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F26" w:rsidRDefault="00A50252" w:rsidP="00AF6A91">
      <w:pPr>
        <w:spacing w:before="0"/>
        <w:jc w:val="center"/>
        <w:rPr>
          <w:color w:val="000000" w:themeColor="text1"/>
          <w:sz w:val="44"/>
          <w:szCs w:val="44"/>
        </w:rPr>
      </w:pPr>
      <w:r>
        <w:rPr>
          <w:noProof/>
          <w:lang w:val="en-US" w:eastAsia="en-US"/>
        </w:rPr>
        <w:drawing>
          <wp:inline distT="0" distB="0" distL="0" distR="0" wp14:anchorId="56BEFF9F" wp14:editId="78616AF9">
            <wp:extent cx="5727700" cy="3974802"/>
            <wp:effectExtent l="0" t="0" r="6350" b="6985"/>
            <wp:docPr id="10" name="Picture 10" descr="Albania%20Covers%20/Albania%20ACTION%20PLAN_part%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ia%20Covers%20/Albania%20ACTION%20PLAN_part%203.jpg"/>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5727700" cy="3974802"/>
                    </a:xfrm>
                    <a:prstGeom prst="rect">
                      <a:avLst/>
                    </a:prstGeom>
                    <a:noFill/>
                    <a:ln>
                      <a:noFill/>
                    </a:ln>
                    <a:extLst>
                      <a:ext uri="{53640926-AAD7-44D8-BBD7-CCE9431645EC}">
                        <a14:shadowObscured xmlns:a14="http://schemas.microsoft.com/office/drawing/2010/main"/>
                      </a:ext>
                    </a:extLst>
                  </pic:spPr>
                </pic:pic>
              </a:graphicData>
            </a:graphic>
          </wp:inline>
        </w:drawing>
      </w:r>
    </w:p>
    <w:p w:rsidR="00A50252" w:rsidRDefault="00A50252" w:rsidP="00AF6A91">
      <w:pPr>
        <w:spacing w:before="0"/>
        <w:jc w:val="center"/>
        <w:rPr>
          <w:b/>
          <w:color w:val="000000" w:themeColor="text1"/>
          <w:sz w:val="44"/>
          <w:szCs w:val="44"/>
        </w:rPr>
      </w:pPr>
    </w:p>
    <w:p w:rsidR="00A50252" w:rsidRDefault="00A50252" w:rsidP="00AF6A91">
      <w:pPr>
        <w:spacing w:before="0"/>
        <w:jc w:val="center"/>
        <w:rPr>
          <w:b/>
          <w:color w:val="000000" w:themeColor="text1"/>
          <w:sz w:val="44"/>
          <w:szCs w:val="44"/>
        </w:rPr>
      </w:pPr>
    </w:p>
    <w:p w:rsidR="00A50252" w:rsidRDefault="00A50252" w:rsidP="00AF6A91">
      <w:pPr>
        <w:spacing w:before="0"/>
        <w:jc w:val="center"/>
        <w:rPr>
          <w:b/>
          <w:color w:val="000000" w:themeColor="text1"/>
          <w:sz w:val="44"/>
          <w:szCs w:val="44"/>
        </w:rPr>
      </w:pPr>
    </w:p>
    <w:tbl>
      <w:tblPr>
        <w:tblStyle w:val="TableGrid"/>
        <w:tblW w:w="0" w:type="auto"/>
        <w:tblLook w:val="04A0" w:firstRow="1" w:lastRow="0" w:firstColumn="1" w:lastColumn="0" w:noHBand="0" w:noVBand="1"/>
      </w:tblPr>
      <w:tblGrid>
        <w:gridCol w:w="9010"/>
      </w:tblGrid>
      <w:tr w:rsidR="00A50252" w:rsidTr="00A50252">
        <w:tc>
          <w:tcPr>
            <w:tcW w:w="9010" w:type="dxa"/>
          </w:tcPr>
          <w:p w:rsidR="00A50252" w:rsidRPr="00A50252" w:rsidRDefault="008D60E3" w:rsidP="00A50252">
            <w:pPr>
              <w:shd w:val="clear" w:color="auto" w:fill="A6A6A6" w:themeFill="background1" w:themeFillShade="A6"/>
              <w:spacing w:before="0"/>
              <w:jc w:val="center"/>
              <w:rPr>
                <w:b/>
                <w:color w:val="FFFFFF" w:themeColor="background1"/>
                <w:sz w:val="44"/>
                <w:szCs w:val="44"/>
              </w:rPr>
            </w:pPr>
            <w:r>
              <w:rPr>
                <w:b/>
                <w:color w:val="FFFFFF" w:themeColor="background1"/>
                <w:sz w:val="44"/>
                <w:szCs w:val="44"/>
              </w:rPr>
              <w:t>DOKUMENTI I POLITIKAVE STRATEGJIKE DHE PLANI</w:t>
            </w:r>
            <w:r w:rsidR="00A50252" w:rsidRPr="00A50252">
              <w:rPr>
                <w:b/>
                <w:color w:val="FFFFFF" w:themeColor="background1"/>
                <w:sz w:val="44"/>
                <w:szCs w:val="44"/>
              </w:rPr>
              <w:t xml:space="preserve"> KOMBËTAR </w:t>
            </w:r>
          </w:p>
          <w:p w:rsidR="00A50252" w:rsidRPr="00A50252" w:rsidRDefault="008D60E3" w:rsidP="00A50252">
            <w:pPr>
              <w:shd w:val="clear" w:color="auto" w:fill="A6A6A6" w:themeFill="background1" w:themeFillShade="A6"/>
              <w:spacing w:before="0"/>
              <w:jc w:val="center"/>
              <w:rPr>
                <w:b/>
                <w:color w:val="FFFFFF" w:themeColor="background1"/>
                <w:sz w:val="44"/>
                <w:szCs w:val="44"/>
              </w:rPr>
            </w:pPr>
            <w:r>
              <w:rPr>
                <w:b/>
                <w:color w:val="FFFFFF" w:themeColor="background1"/>
                <w:sz w:val="44"/>
                <w:szCs w:val="44"/>
              </w:rPr>
              <w:t>I</w:t>
            </w:r>
            <w:r w:rsidR="00A50252" w:rsidRPr="00A50252">
              <w:rPr>
                <w:b/>
                <w:color w:val="FFFFFF" w:themeColor="background1"/>
                <w:sz w:val="44"/>
                <w:szCs w:val="44"/>
              </w:rPr>
              <w:t xml:space="preserve"> </w:t>
            </w:r>
          </w:p>
          <w:p w:rsidR="008D60E3" w:rsidRDefault="00A50252" w:rsidP="008D60E3">
            <w:pPr>
              <w:shd w:val="clear" w:color="auto" w:fill="A6A6A6" w:themeFill="background1" w:themeFillShade="A6"/>
              <w:spacing w:before="0"/>
              <w:jc w:val="center"/>
              <w:rPr>
                <w:b/>
                <w:color w:val="000000" w:themeColor="text1"/>
                <w:sz w:val="44"/>
                <w:szCs w:val="44"/>
              </w:rPr>
            </w:pPr>
            <w:r w:rsidRPr="00A50252">
              <w:rPr>
                <w:b/>
                <w:color w:val="FFFFFF" w:themeColor="background1"/>
                <w:sz w:val="44"/>
                <w:szCs w:val="44"/>
              </w:rPr>
              <w:t xml:space="preserve">MENAXHIMIT TË INTEGRUAR TË MBETJEVE </w:t>
            </w:r>
            <w:r w:rsidR="008D60E3">
              <w:rPr>
                <w:b/>
                <w:color w:val="FFFFFF" w:themeColor="background1"/>
                <w:sz w:val="44"/>
                <w:szCs w:val="44"/>
              </w:rPr>
              <w:t>2018-2033</w:t>
            </w:r>
          </w:p>
          <w:p w:rsidR="00A50252" w:rsidRDefault="00A50252" w:rsidP="00A50252">
            <w:pPr>
              <w:shd w:val="clear" w:color="auto" w:fill="A6A6A6" w:themeFill="background1" w:themeFillShade="A6"/>
              <w:spacing w:before="0"/>
              <w:jc w:val="center"/>
              <w:rPr>
                <w:b/>
                <w:color w:val="000000" w:themeColor="text1"/>
                <w:sz w:val="44"/>
                <w:szCs w:val="44"/>
              </w:rPr>
            </w:pPr>
          </w:p>
        </w:tc>
      </w:tr>
    </w:tbl>
    <w:p w:rsidR="005A4905" w:rsidRPr="00A66B56" w:rsidRDefault="005A4905" w:rsidP="00AF6A91">
      <w:pPr>
        <w:spacing w:before="0"/>
        <w:jc w:val="center"/>
        <w:rPr>
          <w:color w:val="000000" w:themeColor="text1"/>
          <w:sz w:val="44"/>
          <w:szCs w:val="44"/>
        </w:rPr>
      </w:pPr>
    </w:p>
    <w:p w:rsidR="005A4905" w:rsidRDefault="005A4905" w:rsidP="00AF6A91">
      <w:pPr>
        <w:spacing w:before="0"/>
        <w:jc w:val="center"/>
        <w:rPr>
          <w:color w:val="000000" w:themeColor="text1"/>
          <w:sz w:val="44"/>
          <w:szCs w:val="44"/>
        </w:rPr>
        <w:sectPr w:rsidR="005A4905" w:rsidSect="00A3334F">
          <w:footerReference w:type="default" r:id="rId9"/>
          <w:pgSz w:w="11900" w:h="16840"/>
          <w:pgMar w:top="1440" w:right="1440" w:bottom="1440" w:left="1440" w:header="708" w:footer="708" w:gutter="0"/>
          <w:cols w:space="708"/>
          <w:docGrid w:linePitch="360"/>
        </w:sectPr>
      </w:pPr>
    </w:p>
    <w:p w:rsidR="00C80DA7" w:rsidRDefault="00C80DA7" w:rsidP="00AF6A91">
      <w:pPr>
        <w:spacing w:before="0"/>
        <w:jc w:val="center"/>
        <w:rPr>
          <w:color w:val="000000" w:themeColor="text1"/>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9"/>
        <w:gridCol w:w="3455"/>
        <w:gridCol w:w="2886"/>
      </w:tblGrid>
      <w:tr w:rsidR="007601A1" w:rsidTr="007601A1">
        <w:tc>
          <w:tcPr>
            <w:tcW w:w="2699" w:type="dxa"/>
          </w:tcPr>
          <w:p w:rsidR="00C80DA7" w:rsidRDefault="005D2CA8" w:rsidP="00C80DA7">
            <w:pPr>
              <w:spacing w:before="0"/>
              <w:jc w:val="center"/>
              <w:rPr>
                <w:color w:val="000000" w:themeColor="text1"/>
                <w:sz w:val="44"/>
                <w:szCs w:val="44"/>
              </w:rPr>
            </w:pPr>
            <w:r>
              <w:rPr>
                <w:noProof/>
                <w:lang w:val="en-US" w:eastAsia="en-US"/>
              </w:rPr>
              <w:drawing>
                <wp:inline distT="0" distB="0" distL="0" distR="0" wp14:anchorId="01C1ED20" wp14:editId="55B30EAC">
                  <wp:extent cx="1352550" cy="103695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57951" cy="1041096"/>
                          </a:xfrm>
                          <a:prstGeom prst="rect">
                            <a:avLst/>
                          </a:prstGeom>
                          <a:noFill/>
                          <a:ln>
                            <a:noFill/>
                          </a:ln>
                          <a:extLst/>
                        </pic:spPr>
                      </pic:pic>
                    </a:graphicData>
                  </a:graphic>
                </wp:inline>
              </w:drawing>
            </w:r>
          </w:p>
        </w:tc>
        <w:tc>
          <w:tcPr>
            <w:tcW w:w="3651" w:type="dxa"/>
          </w:tcPr>
          <w:p w:rsidR="00C80DA7" w:rsidRDefault="00C80DA7" w:rsidP="00AF6A91">
            <w:pPr>
              <w:spacing w:before="0"/>
              <w:jc w:val="center"/>
              <w:rPr>
                <w:color w:val="000000" w:themeColor="text1"/>
                <w:sz w:val="44"/>
                <w:szCs w:val="44"/>
              </w:rPr>
            </w:pPr>
          </w:p>
        </w:tc>
        <w:tc>
          <w:tcPr>
            <w:tcW w:w="2886" w:type="dxa"/>
          </w:tcPr>
          <w:p w:rsidR="00C80DA7" w:rsidRDefault="00C80DA7" w:rsidP="00AF6A91">
            <w:pPr>
              <w:spacing w:before="0"/>
              <w:jc w:val="center"/>
              <w:rPr>
                <w:color w:val="000000" w:themeColor="text1"/>
                <w:sz w:val="44"/>
                <w:szCs w:val="44"/>
              </w:rPr>
            </w:pPr>
            <w:r w:rsidRPr="001163DF">
              <w:rPr>
                <w:noProof/>
                <w:lang w:val="en-US" w:eastAsia="en-US"/>
              </w:rPr>
              <w:drawing>
                <wp:inline distT="0" distB="0" distL="0" distR="0" wp14:anchorId="20D6E21B" wp14:editId="6EACF9F3">
                  <wp:extent cx="1692205" cy="1230465"/>
                  <wp:effectExtent l="0" t="0" r="3810" b="8255"/>
                  <wp:docPr id="44" name="Content Placeholder 5" descr="ELdZ_Alb_rgb_alb.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ELdZ_Alb_rgb_alb.jpg"/>
                          <pic:cNvPicPr>
                            <a:picLocks noGrp="1" noChangeAspect="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1713045" cy="1245619"/>
                          </a:xfrm>
                          <a:prstGeom prst="rect">
                            <a:avLst/>
                          </a:prstGeom>
                          <a:noFill/>
                          <a:ln w="9525">
                            <a:noFill/>
                            <a:miter lim="800000"/>
                            <a:headEnd/>
                            <a:tailEnd/>
                          </a:ln>
                          <a:effectLst/>
                        </pic:spPr>
                      </pic:pic>
                    </a:graphicData>
                  </a:graphic>
                </wp:inline>
              </w:drawing>
            </w:r>
          </w:p>
        </w:tc>
      </w:tr>
      <w:tr w:rsidR="007601A1" w:rsidTr="007601A1">
        <w:trPr>
          <w:trHeight w:val="591"/>
        </w:trPr>
        <w:tc>
          <w:tcPr>
            <w:tcW w:w="9236" w:type="dxa"/>
            <w:gridSpan w:val="3"/>
          </w:tcPr>
          <w:p w:rsidR="007601A1" w:rsidRPr="007601A1" w:rsidRDefault="007601A1" w:rsidP="007601A1">
            <w:pPr>
              <w:spacing w:before="0"/>
              <w:jc w:val="center"/>
              <w:rPr>
                <w:color w:val="000000" w:themeColor="text1"/>
                <w:sz w:val="28"/>
                <w:szCs w:val="28"/>
              </w:rPr>
            </w:pPr>
          </w:p>
          <w:p w:rsidR="007601A1" w:rsidRPr="007601A1" w:rsidRDefault="008D60E3" w:rsidP="007601A1">
            <w:pPr>
              <w:spacing w:before="0"/>
              <w:jc w:val="center"/>
              <w:rPr>
                <w:color w:val="000000" w:themeColor="text1"/>
                <w:sz w:val="28"/>
                <w:szCs w:val="28"/>
              </w:rPr>
            </w:pPr>
            <w:r>
              <w:rPr>
                <w:color w:val="000000" w:themeColor="text1"/>
                <w:sz w:val="28"/>
                <w:szCs w:val="28"/>
              </w:rPr>
              <w:t xml:space="preserve">Dokumenti </w:t>
            </w:r>
            <w:r w:rsidR="00066FF4">
              <w:rPr>
                <w:color w:val="000000" w:themeColor="text1"/>
                <w:sz w:val="28"/>
                <w:szCs w:val="28"/>
              </w:rPr>
              <w:t>i</w:t>
            </w:r>
            <w:r>
              <w:rPr>
                <w:color w:val="000000" w:themeColor="text1"/>
                <w:sz w:val="28"/>
                <w:szCs w:val="28"/>
              </w:rPr>
              <w:t xml:space="preserve"> politikave strategjike dhe plani kombëtar </w:t>
            </w:r>
            <w:r w:rsidR="00066FF4">
              <w:rPr>
                <w:color w:val="000000" w:themeColor="text1"/>
                <w:sz w:val="28"/>
                <w:szCs w:val="28"/>
              </w:rPr>
              <w:t xml:space="preserve">i </w:t>
            </w:r>
            <w:r>
              <w:rPr>
                <w:color w:val="000000" w:themeColor="text1"/>
                <w:sz w:val="28"/>
                <w:szCs w:val="28"/>
              </w:rPr>
              <w:t>menaxhimit të integruar të mbetjeve</w:t>
            </w:r>
            <w:r w:rsidR="00765A06">
              <w:rPr>
                <w:color w:val="000000" w:themeColor="text1"/>
                <w:sz w:val="28"/>
                <w:szCs w:val="28"/>
              </w:rPr>
              <w:t xml:space="preserve"> </w:t>
            </w:r>
            <w:r w:rsidR="004D7AC6">
              <w:rPr>
                <w:color w:val="000000" w:themeColor="text1"/>
                <w:sz w:val="28"/>
                <w:szCs w:val="28"/>
              </w:rPr>
              <w:t>ë</w:t>
            </w:r>
            <w:r w:rsidR="00765A06">
              <w:rPr>
                <w:color w:val="000000" w:themeColor="text1"/>
                <w:sz w:val="28"/>
                <w:szCs w:val="28"/>
              </w:rPr>
              <w:t>sht</w:t>
            </w:r>
            <w:r w:rsidR="004D7AC6">
              <w:rPr>
                <w:color w:val="000000" w:themeColor="text1"/>
                <w:sz w:val="28"/>
                <w:szCs w:val="28"/>
              </w:rPr>
              <w:t>ë</w:t>
            </w:r>
            <w:r w:rsidR="00765A06">
              <w:rPr>
                <w:color w:val="000000" w:themeColor="text1"/>
                <w:sz w:val="28"/>
                <w:szCs w:val="28"/>
              </w:rPr>
              <w:t xml:space="preserve"> p</w:t>
            </w:r>
            <w:r w:rsidR="004D7AC6">
              <w:rPr>
                <w:color w:val="000000" w:themeColor="text1"/>
                <w:sz w:val="28"/>
                <w:szCs w:val="28"/>
              </w:rPr>
              <w:t>ë</w:t>
            </w:r>
            <w:r w:rsidR="00765A06">
              <w:rPr>
                <w:color w:val="000000" w:themeColor="text1"/>
                <w:sz w:val="28"/>
                <w:szCs w:val="28"/>
              </w:rPr>
              <w:t>rgatitur nga grupi i ekspert</w:t>
            </w:r>
            <w:r w:rsidR="004D7AC6">
              <w:rPr>
                <w:color w:val="000000" w:themeColor="text1"/>
                <w:sz w:val="28"/>
                <w:szCs w:val="28"/>
              </w:rPr>
              <w:t>ë</w:t>
            </w:r>
            <w:r w:rsidR="00765A06">
              <w:rPr>
                <w:color w:val="000000" w:themeColor="text1"/>
                <w:sz w:val="28"/>
                <w:szCs w:val="28"/>
              </w:rPr>
              <w:t>ve komb</w:t>
            </w:r>
            <w:r w:rsidR="004D7AC6">
              <w:rPr>
                <w:color w:val="000000" w:themeColor="text1"/>
                <w:sz w:val="28"/>
                <w:szCs w:val="28"/>
              </w:rPr>
              <w:t>ë</w:t>
            </w:r>
            <w:r w:rsidR="00765A06">
              <w:rPr>
                <w:color w:val="000000" w:themeColor="text1"/>
                <w:sz w:val="28"/>
                <w:szCs w:val="28"/>
              </w:rPr>
              <w:t>tar</w:t>
            </w:r>
            <w:r w:rsidR="004D7AC6">
              <w:rPr>
                <w:color w:val="000000" w:themeColor="text1"/>
                <w:sz w:val="28"/>
                <w:szCs w:val="28"/>
              </w:rPr>
              <w:t>ë</w:t>
            </w:r>
            <w:r w:rsidR="00765A06">
              <w:rPr>
                <w:color w:val="000000" w:themeColor="text1"/>
                <w:sz w:val="28"/>
                <w:szCs w:val="28"/>
              </w:rPr>
              <w:t xml:space="preserve"> dhe nd</w:t>
            </w:r>
            <w:r w:rsidR="004D7AC6">
              <w:rPr>
                <w:color w:val="000000" w:themeColor="text1"/>
                <w:sz w:val="28"/>
                <w:szCs w:val="28"/>
              </w:rPr>
              <w:t>ë</w:t>
            </w:r>
            <w:r w:rsidR="00765A06">
              <w:rPr>
                <w:color w:val="000000" w:themeColor="text1"/>
                <w:sz w:val="28"/>
                <w:szCs w:val="28"/>
              </w:rPr>
              <w:t>rkomb</w:t>
            </w:r>
            <w:r w:rsidR="004D7AC6">
              <w:rPr>
                <w:color w:val="000000" w:themeColor="text1"/>
                <w:sz w:val="28"/>
                <w:szCs w:val="28"/>
              </w:rPr>
              <w:t>ë</w:t>
            </w:r>
            <w:r w:rsidR="00765A06">
              <w:rPr>
                <w:color w:val="000000" w:themeColor="text1"/>
                <w:sz w:val="28"/>
                <w:szCs w:val="28"/>
              </w:rPr>
              <w:t>tar</w:t>
            </w:r>
            <w:r w:rsidR="004D7AC6">
              <w:rPr>
                <w:color w:val="000000" w:themeColor="text1"/>
                <w:sz w:val="28"/>
                <w:szCs w:val="28"/>
              </w:rPr>
              <w:t>ë</w:t>
            </w:r>
            <w:r w:rsidR="00262D98">
              <w:rPr>
                <w:color w:val="000000" w:themeColor="text1"/>
                <w:sz w:val="28"/>
                <w:szCs w:val="28"/>
              </w:rPr>
              <w:t>,</w:t>
            </w:r>
            <w:r w:rsidR="00765A06">
              <w:rPr>
                <w:color w:val="000000" w:themeColor="text1"/>
                <w:sz w:val="28"/>
                <w:szCs w:val="28"/>
              </w:rPr>
              <w:t xml:space="preserve"> q</w:t>
            </w:r>
            <w:r w:rsidR="004D7AC6">
              <w:rPr>
                <w:color w:val="000000" w:themeColor="text1"/>
                <w:sz w:val="28"/>
                <w:szCs w:val="28"/>
              </w:rPr>
              <w:t>ë</w:t>
            </w:r>
            <w:r w:rsidR="00765A06">
              <w:rPr>
                <w:color w:val="000000" w:themeColor="text1"/>
                <w:sz w:val="28"/>
                <w:szCs w:val="28"/>
              </w:rPr>
              <w:t xml:space="preserve"> kan</w:t>
            </w:r>
            <w:r w:rsidR="004D7AC6">
              <w:rPr>
                <w:color w:val="000000" w:themeColor="text1"/>
                <w:sz w:val="28"/>
                <w:szCs w:val="28"/>
              </w:rPr>
              <w:t>ë</w:t>
            </w:r>
            <w:r w:rsidR="00765A06">
              <w:rPr>
                <w:color w:val="000000" w:themeColor="text1"/>
                <w:sz w:val="28"/>
                <w:szCs w:val="28"/>
              </w:rPr>
              <w:t xml:space="preserve"> mb</w:t>
            </w:r>
            <w:r w:rsidR="004D7AC6">
              <w:rPr>
                <w:color w:val="000000" w:themeColor="text1"/>
                <w:sz w:val="28"/>
                <w:szCs w:val="28"/>
              </w:rPr>
              <w:t>ë</w:t>
            </w:r>
            <w:r w:rsidR="00765A06">
              <w:rPr>
                <w:color w:val="000000" w:themeColor="text1"/>
                <w:sz w:val="28"/>
                <w:szCs w:val="28"/>
              </w:rPr>
              <w:t>shtetur Ministrin</w:t>
            </w:r>
            <w:r w:rsidR="004D7AC6">
              <w:rPr>
                <w:color w:val="000000" w:themeColor="text1"/>
                <w:sz w:val="28"/>
                <w:szCs w:val="28"/>
              </w:rPr>
              <w:t>ë</w:t>
            </w:r>
            <w:r w:rsidR="00765A06">
              <w:rPr>
                <w:color w:val="000000" w:themeColor="text1"/>
                <w:sz w:val="28"/>
                <w:szCs w:val="28"/>
              </w:rPr>
              <w:t xml:space="preserve"> e Turizmit dhe Mjedisit me mb</w:t>
            </w:r>
            <w:r w:rsidR="004D7AC6">
              <w:rPr>
                <w:color w:val="000000" w:themeColor="text1"/>
                <w:sz w:val="28"/>
                <w:szCs w:val="28"/>
              </w:rPr>
              <w:t>ë</w:t>
            </w:r>
            <w:r w:rsidR="00765A06">
              <w:rPr>
                <w:color w:val="000000" w:themeColor="text1"/>
                <w:sz w:val="28"/>
                <w:szCs w:val="28"/>
              </w:rPr>
              <w:t>shtetjen teknike t</w:t>
            </w:r>
            <w:r w:rsidR="004D7AC6">
              <w:rPr>
                <w:color w:val="000000" w:themeColor="text1"/>
                <w:sz w:val="28"/>
                <w:szCs w:val="28"/>
              </w:rPr>
              <w:t>ë</w:t>
            </w:r>
            <w:r w:rsidR="00765A06">
              <w:rPr>
                <w:color w:val="000000" w:themeColor="text1"/>
                <w:sz w:val="28"/>
                <w:szCs w:val="28"/>
              </w:rPr>
              <w:t xml:space="preserve"> Bashk</w:t>
            </w:r>
            <w:r w:rsidR="004D7AC6">
              <w:rPr>
                <w:color w:val="000000" w:themeColor="text1"/>
                <w:sz w:val="28"/>
                <w:szCs w:val="28"/>
              </w:rPr>
              <w:t>ë</w:t>
            </w:r>
            <w:r w:rsidR="00765A06">
              <w:rPr>
                <w:color w:val="000000" w:themeColor="text1"/>
                <w:sz w:val="28"/>
                <w:szCs w:val="28"/>
              </w:rPr>
              <w:t>punimit Gjerman p</w:t>
            </w:r>
            <w:r w:rsidR="004D7AC6">
              <w:rPr>
                <w:color w:val="000000" w:themeColor="text1"/>
                <w:sz w:val="28"/>
                <w:szCs w:val="28"/>
              </w:rPr>
              <w:t>ë</w:t>
            </w:r>
            <w:r w:rsidR="00765A06">
              <w:rPr>
                <w:color w:val="000000" w:themeColor="text1"/>
                <w:sz w:val="28"/>
                <w:szCs w:val="28"/>
              </w:rPr>
              <w:t>r Zhvillim</w:t>
            </w:r>
            <w:r w:rsidR="007601A1" w:rsidRPr="007601A1">
              <w:rPr>
                <w:color w:val="000000" w:themeColor="text1"/>
                <w:sz w:val="28"/>
                <w:szCs w:val="28"/>
              </w:rPr>
              <w:t>.</w:t>
            </w:r>
          </w:p>
          <w:p w:rsidR="007601A1" w:rsidRDefault="007601A1" w:rsidP="007601A1">
            <w:pPr>
              <w:spacing w:before="0"/>
              <w:jc w:val="center"/>
              <w:rPr>
                <w:color w:val="000000" w:themeColor="text1"/>
                <w:sz w:val="28"/>
                <w:szCs w:val="28"/>
              </w:rPr>
            </w:pPr>
          </w:p>
          <w:p w:rsidR="007601A1" w:rsidRPr="007601A1" w:rsidRDefault="007601A1" w:rsidP="007601A1">
            <w:pPr>
              <w:spacing w:before="0"/>
              <w:jc w:val="center"/>
              <w:rPr>
                <w:color w:val="000000" w:themeColor="text1"/>
                <w:sz w:val="28"/>
                <w:szCs w:val="28"/>
              </w:rPr>
            </w:pPr>
          </w:p>
          <w:p w:rsidR="007601A1" w:rsidRPr="007601A1" w:rsidRDefault="007601A1" w:rsidP="007601A1">
            <w:pPr>
              <w:spacing w:before="0"/>
              <w:jc w:val="center"/>
              <w:rPr>
                <w:b/>
                <w:color w:val="000000" w:themeColor="text1"/>
                <w:sz w:val="28"/>
                <w:szCs w:val="28"/>
              </w:rPr>
            </w:pPr>
            <w:r w:rsidRPr="007601A1">
              <w:rPr>
                <w:b/>
                <w:color w:val="000000" w:themeColor="text1"/>
                <w:sz w:val="28"/>
                <w:szCs w:val="28"/>
              </w:rPr>
              <w:t>Autor</w:t>
            </w:r>
            <w:r w:rsidR="004D7AC6">
              <w:rPr>
                <w:b/>
                <w:color w:val="000000" w:themeColor="text1"/>
                <w:sz w:val="28"/>
                <w:szCs w:val="28"/>
              </w:rPr>
              <w:t>ë</w:t>
            </w:r>
            <w:r w:rsidR="00765A06">
              <w:rPr>
                <w:b/>
                <w:color w:val="000000" w:themeColor="text1"/>
                <w:sz w:val="28"/>
                <w:szCs w:val="28"/>
              </w:rPr>
              <w:t>t dhe bashk</w:t>
            </w:r>
            <w:r w:rsidR="004D7AC6">
              <w:rPr>
                <w:b/>
                <w:color w:val="000000" w:themeColor="text1"/>
                <w:sz w:val="28"/>
                <w:szCs w:val="28"/>
              </w:rPr>
              <w:t>ë</w:t>
            </w:r>
            <w:r w:rsidR="00765A06">
              <w:rPr>
                <w:b/>
                <w:color w:val="000000" w:themeColor="text1"/>
                <w:sz w:val="28"/>
                <w:szCs w:val="28"/>
              </w:rPr>
              <w:t>punuesit</w:t>
            </w:r>
          </w:p>
          <w:p w:rsidR="007601A1" w:rsidRPr="007601A1" w:rsidRDefault="007601A1" w:rsidP="007601A1">
            <w:pPr>
              <w:spacing w:before="0"/>
              <w:jc w:val="center"/>
              <w:rPr>
                <w:color w:val="000000" w:themeColor="text1"/>
                <w:sz w:val="28"/>
                <w:szCs w:val="28"/>
              </w:rPr>
            </w:pPr>
            <w:r w:rsidRPr="007601A1">
              <w:rPr>
                <w:color w:val="000000" w:themeColor="text1"/>
                <w:sz w:val="28"/>
                <w:szCs w:val="28"/>
              </w:rPr>
              <w:t>Mihallaq Qirjo</w:t>
            </w:r>
          </w:p>
          <w:p w:rsidR="007601A1" w:rsidRPr="007601A1" w:rsidRDefault="007601A1" w:rsidP="007601A1">
            <w:pPr>
              <w:spacing w:before="0"/>
              <w:jc w:val="center"/>
              <w:rPr>
                <w:color w:val="000000" w:themeColor="text1"/>
                <w:sz w:val="28"/>
                <w:szCs w:val="28"/>
              </w:rPr>
            </w:pPr>
            <w:r w:rsidRPr="007601A1">
              <w:rPr>
                <w:color w:val="000000" w:themeColor="text1"/>
                <w:sz w:val="28"/>
                <w:szCs w:val="28"/>
              </w:rPr>
              <w:t>Eduar</w:t>
            </w:r>
            <w:r w:rsidR="008D60E3">
              <w:rPr>
                <w:color w:val="000000" w:themeColor="text1"/>
                <w:sz w:val="28"/>
                <w:szCs w:val="28"/>
              </w:rPr>
              <w:t>t</w:t>
            </w:r>
            <w:r w:rsidRPr="007601A1">
              <w:rPr>
                <w:color w:val="000000" w:themeColor="text1"/>
                <w:sz w:val="28"/>
                <w:szCs w:val="28"/>
              </w:rPr>
              <w:t xml:space="preserve"> Cani</w:t>
            </w:r>
          </w:p>
          <w:p w:rsidR="007601A1" w:rsidRPr="007601A1" w:rsidRDefault="007601A1" w:rsidP="007601A1">
            <w:pPr>
              <w:spacing w:before="0"/>
              <w:jc w:val="center"/>
              <w:rPr>
                <w:color w:val="000000" w:themeColor="text1"/>
                <w:sz w:val="28"/>
                <w:szCs w:val="28"/>
              </w:rPr>
            </w:pPr>
            <w:r w:rsidRPr="007601A1">
              <w:rPr>
                <w:color w:val="000000" w:themeColor="text1"/>
                <w:sz w:val="28"/>
                <w:szCs w:val="28"/>
              </w:rPr>
              <w:t>Edlir Vokopola</w:t>
            </w:r>
          </w:p>
          <w:p w:rsidR="007601A1" w:rsidRPr="007601A1" w:rsidRDefault="007601A1" w:rsidP="007601A1">
            <w:pPr>
              <w:spacing w:before="0"/>
              <w:jc w:val="center"/>
              <w:rPr>
                <w:color w:val="000000" w:themeColor="text1"/>
                <w:sz w:val="28"/>
                <w:szCs w:val="28"/>
              </w:rPr>
            </w:pPr>
            <w:r w:rsidRPr="007601A1">
              <w:rPr>
                <w:color w:val="000000" w:themeColor="text1"/>
                <w:sz w:val="28"/>
                <w:szCs w:val="28"/>
              </w:rPr>
              <w:t>Konalsi Gjoka</w:t>
            </w:r>
          </w:p>
          <w:p w:rsidR="00765A06" w:rsidRDefault="00765A06" w:rsidP="007601A1">
            <w:pPr>
              <w:spacing w:before="0"/>
              <w:jc w:val="center"/>
              <w:rPr>
                <w:color w:val="000000" w:themeColor="text1"/>
                <w:sz w:val="28"/>
                <w:szCs w:val="28"/>
              </w:rPr>
            </w:pPr>
            <w:r>
              <w:rPr>
                <w:color w:val="000000" w:themeColor="text1"/>
                <w:sz w:val="28"/>
                <w:szCs w:val="28"/>
              </w:rPr>
              <w:t>Dritan Gorica</w:t>
            </w:r>
          </w:p>
          <w:p w:rsidR="007601A1" w:rsidRPr="007601A1" w:rsidRDefault="007601A1" w:rsidP="007601A1">
            <w:pPr>
              <w:spacing w:before="0"/>
              <w:jc w:val="center"/>
              <w:rPr>
                <w:color w:val="000000" w:themeColor="text1"/>
                <w:sz w:val="28"/>
                <w:szCs w:val="28"/>
              </w:rPr>
            </w:pPr>
            <w:r w:rsidRPr="007601A1">
              <w:rPr>
                <w:color w:val="000000" w:themeColor="text1"/>
                <w:sz w:val="28"/>
                <w:szCs w:val="28"/>
              </w:rPr>
              <w:t>Teida Shehu</w:t>
            </w:r>
          </w:p>
          <w:p w:rsidR="007601A1" w:rsidRDefault="007601A1" w:rsidP="007601A1">
            <w:pPr>
              <w:spacing w:before="0"/>
              <w:jc w:val="center"/>
              <w:rPr>
                <w:color w:val="000000" w:themeColor="text1"/>
                <w:sz w:val="28"/>
                <w:szCs w:val="28"/>
              </w:rPr>
            </w:pPr>
            <w:r w:rsidRPr="007601A1">
              <w:rPr>
                <w:color w:val="000000" w:themeColor="text1"/>
                <w:sz w:val="28"/>
                <w:szCs w:val="28"/>
              </w:rPr>
              <w:t>Ornela Shapo</w:t>
            </w:r>
          </w:p>
          <w:p w:rsidR="007601A1" w:rsidRDefault="007601A1" w:rsidP="007601A1">
            <w:pPr>
              <w:spacing w:before="0"/>
              <w:jc w:val="center"/>
              <w:rPr>
                <w:color w:val="000000" w:themeColor="text1"/>
                <w:sz w:val="28"/>
                <w:szCs w:val="28"/>
              </w:rPr>
            </w:pPr>
            <w:r>
              <w:rPr>
                <w:color w:val="000000" w:themeColor="text1"/>
                <w:sz w:val="28"/>
                <w:szCs w:val="28"/>
              </w:rPr>
              <w:t xml:space="preserve">Andy </w:t>
            </w:r>
            <w:r w:rsidR="00651F26">
              <w:rPr>
                <w:color w:val="000000" w:themeColor="text1"/>
                <w:sz w:val="28"/>
                <w:szCs w:val="28"/>
              </w:rPr>
              <w:t>W</w:t>
            </w:r>
            <w:r>
              <w:rPr>
                <w:color w:val="000000" w:themeColor="text1"/>
                <w:sz w:val="28"/>
                <w:szCs w:val="28"/>
              </w:rPr>
              <w:t>hiteman</w:t>
            </w:r>
          </w:p>
          <w:p w:rsidR="007601A1" w:rsidRDefault="007601A1" w:rsidP="007601A1">
            <w:pPr>
              <w:spacing w:before="0"/>
              <w:jc w:val="center"/>
              <w:rPr>
                <w:color w:val="000000" w:themeColor="text1"/>
                <w:sz w:val="28"/>
                <w:szCs w:val="28"/>
              </w:rPr>
            </w:pPr>
            <w:r>
              <w:rPr>
                <w:color w:val="000000" w:themeColor="text1"/>
                <w:sz w:val="28"/>
                <w:szCs w:val="28"/>
              </w:rPr>
              <w:t>Wim Van Breusegem</w:t>
            </w:r>
          </w:p>
          <w:p w:rsidR="007601A1" w:rsidRDefault="007601A1" w:rsidP="007601A1">
            <w:pPr>
              <w:spacing w:before="0"/>
              <w:jc w:val="center"/>
              <w:rPr>
                <w:color w:val="000000" w:themeColor="text1"/>
                <w:sz w:val="28"/>
                <w:szCs w:val="28"/>
              </w:rPr>
            </w:pPr>
            <w:r>
              <w:rPr>
                <w:color w:val="000000" w:themeColor="text1"/>
                <w:sz w:val="28"/>
                <w:szCs w:val="28"/>
              </w:rPr>
              <w:t>Sonya Yankova</w:t>
            </w:r>
          </w:p>
          <w:p w:rsidR="007601A1" w:rsidRDefault="007601A1" w:rsidP="007601A1">
            <w:pPr>
              <w:spacing w:before="0"/>
              <w:jc w:val="center"/>
              <w:rPr>
                <w:color w:val="000000" w:themeColor="text1"/>
                <w:sz w:val="28"/>
                <w:szCs w:val="28"/>
              </w:rPr>
            </w:pPr>
            <w:r>
              <w:rPr>
                <w:color w:val="000000" w:themeColor="text1"/>
                <w:sz w:val="28"/>
                <w:szCs w:val="28"/>
              </w:rPr>
              <w:t>Borislav Mourdzhev</w:t>
            </w:r>
          </w:p>
          <w:p w:rsidR="00DE0FAA" w:rsidRPr="007601A1" w:rsidRDefault="00DE0FAA" w:rsidP="007601A1">
            <w:pPr>
              <w:spacing w:before="0"/>
              <w:jc w:val="center"/>
              <w:rPr>
                <w:color w:val="000000" w:themeColor="text1"/>
                <w:sz w:val="28"/>
                <w:szCs w:val="28"/>
              </w:rPr>
            </w:pPr>
            <w:r>
              <w:rPr>
                <w:color w:val="000000" w:themeColor="text1"/>
                <w:sz w:val="28"/>
                <w:szCs w:val="28"/>
              </w:rPr>
              <w:t>Kevin Kerwin</w:t>
            </w:r>
          </w:p>
          <w:p w:rsidR="007601A1" w:rsidRPr="007601A1" w:rsidRDefault="007601A1" w:rsidP="007601A1">
            <w:pPr>
              <w:spacing w:before="0"/>
              <w:jc w:val="center"/>
              <w:rPr>
                <w:color w:val="000000" w:themeColor="text1"/>
                <w:sz w:val="28"/>
                <w:szCs w:val="28"/>
              </w:rPr>
            </w:pPr>
          </w:p>
          <w:p w:rsidR="007601A1" w:rsidRPr="007601A1" w:rsidRDefault="007601A1" w:rsidP="007601A1">
            <w:pPr>
              <w:spacing w:before="0"/>
              <w:jc w:val="center"/>
              <w:rPr>
                <w:color w:val="000000" w:themeColor="text1"/>
                <w:sz w:val="28"/>
                <w:szCs w:val="28"/>
              </w:rPr>
            </w:pPr>
          </w:p>
        </w:tc>
      </w:tr>
    </w:tbl>
    <w:p w:rsidR="00C80DA7" w:rsidRDefault="00C80DA7" w:rsidP="00AF6A91">
      <w:pPr>
        <w:spacing w:before="0"/>
        <w:jc w:val="center"/>
        <w:rPr>
          <w:color w:val="000000" w:themeColor="text1"/>
          <w:sz w:val="44"/>
          <w:szCs w:val="44"/>
        </w:rPr>
        <w:sectPr w:rsidR="00C80DA7" w:rsidSect="00A3334F">
          <w:pgSz w:w="11900" w:h="16840"/>
          <w:pgMar w:top="1440" w:right="1440" w:bottom="1440" w:left="1440" w:header="708" w:footer="708" w:gutter="0"/>
          <w:cols w:space="708"/>
          <w:docGrid w:linePitch="360"/>
        </w:sectPr>
      </w:pPr>
    </w:p>
    <w:p w:rsidR="00EA6363" w:rsidRPr="00B63914" w:rsidRDefault="00271B24">
      <w:pPr>
        <w:pStyle w:val="TOC1"/>
        <w:tabs>
          <w:tab w:val="right" w:pos="9010"/>
        </w:tabs>
        <w:rPr>
          <w:rFonts w:eastAsiaTheme="minorEastAsia" w:cstheme="minorBidi"/>
          <w:b w:val="0"/>
          <w:bCs w:val="0"/>
          <w:caps w:val="0"/>
          <w:noProof/>
          <w:u w:val="none"/>
          <w:lang w:eastAsia="en-GB"/>
        </w:rPr>
      </w:pPr>
      <w:r w:rsidRPr="00B63914">
        <w:rPr>
          <w:color w:val="000000" w:themeColor="text1"/>
          <w:sz w:val="44"/>
          <w:szCs w:val="44"/>
          <w:u w:val="none"/>
        </w:rPr>
        <w:lastRenderedPageBreak/>
        <w:fldChar w:fldCharType="begin"/>
      </w:r>
      <w:r w:rsidRPr="00B63914">
        <w:rPr>
          <w:color w:val="000000" w:themeColor="text1"/>
          <w:sz w:val="44"/>
          <w:szCs w:val="44"/>
          <w:u w:val="none"/>
        </w:rPr>
        <w:instrText xml:space="preserve"> TOC \o "1-3" </w:instrText>
      </w:r>
      <w:r w:rsidRPr="00B63914">
        <w:rPr>
          <w:color w:val="000000" w:themeColor="text1"/>
          <w:sz w:val="44"/>
          <w:szCs w:val="44"/>
          <w:u w:val="none"/>
        </w:rPr>
        <w:fldChar w:fldCharType="separate"/>
      </w:r>
      <w:r w:rsidR="00EA6363" w:rsidRPr="00B63914">
        <w:rPr>
          <w:noProof/>
          <w:u w:val="none"/>
        </w:rPr>
        <w:t>SHKURTIME</w:t>
      </w:r>
      <w:r w:rsidR="00EA6363" w:rsidRPr="00B63914">
        <w:rPr>
          <w:noProof/>
          <w:u w:val="none"/>
        </w:rPr>
        <w:tab/>
      </w:r>
      <w:r w:rsidR="00EA6363" w:rsidRPr="00B63914">
        <w:rPr>
          <w:noProof/>
          <w:u w:val="none"/>
        </w:rPr>
        <w:fldChar w:fldCharType="begin"/>
      </w:r>
      <w:r w:rsidR="00EA6363" w:rsidRPr="00B63914">
        <w:rPr>
          <w:noProof/>
          <w:u w:val="none"/>
        </w:rPr>
        <w:instrText xml:space="preserve"> PAGEREF _Toc11709767 \h </w:instrText>
      </w:r>
      <w:r w:rsidR="00EA6363" w:rsidRPr="00B63914">
        <w:rPr>
          <w:noProof/>
          <w:u w:val="none"/>
        </w:rPr>
      </w:r>
      <w:r w:rsidR="00EA6363" w:rsidRPr="00B63914">
        <w:rPr>
          <w:noProof/>
          <w:u w:val="none"/>
        </w:rPr>
        <w:fldChar w:fldCharType="separate"/>
      </w:r>
      <w:r w:rsidR="00EA6363" w:rsidRPr="00B63914">
        <w:rPr>
          <w:noProof/>
          <w:u w:val="none"/>
        </w:rPr>
        <w:t>7</w:t>
      </w:r>
      <w:r w:rsidR="00EA6363" w:rsidRPr="00B63914">
        <w:rPr>
          <w:noProof/>
          <w:u w:val="none"/>
        </w:rPr>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1.</w:t>
      </w:r>
      <w:r w:rsidRPr="00B63914">
        <w:rPr>
          <w:rFonts w:eastAsiaTheme="minorEastAsia" w:cstheme="minorBidi"/>
          <w:b w:val="0"/>
          <w:bCs w:val="0"/>
          <w:caps w:val="0"/>
          <w:noProof/>
          <w:u w:val="none"/>
          <w:lang w:eastAsia="en-GB"/>
        </w:rPr>
        <w:tab/>
      </w:r>
      <w:r w:rsidRPr="00B63914">
        <w:rPr>
          <w:noProof/>
          <w:u w:val="none"/>
        </w:rPr>
        <w:t>HYRJE</w:t>
      </w:r>
      <w:r w:rsidRPr="00B63914">
        <w:rPr>
          <w:noProof/>
          <w:u w:val="none"/>
        </w:rPr>
        <w:tab/>
      </w:r>
      <w:r w:rsidRPr="00B63914">
        <w:rPr>
          <w:noProof/>
          <w:u w:val="none"/>
        </w:rPr>
        <w:fldChar w:fldCharType="begin"/>
      </w:r>
      <w:r w:rsidRPr="00B63914">
        <w:rPr>
          <w:noProof/>
          <w:u w:val="none"/>
        </w:rPr>
        <w:instrText xml:space="preserve"> PAGEREF _Toc11709768 \h </w:instrText>
      </w:r>
      <w:r w:rsidRPr="00B63914">
        <w:rPr>
          <w:noProof/>
          <w:u w:val="none"/>
        </w:rPr>
      </w:r>
      <w:r w:rsidRPr="00B63914">
        <w:rPr>
          <w:noProof/>
          <w:u w:val="none"/>
        </w:rPr>
        <w:fldChar w:fldCharType="separate"/>
      </w:r>
      <w:r w:rsidRPr="00B63914">
        <w:rPr>
          <w:noProof/>
          <w:u w:val="none"/>
        </w:rPr>
        <w:t>10</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1.1</w:t>
      </w:r>
      <w:r w:rsidRPr="00B63914">
        <w:rPr>
          <w:rFonts w:eastAsiaTheme="minorEastAsia" w:cstheme="minorBidi"/>
          <w:b w:val="0"/>
          <w:bCs w:val="0"/>
          <w:smallCaps w:val="0"/>
          <w:noProof/>
          <w:lang w:eastAsia="en-GB"/>
        </w:rPr>
        <w:tab/>
      </w:r>
      <w:r w:rsidRPr="00B63914">
        <w:rPr>
          <w:noProof/>
        </w:rPr>
        <w:t xml:space="preserve">Qëllimi dhe Objektivat e </w:t>
      </w:r>
      <w:r w:rsidR="00066FF4">
        <w:rPr>
          <w:noProof/>
        </w:rPr>
        <w:t>dokumentit t</w:t>
      </w:r>
      <w:r w:rsidR="00066FF4" w:rsidRPr="00B63914">
        <w:rPr>
          <w:noProof/>
        </w:rPr>
        <w:t>ë</w:t>
      </w:r>
      <w:r w:rsidR="00066FF4">
        <w:rPr>
          <w:noProof/>
        </w:rPr>
        <w:t xml:space="preserve"> politikave </w:t>
      </w:r>
      <w:r w:rsidRPr="00B63914">
        <w:rPr>
          <w:noProof/>
        </w:rPr>
        <w:t>Strategji</w:t>
      </w:r>
      <w:r w:rsidR="00066FF4">
        <w:rPr>
          <w:noProof/>
        </w:rPr>
        <w:t>ke</w:t>
      </w:r>
      <w:r w:rsidRPr="00B63914">
        <w:rPr>
          <w:noProof/>
        </w:rPr>
        <w:tab/>
      </w:r>
      <w:r w:rsidRPr="00B63914">
        <w:rPr>
          <w:noProof/>
        </w:rPr>
        <w:fldChar w:fldCharType="begin"/>
      </w:r>
      <w:r w:rsidRPr="00B63914">
        <w:rPr>
          <w:noProof/>
        </w:rPr>
        <w:instrText xml:space="preserve"> PAGEREF _Toc11709769 \h </w:instrText>
      </w:r>
      <w:r w:rsidRPr="00B63914">
        <w:rPr>
          <w:noProof/>
        </w:rPr>
      </w:r>
      <w:r w:rsidRPr="00B63914">
        <w:rPr>
          <w:noProof/>
        </w:rPr>
        <w:fldChar w:fldCharType="separate"/>
      </w:r>
      <w:r w:rsidRPr="00B63914">
        <w:rPr>
          <w:noProof/>
        </w:rPr>
        <w:t>10</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color w:val="000000"/>
        </w:rPr>
        <w:t>1.2</w:t>
      </w:r>
      <w:r w:rsidRPr="00B63914">
        <w:rPr>
          <w:rFonts w:eastAsiaTheme="minorEastAsia" w:cstheme="minorBidi"/>
          <w:b w:val="0"/>
          <w:bCs w:val="0"/>
          <w:smallCaps w:val="0"/>
          <w:noProof/>
          <w:lang w:eastAsia="en-GB"/>
        </w:rPr>
        <w:tab/>
      </w:r>
      <w:r w:rsidRPr="00B63914">
        <w:rPr>
          <w:noProof/>
        </w:rPr>
        <w:t>Rruga e Shqipërisë drejt Anëtarësimit në Bashkimin Evropian</w:t>
      </w:r>
      <w:r w:rsidRPr="00B63914">
        <w:rPr>
          <w:noProof/>
        </w:rPr>
        <w:tab/>
      </w:r>
      <w:r w:rsidRPr="00B63914">
        <w:rPr>
          <w:noProof/>
        </w:rPr>
        <w:fldChar w:fldCharType="begin"/>
      </w:r>
      <w:r w:rsidRPr="00B63914">
        <w:rPr>
          <w:noProof/>
        </w:rPr>
        <w:instrText xml:space="preserve"> PAGEREF _Toc11709770 \h </w:instrText>
      </w:r>
      <w:r w:rsidRPr="00B63914">
        <w:rPr>
          <w:noProof/>
        </w:rPr>
      </w:r>
      <w:r w:rsidRPr="00B63914">
        <w:rPr>
          <w:noProof/>
        </w:rPr>
        <w:fldChar w:fldCharType="separate"/>
      </w:r>
      <w:r w:rsidRPr="00B63914">
        <w:rPr>
          <w:noProof/>
        </w:rPr>
        <w:t>10</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caps/>
          <w:noProof/>
          <w:lang w:val="sq-AL"/>
        </w:rPr>
        <w:t>1.3</w:t>
      </w:r>
      <w:r w:rsidRPr="00B63914">
        <w:rPr>
          <w:rFonts w:eastAsiaTheme="minorEastAsia" w:cstheme="minorBidi"/>
          <w:b w:val="0"/>
          <w:bCs w:val="0"/>
          <w:smallCaps w:val="0"/>
          <w:noProof/>
          <w:lang w:eastAsia="en-GB"/>
        </w:rPr>
        <w:tab/>
      </w:r>
      <w:r w:rsidRPr="00B63914">
        <w:rPr>
          <w:noProof/>
          <w:lang w:val="sq-AL"/>
        </w:rPr>
        <w:t>PARIMET BAZË TË MENAXHIMIT TË MBETJEVE</w:t>
      </w:r>
      <w:r w:rsidRPr="00B63914">
        <w:rPr>
          <w:noProof/>
        </w:rPr>
        <w:tab/>
      </w:r>
      <w:r w:rsidRPr="00B63914">
        <w:rPr>
          <w:noProof/>
        </w:rPr>
        <w:fldChar w:fldCharType="begin"/>
      </w:r>
      <w:r w:rsidRPr="00B63914">
        <w:rPr>
          <w:noProof/>
        </w:rPr>
        <w:instrText xml:space="preserve"> PAGEREF _Toc11709771 \h </w:instrText>
      </w:r>
      <w:r w:rsidRPr="00B63914">
        <w:rPr>
          <w:noProof/>
        </w:rPr>
      </w:r>
      <w:r w:rsidRPr="00B63914">
        <w:rPr>
          <w:noProof/>
        </w:rPr>
        <w:fldChar w:fldCharType="separate"/>
      </w:r>
      <w:r w:rsidRPr="00B63914">
        <w:rPr>
          <w:noProof/>
        </w:rPr>
        <w:t>11</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1.3.1</w:t>
      </w:r>
      <w:r w:rsidRPr="00B63914">
        <w:rPr>
          <w:rFonts w:eastAsiaTheme="minorEastAsia" w:cstheme="minorBidi"/>
          <w:lang w:eastAsia="en-GB"/>
        </w:rPr>
        <w:tab/>
      </w:r>
      <w:r w:rsidRPr="00B63914">
        <w:t>Hierarkia e mbetjeve</w:t>
      </w:r>
      <w:r w:rsidRPr="00B63914">
        <w:tab/>
      </w:r>
      <w:r w:rsidRPr="00B63914">
        <w:fldChar w:fldCharType="begin"/>
      </w:r>
      <w:r w:rsidRPr="00B63914">
        <w:instrText xml:space="preserve"> PAGEREF _Toc11709772 \h </w:instrText>
      </w:r>
      <w:r w:rsidRPr="00B63914">
        <w:fldChar w:fldCharType="separate"/>
      </w:r>
      <w:r w:rsidRPr="00B63914">
        <w:t>11</w:t>
      </w:r>
      <w:r w:rsidRPr="00B63914">
        <w:fldChar w:fldCharType="end"/>
      </w:r>
    </w:p>
    <w:p w:rsidR="00EA6363" w:rsidRPr="00B63914" w:rsidRDefault="00EA6363" w:rsidP="00EA6363">
      <w:pPr>
        <w:pStyle w:val="TOC3"/>
        <w:rPr>
          <w:rFonts w:eastAsiaTheme="minorEastAsia" w:cstheme="minorBidi"/>
          <w:lang w:eastAsia="en-GB"/>
        </w:rPr>
      </w:pPr>
      <w:r w:rsidRPr="00B63914">
        <w:t>1.3.2</w:t>
      </w:r>
      <w:r w:rsidRPr="00B63914">
        <w:rPr>
          <w:rFonts w:eastAsiaTheme="minorEastAsia" w:cstheme="minorBidi"/>
          <w:lang w:eastAsia="en-GB"/>
        </w:rPr>
        <w:tab/>
      </w:r>
      <w:r w:rsidRPr="00B63914">
        <w:t>Zhvillimi i Qëndrueshëm</w:t>
      </w:r>
      <w:r w:rsidRPr="00B63914">
        <w:tab/>
      </w:r>
      <w:r w:rsidRPr="00B63914">
        <w:fldChar w:fldCharType="begin"/>
      </w:r>
      <w:r w:rsidRPr="00B63914">
        <w:instrText xml:space="preserve"> PAGEREF _Toc11709773 \h </w:instrText>
      </w:r>
      <w:r w:rsidRPr="00B63914">
        <w:fldChar w:fldCharType="separate"/>
      </w:r>
      <w:r w:rsidRPr="00B63914">
        <w:t>12</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1.4</w:t>
      </w:r>
      <w:r w:rsidRPr="00B63914">
        <w:rPr>
          <w:rFonts w:eastAsiaTheme="minorEastAsia" w:cstheme="minorBidi"/>
          <w:b w:val="0"/>
          <w:bCs w:val="0"/>
          <w:smallCaps w:val="0"/>
          <w:noProof/>
          <w:lang w:eastAsia="en-GB"/>
        </w:rPr>
        <w:tab/>
      </w:r>
      <w:r w:rsidRPr="00B63914">
        <w:rPr>
          <w:noProof/>
        </w:rPr>
        <w:t>Menaxhimi i përgjegjshëm ndaj mjedisit</w:t>
      </w:r>
      <w:r w:rsidRPr="00B63914">
        <w:rPr>
          <w:noProof/>
        </w:rPr>
        <w:tab/>
      </w:r>
      <w:r w:rsidRPr="00B63914">
        <w:rPr>
          <w:noProof/>
        </w:rPr>
        <w:fldChar w:fldCharType="begin"/>
      </w:r>
      <w:r w:rsidRPr="00B63914">
        <w:rPr>
          <w:noProof/>
        </w:rPr>
        <w:instrText xml:space="preserve"> PAGEREF _Toc11709774 \h </w:instrText>
      </w:r>
      <w:r w:rsidRPr="00B63914">
        <w:rPr>
          <w:noProof/>
        </w:rPr>
      </w:r>
      <w:r w:rsidRPr="00B63914">
        <w:rPr>
          <w:noProof/>
        </w:rPr>
        <w:fldChar w:fldCharType="separate"/>
      </w:r>
      <w:r w:rsidRPr="00B63914">
        <w:rPr>
          <w:noProof/>
        </w:rPr>
        <w:t>13</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1.4.1</w:t>
      </w:r>
      <w:r w:rsidRPr="00B63914">
        <w:rPr>
          <w:rFonts w:eastAsiaTheme="minorEastAsia" w:cstheme="minorBidi"/>
          <w:lang w:eastAsia="en-GB"/>
        </w:rPr>
        <w:tab/>
      </w:r>
      <w:r w:rsidRPr="00B63914">
        <w:t>Përdorimi i Teknologjisë më të Mirë të Mundshme</w:t>
      </w:r>
      <w:r w:rsidRPr="00B63914">
        <w:tab/>
      </w:r>
      <w:r w:rsidRPr="00B63914">
        <w:fldChar w:fldCharType="begin"/>
      </w:r>
      <w:r w:rsidRPr="00B63914">
        <w:instrText xml:space="preserve"> PAGEREF _Toc11709775 \h </w:instrText>
      </w:r>
      <w:r w:rsidRPr="00B63914">
        <w:fldChar w:fldCharType="separate"/>
      </w:r>
      <w:r w:rsidRPr="00B63914">
        <w:t>13</w:t>
      </w:r>
      <w:r w:rsidRPr="00B63914">
        <w:fldChar w:fldCharType="end"/>
      </w:r>
    </w:p>
    <w:p w:rsidR="00EA6363" w:rsidRPr="00B63914" w:rsidRDefault="00EA6363" w:rsidP="00EA6363">
      <w:pPr>
        <w:pStyle w:val="TOC3"/>
        <w:rPr>
          <w:rFonts w:eastAsiaTheme="minorEastAsia" w:cstheme="minorBidi"/>
          <w:lang w:eastAsia="en-GB"/>
        </w:rPr>
      </w:pPr>
      <w:r w:rsidRPr="00B63914">
        <w:t>1.4.2</w:t>
      </w:r>
      <w:r w:rsidRPr="00B63914">
        <w:rPr>
          <w:rFonts w:eastAsiaTheme="minorEastAsia" w:cstheme="minorBidi"/>
          <w:lang w:eastAsia="en-GB"/>
        </w:rPr>
        <w:tab/>
      </w:r>
      <w:r w:rsidRPr="00B63914">
        <w:t>Parimi Ndotësi Paguan</w:t>
      </w:r>
      <w:r w:rsidRPr="00B63914">
        <w:tab/>
      </w:r>
      <w:r w:rsidRPr="00B63914">
        <w:fldChar w:fldCharType="begin"/>
      </w:r>
      <w:r w:rsidRPr="00B63914">
        <w:instrText xml:space="preserve"> PAGEREF _Toc11709776 \h </w:instrText>
      </w:r>
      <w:r w:rsidRPr="00B63914">
        <w:fldChar w:fldCharType="separate"/>
      </w:r>
      <w:r w:rsidRPr="00B63914">
        <w:t>13</w:t>
      </w:r>
      <w:r w:rsidRPr="00B63914">
        <w:fldChar w:fldCharType="end"/>
      </w:r>
    </w:p>
    <w:p w:rsidR="00EA6363" w:rsidRPr="00B63914" w:rsidRDefault="00EA6363" w:rsidP="00EA6363">
      <w:pPr>
        <w:pStyle w:val="TOC3"/>
        <w:rPr>
          <w:rFonts w:eastAsiaTheme="minorEastAsia" w:cstheme="minorBidi"/>
          <w:lang w:eastAsia="en-GB"/>
        </w:rPr>
      </w:pPr>
      <w:r w:rsidRPr="00B63914">
        <w:t>1.4.3</w:t>
      </w:r>
      <w:r w:rsidRPr="00B63914">
        <w:rPr>
          <w:rFonts w:eastAsiaTheme="minorEastAsia" w:cstheme="minorBidi"/>
          <w:lang w:eastAsia="en-GB"/>
        </w:rPr>
        <w:tab/>
      </w:r>
      <w:r w:rsidRPr="00B63914">
        <w:t>Parimi i përgjegjësisë së zgjeruar të prodhuesit të mbetjeve</w:t>
      </w:r>
      <w:r w:rsidRPr="00B63914">
        <w:tab/>
      </w:r>
      <w:r w:rsidRPr="00B63914">
        <w:fldChar w:fldCharType="begin"/>
      </w:r>
      <w:r w:rsidRPr="00B63914">
        <w:instrText xml:space="preserve"> PAGEREF _Toc11709777 \h </w:instrText>
      </w:r>
      <w:r w:rsidRPr="00B63914">
        <w:fldChar w:fldCharType="separate"/>
      </w:r>
      <w:r w:rsidRPr="00B63914">
        <w:t>14</w:t>
      </w:r>
      <w:r w:rsidRPr="00B63914">
        <w:fldChar w:fldCharType="end"/>
      </w:r>
    </w:p>
    <w:p w:rsidR="00EA6363" w:rsidRPr="00B63914" w:rsidRDefault="00EA6363" w:rsidP="00EA6363">
      <w:pPr>
        <w:pStyle w:val="TOC3"/>
        <w:rPr>
          <w:rFonts w:eastAsiaTheme="minorEastAsia" w:cstheme="minorBidi"/>
          <w:lang w:eastAsia="en-GB"/>
        </w:rPr>
      </w:pPr>
      <w:r w:rsidRPr="00B63914">
        <w:t>1.4.4</w:t>
      </w:r>
      <w:r w:rsidRPr="00B63914">
        <w:rPr>
          <w:rFonts w:eastAsiaTheme="minorEastAsia" w:cstheme="minorBidi"/>
          <w:lang w:eastAsia="en-GB"/>
        </w:rPr>
        <w:tab/>
      </w:r>
      <w:r w:rsidRPr="00B63914">
        <w:t>Parime të tjera</w:t>
      </w:r>
      <w:r w:rsidRPr="00B63914">
        <w:tab/>
      </w:r>
      <w:r w:rsidRPr="00B63914">
        <w:fldChar w:fldCharType="begin"/>
      </w:r>
      <w:r w:rsidRPr="00B63914">
        <w:instrText xml:space="preserve"> PAGEREF _Toc11709778 \h </w:instrText>
      </w:r>
      <w:r w:rsidRPr="00B63914">
        <w:fldChar w:fldCharType="separate"/>
      </w:r>
      <w:r w:rsidRPr="00B63914">
        <w:t>14</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sq-AL"/>
        </w:rPr>
        <w:t>1.5</w:t>
      </w:r>
      <w:r w:rsidRPr="00B63914">
        <w:rPr>
          <w:rFonts w:eastAsiaTheme="minorEastAsia" w:cstheme="minorBidi"/>
          <w:b w:val="0"/>
          <w:bCs w:val="0"/>
          <w:smallCaps w:val="0"/>
          <w:noProof/>
          <w:lang w:eastAsia="en-GB"/>
        </w:rPr>
        <w:tab/>
      </w:r>
      <w:r w:rsidRPr="00B63914">
        <w:rPr>
          <w:noProof/>
        </w:rPr>
        <w:t>Qasja e zhvillimit me faza</w:t>
      </w:r>
      <w:r w:rsidRPr="00B63914">
        <w:rPr>
          <w:noProof/>
        </w:rPr>
        <w:tab/>
      </w:r>
      <w:r w:rsidRPr="00B63914">
        <w:rPr>
          <w:noProof/>
        </w:rPr>
        <w:fldChar w:fldCharType="begin"/>
      </w:r>
      <w:r w:rsidRPr="00B63914">
        <w:rPr>
          <w:noProof/>
        </w:rPr>
        <w:instrText xml:space="preserve"> PAGEREF _Toc11709779 \h </w:instrText>
      </w:r>
      <w:r w:rsidRPr="00B63914">
        <w:rPr>
          <w:noProof/>
        </w:rPr>
      </w:r>
      <w:r w:rsidRPr="00B63914">
        <w:rPr>
          <w:noProof/>
        </w:rPr>
        <w:fldChar w:fldCharType="separate"/>
      </w:r>
      <w:r w:rsidRPr="00B63914">
        <w:rPr>
          <w:noProof/>
        </w:rPr>
        <w:t>15</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1.6</w:t>
      </w:r>
      <w:r w:rsidRPr="00B63914">
        <w:rPr>
          <w:rFonts w:eastAsiaTheme="minorEastAsia" w:cstheme="minorBidi"/>
          <w:b w:val="0"/>
          <w:bCs w:val="0"/>
          <w:smallCaps w:val="0"/>
          <w:noProof/>
          <w:lang w:eastAsia="en-GB"/>
        </w:rPr>
        <w:tab/>
      </w:r>
      <w:r w:rsidRPr="00B63914">
        <w:rPr>
          <w:noProof/>
        </w:rPr>
        <w:t>Hierarkia e planifikimit</w:t>
      </w:r>
      <w:r w:rsidRPr="00B63914">
        <w:rPr>
          <w:noProof/>
        </w:rPr>
        <w:tab/>
      </w:r>
      <w:r w:rsidRPr="00B63914">
        <w:rPr>
          <w:noProof/>
        </w:rPr>
        <w:fldChar w:fldCharType="begin"/>
      </w:r>
      <w:r w:rsidRPr="00B63914">
        <w:rPr>
          <w:noProof/>
        </w:rPr>
        <w:instrText xml:space="preserve"> PAGEREF _Toc11709780 \h </w:instrText>
      </w:r>
      <w:r w:rsidRPr="00B63914">
        <w:rPr>
          <w:noProof/>
        </w:rPr>
      </w:r>
      <w:r w:rsidRPr="00B63914">
        <w:rPr>
          <w:noProof/>
        </w:rPr>
        <w:fldChar w:fldCharType="separate"/>
      </w:r>
      <w:r w:rsidRPr="00B63914">
        <w:rPr>
          <w:noProof/>
        </w:rPr>
        <w:t>15</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1.6.1</w:t>
      </w:r>
      <w:r w:rsidRPr="00B63914">
        <w:rPr>
          <w:rFonts w:eastAsiaTheme="minorEastAsia" w:cstheme="minorBidi"/>
          <w:lang w:eastAsia="en-GB"/>
        </w:rPr>
        <w:tab/>
      </w:r>
      <w:r w:rsidR="00066FF4">
        <w:rPr>
          <w:rFonts w:eastAsiaTheme="minorEastAsia" w:cstheme="minorBidi"/>
          <w:lang w:eastAsia="en-GB"/>
        </w:rPr>
        <w:t>dokumenti i politikave strategjike</w:t>
      </w:r>
      <w:r w:rsidRPr="00B63914">
        <w:t xml:space="preserve"> dhe Plani i Veprimit</w:t>
      </w:r>
      <w:r w:rsidRPr="00B63914">
        <w:tab/>
      </w:r>
      <w:r w:rsidRPr="00B63914">
        <w:fldChar w:fldCharType="begin"/>
      </w:r>
      <w:r w:rsidRPr="00B63914">
        <w:instrText xml:space="preserve"> PAGEREF _Toc11709781 \h </w:instrText>
      </w:r>
      <w:r w:rsidRPr="00B63914">
        <w:fldChar w:fldCharType="separate"/>
      </w:r>
      <w:r w:rsidRPr="00B63914">
        <w:t>15</w:t>
      </w:r>
      <w:r w:rsidRPr="00B63914">
        <w:fldChar w:fldCharType="end"/>
      </w:r>
    </w:p>
    <w:p w:rsidR="00EA6363" w:rsidRPr="00B63914" w:rsidRDefault="00EA6363" w:rsidP="00EA6363">
      <w:pPr>
        <w:pStyle w:val="TOC3"/>
        <w:rPr>
          <w:rFonts w:eastAsiaTheme="minorEastAsia" w:cstheme="minorBidi"/>
          <w:lang w:eastAsia="en-GB"/>
        </w:rPr>
      </w:pPr>
      <w:r w:rsidRPr="00B63914">
        <w:t>1.6.2</w:t>
      </w:r>
      <w:r w:rsidRPr="00B63914">
        <w:rPr>
          <w:rFonts w:eastAsiaTheme="minorEastAsia" w:cstheme="minorBidi"/>
          <w:lang w:eastAsia="en-GB"/>
        </w:rPr>
        <w:tab/>
      </w:r>
      <w:r w:rsidRPr="00B63914">
        <w:rPr>
          <w:color w:val="000000"/>
        </w:rPr>
        <w:t xml:space="preserve">Plani Kombëtar Sektorial - </w:t>
      </w:r>
      <w:r w:rsidRPr="00B63914">
        <w:t>Master Plani për Menaxhimin e Integruar të Mbetjeve</w:t>
      </w:r>
      <w:r w:rsidRPr="00B63914">
        <w:tab/>
      </w:r>
      <w:r w:rsidRPr="00B63914">
        <w:fldChar w:fldCharType="begin"/>
      </w:r>
      <w:r w:rsidRPr="00B63914">
        <w:instrText xml:space="preserve"> PAGEREF _Toc11709782 \h </w:instrText>
      </w:r>
      <w:r w:rsidRPr="00B63914">
        <w:fldChar w:fldCharType="separate"/>
      </w:r>
      <w:r w:rsidRPr="00B63914">
        <w:t>16</w:t>
      </w:r>
      <w:r w:rsidRPr="00B63914">
        <w:fldChar w:fldCharType="end"/>
      </w:r>
    </w:p>
    <w:p w:rsidR="00EA6363" w:rsidRPr="00B63914" w:rsidRDefault="00EA6363" w:rsidP="00EA6363">
      <w:pPr>
        <w:pStyle w:val="TOC3"/>
        <w:rPr>
          <w:rFonts w:eastAsiaTheme="minorEastAsia" w:cstheme="minorBidi"/>
          <w:lang w:eastAsia="en-GB"/>
        </w:rPr>
      </w:pPr>
      <w:r w:rsidRPr="00B63914">
        <w:t>1.6.3</w:t>
      </w:r>
      <w:r w:rsidRPr="00B63914">
        <w:rPr>
          <w:rFonts w:eastAsiaTheme="minorEastAsia" w:cstheme="minorBidi"/>
          <w:lang w:eastAsia="en-GB"/>
        </w:rPr>
        <w:tab/>
      </w:r>
      <w:r w:rsidRPr="00B63914">
        <w:t>Plani Sektorial Rajonal (Studimet e Fizibilitetetit) për Zonat e Menaxhimit të Mbetjeve</w:t>
      </w:r>
      <w:r w:rsidRPr="00B63914">
        <w:tab/>
      </w:r>
      <w:r w:rsidRPr="00B63914">
        <w:fldChar w:fldCharType="begin"/>
      </w:r>
      <w:r w:rsidRPr="00B63914">
        <w:instrText xml:space="preserve"> PAGEREF _Toc11709783 \h </w:instrText>
      </w:r>
      <w:r w:rsidRPr="00B63914">
        <w:fldChar w:fldCharType="separate"/>
      </w:r>
      <w:r w:rsidRPr="00B63914">
        <w:t>16</w:t>
      </w:r>
      <w:r w:rsidRPr="00B63914">
        <w:fldChar w:fldCharType="end"/>
      </w:r>
    </w:p>
    <w:p w:rsidR="00EA6363" w:rsidRPr="00B63914" w:rsidRDefault="00EA6363" w:rsidP="00EA6363">
      <w:pPr>
        <w:pStyle w:val="TOC3"/>
        <w:rPr>
          <w:rFonts w:eastAsiaTheme="minorEastAsia" w:cstheme="minorBidi"/>
          <w:lang w:eastAsia="en-GB"/>
        </w:rPr>
      </w:pPr>
      <w:r w:rsidRPr="00B63914">
        <w:t>1.6.4</w:t>
      </w:r>
      <w:r w:rsidRPr="00B63914">
        <w:rPr>
          <w:rFonts w:eastAsiaTheme="minorEastAsia" w:cstheme="minorBidi"/>
          <w:lang w:eastAsia="en-GB"/>
        </w:rPr>
        <w:tab/>
      </w:r>
      <w:r w:rsidRPr="00B63914">
        <w:t>Planet Bashkiake të Menaxhimit të Integruar të Mbetjeve</w:t>
      </w:r>
      <w:r w:rsidRPr="00B63914">
        <w:tab/>
      </w:r>
      <w:r w:rsidRPr="00B63914">
        <w:fldChar w:fldCharType="begin"/>
      </w:r>
      <w:r w:rsidRPr="00B63914">
        <w:instrText xml:space="preserve"> PAGEREF _Toc11709784 \h </w:instrText>
      </w:r>
      <w:r w:rsidRPr="00B63914">
        <w:fldChar w:fldCharType="separate"/>
      </w:r>
      <w:r w:rsidRPr="00B63914">
        <w:t>16</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1.7</w:t>
      </w:r>
      <w:r w:rsidRPr="00B63914">
        <w:rPr>
          <w:rFonts w:eastAsiaTheme="minorEastAsia" w:cstheme="minorBidi"/>
          <w:b w:val="0"/>
          <w:bCs w:val="0"/>
          <w:smallCaps w:val="0"/>
          <w:noProof/>
          <w:lang w:eastAsia="en-GB"/>
        </w:rPr>
        <w:tab/>
      </w:r>
      <w:r w:rsidRPr="00B63914">
        <w:rPr>
          <w:noProof/>
        </w:rPr>
        <w:t xml:space="preserve">Fokusi dhe struktura e </w:t>
      </w:r>
      <w:r w:rsidR="00066FF4">
        <w:rPr>
          <w:noProof/>
        </w:rPr>
        <w:t>dokumentit t</w:t>
      </w:r>
      <w:r w:rsidRPr="00B63914">
        <w:rPr>
          <w:noProof/>
        </w:rPr>
        <w:t>ë</w:t>
      </w:r>
      <w:r w:rsidR="00066FF4">
        <w:rPr>
          <w:noProof/>
        </w:rPr>
        <w:t xml:space="preserve"> politikave strategjike</w:t>
      </w:r>
      <w:r w:rsidRPr="00B63914">
        <w:rPr>
          <w:noProof/>
        </w:rPr>
        <w:tab/>
      </w:r>
      <w:r w:rsidRPr="00B63914">
        <w:rPr>
          <w:noProof/>
        </w:rPr>
        <w:fldChar w:fldCharType="begin"/>
      </w:r>
      <w:r w:rsidRPr="00B63914">
        <w:rPr>
          <w:noProof/>
        </w:rPr>
        <w:instrText xml:space="preserve"> PAGEREF _Toc11709785 \h </w:instrText>
      </w:r>
      <w:r w:rsidRPr="00B63914">
        <w:rPr>
          <w:noProof/>
        </w:rPr>
      </w:r>
      <w:r w:rsidRPr="00B63914">
        <w:rPr>
          <w:noProof/>
        </w:rPr>
        <w:fldChar w:fldCharType="separate"/>
      </w:r>
      <w:r w:rsidRPr="00B63914">
        <w:rPr>
          <w:noProof/>
        </w:rPr>
        <w:t>17</w:t>
      </w:r>
      <w:r w:rsidRPr="00B63914">
        <w:rPr>
          <w:noProof/>
        </w:rPr>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2.</w:t>
      </w:r>
      <w:r w:rsidRPr="00B63914">
        <w:rPr>
          <w:rFonts w:eastAsiaTheme="minorEastAsia" w:cstheme="minorBidi"/>
          <w:b w:val="0"/>
          <w:bCs w:val="0"/>
          <w:caps w:val="0"/>
          <w:noProof/>
          <w:u w:val="none"/>
          <w:lang w:eastAsia="en-GB"/>
        </w:rPr>
        <w:tab/>
      </w:r>
      <w:r w:rsidRPr="00B63914">
        <w:rPr>
          <w:noProof/>
          <w:u w:val="none"/>
        </w:rPr>
        <w:t xml:space="preserve">INSTRUMENTAT E ZBATIMIT TË </w:t>
      </w:r>
      <w:r w:rsidR="00781B0D">
        <w:rPr>
          <w:noProof/>
          <w:u w:val="none"/>
        </w:rPr>
        <w:t>DOKUMENTIT TË POLITIKAVE STRATEGJIKE</w:t>
      </w:r>
      <w:r w:rsidRPr="00B63914">
        <w:rPr>
          <w:noProof/>
          <w:u w:val="none"/>
        </w:rPr>
        <w:tab/>
      </w:r>
      <w:r w:rsidRPr="00B63914">
        <w:rPr>
          <w:noProof/>
          <w:u w:val="none"/>
        </w:rPr>
        <w:fldChar w:fldCharType="begin"/>
      </w:r>
      <w:r w:rsidRPr="00B63914">
        <w:rPr>
          <w:noProof/>
          <w:u w:val="none"/>
        </w:rPr>
        <w:instrText xml:space="preserve"> PAGEREF _Toc11709786 \h </w:instrText>
      </w:r>
      <w:r w:rsidRPr="00B63914">
        <w:rPr>
          <w:noProof/>
          <w:u w:val="none"/>
        </w:rPr>
      </w:r>
      <w:r w:rsidRPr="00B63914">
        <w:rPr>
          <w:noProof/>
          <w:u w:val="none"/>
        </w:rPr>
        <w:fldChar w:fldCharType="separate"/>
      </w:r>
      <w:r w:rsidRPr="00B63914">
        <w:rPr>
          <w:noProof/>
          <w:u w:val="none"/>
        </w:rPr>
        <w:t>19</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2.1</w:t>
      </w:r>
      <w:r w:rsidRPr="00B63914">
        <w:rPr>
          <w:rFonts w:eastAsiaTheme="minorEastAsia" w:cstheme="minorBidi"/>
          <w:b w:val="0"/>
          <w:bCs w:val="0"/>
          <w:smallCaps w:val="0"/>
          <w:noProof/>
          <w:lang w:eastAsia="en-GB"/>
        </w:rPr>
        <w:tab/>
      </w:r>
      <w:r w:rsidRPr="00B63914">
        <w:rPr>
          <w:noProof/>
        </w:rPr>
        <w:t>Konceptet e zbatimit</w:t>
      </w:r>
      <w:r w:rsidRPr="00B63914">
        <w:rPr>
          <w:noProof/>
        </w:rPr>
        <w:tab/>
      </w:r>
      <w:r w:rsidRPr="00B63914">
        <w:rPr>
          <w:noProof/>
        </w:rPr>
        <w:fldChar w:fldCharType="begin"/>
      </w:r>
      <w:r w:rsidRPr="00B63914">
        <w:rPr>
          <w:noProof/>
        </w:rPr>
        <w:instrText xml:space="preserve"> PAGEREF _Toc11709787 \h </w:instrText>
      </w:r>
      <w:r w:rsidRPr="00B63914">
        <w:rPr>
          <w:noProof/>
        </w:rPr>
      </w:r>
      <w:r w:rsidRPr="00B63914">
        <w:rPr>
          <w:noProof/>
        </w:rPr>
        <w:fldChar w:fldCharType="separate"/>
      </w:r>
      <w:r w:rsidRPr="00B63914">
        <w:rPr>
          <w:noProof/>
        </w:rPr>
        <w:t>19</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2.1.1</w:t>
      </w:r>
      <w:r w:rsidRPr="00B63914">
        <w:rPr>
          <w:rFonts w:eastAsiaTheme="minorEastAsia" w:cstheme="minorBidi"/>
          <w:lang w:eastAsia="en-GB"/>
        </w:rPr>
        <w:tab/>
      </w:r>
      <w:r w:rsidRPr="00B63914">
        <w:t>Zonat e Menaxhimit të Mbetjeve</w:t>
      </w:r>
      <w:r w:rsidRPr="00B63914">
        <w:tab/>
      </w:r>
      <w:r w:rsidRPr="00B63914">
        <w:fldChar w:fldCharType="begin"/>
      </w:r>
      <w:r w:rsidRPr="00B63914">
        <w:instrText xml:space="preserve"> PAGEREF _Toc11709788 \h </w:instrText>
      </w:r>
      <w:r w:rsidRPr="00B63914">
        <w:fldChar w:fldCharType="separate"/>
      </w:r>
      <w:r w:rsidRPr="00B63914">
        <w:t>19</w:t>
      </w:r>
      <w:r w:rsidRPr="00B63914">
        <w:fldChar w:fldCharType="end"/>
      </w:r>
    </w:p>
    <w:p w:rsidR="00EA6363" w:rsidRPr="00B63914" w:rsidRDefault="00EA6363" w:rsidP="00EA6363">
      <w:pPr>
        <w:pStyle w:val="TOC3"/>
        <w:rPr>
          <w:rFonts w:eastAsiaTheme="minorEastAsia" w:cstheme="minorBidi"/>
          <w:lang w:eastAsia="en-GB"/>
        </w:rPr>
      </w:pPr>
      <w:r w:rsidRPr="00B63914">
        <w:t>2.1.2</w:t>
      </w:r>
      <w:r w:rsidRPr="00B63914">
        <w:rPr>
          <w:rFonts w:eastAsiaTheme="minorEastAsia" w:cstheme="minorBidi"/>
          <w:lang w:eastAsia="en-GB"/>
        </w:rPr>
        <w:tab/>
      </w:r>
      <w:r w:rsidRPr="00B63914">
        <w:t>Koncepti i menaxhimit të Integruar të Mbetjeve Bashkiake</w:t>
      </w:r>
      <w:r w:rsidRPr="00B63914">
        <w:tab/>
      </w:r>
      <w:r w:rsidRPr="00B63914">
        <w:fldChar w:fldCharType="begin"/>
      </w:r>
      <w:r w:rsidRPr="00B63914">
        <w:instrText xml:space="preserve"> PAGEREF _Toc11709789 \h </w:instrText>
      </w:r>
      <w:r w:rsidRPr="00B63914">
        <w:fldChar w:fldCharType="separate"/>
      </w:r>
      <w:r w:rsidRPr="00B63914">
        <w:t>20</w:t>
      </w:r>
      <w:r w:rsidRPr="00B63914">
        <w:fldChar w:fldCharType="end"/>
      </w:r>
    </w:p>
    <w:p w:rsidR="00EA6363" w:rsidRPr="00B63914" w:rsidRDefault="00EA6363" w:rsidP="00EA6363">
      <w:pPr>
        <w:pStyle w:val="TOC3"/>
        <w:rPr>
          <w:rFonts w:eastAsiaTheme="minorEastAsia" w:cstheme="minorBidi"/>
          <w:lang w:eastAsia="en-GB"/>
        </w:rPr>
      </w:pPr>
      <w:r w:rsidRPr="00B63914">
        <w:t>2.1.3</w:t>
      </w:r>
      <w:r w:rsidRPr="00B63914">
        <w:rPr>
          <w:rFonts w:eastAsiaTheme="minorEastAsia" w:cstheme="minorBidi"/>
          <w:lang w:eastAsia="en-GB"/>
        </w:rPr>
        <w:tab/>
      </w:r>
      <w:r w:rsidRPr="00B63914">
        <w:t>Koncepti i menaxhimit të mbetjeve të rrezikshme</w:t>
      </w:r>
      <w:r w:rsidRPr="00B63914">
        <w:tab/>
      </w:r>
      <w:r w:rsidRPr="00B63914">
        <w:fldChar w:fldCharType="begin"/>
      </w:r>
      <w:r w:rsidRPr="00B63914">
        <w:instrText xml:space="preserve"> PAGEREF _Toc11709790 \h </w:instrText>
      </w:r>
      <w:r w:rsidRPr="00B63914">
        <w:fldChar w:fldCharType="separate"/>
      </w:r>
      <w:r w:rsidRPr="00B63914">
        <w:t>22</w:t>
      </w:r>
      <w:r w:rsidRPr="00B63914">
        <w:fldChar w:fldCharType="end"/>
      </w:r>
    </w:p>
    <w:p w:rsidR="00EA6363" w:rsidRPr="00B63914" w:rsidRDefault="00EA6363" w:rsidP="00EA6363">
      <w:pPr>
        <w:pStyle w:val="TOC3"/>
        <w:rPr>
          <w:rFonts w:eastAsiaTheme="minorEastAsia" w:cstheme="minorBidi"/>
          <w:lang w:eastAsia="en-GB"/>
        </w:rPr>
      </w:pPr>
      <w:r w:rsidRPr="00B63914">
        <w:t>2.1.4</w:t>
      </w:r>
      <w:r w:rsidRPr="00B63914">
        <w:rPr>
          <w:rFonts w:eastAsiaTheme="minorEastAsia" w:cstheme="minorBidi"/>
          <w:lang w:eastAsia="en-GB"/>
        </w:rPr>
        <w:tab/>
      </w:r>
      <w:r w:rsidRPr="00B63914">
        <w:t>Standardi minimal i përballueshëm për menaxhimin e mbetjeve të ngurta bashkiake</w:t>
      </w:r>
      <w:r w:rsidRPr="00B63914">
        <w:tab/>
      </w:r>
      <w:r w:rsidRPr="00B63914">
        <w:fldChar w:fldCharType="begin"/>
      </w:r>
      <w:r w:rsidRPr="00B63914">
        <w:instrText xml:space="preserve"> PAGEREF _Toc11709791 \h </w:instrText>
      </w:r>
      <w:r w:rsidRPr="00B63914">
        <w:fldChar w:fldCharType="separate"/>
      </w:r>
      <w:r w:rsidRPr="00B63914">
        <w:t>23</w:t>
      </w:r>
      <w:r w:rsidRPr="00B63914">
        <w:fldChar w:fldCharType="end"/>
      </w:r>
    </w:p>
    <w:p w:rsidR="00EA6363" w:rsidRPr="00B63914" w:rsidRDefault="00EA6363" w:rsidP="00EA6363">
      <w:pPr>
        <w:pStyle w:val="TOC3"/>
        <w:rPr>
          <w:rFonts w:eastAsiaTheme="minorEastAsia" w:cstheme="minorBidi"/>
          <w:lang w:eastAsia="en-GB"/>
        </w:rPr>
      </w:pPr>
      <w:r w:rsidRPr="00B63914">
        <w:t>2.1.5</w:t>
      </w:r>
      <w:r w:rsidRPr="00B63914">
        <w:rPr>
          <w:rFonts w:eastAsiaTheme="minorEastAsia" w:cstheme="minorBidi"/>
          <w:lang w:eastAsia="en-GB"/>
        </w:rPr>
        <w:tab/>
      </w:r>
      <w:r w:rsidRPr="00B63914">
        <w:t>Rrjeti i Integruar i Objekteve të Menaxhimit të Mbetjeve</w:t>
      </w:r>
      <w:r w:rsidRPr="00B63914">
        <w:tab/>
      </w:r>
      <w:r w:rsidRPr="00B63914">
        <w:fldChar w:fldCharType="begin"/>
      </w:r>
      <w:r w:rsidRPr="00B63914">
        <w:instrText xml:space="preserve"> PAGEREF _Toc11709792 \h </w:instrText>
      </w:r>
      <w:r w:rsidRPr="00B63914">
        <w:fldChar w:fldCharType="separate"/>
      </w:r>
      <w:r w:rsidRPr="00B63914">
        <w:t>24</w:t>
      </w:r>
      <w:r w:rsidRPr="00B63914">
        <w:fldChar w:fldCharType="end"/>
      </w:r>
    </w:p>
    <w:p w:rsidR="00EA6363" w:rsidRPr="00B63914" w:rsidRDefault="00EA6363" w:rsidP="00EA6363">
      <w:pPr>
        <w:pStyle w:val="TOC3"/>
        <w:rPr>
          <w:rFonts w:eastAsiaTheme="minorEastAsia" w:cstheme="minorBidi"/>
          <w:lang w:eastAsia="en-GB"/>
        </w:rPr>
      </w:pPr>
      <w:r w:rsidRPr="00B63914">
        <w:t>2.1.6</w:t>
      </w:r>
      <w:r w:rsidRPr="00B63914">
        <w:rPr>
          <w:rFonts w:eastAsiaTheme="minorEastAsia" w:cstheme="minorBidi"/>
          <w:lang w:eastAsia="en-GB"/>
        </w:rPr>
        <w:tab/>
      </w:r>
      <w:r w:rsidRPr="00B63914">
        <w:t>Mbulimi i kostove dhe tarifat</w:t>
      </w:r>
      <w:r w:rsidRPr="00B63914">
        <w:tab/>
      </w:r>
      <w:r w:rsidRPr="00B63914">
        <w:fldChar w:fldCharType="begin"/>
      </w:r>
      <w:r w:rsidRPr="00B63914">
        <w:instrText xml:space="preserve"> PAGEREF _Toc11709793 \h </w:instrText>
      </w:r>
      <w:r w:rsidRPr="00B63914">
        <w:fldChar w:fldCharType="separate"/>
      </w:r>
      <w:r w:rsidRPr="00B63914">
        <w:t>25</w:t>
      </w:r>
      <w:r w:rsidRPr="00B63914">
        <w:fldChar w:fldCharType="end"/>
      </w:r>
    </w:p>
    <w:p w:rsidR="00EA6363" w:rsidRPr="00B63914" w:rsidRDefault="00EA6363" w:rsidP="00EA6363">
      <w:pPr>
        <w:pStyle w:val="TOC3"/>
        <w:rPr>
          <w:rFonts w:eastAsiaTheme="minorEastAsia" w:cstheme="minorBidi"/>
          <w:lang w:eastAsia="en-GB"/>
        </w:rPr>
      </w:pPr>
      <w:r w:rsidRPr="00B63914">
        <w:t>2.1.7</w:t>
      </w:r>
      <w:r w:rsidRPr="00B63914">
        <w:rPr>
          <w:rFonts w:eastAsiaTheme="minorEastAsia" w:cstheme="minorBidi"/>
          <w:lang w:eastAsia="en-GB"/>
        </w:rPr>
        <w:tab/>
      </w:r>
      <w:r w:rsidRPr="00B63914">
        <w:t>Përgjegjësia e Zgjeruar e Prodhuesit</w:t>
      </w:r>
      <w:r w:rsidRPr="00B63914">
        <w:tab/>
      </w:r>
      <w:r w:rsidRPr="00B63914">
        <w:fldChar w:fldCharType="begin"/>
      </w:r>
      <w:r w:rsidRPr="00B63914">
        <w:instrText xml:space="preserve"> PAGEREF _Toc11709794 \h </w:instrText>
      </w:r>
      <w:r w:rsidRPr="00B63914">
        <w:fldChar w:fldCharType="separate"/>
      </w:r>
      <w:r w:rsidRPr="00B63914">
        <w:t>26</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2.2</w:t>
      </w:r>
      <w:r w:rsidRPr="00B63914">
        <w:rPr>
          <w:rFonts w:eastAsiaTheme="minorEastAsia" w:cstheme="minorBidi"/>
          <w:b w:val="0"/>
          <w:bCs w:val="0"/>
          <w:smallCaps w:val="0"/>
          <w:noProof/>
          <w:lang w:eastAsia="en-GB"/>
        </w:rPr>
        <w:tab/>
      </w:r>
      <w:r w:rsidRPr="00B63914">
        <w:rPr>
          <w:noProof/>
        </w:rPr>
        <w:t>Përgjegjësitë e zbatimit</w:t>
      </w:r>
      <w:r w:rsidRPr="00B63914">
        <w:rPr>
          <w:noProof/>
        </w:rPr>
        <w:tab/>
      </w:r>
      <w:r w:rsidRPr="00B63914">
        <w:rPr>
          <w:noProof/>
        </w:rPr>
        <w:fldChar w:fldCharType="begin"/>
      </w:r>
      <w:r w:rsidRPr="00B63914">
        <w:rPr>
          <w:noProof/>
        </w:rPr>
        <w:instrText xml:space="preserve"> PAGEREF _Toc11709795 \h </w:instrText>
      </w:r>
      <w:r w:rsidRPr="00B63914">
        <w:rPr>
          <w:noProof/>
        </w:rPr>
      </w:r>
      <w:r w:rsidRPr="00B63914">
        <w:rPr>
          <w:noProof/>
        </w:rPr>
        <w:fldChar w:fldCharType="separate"/>
      </w:r>
      <w:r w:rsidRPr="00B63914">
        <w:rPr>
          <w:noProof/>
        </w:rPr>
        <w:t>26</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2.2.1</w:t>
      </w:r>
      <w:r w:rsidRPr="00B63914">
        <w:rPr>
          <w:rFonts w:eastAsiaTheme="minorEastAsia" w:cstheme="minorBidi"/>
          <w:lang w:eastAsia="en-GB"/>
        </w:rPr>
        <w:tab/>
      </w:r>
      <w:r w:rsidRPr="00B63914">
        <w:t>Legjislacioni</w:t>
      </w:r>
      <w:r w:rsidRPr="00B63914">
        <w:tab/>
      </w:r>
      <w:r w:rsidRPr="00B63914">
        <w:fldChar w:fldCharType="begin"/>
      </w:r>
      <w:r w:rsidRPr="00B63914">
        <w:instrText xml:space="preserve"> PAGEREF _Toc11709796 \h </w:instrText>
      </w:r>
      <w:r w:rsidRPr="00B63914">
        <w:fldChar w:fldCharType="separate"/>
      </w:r>
      <w:r w:rsidRPr="00B63914">
        <w:t>26</w:t>
      </w:r>
      <w:r w:rsidRPr="00B63914">
        <w:fldChar w:fldCharType="end"/>
      </w:r>
    </w:p>
    <w:p w:rsidR="00EA6363" w:rsidRPr="00B63914" w:rsidRDefault="00EA6363" w:rsidP="00EA6363">
      <w:pPr>
        <w:pStyle w:val="TOC3"/>
        <w:rPr>
          <w:rFonts w:eastAsiaTheme="minorEastAsia" w:cstheme="minorBidi"/>
          <w:lang w:eastAsia="en-GB"/>
        </w:rPr>
      </w:pPr>
      <w:r w:rsidRPr="00B63914">
        <w:t>2.2.2</w:t>
      </w:r>
      <w:r w:rsidRPr="00B63914">
        <w:rPr>
          <w:rFonts w:eastAsiaTheme="minorEastAsia" w:cstheme="minorBidi"/>
          <w:lang w:eastAsia="en-GB"/>
        </w:rPr>
        <w:tab/>
      </w:r>
      <w:r w:rsidRPr="00B63914">
        <w:t>Këshilli Kombëtar për Menaxhimin e Mbetjeve</w:t>
      </w:r>
      <w:r w:rsidRPr="00B63914">
        <w:tab/>
      </w:r>
      <w:r w:rsidRPr="00B63914">
        <w:fldChar w:fldCharType="begin"/>
      </w:r>
      <w:r w:rsidRPr="00B63914">
        <w:instrText xml:space="preserve"> PAGEREF _Toc11709797 \h </w:instrText>
      </w:r>
      <w:r w:rsidRPr="00B63914">
        <w:fldChar w:fldCharType="separate"/>
      </w:r>
      <w:r w:rsidRPr="00B63914">
        <w:t>27</w:t>
      </w:r>
      <w:r w:rsidRPr="00B63914">
        <w:fldChar w:fldCharType="end"/>
      </w:r>
    </w:p>
    <w:p w:rsidR="00EA6363" w:rsidRPr="00B63914" w:rsidRDefault="00EA6363" w:rsidP="00EA6363">
      <w:pPr>
        <w:pStyle w:val="TOC3"/>
        <w:rPr>
          <w:rFonts w:eastAsiaTheme="minorEastAsia" w:cstheme="minorBidi"/>
          <w:lang w:eastAsia="en-GB"/>
        </w:rPr>
      </w:pPr>
      <w:r w:rsidRPr="00B63914">
        <w:t>2.2.3</w:t>
      </w:r>
      <w:r w:rsidRPr="00B63914">
        <w:rPr>
          <w:rFonts w:eastAsiaTheme="minorEastAsia" w:cstheme="minorBidi"/>
          <w:lang w:eastAsia="en-GB"/>
        </w:rPr>
        <w:tab/>
      </w:r>
      <w:r w:rsidRPr="00B63914">
        <w:t>Autoritet Kombëtar për Menaxhimin e Mbetjeve</w:t>
      </w:r>
      <w:r w:rsidRPr="00B63914">
        <w:tab/>
      </w:r>
      <w:r w:rsidRPr="00B63914">
        <w:fldChar w:fldCharType="begin"/>
      </w:r>
      <w:r w:rsidRPr="00B63914">
        <w:instrText xml:space="preserve"> PAGEREF _Toc11709798 \h </w:instrText>
      </w:r>
      <w:r w:rsidRPr="00B63914">
        <w:fldChar w:fldCharType="separate"/>
      </w:r>
      <w:r w:rsidRPr="00B63914">
        <w:t>27</w:t>
      </w:r>
      <w:r w:rsidRPr="00B63914">
        <w:fldChar w:fldCharType="end"/>
      </w:r>
    </w:p>
    <w:p w:rsidR="00EA6363" w:rsidRPr="00B63914" w:rsidRDefault="00EA6363" w:rsidP="00EA6363">
      <w:pPr>
        <w:pStyle w:val="TOC3"/>
        <w:rPr>
          <w:rFonts w:eastAsiaTheme="minorEastAsia" w:cstheme="minorBidi"/>
          <w:lang w:eastAsia="en-GB"/>
        </w:rPr>
      </w:pPr>
      <w:r w:rsidRPr="00B63914">
        <w:t>2.2.4</w:t>
      </w:r>
      <w:r w:rsidRPr="00B63914">
        <w:rPr>
          <w:rFonts w:eastAsiaTheme="minorEastAsia" w:cstheme="minorBidi"/>
          <w:lang w:eastAsia="en-GB"/>
        </w:rPr>
        <w:tab/>
      </w:r>
      <w:r w:rsidRPr="00B63914">
        <w:t>Agjencia Kombëtare e Ujësjellës - Kanalizimeve dhe Infrastrukturës së Mbetjeve</w:t>
      </w:r>
      <w:r w:rsidRPr="00B63914">
        <w:tab/>
      </w:r>
      <w:r w:rsidRPr="00B63914">
        <w:fldChar w:fldCharType="begin"/>
      </w:r>
      <w:r w:rsidRPr="00B63914">
        <w:instrText xml:space="preserve"> PAGEREF _Toc11709799 \h </w:instrText>
      </w:r>
      <w:r w:rsidRPr="00B63914">
        <w:fldChar w:fldCharType="separate"/>
      </w:r>
      <w:r w:rsidRPr="00B63914">
        <w:t>28</w:t>
      </w:r>
      <w:r w:rsidRPr="00B63914">
        <w:fldChar w:fldCharType="end"/>
      </w:r>
    </w:p>
    <w:p w:rsidR="00EA6363" w:rsidRPr="00B63914" w:rsidRDefault="00EA6363" w:rsidP="00EA6363">
      <w:pPr>
        <w:pStyle w:val="TOC3"/>
        <w:rPr>
          <w:rFonts w:eastAsiaTheme="minorEastAsia" w:cstheme="minorBidi"/>
          <w:lang w:eastAsia="en-GB"/>
        </w:rPr>
      </w:pPr>
      <w:r w:rsidRPr="00B63914">
        <w:rPr>
          <w:lang w:val="it-IT"/>
        </w:rPr>
        <w:t>2.2.5</w:t>
      </w:r>
      <w:r w:rsidRPr="00B63914">
        <w:rPr>
          <w:rFonts w:eastAsiaTheme="minorEastAsia" w:cstheme="minorBidi"/>
          <w:lang w:eastAsia="en-GB"/>
        </w:rPr>
        <w:tab/>
      </w:r>
      <w:r w:rsidRPr="00B63914">
        <w:t>Roli i Bashkive për Menaxhimin e Mbetjev</w:t>
      </w:r>
      <w:r w:rsidRPr="00B63914">
        <w:rPr>
          <w:lang w:val="it-IT"/>
        </w:rPr>
        <w:t>e</w:t>
      </w:r>
      <w:r w:rsidRPr="00B63914">
        <w:tab/>
      </w:r>
      <w:r w:rsidRPr="00B63914">
        <w:fldChar w:fldCharType="begin"/>
      </w:r>
      <w:r w:rsidRPr="00B63914">
        <w:instrText xml:space="preserve"> PAGEREF _Toc11709800 \h </w:instrText>
      </w:r>
      <w:r w:rsidRPr="00B63914">
        <w:fldChar w:fldCharType="separate"/>
      </w:r>
      <w:r w:rsidRPr="00B63914">
        <w:t>29</w:t>
      </w:r>
      <w:r w:rsidRPr="00B63914">
        <w:fldChar w:fldCharType="end"/>
      </w:r>
    </w:p>
    <w:p w:rsidR="00EA6363" w:rsidRPr="00B63914" w:rsidRDefault="00EA6363" w:rsidP="00EA6363">
      <w:pPr>
        <w:pStyle w:val="TOC3"/>
        <w:rPr>
          <w:rFonts w:eastAsiaTheme="minorEastAsia" w:cstheme="minorBidi"/>
          <w:lang w:eastAsia="en-GB"/>
        </w:rPr>
      </w:pPr>
      <w:r w:rsidRPr="00B63914">
        <w:t>2.2.6</w:t>
      </w:r>
      <w:r w:rsidRPr="00B63914">
        <w:rPr>
          <w:rFonts w:eastAsiaTheme="minorEastAsia" w:cstheme="minorBidi"/>
          <w:lang w:eastAsia="en-GB"/>
        </w:rPr>
        <w:tab/>
      </w:r>
      <w:r w:rsidRPr="00B63914">
        <w:t>Përgjegjësia e prodhuesve dhe bizneseve të tjera</w:t>
      </w:r>
      <w:r w:rsidRPr="00B63914">
        <w:tab/>
      </w:r>
      <w:r w:rsidRPr="00B63914">
        <w:fldChar w:fldCharType="begin"/>
      </w:r>
      <w:r w:rsidRPr="00B63914">
        <w:instrText xml:space="preserve"> PAGEREF _Toc11709801 \h </w:instrText>
      </w:r>
      <w:r w:rsidRPr="00B63914">
        <w:fldChar w:fldCharType="separate"/>
      </w:r>
      <w:r w:rsidRPr="00B63914">
        <w:t>29</w:t>
      </w:r>
      <w:r w:rsidRPr="00B63914">
        <w:fldChar w:fldCharType="end"/>
      </w:r>
    </w:p>
    <w:p w:rsidR="00EA6363" w:rsidRPr="00B63914" w:rsidRDefault="00EA6363" w:rsidP="00EA6363">
      <w:pPr>
        <w:pStyle w:val="TOC3"/>
        <w:rPr>
          <w:rFonts w:eastAsiaTheme="minorEastAsia" w:cstheme="minorBidi"/>
          <w:lang w:eastAsia="en-GB"/>
        </w:rPr>
      </w:pPr>
      <w:r w:rsidRPr="00B63914">
        <w:t>2.2.7</w:t>
      </w:r>
      <w:r w:rsidRPr="00B63914">
        <w:rPr>
          <w:rFonts w:eastAsiaTheme="minorEastAsia" w:cstheme="minorBidi"/>
          <w:lang w:eastAsia="en-GB"/>
        </w:rPr>
        <w:tab/>
      </w:r>
      <w:r w:rsidRPr="00B63914">
        <w:t>Roli dhe përgjegjësitë e qytetarëve</w:t>
      </w:r>
      <w:r w:rsidRPr="00B63914">
        <w:tab/>
      </w:r>
      <w:r w:rsidRPr="00B63914">
        <w:fldChar w:fldCharType="begin"/>
      </w:r>
      <w:r w:rsidRPr="00B63914">
        <w:instrText xml:space="preserve"> PAGEREF _Toc11709802 \h </w:instrText>
      </w:r>
      <w:r w:rsidRPr="00B63914">
        <w:fldChar w:fldCharType="separate"/>
      </w:r>
      <w:r w:rsidRPr="00B63914">
        <w:t>30</w:t>
      </w:r>
      <w:r w:rsidRPr="00B63914">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lang w:val="sq-AL"/>
        </w:rPr>
        <w:t>3.</w:t>
      </w:r>
      <w:r w:rsidRPr="00B63914">
        <w:rPr>
          <w:rFonts w:eastAsiaTheme="minorEastAsia" w:cstheme="minorBidi"/>
          <w:b w:val="0"/>
          <w:bCs w:val="0"/>
          <w:caps w:val="0"/>
          <w:noProof/>
          <w:u w:val="none"/>
          <w:lang w:eastAsia="en-GB"/>
        </w:rPr>
        <w:tab/>
      </w:r>
      <w:r w:rsidRPr="00B63914">
        <w:rPr>
          <w:noProof/>
          <w:u w:val="none"/>
          <w:lang w:val="sq-AL"/>
        </w:rPr>
        <w:t>KUADRI I PËRGJITHSHËM I MENAXHIMIT TË MBETJEVE NË SHQIPËRI</w:t>
      </w:r>
      <w:r w:rsidRPr="00B63914">
        <w:rPr>
          <w:noProof/>
          <w:u w:val="none"/>
        </w:rPr>
        <w:tab/>
      </w:r>
      <w:r w:rsidRPr="00B63914">
        <w:rPr>
          <w:noProof/>
          <w:u w:val="none"/>
        </w:rPr>
        <w:fldChar w:fldCharType="begin"/>
      </w:r>
      <w:r w:rsidRPr="00B63914">
        <w:rPr>
          <w:noProof/>
          <w:u w:val="none"/>
        </w:rPr>
        <w:instrText xml:space="preserve"> PAGEREF _Toc11709803 \h </w:instrText>
      </w:r>
      <w:r w:rsidRPr="00B63914">
        <w:rPr>
          <w:noProof/>
          <w:u w:val="none"/>
        </w:rPr>
      </w:r>
      <w:r w:rsidRPr="00B63914">
        <w:rPr>
          <w:noProof/>
          <w:u w:val="none"/>
        </w:rPr>
        <w:fldChar w:fldCharType="separate"/>
      </w:r>
      <w:r w:rsidRPr="00B63914">
        <w:rPr>
          <w:noProof/>
          <w:u w:val="none"/>
        </w:rPr>
        <w:t>30</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3.1</w:t>
      </w:r>
      <w:r w:rsidRPr="00B63914">
        <w:rPr>
          <w:rFonts w:eastAsiaTheme="minorEastAsia" w:cstheme="minorBidi"/>
          <w:b w:val="0"/>
          <w:bCs w:val="0"/>
          <w:smallCaps w:val="0"/>
          <w:noProof/>
          <w:lang w:eastAsia="en-GB"/>
        </w:rPr>
        <w:tab/>
      </w:r>
      <w:r w:rsidRPr="00B63914">
        <w:rPr>
          <w:noProof/>
          <w:lang w:val="sq-AL"/>
        </w:rPr>
        <w:t>Kuadri ligjor për menaxhimin e integruar të mbetjeve</w:t>
      </w:r>
      <w:r w:rsidRPr="00B63914">
        <w:rPr>
          <w:noProof/>
        </w:rPr>
        <w:tab/>
      </w:r>
      <w:r w:rsidRPr="00B63914">
        <w:rPr>
          <w:noProof/>
        </w:rPr>
        <w:fldChar w:fldCharType="begin"/>
      </w:r>
      <w:r w:rsidRPr="00B63914">
        <w:rPr>
          <w:noProof/>
        </w:rPr>
        <w:instrText xml:space="preserve"> PAGEREF _Toc11709804 \h </w:instrText>
      </w:r>
      <w:r w:rsidRPr="00B63914">
        <w:rPr>
          <w:noProof/>
        </w:rPr>
      </w:r>
      <w:r w:rsidRPr="00B63914">
        <w:rPr>
          <w:noProof/>
        </w:rPr>
        <w:fldChar w:fldCharType="separate"/>
      </w:r>
      <w:r w:rsidRPr="00B63914">
        <w:rPr>
          <w:noProof/>
        </w:rPr>
        <w:t>31</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3.1.1</w:t>
      </w:r>
      <w:r w:rsidRPr="00B63914">
        <w:rPr>
          <w:rFonts w:eastAsiaTheme="minorEastAsia" w:cstheme="minorBidi"/>
          <w:lang w:eastAsia="en-GB"/>
        </w:rPr>
        <w:tab/>
      </w:r>
      <w:r w:rsidRPr="00B63914">
        <w:t>Ligji 139/2015 “Për vetë-qeverisjen vendore”</w:t>
      </w:r>
      <w:r w:rsidRPr="00B63914">
        <w:tab/>
      </w:r>
      <w:r w:rsidRPr="00B63914">
        <w:fldChar w:fldCharType="begin"/>
      </w:r>
      <w:r w:rsidRPr="00B63914">
        <w:instrText xml:space="preserve"> PAGEREF _Toc11709805 \h </w:instrText>
      </w:r>
      <w:r w:rsidRPr="00B63914">
        <w:fldChar w:fldCharType="separate"/>
      </w:r>
      <w:r w:rsidRPr="00B63914">
        <w:t>31</w:t>
      </w:r>
      <w:r w:rsidRPr="00B63914">
        <w:fldChar w:fldCharType="end"/>
      </w:r>
    </w:p>
    <w:p w:rsidR="00EA6363" w:rsidRPr="00B63914" w:rsidRDefault="00EA6363" w:rsidP="00EA6363">
      <w:pPr>
        <w:pStyle w:val="TOC3"/>
        <w:rPr>
          <w:rFonts w:eastAsiaTheme="minorEastAsia" w:cstheme="minorBidi"/>
          <w:lang w:eastAsia="en-GB"/>
        </w:rPr>
      </w:pPr>
      <w:r w:rsidRPr="00B63914">
        <w:t>3.1.2</w:t>
      </w:r>
      <w:r w:rsidRPr="00B63914">
        <w:rPr>
          <w:rFonts w:eastAsiaTheme="minorEastAsia" w:cstheme="minorBidi"/>
          <w:lang w:eastAsia="en-GB"/>
        </w:rPr>
        <w:tab/>
      </w:r>
      <w:r w:rsidRPr="00B63914">
        <w:t>Ligji 10463/2011 “Për menaxhimin e integruar të mbetjeve”</w:t>
      </w:r>
      <w:r w:rsidRPr="00B63914">
        <w:tab/>
      </w:r>
      <w:r w:rsidRPr="00B63914">
        <w:fldChar w:fldCharType="begin"/>
      </w:r>
      <w:r w:rsidRPr="00B63914">
        <w:instrText xml:space="preserve"> PAGEREF _Toc11709806 \h </w:instrText>
      </w:r>
      <w:r w:rsidRPr="00B63914">
        <w:fldChar w:fldCharType="separate"/>
      </w:r>
      <w:r w:rsidRPr="00B63914">
        <w:t>32</w:t>
      </w:r>
      <w:r w:rsidRPr="00B63914">
        <w:fldChar w:fldCharType="end"/>
      </w:r>
    </w:p>
    <w:p w:rsidR="00EA6363" w:rsidRPr="00B63914" w:rsidRDefault="00EA6363" w:rsidP="00EA6363">
      <w:pPr>
        <w:pStyle w:val="TOC3"/>
        <w:rPr>
          <w:rFonts w:eastAsiaTheme="minorEastAsia" w:cstheme="minorBidi"/>
          <w:lang w:eastAsia="en-GB"/>
        </w:rPr>
      </w:pPr>
      <w:r w:rsidRPr="00B63914">
        <w:t>3.1.3</w:t>
      </w:r>
      <w:r w:rsidRPr="00B63914">
        <w:rPr>
          <w:rFonts w:eastAsiaTheme="minorEastAsia" w:cstheme="minorBidi"/>
          <w:lang w:eastAsia="en-GB"/>
        </w:rPr>
        <w:tab/>
      </w:r>
      <w:r w:rsidRPr="00B63914">
        <w:t>Vendime të Këshillit të Ministrave</w:t>
      </w:r>
      <w:r w:rsidRPr="00B63914">
        <w:tab/>
      </w:r>
      <w:r w:rsidRPr="00B63914">
        <w:fldChar w:fldCharType="begin"/>
      </w:r>
      <w:r w:rsidRPr="00B63914">
        <w:instrText xml:space="preserve"> PAGEREF _Toc11709807 \h </w:instrText>
      </w:r>
      <w:r w:rsidRPr="00B63914">
        <w:fldChar w:fldCharType="separate"/>
      </w:r>
      <w:r w:rsidRPr="00B63914">
        <w:t>34</w:t>
      </w:r>
      <w:r w:rsidRPr="00B63914">
        <w:fldChar w:fldCharType="end"/>
      </w:r>
    </w:p>
    <w:p w:rsidR="00EA6363" w:rsidRPr="00B63914" w:rsidRDefault="00EA6363" w:rsidP="00EA6363">
      <w:pPr>
        <w:pStyle w:val="TOC3"/>
        <w:rPr>
          <w:rFonts w:eastAsiaTheme="minorEastAsia" w:cstheme="minorBidi"/>
          <w:lang w:eastAsia="en-GB"/>
        </w:rPr>
      </w:pPr>
      <w:r w:rsidRPr="00B63914">
        <w:t>3.1.4</w:t>
      </w:r>
      <w:r w:rsidRPr="00B63914">
        <w:rPr>
          <w:rFonts w:eastAsiaTheme="minorEastAsia" w:cstheme="minorBidi"/>
          <w:lang w:eastAsia="en-GB"/>
        </w:rPr>
        <w:tab/>
      </w:r>
      <w:r w:rsidRPr="00B63914">
        <w:t>Ligji nr. 8 094/1996 “Për largimin publik të mbeturinave”</w:t>
      </w:r>
      <w:r w:rsidRPr="00B63914">
        <w:tab/>
      </w:r>
      <w:r w:rsidRPr="00B63914">
        <w:fldChar w:fldCharType="begin"/>
      </w:r>
      <w:r w:rsidRPr="00B63914">
        <w:instrText xml:space="preserve"> PAGEREF _Toc11709808 \h </w:instrText>
      </w:r>
      <w:r w:rsidRPr="00B63914">
        <w:fldChar w:fldCharType="separate"/>
      </w:r>
      <w:r w:rsidRPr="00B63914">
        <w:t>35</w:t>
      </w:r>
      <w:r w:rsidRPr="00B63914">
        <w:fldChar w:fldCharType="end"/>
      </w:r>
    </w:p>
    <w:p w:rsidR="00EA6363" w:rsidRPr="00B63914" w:rsidRDefault="00EA6363" w:rsidP="00EA6363">
      <w:pPr>
        <w:pStyle w:val="TOC3"/>
        <w:rPr>
          <w:rFonts w:eastAsiaTheme="minorEastAsia" w:cstheme="minorBidi"/>
          <w:lang w:eastAsia="en-GB"/>
        </w:rPr>
      </w:pPr>
      <w:r w:rsidRPr="00B63914">
        <w:t>3.1.5</w:t>
      </w:r>
      <w:r w:rsidRPr="00B63914">
        <w:rPr>
          <w:rFonts w:eastAsiaTheme="minorEastAsia" w:cstheme="minorBidi"/>
          <w:lang w:eastAsia="en-GB"/>
        </w:rPr>
        <w:tab/>
      </w:r>
      <w:r w:rsidRPr="00B63914">
        <w:t>Ligji nr. 107/2014 “Për planifikimin e zhvillimit të territorit”</w:t>
      </w:r>
      <w:r w:rsidRPr="00B63914">
        <w:tab/>
      </w:r>
      <w:r w:rsidRPr="00B63914">
        <w:fldChar w:fldCharType="begin"/>
      </w:r>
      <w:r w:rsidRPr="00B63914">
        <w:instrText xml:space="preserve"> PAGEREF _Toc11709809 \h </w:instrText>
      </w:r>
      <w:r w:rsidRPr="00B63914">
        <w:fldChar w:fldCharType="separate"/>
      </w:r>
      <w:r w:rsidRPr="00B63914">
        <w:t>35</w:t>
      </w:r>
      <w:r w:rsidRPr="00B63914">
        <w:fldChar w:fldCharType="end"/>
      </w:r>
    </w:p>
    <w:p w:rsidR="00EA6363" w:rsidRPr="00B63914" w:rsidRDefault="00EA6363" w:rsidP="00EA6363">
      <w:pPr>
        <w:pStyle w:val="TOC3"/>
        <w:rPr>
          <w:rFonts w:eastAsiaTheme="minorEastAsia" w:cstheme="minorBidi"/>
          <w:lang w:eastAsia="en-GB"/>
        </w:rPr>
      </w:pPr>
      <w:r w:rsidRPr="00B63914">
        <w:t>3.1.6</w:t>
      </w:r>
      <w:r w:rsidRPr="00B63914">
        <w:rPr>
          <w:rFonts w:eastAsiaTheme="minorEastAsia" w:cstheme="minorBidi"/>
          <w:lang w:eastAsia="en-GB"/>
        </w:rPr>
        <w:tab/>
      </w:r>
      <w:r w:rsidRPr="00B63914">
        <w:t>Ligji nr. 7/2017 “Për promovimin e përdorimit të burimeve të energjisë së rinovueshme</w:t>
      </w:r>
      <w:r w:rsidRPr="00B63914">
        <w:tab/>
      </w:r>
      <w:r w:rsidRPr="00B63914">
        <w:fldChar w:fldCharType="begin"/>
      </w:r>
      <w:r w:rsidRPr="00B63914">
        <w:instrText xml:space="preserve"> PAGEREF _Toc11709810 \h </w:instrText>
      </w:r>
      <w:r w:rsidRPr="00B63914">
        <w:fldChar w:fldCharType="separate"/>
      </w:r>
      <w:r w:rsidRPr="00B63914">
        <w:t>35</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3.2</w:t>
      </w:r>
      <w:r w:rsidRPr="00B63914">
        <w:rPr>
          <w:rFonts w:eastAsiaTheme="minorEastAsia" w:cstheme="minorBidi"/>
          <w:b w:val="0"/>
          <w:bCs w:val="0"/>
          <w:smallCaps w:val="0"/>
          <w:noProof/>
          <w:lang w:eastAsia="en-GB"/>
        </w:rPr>
        <w:tab/>
      </w:r>
      <w:r w:rsidRPr="00B63914">
        <w:rPr>
          <w:noProof/>
        </w:rPr>
        <w:t>Kuadri institucional</w:t>
      </w:r>
      <w:r w:rsidRPr="00B63914">
        <w:rPr>
          <w:noProof/>
        </w:rPr>
        <w:tab/>
      </w:r>
      <w:r w:rsidRPr="00B63914">
        <w:rPr>
          <w:noProof/>
        </w:rPr>
        <w:fldChar w:fldCharType="begin"/>
      </w:r>
      <w:r w:rsidRPr="00B63914">
        <w:rPr>
          <w:noProof/>
        </w:rPr>
        <w:instrText xml:space="preserve"> PAGEREF _Toc11709811 \h </w:instrText>
      </w:r>
      <w:r w:rsidRPr="00B63914">
        <w:rPr>
          <w:noProof/>
        </w:rPr>
      </w:r>
      <w:r w:rsidRPr="00B63914">
        <w:rPr>
          <w:noProof/>
        </w:rPr>
        <w:fldChar w:fldCharType="separate"/>
      </w:r>
      <w:r w:rsidRPr="00B63914">
        <w:rPr>
          <w:noProof/>
        </w:rPr>
        <w:t>36</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3.2.1</w:t>
      </w:r>
      <w:r w:rsidRPr="00B63914">
        <w:rPr>
          <w:rFonts w:eastAsiaTheme="minorEastAsia" w:cstheme="minorBidi"/>
          <w:lang w:eastAsia="en-GB"/>
        </w:rPr>
        <w:tab/>
      </w:r>
      <w:r w:rsidRPr="00B63914">
        <w:t>Ministria e Turizmit dhe Mjedisit</w:t>
      </w:r>
      <w:r w:rsidRPr="00B63914">
        <w:tab/>
      </w:r>
      <w:r w:rsidRPr="00B63914">
        <w:fldChar w:fldCharType="begin"/>
      </w:r>
      <w:r w:rsidRPr="00B63914">
        <w:instrText xml:space="preserve"> PAGEREF _Toc11709812 \h </w:instrText>
      </w:r>
      <w:r w:rsidRPr="00B63914">
        <w:fldChar w:fldCharType="separate"/>
      </w:r>
      <w:r w:rsidRPr="00B63914">
        <w:t>36</w:t>
      </w:r>
      <w:r w:rsidRPr="00B63914">
        <w:fldChar w:fldCharType="end"/>
      </w:r>
    </w:p>
    <w:p w:rsidR="00EA6363" w:rsidRPr="00B63914" w:rsidRDefault="00EA6363" w:rsidP="00EA6363">
      <w:pPr>
        <w:pStyle w:val="TOC3"/>
        <w:rPr>
          <w:rFonts w:eastAsiaTheme="minorEastAsia" w:cstheme="minorBidi"/>
          <w:lang w:eastAsia="en-GB"/>
        </w:rPr>
      </w:pPr>
      <w:r w:rsidRPr="00B63914">
        <w:t>3.2.2</w:t>
      </w:r>
      <w:r w:rsidRPr="00B63914">
        <w:rPr>
          <w:rFonts w:eastAsiaTheme="minorEastAsia" w:cstheme="minorBidi"/>
          <w:lang w:eastAsia="en-GB"/>
        </w:rPr>
        <w:tab/>
      </w:r>
      <w:r w:rsidRPr="00B63914">
        <w:t>Ministria e Infrastrukturës dhe Energjisë</w:t>
      </w:r>
      <w:r w:rsidRPr="00B63914">
        <w:tab/>
      </w:r>
      <w:r w:rsidRPr="00B63914">
        <w:fldChar w:fldCharType="begin"/>
      </w:r>
      <w:r w:rsidRPr="00B63914">
        <w:instrText xml:space="preserve"> PAGEREF _Toc11709813 \h </w:instrText>
      </w:r>
      <w:r w:rsidRPr="00B63914">
        <w:fldChar w:fldCharType="separate"/>
      </w:r>
      <w:r w:rsidRPr="00B63914">
        <w:t>38</w:t>
      </w:r>
      <w:r w:rsidRPr="00B63914">
        <w:fldChar w:fldCharType="end"/>
      </w:r>
    </w:p>
    <w:p w:rsidR="00EA6363" w:rsidRPr="00B63914" w:rsidRDefault="00EA6363" w:rsidP="00EA6363">
      <w:pPr>
        <w:pStyle w:val="TOC3"/>
        <w:rPr>
          <w:rFonts w:eastAsiaTheme="minorEastAsia" w:cstheme="minorBidi"/>
          <w:lang w:eastAsia="en-GB"/>
        </w:rPr>
      </w:pPr>
      <w:r w:rsidRPr="00B63914">
        <w:lastRenderedPageBreak/>
        <w:t>3.2.3</w:t>
      </w:r>
      <w:r w:rsidRPr="00B63914">
        <w:rPr>
          <w:rFonts w:eastAsiaTheme="minorEastAsia" w:cstheme="minorBidi"/>
          <w:lang w:eastAsia="en-GB"/>
        </w:rPr>
        <w:tab/>
      </w:r>
      <w:r w:rsidRPr="00B63914">
        <w:t>Roli dhe përgjegjësitë e Ministrive të tjera</w:t>
      </w:r>
      <w:r w:rsidRPr="00B63914">
        <w:tab/>
      </w:r>
      <w:r w:rsidRPr="00B63914">
        <w:fldChar w:fldCharType="begin"/>
      </w:r>
      <w:r w:rsidRPr="00B63914">
        <w:instrText xml:space="preserve"> PAGEREF _Toc11709814 \h </w:instrText>
      </w:r>
      <w:r w:rsidRPr="00B63914">
        <w:fldChar w:fldCharType="separate"/>
      </w:r>
      <w:r w:rsidRPr="00B63914">
        <w:t>38</w:t>
      </w:r>
      <w:r w:rsidRPr="00B63914">
        <w:fldChar w:fldCharType="end"/>
      </w:r>
    </w:p>
    <w:p w:rsidR="00EA6363" w:rsidRPr="00B63914" w:rsidRDefault="00EA6363" w:rsidP="00EA6363">
      <w:pPr>
        <w:pStyle w:val="TOC3"/>
        <w:rPr>
          <w:rFonts w:eastAsiaTheme="minorEastAsia" w:cstheme="minorBidi"/>
          <w:lang w:eastAsia="en-GB"/>
        </w:rPr>
      </w:pPr>
      <w:r w:rsidRPr="00B63914">
        <w:t>3.2.4</w:t>
      </w:r>
      <w:r w:rsidRPr="00B63914">
        <w:rPr>
          <w:rFonts w:eastAsiaTheme="minorEastAsia" w:cstheme="minorBidi"/>
          <w:lang w:eastAsia="en-GB"/>
        </w:rPr>
        <w:tab/>
      </w:r>
      <w:r w:rsidRPr="00B63914">
        <w:t>Përgjegjësitë e qeverisjes vendore</w:t>
      </w:r>
      <w:r w:rsidRPr="00B63914">
        <w:tab/>
      </w:r>
      <w:r w:rsidRPr="00B63914">
        <w:fldChar w:fldCharType="begin"/>
      </w:r>
      <w:r w:rsidRPr="00B63914">
        <w:instrText xml:space="preserve"> PAGEREF _Toc11709815 \h </w:instrText>
      </w:r>
      <w:r w:rsidRPr="00B63914">
        <w:fldChar w:fldCharType="separate"/>
      </w:r>
      <w:r w:rsidRPr="00B63914">
        <w:t>39</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3.3</w:t>
      </w:r>
      <w:r w:rsidRPr="00B63914">
        <w:rPr>
          <w:rFonts w:eastAsiaTheme="minorEastAsia" w:cstheme="minorBidi"/>
          <w:b w:val="0"/>
          <w:bCs w:val="0"/>
          <w:smallCaps w:val="0"/>
          <w:noProof/>
          <w:lang w:eastAsia="en-GB"/>
        </w:rPr>
        <w:tab/>
      </w:r>
      <w:r w:rsidRPr="00B63914">
        <w:rPr>
          <w:noProof/>
        </w:rPr>
        <w:t>Kuadri teknik</w:t>
      </w:r>
      <w:r w:rsidRPr="00B63914">
        <w:rPr>
          <w:noProof/>
        </w:rPr>
        <w:tab/>
      </w:r>
      <w:r w:rsidRPr="00B63914">
        <w:rPr>
          <w:noProof/>
        </w:rPr>
        <w:fldChar w:fldCharType="begin"/>
      </w:r>
      <w:r w:rsidRPr="00B63914">
        <w:rPr>
          <w:noProof/>
        </w:rPr>
        <w:instrText xml:space="preserve"> PAGEREF _Toc11709816 \h </w:instrText>
      </w:r>
      <w:r w:rsidRPr="00B63914">
        <w:rPr>
          <w:noProof/>
        </w:rPr>
      </w:r>
      <w:r w:rsidRPr="00B63914">
        <w:rPr>
          <w:noProof/>
        </w:rPr>
        <w:fldChar w:fldCharType="separate"/>
      </w:r>
      <w:r w:rsidRPr="00B63914">
        <w:rPr>
          <w:noProof/>
        </w:rPr>
        <w:t>40</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3.3.1</w:t>
      </w:r>
      <w:r w:rsidRPr="00B63914">
        <w:rPr>
          <w:rFonts w:eastAsiaTheme="minorEastAsia" w:cstheme="minorBidi"/>
          <w:lang w:eastAsia="en-GB"/>
        </w:rPr>
        <w:tab/>
      </w:r>
      <w:r w:rsidRPr="00B63914">
        <w:t>Menaxhimi i mbetjeve të ngurta bashkiake</w:t>
      </w:r>
      <w:r w:rsidRPr="00B63914">
        <w:tab/>
      </w:r>
      <w:r w:rsidRPr="00B63914">
        <w:fldChar w:fldCharType="begin"/>
      </w:r>
      <w:r w:rsidRPr="00B63914">
        <w:instrText xml:space="preserve"> PAGEREF _Toc11709817 \h </w:instrText>
      </w:r>
      <w:r w:rsidRPr="00B63914">
        <w:fldChar w:fldCharType="separate"/>
      </w:r>
      <w:r w:rsidRPr="00B63914">
        <w:t>40</w:t>
      </w:r>
      <w:r w:rsidRPr="00B63914">
        <w:fldChar w:fldCharType="end"/>
      </w:r>
    </w:p>
    <w:p w:rsidR="00EA6363" w:rsidRPr="00B63914" w:rsidRDefault="00EA6363" w:rsidP="00EA6363">
      <w:pPr>
        <w:pStyle w:val="TOC3"/>
        <w:rPr>
          <w:rFonts w:eastAsiaTheme="minorEastAsia" w:cstheme="minorBidi"/>
          <w:lang w:eastAsia="en-GB"/>
        </w:rPr>
      </w:pPr>
      <w:r w:rsidRPr="00B63914">
        <w:t>3.3.2</w:t>
      </w:r>
      <w:r w:rsidRPr="00B63914">
        <w:rPr>
          <w:rFonts w:eastAsiaTheme="minorEastAsia" w:cstheme="minorBidi"/>
          <w:lang w:eastAsia="en-GB"/>
        </w:rPr>
        <w:tab/>
      </w:r>
      <w:r w:rsidRPr="00B63914">
        <w:t>Mbulimi me shërbimin e grumbullimit dhe transportit të mbetjeve</w:t>
      </w:r>
      <w:r w:rsidRPr="00B63914">
        <w:tab/>
      </w:r>
      <w:r w:rsidRPr="00B63914">
        <w:fldChar w:fldCharType="begin"/>
      </w:r>
      <w:r w:rsidRPr="00B63914">
        <w:instrText xml:space="preserve"> PAGEREF _Toc11709818 \h </w:instrText>
      </w:r>
      <w:r w:rsidRPr="00B63914">
        <w:fldChar w:fldCharType="separate"/>
      </w:r>
      <w:r w:rsidRPr="00B63914">
        <w:t>41</w:t>
      </w:r>
      <w:r w:rsidRPr="00B63914">
        <w:fldChar w:fldCharType="end"/>
      </w:r>
    </w:p>
    <w:p w:rsidR="00EA6363" w:rsidRPr="00B63914" w:rsidRDefault="00EA6363" w:rsidP="00EA6363">
      <w:pPr>
        <w:pStyle w:val="TOC3"/>
        <w:rPr>
          <w:rFonts w:eastAsiaTheme="minorEastAsia" w:cstheme="minorBidi"/>
          <w:lang w:eastAsia="en-GB"/>
        </w:rPr>
      </w:pPr>
      <w:r w:rsidRPr="00B63914">
        <w:t>3.3.3</w:t>
      </w:r>
      <w:r w:rsidRPr="00B63914">
        <w:rPr>
          <w:rFonts w:eastAsiaTheme="minorEastAsia" w:cstheme="minorBidi"/>
          <w:lang w:eastAsia="en-GB"/>
        </w:rPr>
        <w:tab/>
      </w:r>
      <w:r w:rsidRPr="00B63914">
        <w:t>Trajtimi i mbetjeve të ngurta bashkiake</w:t>
      </w:r>
      <w:r w:rsidRPr="00B63914">
        <w:tab/>
      </w:r>
      <w:r w:rsidRPr="00B63914">
        <w:fldChar w:fldCharType="begin"/>
      </w:r>
      <w:r w:rsidRPr="00B63914">
        <w:instrText xml:space="preserve"> PAGEREF _Toc11709819 \h </w:instrText>
      </w:r>
      <w:r w:rsidRPr="00B63914">
        <w:fldChar w:fldCharType="separate"/>
      </w:r>
      <w:r w:rsidRPr="00B63914">
        <w:t>42</w:t>
      </w:r>
      <w:r w:rsidRPr="00B63914">
        <w:fldChar w:fldCharType="end"/>
      </w:r>
    </w:p>
    <w:p w:rsidR="00EA6363" w:rsidRPr="00B63914" w:rsidRDefault="00EA6363" w:rsidP="00EA6363">
      <w:pPr>
        <w:pStyle w:val="TOC3"/>
        <w:rPr>
          <w:rFonts w:eastAsiaTheme="minorEastAsia" w:cstheme="minorBidi"/>
          <w:lang w:eastAsia="en-GB"/>
        </w:rPr>
      </w:pPr>
      <w:r w:rsidRPr="00B63914">
        <w:t>3.3.4</w:t>
      </w:r>
      <w:r w:rsidRPr="00B63914">
        <w:rPr>
          <w:rFonts w:eastAsiaTheme="minorEastAsia" w:cstheme="minorBidi"/>
          <w:lang w:eastAsia="en-GB"/>
        </w:rPr>
        <w:tab/>
      </w:r>
      <w:r w:rsidRPr="00B63914">
        <w:t>Industria e riciklimit në menaxhimin e mbetjeve</w:t>
      </w:r>
      <w:r w:rsidRPr="00B63914">
        <w:tab/>
      </w:r>
      <w:r w:rsidRPr="00B63914">
        <w:fldChar w:fldCharType="begin"/>
      </w:r>
      <w:r w:rsidRPr="00B63914">
        <w:instrText xml:space="preserve"> PAGEREF _Toc11709820 \h </w:instrText>
      </w:r>
      <w:r w:rsidRPr="00B63914">
        <w:fldChar w:fldCharType="separate"/>
      </w:r>
      <w:r w:rsidRPr="00B63914">
        <w:t>43</w:t>
      </w:r>
      <w:r w:rsidRPr="00B63914">
        <w:fldChar w:fldCharType="end"/>
      </w:r>
    </w:p>
    <w:p w:rsidR="00EA6363" w:rsidRPr="00B63914" w:rsidRDefault="00EA6363" w:rsidP="00EA6363">
      <w:pPr>
        <w:pStyle w:val="TOC3"/>
        <w:rPr>
          <w:rFonts w:eastAsiaTheme="minorEastAsia" w:cstheme="minorBidi"/>
          <w:lang w:eastAsia="en-GB"/>
        </w:rPr>
      </w:pPr>
      <w:r w:rsidRPr="00B63914">
        <w:t>3.3.5</w:t>
      </w:r>
      <w:r w:rsidRPr="00B63914">
        <w:rPr>
          <w:rFonts w:eastAsiaTheme="minorEastAsia" w:cstheme="minorBidi"/>
          <w:lang w:eastAsia="en-GB"/>
        </w:rPr>
        <w:tab/>
      </w:r>
      <w:r w:rsidRPr="00B63914">
        <w:t>Potenciali për rikuperimin e energjisë termike</w:t>
      </w:r>
      <w:r w:rsidRPr="00B63914">
        <w:tab/>
      </w:r>
      <w:r w:rsidRPr="00B63914">
        <w:fldChar w:fldCharType="begin"/>
      </w:r>
      <w:r w:rsidRPr="00B63914">
        <w:instrText xml:space="preserve"> PAGEREF _Toc11709821 \h </w:instrText>
      </w:r>
      <w:r w:rsidRPr="00B63914">
        <w:fldChar w:fldCharType="separate"/>
      </w:r>
      <w:r w:rsidRPr="00B63914">
        <w:t>44</w:t>
      </w:r>
      <w:r w:rsidRPr="00B63914">
        <w:fldChar w:fldCharType="end"/>
      </w:r>
    </w:p>
    <w:p w:rsidR="00EA6363" w:rsidRPr="00B63914" w:rsidRDefault="00EA6363" w:rsidP="00EA6363">
      <w:pPr>
        <w:pStyle w:val="TOC3"/>
        <w:rPr>
          <w:rFonts w:eastAsiaTheme="minorEastAsia" w:cstheme="minorBidi"/>
          <w:lang w:eastAsia="en-GB"/>
        </w:rPr>
      </w:pPr>
      <w:r w:rsidRPr="00B63914">
        <w:t>3.3.6</w:t>
      </w:r>
      <w:r w:rsidRPr="00B63914">
        <w:rPr>
          <w:rFonts w:eastAsiaTheme="minorEastAsia" w:cstheme="minorBidi"/>
          <w:lang w:eastAsia="en-GB"/>
        </w:rPr>
        <w:tab/>
      </w:r>
      <w:r w:rsidRPr="00B63914">
        <w:t>Sektori jo formal</w:t>
      </w:r>
      <w:r w:rsidRPr="00B63914">
        <w:tab/>
      </w:r>
      <w:r w:rsidRPr="00B63914">
        <w:fldChar w:fldCharType="begin"/>
      </w:r>
      <w:r w:rsidRPr="00B63914">
        <w:instrText xml:space="preserve"> PAGEREF _Toc11709822 \h </w:instrText>
      </w:r>
      <w:r w:rsidRPr="00B63914">
        <w:fldChar w:fldCharType="separate"/>
      </w:r>
      <w:r w:rsidRPr="00B63914">
        <w:t>45</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3.4</w:t>
      </w:r>
      <w:r w:rsidRPr="00B63914">
        <w:rPr>
          <w:rFonts w:eastAsiaTheme="minorEastAsia" w:cstheme="minorBidi"/>
          <w:b w:val="0"/>
          <w:bCs w:val="0"/>
          <w:smallCaps w:val="0"/>
          <w:noProof/>
          <w:lang w:eastAsia="en-GB"/>
        </w:rPr>
        <w:tab/>
      </w:r>
      <w:r w:rsidRPr="00B63914">
        <w:rPr>
          <w:noProof/>
        </w:rPr>
        <w:t>Kuadri financiar</w:t>
      </w:r>
      <w:r w:rsidRPr="00B63914">
        <w:rPr>
          <w:noProof/>
        </w:rPr>
        <w:tab/>
      </w:r>
      <w:r w:rsidRPr="00B63914">
        <w:rPr>
          <w:noProof/>
        </w:rPr>
        <w:fldChar w:fldCharType="begin"/>
      </w:r>
      <w:r w:rsidRPr="00B63914">
        <w:rPr>
          <w:noProof/>
        </w:rPr>
        <w:instrText xml:space="preserve"> PAGEREF _Toc11709823 \h </w:instrText>
      </w:r>
      <w:r w:rsidRPr="00B63914">
        <w:rPr>
          <w:noProof/>
        </w:rPr>
      </w:r>
      <w:r w:rsidRPr="00B63914">
        <w:rPr>
          <w:noProof/>
        </w:rPr>
        <w:fldChar w:fldCharType="separate"/>
      </w:r>
      <w:r w:rsidRPr="00B63914">
        <w:rPr>
          <w:noProof/>
        </w:rPr>
        <w:t>46</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3.4.1</w:t>
      </w:r>
      <w:r w:rsidRPr="00B63914">
        <w:rPr>
          <w:rFonts w:eastAsiaTheme="minorEastAsia" w:cstheme="minorBidi"/>
          <w:lang w:eastAsia="en-GB"/>
        </w:rPr>
        <w:tab/>
      </w:r>
      <w:r w:rsidRPr="00B63914">
        <w:t>Financimi nga burimet e qeverisë qendrore dhe donatorët e huaj</w:t>
      </w:r>
      <w:r w:rsidRPr="00B63914">
        <w:tab/>
      </w:r>
      <w:r w:rsidRPr="00B63914">
        <w:fldChar w:fldCharType="begin"/>
      </w:r>
      <w:r w:rsidRPr="00B63914">
        <w:instrText xml:space="preserve"> PAGEREF _Toc11709824 \h </w:instrText>
      </w:r>
      <w:r w:rsidRPr="00B63914">
        <w:fldChar w:fldCharType="separate"/>
      </w:r>
      <w:r w:rsidRPr="00B63914">
        <w:t>46</w:t>
      </w:r>
      <w:r w:rsidRPr="00B63914">
        <w:fldChar w:fldCharType="end"/>
      </w:r>
    </w:p>
    <w:p w:rsidR="00EA6363" w:rsidRPr="00B63914" w:rsidRDefault="00EA6363" w:rsidP="00EA6363">
      <w:pPr>
        <w:pStyle w:val="TOC3"/>
        <w:rPr>
          <w:rFonts w:eastAsiaTheme="minorEastAsia" w:cstheme="minorBidi"/>
          <w:lang w:eastAsia="en-GB"/>
        </w:rPr>
      </w:pPr>
      <w:r w:rsidRPr="00B63914">
        <w:t>3.4.2</w:t>
      </w:r>
      <w:r w:rsidRPr="00B63914">
        <w:rPr>
          <w:rFonts w:eastAsiaTheme="minorEastAsia" w:cstheme="minorBidi"/>
          <w:lang w:eastAsia="en-GB"/>
        </w:rPr>
        <w:tab/>
      </w:r>
      <w:r w:rsidRPr="00B63914">
        <w:t>Financimi nga Pushteti Vendor</w:t>
      </w:r>
      <w:r w:rsidRPr="00B63914">
        <w:tab/>
      </w:r>
      <w:r w:rsidRPr="00B63914">
        <w:fldChar w:fldCharType="begin"/>
      </w:r>
      <w:r w:rsidRPr="00B63914">
        <w:instrText xml:space="preserve"> PAGEREF _Toc11709825 \h </w:instrText>
      </w:r>
      <w:r w:rsidRPr="00B63914">
        <w:fldChar w:fldCharType="separate"/>
      </w:r>
      <w:r w:rsidRPr="00B63914">
        <w:t>47</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it-IT"/>
        </w:rPr>
        <w:t>3.5</w:t>
      </w:r>
      <w:r w:rsidRPr="00B63914">
        <w:rPr>
          <w:rFonts w:eastAsiaTheme="minorEastAsia" w:cstheme="minorBidi"/>
          <w:b w:val="0"/>
          <w:bCs w:val="0"/>
          <w:smallCaps w:val="0"/>
          <w:noProof/>
          <w:lang w:eastAsia="en-GB"/>
        </w:rPr>
        <w:tab/>
      </w:r>
      <w:r w:rsidRPr="00B63914">
        <w:rPr>
          <w:noProof/>
        </w:rPr>
        <w:t>Monitorimi</w:t>
      </w:r>
      <w:r w:rsidRPr="00B63914">
        <w:rPr>
          <w:noProof/>
          <w:lang w:val="it-IT"/>
        </w:rPr>
        <w:t xml:space="preserve"> i mbetjeve t</w:t>
      </w:r>
      <w:r w:rsidRPr="00B63914">
        <w:rPr>
          <w:rFonts w:cs="Arial"/>
          <w:noProof/>
          <w:color w:val="000000" w:themeColor="text1"/>
          <w:lang w:val="sq-AL"/>
        </w:rPr>
        <w:t>ë</w:t>
      </w:r>
      <w:r w:rsidRPr="00B63914">
        <w:rPr>
          <w:noProof/>
          <w:lang w:val="it-IT"/>
        </w:rPr>
        <w:t xml:space="preserve"> ngurta bashkiake</w:t>
      </w:r>
      <w:r w:rsidRPr="00B63914">
        <w:rPr>
          <w:noProof/>
        </w:rPr>
        <w:tab/>
      </w:r>
      <w:r w:rsidRPr="00B63914">
        <w:rPr>
          <w:noProof/>
        </w:rPr>
        <w:fldChar w:fldCharType="begin"/>
      </w:r>
      <w:r w:rsidRPr="00B63914">
        <w:rPr>
          <w:noProof/>
        </w:rPr>
        <w:instrText xml:space="preserve"> PAGEREF _Toc11709826 \h </w:instrText>
      </w:r>
      <w:r w:rsidRPr="00B63914">
        <w:rPr>
          <w:noProof/>
        </w:rPr>
      </w:r>
      <w:r w:rsidRPr="00B63914">
        <w:rPr>
          <w:noProof/>
        </w:rPr>
        <w:fldChar w:fldCharType="separate"/>
      </w:r>
      <w:r w:rsidRPr="00B63914">
        <w:rPr>
          <w:noProof/>
        </w:rPr>
        <w:t>49</w:t>
      </w:r>
      <w:r w:rsidRPr="00B63914">
        <w:rPr>
          <w:noProof/>
        </w:rPr>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4.</w:t>
      </w:r>
      <w:r w:rsidRPr="00B63914">
        <w:rPr>
          <w:rFonts w:eastAsiaTheme="minorEastAsia" w:cstheme="minorBidi"/>
          <w:b w:val="0"/>
          <w:bCs w:val="0"/>
          <w:caps w:val="0"/>
          <w:noProof/>
          <w:u w:val="none"/>
          <w:lang w:eastAsia="en-GB"/>
        </w:rPr>
        <w:tab/>
      </w:r>
      <w:r w:rsidRPr="00B63914">
        <w:rPr>
          <w:noProof/>
          <w:u w:val="none"/>
        </w:rPr>
        <w:t>RRYMAT E MBETJEVE</w:t>
      </w:r>
      <w:r w:rsidRPr="00B63914">
        <w:rPr>
          <w:noProof/>
          <w:u w:val="none"/>
        </w:rPr>
        <w:tab/>
      </w:r>
      <w:r w:rsidRPr="00B63914">
        <w:rPr>
          <w:noProof/>
          <w:u w:val="none"/>
        </w:rPr>
        <w:fldChar w:fldCharType="begin"/>
      </w:r>
      <w:r w:rsidRPr="00B63914">
        <w:rPr>
          <w:noProof/>
          <w:u w:val="none"/>
        </w:rPr>
        <w:instrText xml:space="preserve"> PAGEREF _Toc11709827 \h </w:instrText>
      </w:r>
      <w:r w:rsidRPr="00B63914">
        <w:rPr>
          <w:noProof/>
          <w:u w:val="none"/>
        </w:rPr>
      </w:r>
      <w:r w:rsidRPr="00B63914">
        <w:rPr>
          <w:noProof/>
          <w:u w:val="none"/>
        </w:rPr>
        <w:fldChar w:fldCharType="separate"/>
      </w:r>
      <w:r w:rsidRPr="00B63914">
        <w:rPr>
          <w:noProof/>
          <w:u w:val="none"/>
        </w:rPr>
        <w:t>51</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4.1</w:t>
      </w:r>
      <w:r w:rsidRPr="00B63914">
        <w:rPr>
          <w:rFonts w:eastAsiaTheme="minorEastAsia" w:cstheme="minorBidi"/>
          <w:b w:val="0"/>
          <w:bCs w:val="0"/>
          <w:smallCaps w:val="0"/>
          <w:noProof/>
          <w:lang w:eastAsia="en-GB"/>
        </w:rPr>
        <w:tab/>
      </w:r>
      <w:r w:rsidRPr="00B63914">
        <w:rPr>
          <w:noProof/>
        </w:rPr>
        <w:t>Rryma e mbetjeve të ngurta bashkiake</w:t>
      </w:r>
      <w:r w:rsidRPr="00B63914">
        <w:rPr>
          <w:noProof/>
        </w:rPr>
        <w:tab/>
      </w:r>
      <w:r w:rsidRPr="00B63914">
        <w:rPr>
          <w:noProof/>
        </w:rPr>
        <w:fldChar w:fldCharType="begin"/>
      </w:r>
      <w:r w:rsidRPr="00B63914">
        <w:rPr>
          <w:noProof/>
        </w:rPr>
        <w:instrText xml:space="preserve"> PAGEREF _Toc11709828 \h </w:instrText>
      </w:r>
      <w:r w:rsidRPr="00B63914">
        <w:rPr>
          <w:noProof/>
        </w:rPr>
      </w:r>
      <w:r w:rsidRPr="00B63914">
        <w:rPr>
          <w:noProof/>
        </w:rPr>
        <w:fldChar w:fldCharType="separate"/>
      </w:r>
      <w:r w:rsidRPr="00B63914">
        <w:rPr>
          <w:noProof/>
        </w:rPr>
        <w:t>51</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4.1.1</w:t>
      </w:r>
      <w:r w:rsidRPr="00B63914">
        <w:rPr>
          <w:rFonts w:eastAsiaTheme="minorEastAsia" w:cstheme="minorBidi"/>
          <w:lang w:eastAsia="en-GB"/>
        </w:rPr>
        <w:tab/>
      </w:r>
      <w:r w:rsidRPr="00B63914">
        <w:t>Sasitë e mbetjeve të ngurta bashkiake</w:t>
      </w:r>
      <w:r w:rsidRPr="00B63914">
        <w:tab/>
      </w:r>
      <w:r w:rsidRPr="00B63914">
        <w:fldChar w:fldCharType="begin"/>
      </w:r>
      <w:r w:rsidRPr="00B63914">
        <w:instrText xml:space="preserve"> PAGEREF _Toc11709829 \h </w:instrText>
      </w:r>
      <w:r w:rsidRPr="00B63914">
        <w:fldChar w:fldCharType="separate"/>
      </w:r>
      <w:r w:rsidRPr="00B63914">
        <w:t>51</w:t>
      </w:r>
      <w:r w:rsidRPr="00B63914">
        <w:fldChar w:fldCharType="end"/>
      </w:r>
    </w:p>
    <w:p w:rsidR="00EA6363" w:rsidRPr="00B63914" w:rsidRDefault="00EA6363" w:rsidP="00EA6363">
      <w:pPr>
        <w:pStyle w:val="TOC3"/>
        <w:rPr>
          <w:rFonts w:eastAsiaTheme="minorEastAsia" w:cstheme="minorBidi"/>
          <w:lang w:eastAsia="en-GB"/>
        </w:rPr>
      </w:pPr>
      <w:r w:rsidRPr="00B63914">
        <w:t>4.1.2</w:t>
      </w:r>
      <w:r w:rsidRPr="00B63914">
        <w:rPr>
          <w:rFonts w:eastAsiaTheme="minorEastAsia" w:cstheme="minorBidi"/>
          <w:lang w:eastAsia="en-GB"/>
        </w:rPr>
        <w:tab/>
      </w:r>
      <w:r w:rsidRPr="00B63914">
        <w:t>Përbërja e mbetjeve të ngurta bashkiake</w:t>
      </w:r>
      <w:r w:rsidRPr="00B63914">
        <w:tab/>
      </w:r>
      <w:r w:rsidRPr="00B63914">
        <w:fldChar w:fldCharType="begin"/>
      </w:r>
      <w:r w:rsidRPr="00B63914">
        <w:instrText xml:space="preserve"> PAGEREF _Toc11709830 \h </w:instrText>
      </w:r>
      <w:r w:rsidRPr="00B63914">
        <w:fldChar w:fldCharType="separate"/>
      </w:r>
      <w:r w:rsidRPr="00B63914">
        <w:t>54</w:t>
      </w:r>
      <w:r w:rsidRPr="00B63914">
        <w:fldChar w:fldCharType="end"/>
      </w:r>
    </w:p>
    <w:p w:rsidR="00EA6363" w:rsidRPr="00B63914" w:rsidRDefault="00EA6363" w:rsidP="00EA6363">
      <w:pPr>
        <w:pStyle w:val="TOC3"/>
        <w:rPr>
          <w:rFonts w:eastAsiaTheme="minorEastAsia" w:cstheme="minorBidi"/>
          <w:lang w:eastAsia="en-GB"/>
        </w:rPr>
      </w:pPr>
      <w:r w:rsidRPr="00B63914">
        <w:t>4.1.3</w:t>
      </w:r>
      <w:r w:rsidRPr="00B63914">
        <w:rPr>
          <w:rFonts w:eastAsiaTheme="minorEastAsia" w:cstheme="minorBidi"/>
          <w:lang w:eastAsia="en-GB"/>
        </w:rPr>
        <w:tab/>
      </w:r>
      <w:r w:rsidRPr="00B63914">
        <w:t>Analiza e të dhënave bazë për rrymën e mbetjeve të ngurta bashkiake</w:t>
      </w:r>
      <w:r w:rsidRPr="00B63914">
        <w:tab/>
      </w:r>
      <w:r w:rsidRPr="00B63914">
        <w:fldChar w:fldCharType="begin"/>
      </w:r>
      <w:r w:rsidRPr="00B63914">
        <w:instrText xml:space="preserve"> PAGEREF _Toc11709831 \h </w:instrText>
      </w:r>
      <w:r w:rsidRPr="00B63914">
        <w:fldChar w:fldCharType="separate"/>
      </w:r>
      <w:r w:rsidRPr="00B63914">
        <w:t>56</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4.2</w:t>
      </w:r>
      <w:r w:rsidRPr="00B63914">
        <w:rPr>
          <w:rFonts w:eastAsiaTheme="minorEastAsia" w:cstheme="minorBidi"/>
          <w:b w:val="0"/>
          <w:bCs w:val="0"/>
          <w:smallCaps w:val="0"/>
          <w:noProof/>
          <w:lang w:eastAsia="en-GB"/>
        </w:rPr>
        <w:tab/>
      </w:r>
      <w:r w:rsidRPr="00B63914">
        <w:rPr>
          <w:noProof/>
        </w:rPr>
        <w:t>Rrymat e mbetjeve jo bashkiake</w:t>
      </w:r>
      <w:r w:rsidRPr="00B63914">
        <w:rPr>
          <w:noProof/>
        </w:rPr>
        <w:tab/>
      </w:r>
      <w:r w:rsidRPr="00B63914">
        <w:rPr>
          <w:noProof/>
        </w:rPr>
        <w:fldChar w:fldCharType="begin"/>
      </w:r>
      <w:r w:rsidRPr="00B63914">
        <w:rPr>
          <w:noProof/>
        </w:rPr>
        <w:instrText xml:space="preserve"> PAGEREF _Toc11709832 \h </w:instrText>
      </w:r>
      <w:r w:rsidRPr="00B63914">
        <w:rPr>
          <w:noProof/>
        </w:rPr>
      </w:r>
      <w:r w:rsidRPr="00B63914">
        <w:rPr>
          <w:noProof/>
        </w:rPr>
        <w:fldChar w:fldCharType="separate"/>
      </w:r>
      <w:r w:rsidRPr="00B63914">
        <w:rPr>
          <w:noProof/>
        </w:rPr>
        <w:t>58</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4.2.1</w:t>
      </w:r>
      <w:r w:rsidRPr="00B63914">
        <w:rPr>
          <w:rFonts w:eastAsiaTheme="minorEastAsia" w:cstheme="minorBidi"/>
          <w:lang w:eastAsia="en-GB"/>
        </w:rPr>
        <w:tab/>
      </w:r>
      <w:r w:rsidRPr="00B63914">
        <w:t xml:space="preserve">Mbetjet nga ndërtimi dhe </w:t>
      </w:r>
      <w:r w:rsidR="00880861">
        <w:t>shkatërrimi</w:t>
      </w:r>
      <w:r w:rsidRPr="00B63914">
        <w:tab/>
      </w:r>
      <w:r w:rsidRPr="00B63914">
        <w:fldChar w:fldCharType="begin"/>
      </w:r>
      <w:r w:rsidRPr="00B63914">
        <w:instrText xml:space="preserve"> PAGEREF _Toc11709833 \h </w:instrText>
      </w:r>
      <w:r w:rsidRPr="00B63914">
        <w:fldChar w:fldCharType="separate"/>
      </w:r>
      <w:r w:rsidRPr="00B63914">
        <w:t>58</w:t>
      </w:r>
      <w:r w:rsidRPr="00B63914">
        <w:fldChar w:fldCharType="end"/>
      </w:r>
    </w:p>
    <w:p w:rsidR="00EA6363" w:rsidRPr="00B63914" w:rsidRDefault="00EA6363" w:rsidP="00EA6363">
      <w:pPr>
        <w:pStyle w:val="TOC3"/>
        <w:rPr>
          <w:rFonts w:eastAsiaTheme="minorEastAsia" w:cstheme="minorBidi"/>
          <w:lang w:eastAsia="en-GB"/>
        </w:rPr>
      </w:pPr>
      <w:r w:rsidRPr="00B63914">
        <w:t>4.2.2</w:t>
      </w:r>
      <w:r w:rsidRPr="00B63914">
        <w:rPr>
          <w:rFonts w:eastAsiaTheme="minorEastAsia" w:cstheme="minorBidi"/>
          <w:lang w:eastAsia="en-GB"/>
        </w:rPr>
        <w:tab/>
      </w:r>
      <w:r w:rsidRPr="00B63914">
        <w:t>Mbetjet nga industria dhe minierat</w:t>
      </w:r>
      <w:r w:rsidRPr="00B63914">
        <w:tab/>
      </w:r>
      <w:r w:rsidRPr="00B63914">
        <w:fldChar w:fldCharType="begin"/>
      </w:r>
      <w:r w:rsidRPr="00B63914">
        <w:instrText xml:space="preserve"> PAGEREF _Toc11709834 \h </w:instrText>
      </w:r>
      <w:r w:rsidRPr="00B63914">
        <w:fldChar w:fldCharType="separate"/>
      </w:r>
      <w:r w:rsidRPr="00B63914">
        <w:t>60</w:t>
      </w:r>
      <w:r w:rsidRPr="00B63914">
        <w:fldChar w:fldCharType="end"/>
      </w:r>
    </w:p>
    <w:p w:rsidR="00EA6363" w:rsidRPr="00B63914" w:rsidRDefault="00EA6363" w:rsidP="00EA6363">
      <w:pPr>
        <w:pStyle w:val="TOC3"/>
        <w:rPr>
          <w:rFonts w:eastAsiaTheme="minorEastAsia" w:cstheme="minorBidi"/>
          <w:lang w:eastAsia="en-GB"/>
        </w:rPr>
      </w:pPr>
      <w:r w:rsidRPr="00B63914">
        <w:t>4.2.3</w:t>
      </w:r>
      <w:r w:rsidRPr="00B63914">
        <w:rPr>
          <w:rFonts w:eastAsiaTheme="minorEastAsia" w:cstheme="minorBidi"/>
          <w:lang w:eastAsia="en-GB"/>
        </w:rPr>
        <w:tab/>
      </w:r>
      <w:r w:rsidRPr="00B63914">
        <w:t>Mbetjet nga bujqësia dhe nga industria e përpunimit të drurit</w:t>
      </w:r>
      <w:r w:rsidRPr="00B63914">
        <w:tab/>
      </w:r>
      <w:r w:rsidRPr="00B63914">
        <w:fldChar w:fldCharType="begin"/>
      </w:r>
      <w:r w:rsidRPr="00B63914">
        <w:instrText xml:space="preserve"> PAGEREF _Toc11709835 \h </w:instrText>
      </w:r>
      <w:r w:rsidRPr="00B63914">
        <w:fldChar w:fldCharType="separate"/>
      </w:r>
      <w:r w:rsidRPr="00B63914">
        <w:t>63</w:t>
      </w:r>
      <w:r w:rsidRPr="00B63914">
        <w:fldChar w:fldCharType="end"/>
      </w:r>
    </w:p>
    <w:p w:rsidR="00EA6363" w:rsidRPr="00B63914" w:rsidRDefault="00EA6363" w:rsidP="00EA6363">
      <w:pPr>
        <w:pStyle w:val="TOC3"/>
        <w:rPr>
          <w:rFonts w:eastAsiaTheme="minorEastAsia" w:cstheme="minorBidi"/>
          <w:lang w:eastAsia="en-GB"/>
        </w:rPr>
      </w:pPr>
      <w:r w:rsidRPr="00B63914">
        <w:t>4.2.4</w:t>
      </w:r>
      <w:r w:rsidRPr="00B63914">
        <w:rPr>
          <w:rFonts w:eastAsiaTheme="minorEastAsia" w:cstheme="minorBidi"/>
          <w:lang w:eastAsia="en-GB"/>
        </w:rPr>
        <w:tab/>
      </w:r>
      <w:r w:rsidRPr="00B63914">
        <w:t>Mbetjet e rrezikshme</w:t>
      </w:r>
      <w:r w:rsidRPr="00B63914">
        <w:tab/>
      </w:r>
      <w:r w:rsidRPr="00B63914">
        <w:fldChar w:fldCharType="begin"/>
      </w:r>
      <w:r w:rsidRPr="00B63914">
        <w:instrText xml:space="preserve"> PAGEREF _Toc11709836 \h </w:instrText>
      </w:r>
      <w:r w:rsidRPr="00B63914">
        <w:fldChar w:fldCharType="separate"/>
      </w:r>
      <w:r w:rsidRPr="00B63914">
        <w:t>64</w:t>
      </w:r>
      <w:r w:rsidRPr="00B63914">
        <w:fldChar w:fldCharType="end"/>
      </w:r>
    </w:p>
    <w:p w:rsidR="00EA6363" w:rsidRPr="00B63914" w:rsidRDefault="00EA6363" w:rsidP="00EA6363">
      <w:pPr>
        <w:pStyle w:val="TOC3"/>
        <w:rPr>
          <w:rFonts w:eastAsiaTheme="minorEastAsia" w:cstheme="minorBidi"/>
          <w:lang w:eastAsia="en-GB"/>
        </w:rPr>
      </w:pPr>
      <w:r w:rsidRPr="00B63914">
        <w:t>4.2.5</w:t>
      </w:r>
      <w:r w:rsidRPr="00B63914">
        <w:rPr>
          <w:rFonts w:eastAsiaTheme="minorEastAsia" w:cstheme="minorBidi"/>
          <w:lang w:eastAsia="en-GB"/>
        </w:rPr>
        <w:tab/>
      </w:r>
      <w:r w:rsidRPr="00B63914">
        <w:t xml:space="preserve">Ambalazhet dhe mbetjet nga </w:t>
      </w:r>
      <w:r w:rsidR="00880861">
        <w:t>ambalazhet</w:t>
      </w:r>
      <w:r w:rsidRPr="00B63914">
        <w:tab/>
      </w:r>
      <w:r w:rsidRPr="00B63914">
        <w:fldChar w:fldCharType="begin"/>
      </w:r>
      <w:r w:rsidRPr="00B63914">
        <w:instrText xml:space="preserve"> PAGEREF _Toc11709837 \h </w:instrText>
      </w:r>
      <w:r w:rsidRPr="00B63914">
        <w:fldChar w:fldCharType="separate"/>
      </w:r>
      <w:r w:rsidRPr="00B63914">
        <w:t>65</w:t>
      </w:r>
      <w:r w:rsidRPr="00B63914">
        <w:fldChar w:fldCharType="end"/>
      </w:r>
    </w:p>
    <w:p w:rsidR="00EA6363" w:rsidRPr="00B63914" w:rsidRDefault="00EA6363" w:rsidP="00EA6363">
      <w:pPr>
        <w:pStyle w:val="TOC3"/>
        <w:rPr>
          <w:rFonts w:eastAsiaTheme="minorEastAsia" w:cstheme="minorBidi"/>
          <w:lang w:eastAsia="en-GB"/>
        </w:rPr>
      </w:pPr>
      <w:r w:rsidRPr="00B63914">
        <w:t>4.2.6</w:t>
      </w:r>
      <w:r w:rsidRPr="00B63914">
        <w:rPr>
          <w:rFonts w:eastAsiaTheme="minorEastAsia" w:cstheme="minorBidi"/>
          <w:lang w:eastAsia="en-GB"/>
        </w:rPr>
        <w:tab/>
      </w:r>
      <w:r w:rsidRPr="00B63914">
        <w:t>Automjetet në fund të jetës</w:t>
      </w:r>
      <w:r w:rsidRPr="00B63914">
        <w:tab/>
      </w:r>
      <w:r w:rsidRPr="00B63914">
        <w:fldChar w:fldCharType="begin"/>
      </w:r>
      <w:r w:rsidRPr="00B63914">
        <w:instrText xml:space="preserve"> PAGEREF _Toc11709838 \h </w:instrText>
      </w:r>
      <w:r w:rsidRPr="00B63914">
        <w:fldChar w:fldCharType="separate"/>
      </w:r>
      <w:r w:rsidRPr="00B63914">
        <w:t>66</w:t>
      </w:r>
      <w:r w:rsidRPr="00B63914">
        <w:fldChar w:fldCharType="end"/>
      </w:r>
    </w:p>
    <w:p w:rsidR="00EA6363" w:rsidRPr="00B63914" w:rsidRDefault="00EA6363" w:rsidP="00EA6363">
      <w:pPr>
        <w:pStyle w:val="TOC3"/>
        <w:rPr>
          <w:rFonts w:eastAsiaTheme="minorEastAsia" w:cstheme="minorBidi"/>
          <w:lang w:eastAsia="en-GB"/>
        </w:rPr>
      </w:pPr>
      <w:r w:rsidRPr="00B63914">
        <w:t>4.2.7</w:t>
      </w:r>
      <w:r w:rsidRPr="00B63914">
        <w:rPr>
          <w:rFonts w:eastAsiaTheme="minorEastAsia" w:cstheme="minorBidi"/>
          <w:lang w:eastAsia="en-GB"/>
        </w:rPr>
        <w:tab/>
      </w:r>
      <w:r w:rsidRPr="00B63914">
        <w:t>Gomat e përdorura</w:t>
      </w:r>
      <w:r w:rsidRPr="00B63914">
        <w:tab/>
      </w:r>
      <w:r w:rsidRPr="00B63914">
        <w:fldChar w:fldCharType="begin"/>
      </w:r>
      <w:r w:rsidRPr="00B63914">
        <w:instrText xml:space="preserve"> PAGEREF _Toc11709839 \h </w:instrText>
      </w:r>
      <w:r w:rsidRPr="00B63914">
        <w:fldChar w:fldCharType="separate"/>
      </w:r>
      <w:r w:rsidRPr="00B63914">
        <w:t>67</w:t>
      </w:r>
      <w:r w:rsidRPr="00B63914">
        <w:fldChar w:fldCharType="end"/>
      </w:r>
    </w:p>
    <w:p w:rsidR="00EA6363" w:rsidRPr="00B63914" w:rsidRDefault="00EA6363" w:rsidP="00EA6363">
      <w:pPr>
        <w:pStyle w:val="TOC3"/>
        <w:rPr>
          <w:rFonts w:eastAsiaTheme="minorEastAsia" w:cstheme="minorBidi"/>
          <w:lang w:eastAsia="en-GB"/>
        </w:rPr>
      </w:pPr>
      <w:r w:rsidRPr="00B63914">
        <w:t>4.2.8</w:t>
      </w:r>
      <w:r w:rsidRPr="00B63914">
        <w:rPr>
          <w:rFonts w:eastAsiaTheme="minorEastAsia" w:cstheme="minorBidi"/>
          <w:lang w:eastAsia="en-GB"/>
        </w:rPr>
        <w:tab/>
      </w:r>
      <w:r w:rsidRPr="00B63914">
        <w:t>Pajisjet elektrike dhe elektronike</w:t>
      </w:r>
      <w:r w:rsidRPr="00B63914">
        <w:tab/>
      </w:r>
      <w:r w:rsidRPr="00B63914">
        <w:fldChar w:fldCharType="begin"/>
      </w:r>
      <w:r w:rsidRPr="00B63914">
        <w:instrText xml:space="preserve"> PAGEREF _Toc11709840 \h </w:instrText>
      </w:r>
      <w:r w:rsidRPr="00B63914">
        <w:fldChar w:fldCharType="separate"/>
      </w:r>
      <w:r w:rsidRPr="00B63914">
        <w:t>67</w:t>
      </w:r>
      <w:r w:rsidRPr="00B63914">
        <w:fldChar w:fldCharType="end"/>
      </w:r>
    </w:p>
    <w:p w:rsidR="00EA6363" w:rsidRPr="00B63914" w:rsidRDefault="00EA6363" w:rsidP="00EA6363">
      <w:pPr>
        <w:pStyle w:val="TOC3"/>
        <w:rPr>
          <w:rFonts w:eastAsiaTheme="minorEastAsia" w:cstheme="minorBidi"/>
          <w:lang w:eastAsia="en-GB"/>
        </w:rPr>
      </w:pPr>
      <w:r w:rsidRPr="00B63914">
        <w:t>4.2.9</w:t>
      </w:r>
      <w:r w:rsidRPr="00B63914">
        <w:rPr>
          <w:rFonts w:eastAsiaTheme="minorEastAsia" w:cstheme="minorBidi"/>
          <w:lang w:eastAsia="en-GB"/>
        </w:rPr>
        <w:tab/>
      </w:r>
      <w:r w:rsidRPr="00B63914">
        <w:t>Mbetjet nga llumi i impianteve të trajtimit</w:t>
      </w:r>
      <w:r w:rsidRPr="00B63914">
        <w:tab/>
      </w:r>
      <w:r w:rsidRPr="00B63914">
        <w:fldChar w:fldCharType="begin"/>
      </w:r>
      <w:r w:rsidRPr="00B63914">
        <w:instrText xml:space="preserve"> PAGEREF _Toc11709841 \h </w:instrText>
      </w:r>
      <w:r w:rsidRPr="00B63914">
        <w:fldChar w:fldCharType="separate"/>
      </w:r>
      <w:r w:rsidRPr="00B63914">
        <w:t>68</w:t>
      </w:r>
      <w:r w:rsidRPr="00B63914">
        <w:fldChar w:fldCharType="end"/>
      </w:r>
    </w:p>
    <w:p w:rsidR="00EA6363" w:rsidRPr="00B63914" w:rsidRDefault="00EA6363" w:rsidP="00EA6363">
      <w:pPr>
        <w:pStyle w:val="TOC3"/>
        <w:rPr>
          <w:rFonts w:eastAsiaTheme="minorEastAsia" w:cstheme="minorBidi"/>
          <w:lang w:eastAsia="en-GB"/>
        </w:rPr>
      </w:pPr>
      <w:r w:rsidRPr="00B63914">
        <w:t>4.2.10</w:t>
      </w:r>
      <w:r w:rsidRPr="00B63914">
        <w:rPr>
          <w:rFonts w:eastAsiaTheme="minorEastAsia" w:cstheme="minorBidi"/>
          <w:lang w:eastAsia="en-GB"/>
        </w:rPr>
        <w:tab/>
      </w:r>
      <w:r w:rsidRPr="00B63914">
        <w:t>Mbetjet nga produktet e kafshëve</w:t>
      </w:r>
      <w:r w:rsidRPr="00B63914">
        <w:tab/>
      </w:r>
      <w:r w:rsidRPr="00B63914">
        <w:fldChar w:fldCharType="begin"/>
      </w:r>
      <w:r w:rsidRPr="00B63914">
        <w:instrText xml:space="preserve"> PAGEREF _Toc11709842 \h </w:instrText>
      </w:r>
      <w:r w:rsidRPr="00B63914">
        <w:fldChar w:fldCharType="separate"/>
      </w:r>
      <w:r w:rsidRPr="00B63914">
        <w:t>69</w:t>
      </w:r>
      <w:r w:rsidRPr="00B63914">
        <w:fldChar w:fldCharType="end"/>
      </w:r>
    </w:p>
    <w:p w:rsidR="00EA6363" w:rsidRPr="00B63914" w:rsidRDefault="00EA6363" w:rsidP="00EA6363">
      <w:pPr>
        <w:pStyle w:val="TOC3"/>
        <w:rPr>
          <w:rFonts w:eastAsiaTheme="minorEastAsia" w:cstheme="minorBidi"/>
          <w:lang w:eastAsia="en-GB"/>
        </w:rPr>
      </w:pPr>
      <w:r w:rsidRPr="00B63914">
        <w:t>4.2.11</w:t>
      </w:r>
      <w:r w:rsidRPr="00B63914">
        <w:rPr>
          <w:rFonts w:eastAsiaTheme="minorEastAsia" w:cstheme="minorBidi"/>
          <w:lang w:eastAsia="en-GB"/>
        </w:rPr>
        <w:tab/>
      </w:r>
      <w:r w:rsidRPr="00B63914">
        <w:t>Mbetjet nga vajrat e përdorur</w:t>
      </w:r>
      <w:r w:rsidRPr="00B63914">
        <w:tab/>
      </w:r>
      <w:r w:rsidRPr="00B63914">
        <w:fldChar w:fldCharType="begin"/>
      </w:r>
      <w:r w:rsidRPr="00B63914">
        <w:instrText xml:space="preserve"> PAGEREF _Toc11709843 \h </w:instrText>
      </w:r>
      <w:r w:rsidRPr="00B63914">
        <w:fldChar w:fldCharType="separate"/>
      </w:r>
      <w:r w:rsidRPr="00B63914">
        <w:t>70</w:t>
      </w:r>
      <w:r w:rsidRPr="00B63914">
        <w:fldChar w:fldCharType="end"/>
      </w:r>
    </w:p>
    <w:p w:rsidR="00EA6363" w:rsidRPr="00B63914" w:rsidRDefault="00EA6363" w:rsidP="00EA6363">
      <w:pPr>
        <w:pStyle w:val="TOC3"/>
        <w:rPr>
          <w:rFonts w:eastAsiaTheme="minorEastAsia" w:cstheme="minorBidi"/>
          <w:lang w:eastAsia="en-GB"/>
        </w:rPr>
      </w:pPr>
      <w:r w:rsidRPr="00B63914">
        <w:t>4.2.12</w:t>
      </w:r>
      <w:r w:rsidRPr="00B63914">
        <w:rPr>
          <w:rFonts w:eastAsiaTheme="minorEastAsia" w:cstheme="minorBidi"/>
          <w:lang w:eastAsia="en-GB"/>
        </w:rPr>
        <w:tab/>
      </w:r>
      <w:r w:rsidRPr="00B63914">
        <w:t>Bateritë dhe akumulatorët</w:t>
      </w:r>
      <w:r w:rsidRPr="00B63914">
        <w:tab/>
      </w:r>
      <w:r w:rsidRPr="00B63914">
        <w:fldChar w:fldCharType="begin"/>
      </w:r>
      <w:r w:rsidRPr="00B63914">
        <w:instrText xml:space="preserve"> PAGEREF _Toc11709844 \h </w:instrText>
      </w:r>
      <w:r w:rsidRPr="00B63914">
        <w:fldChar w:fldCharType="separate"/>
      </w:r>
      <w:r w:rsidRPr="00B63914">
        <w:t>71</w:t>
      </w:r>
      <w:r w:rsidRPr="00B63914">
        <w:fldChar w:fldCharType="end"/>
      </w:r>
    </w:p>
    <w:p w:rsidR="00EA6363" w:rsidRPr="00B63914" w:rsidRDefault="00EA6363" w:rsidP="00EA6363">
      <w:pPr>
        <w:pStyle w:val="TOC3"/>
        <w:rPr>
          <w:rFonts w:eastAsiaTheme="minorEastAsia" w:cstheme="minorBidi"/>
          <w:lang w:eastAsia="en-GB"/>
        </w:rPr>
      </w:pPr>
      <w:r w:rsidRPr="00B63914">
        <w:t>4.2.13</w:t>
      </w:r>
      <w:r w:rsidRPr="00B63914">
        <w:rPr>
          <w:rFonts w:eastAsiaTheme="minorEastAsia" w:cstheme="minorBidi"/>
          <w:lang w:eastAsia="en-GB"/>
        </w:rPr>
        <w:tab/>
      </w:r>
      <w:r w:rsidRPr="00B63914">
        <w:t>Ndotësit organikë të qëndrueshëm</w:t>
      </w:r>
      <w:r w:rsidRPr="00B63914">
        <w:tab/>
      </w:r>
      <w:r w:rsidRPr="00B63914">
        <w:fldChar w:fldCharType="begin"/>
      </w:r>
      <w:r w:rsidRPr="00B63914">
        <w:instrText xml:space="preserve"> PAGEREF _Toc11709845 \h </w:instrText>
      </w:r>
      <w:r w:rsidRPr="00B63914">
        <w:fldChar w:fldCharType="separate"/>
      </w:r>
      <w:r w:rsidRPr="00B63914">
        <w:t>73</w:t>
      </w:r>
      <w:r w:rsidRPr="00B63914">
        <w:fldChar w:fldCharType="end"/>
      </w:r>
    </w:p>
    <w:p w:rsidR="00EA6363" w:rsidRPr="00B63914" w:rsidRDefault="00EA6363" w:rsidP="00EA6363">
      <w:pPr>
        <w:pStyle w:val="TOC3"/>
        <w:rPr>
          <w:rFonts w:eastAsiaTheme="minorEastAsia" w:cstheme="minorBidi"/>
          <w:lang w:eastAsia="en-GB"/>
        </w:rPr>
      </w:pPr>
      <w:r w:rsidRPr="00B63914">
        <w:t>4.2.14</w:t>
      </w:r>
      <w:r w:rsidRPr="00B63914">
        <w:rPr>
          <w:rFonts w:eastAsiaTheme="minorEastAsia" w:cstheme="minorBidi"/>
          <w:lang w:eastAsia="en-GB"/>
        </w:rPr>
        <w:tab/>
      </w:r>
      <w:r w:rsidRPr="00B63914">
        <w:t>Mbetjet spitalore</w:t>
      </w:r>
      <w:r w:rsidRPr="00B63914">
        <w:tab/>
      </w:r>
      <w:r w:rsidRPr="00B63914">
        <w:fldChar w:fldCharType="begin"/>
      </w:r>
      <w:r w:rsidRPr="00B63914">
        <w:instrText xml:space="preserve"> PAGEREF _Toc11709846 \h </w:instrText>
      </w:r>
      <w:r w:rsidRPr="00B63914">
        <w:fldChar w:fldCharType="separate"/>
      </w:r>
      <w:r w:rsidRPr="00B63914">
        <w:t>73</w:t>
      </w:r>
      <w:r w:rsidRPr="00B63914">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5.</w:t>
      </w:r>
      <w:r w:rsidRPr="00B63914">
        <w:rPr>
          <w:rFonts w:eastAsiaTheme="minorEastAsia" w:cstheme="minorBidi"/>
          <w:b w:val="0"/>
          <w:bCs w:val="0"/>
          <w:caps w:val="0"/>
          <w:noProof/>
          <w:u w:val="none"/>
          <w:lang w:eastAsia="en-GB"/>
        </w:rPr>
        <w:tab/>
      </w:r>
      <w:r w:rsidRPr="00B63914">
        <w:rPr>
          <w:noProof/>
          <w:u w:val="none"/>
        </w:rPr>
        <w:t>përmbledhje e Gjetjeve nga analiza e Menaxhimit Të Mbetjeve</w:t>
      </w:r>
      <w:r w:rsidRPr="00B63914">
        <w:rPr>
          <w:noProof/>
          <w:u w:val="none"/>
        </w:rPr>
        <w:tab/>
      </w:r>
      <w:r w:rsidRPr="00B63914">
        <w:rPr>
          <w:noProof/>
          <w:u w:val="none"/>
        </w:rPr>
        <w:fldChar w:fldCharType="begin"/>
      </w:r>
      <w:r w:rsidRPr="00B63914">
        <w:rPr>
          <w:noProof/>
          <w:u w:val="none"/>
        </w:rPr>
        <w:instrText xml:space="preserve"> PAGEREF _Toc11709847 \h </w:instrText>
      </w:r>
      <w:r w:rsidRPr="00B63914">
        <w:rPr>
          <w:noProof/>
          <w:u w:val="none"/>
        </w:rPr>
      </w:r>
      <w:r w:rsidRPr="00B63914">
        <w:rPr>
          <w:noProof/>
          <w:u w:val="none"/>
        </w:rPr>
        <w:fldChar w:fldCharType="separate"/>
      </w:r>
      <w:r w:rsidRPr="00B63914">
        <w:rPr>
          <w:noProof/>
          <w:u w:val="none"/>
        </w:rPr>
        <w:t>78</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5.1</w:t>
      </w:r>
      <w:r w:rsidRPr="00B63914">
        <w:rPr>
          <w:rFonts w:eastAsiaTheme="minorEastAsia" w:cstheme="minorBidi"/>
          <w:b w:val="0"/>
          <w:bCs w:val="0"/>
          <w:smallCaps w:val="0"/>
          <w:noProof/>
          <w:lang w:eastAsia="en-GB"/>
        </w:rPr>
        <w:tab/>
      </w:r>
      <w:r w:rsidRPr="00B63914">
        <w:rPr>
          <w:noProof/>
        </w:rPr>
        <w:t>Gjetje të kuadrit të përgjithshëm</w:t>
      </w:r>
      <w:r w:rsidRPr="00B63914">
        <w:rPr>
          <w:noProof/>
        </w:rPr>
        <w:tab/>
      </w:r>
      <w:r w:rsidRPr="00B63914">
        <w:rPr>
          <w:noProof/>
        </w:rPr>
        <w:fldChar w:fldCharType="begin"/>
      </w:r>
      <w:r w:rsidRPr="00B63914">
        <w:rPr>
          <w:noProof/>
        </w:rPr>
        <w:instrText xml:space="preserve"> PAGEREF _Toc11709848 \h </w:instrText>
      </w:r>
      <w:r w:rsidRPr="00B63914">
        <w:rPr>
          <w:noProof/>
        </w:rPr>
      </w:r>
      <w:r w:rsidRPr="00B63914">
        <w:rPr>
          <w:noProof/>
        </w:rPr>
        <w:fldChar w:fldCharType="separate"/>
      </w:r>
      <w:r w:rsidRPr="00B63914">
        <w:rPr>
          <w:noProof/>
        </w:rPr>
        <w:t>78</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5.2</w:t>
      </w:r>
      <w:r w:rsidRPr="00B63914">
        <w:rPr>
          <w:rFonts w:eastAsiaTheme="minorEastAsia" w:cstheme="minorBidi"/>
          <w:b w:val="0"/>
          <w:bCs w:val="0"/>
          <w:smallCaps w:val="0"/>
          <w:noProof/>
          <w:lang w:eastAsia="en-GB"/>
        </w:rPr>
        <w:tab/>
      </w:r>
      <w:r w:rsidRPr="00B63914">
        <w:rPr>
          <w:noProof/>
        </w:rPr>
        <w:t>Gjetje të veçanta</w:t>
      </w:r>
      <w:r w:rsidRPr="00B63914">
        <w:rPr>
          <w:noProof/>
        </w:rPr>
        <w:tab/>
      </w:r>
      <w:r w:rsidRPr="00B63914">
        <w:rPr>
          <w:noProof/>
        </w:rPr>
        <w:fldChar w:fldCharType="begin"/>
      </w:r>
      <w:r w:rsidRPr="00B63914">
        <w:rPr>
          <w:noProof/>
        </w:rPr>
        <w:instrText xml:space="preserve"> PAGEREF _Toc11709849 \h </w:instrText>
      </w:r>
      <w:r w:rsidRPr="00B63914">
        <w:rPr>
          <w:noProof/>
        </w:rPr>
      </w:r>
      <w:r w:rsidRPr="00B63914">
        <w:rPr>
          <w:noProof/>
        </w:rPr>
        <w:fldChar w:fldCharType="separate"/>
      </w:r>
      <w:r w:rsidRPr="00B63914">
        <w:rPr>
          <w:noProof/>
        </w:rPr>
        <w:t>78</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5.2.1</w:t>
      </w:r>
      <w:r w:rsidRPr="00B63914">
        <w:rPr>
          <w:rFonts w:eastAsiaTheme="minorEastAsia" w:cstheme="minorBidi"/>
          <w:lang w:eastAsia="en-GB"/>
        </w:rPr>
        <w:tab/>
      </w:r>
      <w:r w:rsidRPr="00B63914">
        <w:t>Kuadri ligjor dhe institucional</w:t>
      </w:r>
      <w:r w:rsidRPr="00B63914">
        <w:tab/>
      </w:r>
      <w:r w:rsidRPr="00B63914">
        <w:fldChar w:fldCharType="begin"/>
      </w:r>
      <w:r w:rsidRPr="00B63914">
        <w:instrText xml:space="preserve"> PAGEREF _Toc11709850 \h </w:instrText>
      </w:r>
      <w:r w:rsidRPr="00B63914">
        <w:fldChar w:fldCharType="separate"/>
      </w:r>
      <w:r w:rsidRPr="00B63914">
        <w:t>78</w:t>
      </w:r>
      <w:r w:rsidRPr="00B63914">
        <w:fldChar w:fldCharType="end"/>
      </w:r>
    </w:p>
    <w:p w:rsidR="00EA6363" w:rsidRPr="00B63914" w:rsidRDefault="00EA6363" w:rsidP="00EA6363">
      <w:pPr>
        <w:pStyle w:val="TOC3"/>
        <w:rPr>
          <w:rFonts w:eastAsiaTheme="minorEastAsia" w:cstheme="minorBidi"/>
          <w:lang w:eastAsia="en-GB"/>
        </w:rPr>
      </w:pPr>
      <w:r w:rsidRPr="00B63914">
        <w:t>5.2.2</w:t>
      </w:r>
      <w:r w:rsidRPr="00B63914">
        <w:rPr>
          <w:rFonts w:eastAsiaTheme="minorEastAsia" w:cstheme="minorBidi"/>
          <w:lang w:eastAsia="en-GB"/>
        </w:rPr>
        <w:tab/>
      </w:r>
      <w:r w:rsidRPr="00B63914">
        <w:t>Kuadri institucional</w:t>
      </w:r>
      <w:r w:rsidRPr="00B63914">
        <w:tab/>
      </w:r>
      <w:r w:rsidRPr="00B63914">
        <w:fldChar w:fldCharType="begin"/>
      </w:r>
      <w:r w:rsidRPr="00B63914">
        <w:instrText xml:space="preserve"> PAGEREF _Toc11709851 \h </w:instrText>
      </w:r>
      <w:r w:rsidRPr="00B63914">
        <w:fldChar w:fldCharType="separate"/>
      </w:r>
      <w:r w:rsidRPr="00B63914">
        <w:t>79</w:t>
      </w:r>
      <w:r w:rsidRPr="00B63914">
        <w:fldChar w:fldCharType="end"/>
      </w:r>
    </w:p>
    <w:p w:rsidR="00EA6363" w:rsidRPr="00B63914" w:rsidRDefault="00EA6363" w:rsidP="00EA6363">
      <w:pPr>
        <w:pStyle w:val="TOC3"/>
        <w:rPr>
          <w:rFonts w:eastAsiaTheme="minorEastAsia" w:cstheme="minorBidi"/>
          <w:lang w:eastAsia="en-GB"/>
        </w:rPr>
      </w:pPr>
      <w:r w:rsidRPr="00B63914">
        <w:t>5.2.3</w:t>
      </w:r>
      <w:r w:rsidRPr="00B63914">
        <w:rPr>
          <w:rFonts w:eastAsiaTheme="minorEastAsia" w:cstheme="minorBidi"/>
          <w:lang w:eastAsia="en-GB"/>
        </w:rPr>
        <w:tab/>
      </w:r>
      <w:r w:rsidRPr="00B63914">
        <w:t>Kuadri teknik</w:t>
      </w:r>
      <w:r w:rsidRPr="00B63914">
        <w:tab/>
      </w:r>
      <w:r w:rsidRPr="00B63914">
        <w:fldChar w:fldCharType="begin"/>
      </w:r>
      <w:r w:rsidRPr="00B63914">
        <w:instrText xml:space="preserve"> PAGEREF _Toc11709852 \h </w:instrText>
      </w:r>
      <w:r w:rsidRPr="00B63914">
        <w:fldChar w:fldCharType="separate"/>
      </w:r>
      <w:r w:rsidRPr="00B63914">
        <w:t>80</w:t>
      </w:r>
      <w:r w:rsidRPr="00B63914">
        <w:fldChar w:fldCharType="end"/>
      </w:r>
    </w:p>
    <w:p w:rsidR="00EA6363" w:rsidRPr="00B63914" w:rsidRDefault="00EA6363" w:rsidP="00EA6363">
      <w:pPr>
        <w:pStyle w:val="TOC3"/>
        <w:rPr>
          <w:rFonts w:eastAsiaTheme="minorEastAsia" w:cstheme="minorBidi"/>
          <w:lang w:eastAsia="en-GB"/>
        </w:rPr>
      </w:pPr>
      <w:r w:rsidRPr="00B63914">
        <w:t>5.2.4</w:t>
      </w:r>
      <w:r w:rsidRPr="00B63914">
        <w:rPr>
          <w:rFonts w:eastAsiaTheme="minorEastAsia" w:cstheme="minorBidi"/>
          <w:lang w:eastAsia="en-GB"/>
        </w:rPr>
        <w:tab/>
      </w:r>
      <w:r w:rsidRPr="00B63914">
        <w:t>Kuadri financiar</w:t>
      </w:r>
      <w:r w:rsidRPr="00B63914">
        <w:tab/>
      </w:r>
      <w:r w:rsidRPr="00B63914">
        <w:fldChar w:fldCharType="begin"/>
      </w:r>
      <w:r w:rsidRPr="00B63914">
        <w:instrText xml:space="preserve"> PAGEREF _Toc11709853 \h </w:instrText>
      </w:r>
      <w:r w:rsidRPr="00B63914">
        <w:fldChar w:fldCharType="separate"/>
      </w:r>
      <w:r w:rsidRPr="00B63914">
        <w:t>80</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5.3</w:t>
      </w:r>
      <w:r w:rsidRPr="00B63914">
        <w:rPr>
          <w:rFonts w:eastAsiaTheme="minorEastAsia" w:cstheme="minorBidi"/>
          <w:b w:val="0"/>
          <w:bCs w:val="0"/>
          <w:smallCaps w:val="0"/>
          <w:noProof/>
          <w:lang w:eastAsia="en-GB"/>
        </w:rPr>
        <w:tab/>
      </w:r>
      <w:r w:rsidRPr="00B63914">
        <w:rPr>
          <w:noProof/>
        </w:rPr>
        <w:t>Rezultatet e Analizës së Gjendjes</w:t>
      </w:r>
      <w:r w:rsidRPr="00B63914">
        <w:rPr>
          <w:noProof/>
        </w:rPr>
        <w:tab/>
      </w:r>
      <w:r w:rsidRPr="00B63914">
        <w:rPr>
          <w:noProof/>
        </w:rPr>
        <w:fldChar w:fldCharType="begin"/>
      </w:r>
      <w:r w:rsidRPr="00B63914">
        <w:rPr>
          <w:noProof/>
        </w:rPr>
        <w:instrText xml:space="preserve"> PAGEREF _Toc11709854 \h </w:instrText>
      </w:r>
      <w:r w:rsidRPr="00B63914">
        <w:rPr>
          <w:noProof/>
        </w:rPr>
      </w:r>
      <w:r w:rsidRPr="00B63914">
        <w:rPr>
          <w:noProof/>
        </w:rPr>
        <w:fldChar w:fldCharType="separate"/>
      </w:r>
      <w:r w:rsidRPr="00B63914">
        <w:rPr>
          <w:noProof/>
        </w:rPr>
        <w:t>82</w:t>
      </w:r>
      <w:r w:rsidRPr="00B63914">
        <w:rPr>
          <w:noProof/>
        </w:rPr>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6.</w:t>
      </w:r>
      <w:r w:rsidRPr="00B63914">
        <w:rPr>
          <w:rFonts w:eastAsiaTheme="minorEastAsia" w:cstheme="minorBidi"/>
          <w:b w:val="0"/>
          <w:bCs w:val="0"/>
          <w:caps w:val="0"/>
          <w:noProof/>
          <w:u w:val="none"/>
          <w:lang w:eastAsia="en-GB"/>
        </w:rPr>
        <w:tab/>
      </w:r>
      <w:r w:rsidRPr="00B63914">
        <w:rPr>
          <w:noProof/>
          <w:u w:val="none"/>
        </w:rPr>
        <w:t xml:space="preserve">QËllimet strategjike, OBJEKTIVAT SPECIFIKE DHE MASAT E ZBATIMIT të </w:t>
      </w:r>
      <w:r w:rsidR="00880861">
        <w:rPr>
          <w:noProof/>
          <w:u w:val="none"/>
        </w:rPr>
        <w:t xml:space="preserve">dokumentit të politikave </w:t>
      </w:r>
      <w:r w:rsidRPr="00B63914">
        <w:rPr>
          <w:noProof/>
          <w:u w:val="none"/>
        </w:rPr>
        <w:t>Strategji</w:t>
      </w:r>
      <w:r w:rsidR="00880861">
        <w:rPr>
          <w:noProof/>
          <w:u w:val="none"/>
        </w:rPr>
        <w:t>ke</w:t>
      </w:r>
      <w:r w:rsidRPr="00B63914">
        <w:rPr>
          <w:noProof/>
          <w:u w:val="none"/>
        </w:rPr>
        <w:tab/>
      </w:r>
      <w:r w:rsidRPr="00B63914">
        <w:rPr>
          <w:noProof/>
          <w:u w:val="none"/>
        </w:rPr>
        <w:fldChar w:fldCharType="begin"/>
      </w:r>
      <w:r w:rsidRPr="00B63914">
        <w:rPr>
          <w:noProof/>
          <w:u w:val="none"/>
        </w:rPr>
        <w:instrText xml:space="preserve"> PAGEREF _Toc11709855 \h </w:instrText>
      </w:r>
      <w:r w:rsidRPr="00B63914">
        <w:rPr>
          <w:noProof/>
          <w:u w:val="none"/>
        </w:rPr>
      </w:r>
      <w:r w:rsidRPr="00B63914">
        <w:rPr>
          <w:noProof/>
          <w:u w:val="none"/>
        </w:rPr>
        <w:fldChar w:fldCharType="separate"/>
      </w:r>
      <w:r w:rsidRPr="00B63914">
        <w:rPr>
          <w:noProof/>
          <w:u w:val="none"/>
        </w:rPr>
        <w:t>88</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sq-AL"/>
        </w:rPr>
        <w:t>6.1</w:t>
      </w:r>
      <w:r w:rsidRPr="00B63914">
        <w:rPr>
          <w:rFonts w:eastAsiaTheme="minorEastAsia" w:cstheme="minorBidi"/>
          <w:b w:val="0"/>
          <w:bCs w:val="0"/>
          <w:smallCaps w:val="0"/>
          <w:noProof/>
          <w:lang w:eastAsia="en-GB"/>
        </w:rPr>
        <w:tab/>
      </w:r>
      <w:r w:rsidRPr="00B63914">
        <w:rPr>
          <w:noProof/>
        </w:rPr>
        <w:t>Qëllimi</w:t>
      </w:r>
      <w:r w:rsidRPr="00B63914">
        <w:rPr>
          <w:noProof/>
          <w:lang w:val="sq-AL"/>
        </w:rPr>
        <w:t xml:space="preserve"> Strategjik 1 (QS1): Përmirësimi i menaxhimit të mbetjeve duke përmbushur parimet kryesore dhe kërkesat ligjore të planifikimit.</w:t>
      </w:r>
      <w:r w:rsidRPr="00B63914">
        <w:rPr>
          <w:noProof/>
        </w:rPr>
        <w:tab/>
      </w:r>
      <w:r w:rsidRPr="00B63914">
        <w:rPr>
          <w:noProof/>
        </w:rPr>
        <w:fldChar w:fldCharType="begin"/>
      </w:r>
      <w:r w:rsidRPr="00B63914">
        <w:rPr>
          <w:noProof/>
        </w:rPr>
        <w:instrText xml:space="preserve"> PAGEREF _Toc11709856 \h </w:instrText>
      </w:r>
      <w:r w:rsidRPr="00B63914">
        <w:rPr>
          <w:noProof/>
        </w:rPr>
      </w:r>
      <w:r w:rsidRPr="00B63914">
        <w:rPr>
          <w:noProof/>
        </w:rPr>
        <w:fldChar w:fldCharType="separate"/>
      </w:r>
      <w:r w:rsidRPr="00B63914">
        <w:rPr>
          <w:noProof/>
        </w:rPr>
        <w:t>88</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sq-AL"/>
        </w:rPr>
        <w:t>6.2</w:t>
      </w:r>
      <w:r w:rsidRPr="00B63914">
        <w:rPr>
          <w:rFonts w:eastAsiaTheme="minorEastAsia" w:cstheme="minorBidi"/>
          <w:b w:val="0"/>
          <w:bCs w:val="0"/>
          <w:smallCaps w:val="0"/>
          <w:noProof/>
          <w:lang w:eastAsia="en-GB"/>
        </w:rPr>
        <w:tab/>
      </w:r>
      <w:r w:rsidRPr="00B63914">
        <w:rPr>
          <w:noProof/>
        </w:rPr>
        <w:t>Qëllimi</w:t>
      </w:r>
      <w:r w:rsidRPr="00B63914">
        <w:rPr>
          <w:noProof/>
          <w:lang w:val="sq-AL"/>
        </w:rPr>
        <w:t xml:space="preserve"> Strategjik 2 (QS2): Përmirësimi dhe harmonizimi i kuadrit ligjor të menaxhimit të mbetjeve</w:t>
      </w:r>
      <w:r w:rsidRPr="00B63914">
        <w:rPr>
          <w:noProof/>
        </w:rPr>
        <w:tab/>
      </w:r>
      <w:r w:rsidRPr="00B63914">
        <w:rPr>
          <w:noProof/>
        </w:rPr>
        <w:fldChar w:fldCharType="begin"/>
      </w:r>
      <w:r w:rsidRPr="00B63914">
        <w:rPr>
          <w:noProof/>
        </w:rPr>
        <w:instrText xml:space="preserve"> PAGEREF _Toc11709859 \h </w:instrText>
      </w:r>
      <w:r w:rsidRPr="00B63914">
        <w:rPr>
          <w:noProof/>
        </w:rPr>
      </w:r>
      <w:r w:rsidRPr="00B63914">
        <w:rPr>
          <w:noProof/>
        </w:rPr>
        <w:fldChar w:fldCharType="separate"/>
      </w:r>
      <w:r w:rsidRPr="00B63914">
        <w:rPr>
          <w:noProof/>
        </w:rPr>
        <w:t>101</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sq-AL"/>
        </w:rPr>
        <w:lastRenderedPageBreak/>
        <w:t>6.3</w:t>
      </w:r>
      <w:r w:rsidRPr="00B63914">
        <w:rPr>
          <w:rFonts w:eastAsiaTheme="minorEastAsia" w:cstheme="minorBidi"/>
          <w:b w:val="0"/>
          <w:bCs w:val="0"/>
          <w:smallCaps w:val="0"/>
          <w:noProof/>
          <w:lang w:eastAsia="en-GB"/>
        </w:rPr>
        <w:tab/>
      </w:r>
      <w:r w:rsidRPr="00B63914">
        <w:rPr>
          <w:noProof/>
        </w:rPr>
        <w:t>Qëllimi</w:t>
      </w:r>
      <w:r w:rsidRPr="00B63914">
        <w:rPr>
          <w:noProof/>
          <w:lang w:val="sq-AL"/>
        </w:rPr>
        <w:t xml:space="preserve"> Strategjik 3 (QS3):  Financimi i qëndrueshëm i menaxhimit të mbetjeve</w:t>
      </w:r>
      <w:r w:rsidRPr="00B63914">
        <w:rPr>
          <w:noProof/>
        </w:rPr>
        <w:tab/>
      </w:r>
      <w:r w:rsidRPr="00B63914">
        <w:rPr>
          <w:noProof/>
        </w:rPr>
        <w:fldChar w:fldCharType="begin"/>
      </w:r>
      <w:r w:rsidRPr="00B63914">
        <w:rPr>
          <w:noProof/>
        </w:rPr>
        <w:instrText xml:space="preserve"> PAGEREF _Toc11709861 \h </w:instrText>
      </w:r>
      <w:r w:rsidRPr="00B63914">
        <w:rPr>
          <w:noProof/>
        </w:rPr>
      </w:r>
      <w:r w:rsidRPr="00B63914">
        <w:rPr>
          <w:noProof/>
        </w:rPr>
        <w:fldChar w:fldCharType="separate"/>
      </w:r>
      <w:r w:rsidRPr="00B63914">
        <w:rPr>
          <w:noProof/>
        </w:rPr>
        <w:t>107</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sq-AL"/>
        </w:rPr>
        <w:t>6.4</w:t>
      </w:r>
      <w:r w:rsidRPr="00B63914">
        <w:rPr>
          <w:rFonts w:eastAsiaTheme="minorEastAsia" w:cstheme="minorBidi"/>
          <w:b w:val="0"/>
          <w:bCs w:val="0"/>
          <w:smallCaps w:val="0"/>
          <w:noProof/>
          <w:lang w:eastAsia="en-GB"/>
        </w:rPr>
        <w:tab/>
      </w:r>
      <w:r w:rsidRPr="00B63914">
        <w:rPr>
          <w:noProof/>
          <w:lang w:val="sq-AL"/>
        </w:rPr>
        <w:t>Qëllimi Strategjik 4 (QS 4):  Burimet njer</w:t>
      </w:r>
      <w:r w:rsidR="00880861">
        <w:rPr>
          <w:noProof/>
          <w:lang w:val="sq-AL"/>
        </w:rPr>
        <w:t>ë</w:t>
      </w:r>
      <w:r w:rsidRPr="00B63914">
        <w:rPr>
          <w:noProof/>
          <w:lang w:val="sq-AL"/>
        </w:rPr>
        <w:t>zore, ndërgjegjësimi dhe pjesëmarrja e popullatës në menaxhimin e mbetjeve</w:t>
      </w:r>
      <w:r w:rsidRPr="00B63914">
        <w:rPr>
          <w:noProof/>
        </w:rPr>
        <w:tab/>
      </w:r>
      <w:r w:rsidRPr="00B63914">
        <w:rPr>
          <w:noProof/>
        </w:rPr>
        <w:fldChar w:fldCharType="begin"/>
      </w:r>
      <w:r w:rsidRPr="00B63914">
        <w:rPr>
          <w:noProof/>
        </w:rPr>
        <w:instrText xml:space="preserve"> PAGEREF _Toc11709864 \h </w:instrText>
      </w:r>
      <w:r w:rsidRPr="00B63914">
        <w:rPr>
          <w:noProof/>
        </w:rPr>
      </w:r>
      <w:r w:rsidRPr="00B63914">
        <w:rPr>
          <w:noProof/>
        </w:rPr>
        <w:fldChar w:fldCharType="separate"/>
      </w:r>
      <w:r w:rsidRPr="00B63914">
        <w:rPr>
          <w:noProof/>
        </w:rPr>
        <w:t>115</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lang w:val="sq-AL"/>
        </w:rPr>
        <w:t>6.5</w:t>
      </w:r>
      <w:r w:rsidRPr="00B63914">
        <w:rPr>
          <w:rFonts w:eastAsiaTheme="minorEastAsia" w:cstheme="minorBidi"/>
          <w:b w:val="0"/>
          <w:bCs w:val="0"/>
          <w:smallCaps w:val="0"/>
          <w:noProof/>
          <w:lang w:eastAsia="en-GB"/>
        </w:rPr>
        <w:tab/>
      </w:r>
      <w:r w:rsidRPr="00B63914">
        <w:rPr>
          <w:noProof/>
          <w:lang w:val="sq-AL"/>
        </w:rPr>
        <w:t>Qëllimi Strategjik 5 (QS5):  Janë ngritur instrumentat ligjorë, institucionalë dhe financiarë për të përmirësuar menaxhimin e mbetjeve të rrezikshme</w:t>
      </w:r>
      <w:r w:rsidRPr="00B63914">
        <w:rPr>
          <w:noProof/>
        </w:rPr>
        <w:tab/>
      </w:r>
      <w:r w:rsidRPr="00B63914">
        <w:rPr>
          <w:noProof/>
        </w:rPr>
        <w:fldChar w:fldCharType="begin"/>
      </w:r>
      <w:r w:rsidRPr="00B63914">
        <w:rPr>
          <w:noProof/>
        </w:rPr>
        <w:instrText xml:space="preserve"> PAGEREF _Toc11709867 \h </w:instrText>
      </w:r>
      <w:r w:rsidRPr="00B63914">
        <w:rPr>
          <w:noProof/>
        </w:rPr>
      </w:r>
      <w:r w:rsidRPr="00B63914">
        <w:rPr>
          <w:noProof/>
        </w:rPr>
        <w:fldChar w:fldCharType="separate"/>
      </w:r>
      <w:r w:rsidRPr="00B63914">
        <w:rPr>
          <w:noProof/>
        </w:rPr>
        <w:t>121</w:t>
      </w:r>
      <w:r w:rsidRPr="00B63914">
        <w:rPr>
          <w:noProof/>
        </w:rPr>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7.</w:t>
      </w:r>
      <w:r w:rsidRPr="00B63914">
        <w:rPr>
          <w:rFonts w:eastAsiaTheme="minorEastAsia" w:cstheme="minorBidi"/>
          <w:b w:val="0"/>
          <w:bCs w:val="0"/>
          <w:caps w:val="0"/>
          <w:noProof/>
          <w:u w:val="none"/>
          <w:lang w:eastAsia="en-GB"/>
        </w:rPr>
        <w:tab/>
      </w:r>
      <w:r w:rsidRPr="00B63914">
        <w:rPr>
          <w:noProof/>
          <w:u w:val="none"/>
        </w:rPr>
        <w:t>Udhëzime për rrymat e veçanta të mbetjeve</w:t>
      </w:r>
      <w:r w:rsidRPr="00B63914">
        <w:rPr>
          <w:noProof/>
          <w:u w:val="none"/>
        </w:rPr>
        <w:tab/>
      </w:r>
      <w:r w:rsidRPr="00B63914">
        <w:rPr>
          <w:noProof/>
          <w:u w:val="none"/>
        </w:rPr>
        <w:fldChar w:fldCharType="begin"/>
      </w:r>
      <w:r w:rsidRPr="00B63914">
        <w:rPr>
          <w:noProof/>
          <w:u w:val="none"/>
        </w:rPr>
        <w:instrText xml:space="preserve"> PAGEREF _Toc11709870 \h </w:instrText>
      </w:r>
      <w:r w:rsidRPr="00B63914">
        <w:rPr>
          <w:noProof/>
          <w:u w:val="none"/>
        </w:rPr>
      </w:r>
      <w:r w:rsidRPr="00B63914">
        <w:rPr>
          <w:noProof/>
          <w:u w:val="none"/>
        </w:rPr>
        <w:fldChar w:fldCharType="separate"/>
      </w:r>
      <w:r w:rsidRPr="00B63914">
        <w:rPr>
          <w:noProof/>
          <w:u w:val="none"/>
        </w:rPr>
        <w:t>129</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7.1</w:t>
      </w:r>
      <w:r w:rsidRPr="00B63914">
        <w:rPr>
          <w:rFonts w:eastAsiaTheme="minorEastAsia" w:cstheme="minorBidi"/>
          <w:b w:val="0"/>
          <w:bCs w:val="0"/>
          <w:smallCaps w:val="0"/>
          <w:noProof/>
          <w:lang w:eastAsia="en-GB"/>
        </w:rPr>
        <w:tab/>
      </w:r>
      <w:r w:rsidR="00880861">
        <w:rPr>
          <w:rFonts w:eastAsiaTheme="minorEastAsia" w:cstheme="minorBidi"/>
          <w:b w:val="0"/>
          <w:bCs w:val="0"/>
          <w:smallCaps w:val="0"/>
          <w:noProof/>
          <w:lang w:eastAsia="en-GB"/>
        </w:rPr>
        <w:t xml:space="preserve">   </w:t>
      </w:r>
      <w:r w:rsidRPr="00B63914">
        <w:rPr>
          <w:noProof/>
        </w:rPr>
        <w:t xml:space="preserve">Qasja dhe treguesit për rrymat </w:t>
      </w:r>
      <w:r w:rsidR="00880861">
        <w:rPr>
          <w:noProof/>
        </w:rPr>
        <w:t xml:space="preserve">e </w:t>
      </w:r>
      <w:r w:rsidRPr="00B63914">
        <w:rPr>
          <w:noProof/>
        </w:rPr>
        <w:t>vecanta t</w:t>
      </w:r>
      <w:r w:rsidR="00880861">
        <w:rPr>
          <w:noProof/>
        </w:rPr>
        <w:t>ë</w:t>
      </w:r>
      <w:r w:rsidRPr="00B63914">
        <w:rPr>
          <w:noProof/>
        </w:rPr>
        <w:t xml:space="preserve"> mbetjeve</w:t>
      </w:r>
      <w:r w:rsidRPr="00B63914">
        <w:rPr>
          <w:noProof/>
        </w:rPr>
        <w:tab/>
      </w:r>
      <w:r w:rsidRPr="00B63914">
        <w:rPr>
          <w:noProof/>
        </w:rPr>
        <w:fldChar w:fldCharType="begin"/>
      </w:r>
      <w:r w:rsidRPr="00B63914">
        <w:rPr>
          <w:noProof/>
        </w:rPr>
        <w:instrText xml:space="preserve"> PAGEREF _Toc11709871 \h </w:instrText>
      </w:r>
      <w:r w:rsidRPr="00B63914">
        <w:rPr>
          <w:noProof/>
        </w:rPr>
      </w:r>
      <w:r w:rsidRPr="00B63914">
        <w:rPr>
          <w:noProof/>
        </w:rPr>
        <w:fldChar w:fldCharType="separate"/>
      </w:r>
      <w:r w:rsidRPr="00B63914">
        <w:rPr>
          <w:noProof/>
        </w:rPr>
        <w:t>129</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7.2</w:t>
      </w:r>
      <w:r w:rsidRPr="00B63914">
        <w:rPr>
          <w:rFonts w:eastAsiaTheme="minorEastAsia" w:cstheme="minorBidi"/>
          <w:b w:val="0"/>
          <w:bCs w:val="0"/>
          <w:smallCaps w:val="0"/>
          <w:noProof/>
          <w:lang w:eastAsia="en-GB"/>
        </w:rPr>
        <w:tab/>
      </w:r>
      <w:r w:rsidR="00880861">
        <w:rPr>
          <w:rFonts w:eastAsiaTheme="minorEastAsia" w:cstheme="minorBidi"/>
          <w:b w:val="0"/>
          <w:bCs w:val="0"/>
          <w:smallCaps w:val="0"/>
          <w:noProof/>
          <w:lang w:eastAsia="en-GB"/>
        </w:rPr>
        <w:t xml:space="preserve">   </w:t>
      </w:r>
      <w:r w:rsidRPr="00B63914">
        <w:rPr>
          <w:noProof/>
        </w:rPr>
        <w:t>Sistemet e Përgjegjësisë së Zgjeruar të Prodhuesit</w:t>
      </w:r>
      <w:r w:rsidRPr="00B63914">
        <w:rPr>
          <w:noProof/>
        </w:rPr>
        <w:tab/>
      </w:r>
      <w:r w:rsidRPr="00B63914">
        <w:rPr>
          <w:noProof/>
        </w:rPr>
        <w:fldChar w:fldCharType="begin"/>
      </w:r>
      <w:r w:rsidRPr="00B63914">
        <w:rPr>
          <w:noProof/>
        </w:rPr>
        <w:instrText xml:space="preserve"> PAGEREF _Toc11709872 \h </w:instrText>
      </w:r>
      <w:r w:rsidRPr="00B63914">
        <w:rPr>
          <w:noProof/>
        </w:rPr>
      </w:r>
      <w:r w:rsidRPr="00B63914">
        <w:rPr>
          <w:noProof/>
        </w:rPr>
        <w:fldChar w:fldCharType="separate"/>
      </w:r>
      <w:r w:rsidRPr="00B63914">
        <w:rPr>
          <w:noProof/>
        </w:rPr>
        <w:t>129</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7.2.1</w:t>
      </w:r>
      <w:r w:rsidRPr="00B63914">
        <w:rPr>
          <w:rFonts w:eastAsiaTheme="minorEastAsia" w:cstheme="minorBidi"/>
          <w:lang w:eastAsia="en-GB"/>
        </w:rPr>
        <w:tab/>
      </w:r>
      <w:r w:rsidRPr="00B63914">
        <w:t>Objektivat</w:t>
      </w:r>
      <w:r w:rsidRPr="00B63914">
        <w:tab/>
      </w:r>
      <w:r w:rsidRPr="00B63914">
        <w:fldChar w:fldCharType="begin"/>
      </w:r>
      <w:r w:rsidRPr="00B63914">
        <w:instrText xml:space="preserve"> PAGEREF _Toc11709873 \h </w:instrText>
      </w:r>
      <w:r w:rsidRPr="00B63914">
        <w:fldChar w:fldCharType="separate"/>
      </w:r>
      <w:r w:rsidRPr="00B63914">
        <w:t>129</w:t>
      </w:r>
      <w:r w:rsidRPr="00B63914">
        <w:fldChar w:fldCharType="end"/>
      </w:r>
    </w:p>
    <w:p w:rsidR="00EA6363" w:rsidRPr="00B63914" w:rsidRDefault="00EA6363" w:rsidP="00EA6363">
      <w:pPr>
        <w:pStyle w:val="TOC3"/>
        <w:rPr>
          <w:rFonts w:eastAsiaTheme="minorEastAsia" w:cstheme="minorBidi"/>
          <w:lang w:eastAsia="en-GB"/>
        </w:rPr>
      </w:pPr>
      <w:r w:rsidRPr="00B63914">
        <w:t>7.2.2</w:t>
      </w:r>
      <w:r w:rsidRPr="00B63914">
        <w:rPr>
          <w:rFonts w:eastAsiaTheme="minorEastAsia" w:cstheme="minorBidi"/>
          <w:lang w:eastAsia="en-GB"/>
        </w:rPr>
        <w:tab/>
      </w:r>
      <w:r w:rsidR="00880861">
        <w:t>ambalazhet</w:t>
      </w:r>
      <w:r w:rsidRPr="00B63914">
        <w:t xml:space="preserve"> dhe mbetjet e ambalazheve</w:t>
      </w:r>
      <w:r w:rsidRPr="00B63914">
        <w:tab/>
      </w:r>
      <w:r w:rsidRPr="00B63914">
        <w:fldChar w:fldCharType="begin"/>
      </w:r>
      <w:r w:rsidRPr="00B63914">
        <w:instrText xml:space="preserve"> PAGEREF _Toc11709874 \h </w:instrText>
      </w:r>
      <w:r w:rsidRPr="00B63914">
        <w:fldChar w:fldCharType="separate"/>
      </w:r>
      <w:r w:rsidRPr="00B63914">
        <w:t>130</w:t>
      </w:r>
      <w:r w:rsidRPr="00B63914">
        <w:fldChar w:fldCharType="end"/>
      </w:r>
    </w:p>
    <w:p w:rsidR="00EA6363" w:rsidRPr="00B63914" w:rsidRDefault="00EA6363" w:rsidP="00EA6363">
      <w:pPr>
        <w:pStyle w:val="TOC3"/>
        <w:rPr>
          <w:rFonts w:eastAsiaTheme="minorEastAsia" w:cstheme="minorBidi"/>
          <w:lang w:eastAsia="en-GB"/>
        </w:rPr>
      </w:pPr>
      <w:r w:rsidRPr="00B63914">
        <w:t>7.2.3</w:t>
      </w:r>
      <w:r w:rsidRPr="00B63914">
        <w:rPr>
          <w:rFonts w:eastAsiaTheme="minorEastAsia" w:cstheme="minorBidi"/>
          <w:lang w:eastAsia="en-GB"/>
        </w:rPr>
        <w:tab/>
      </w:r>
      <w:r w:rsidRPr="00B63914">
        <w:t>Gomat e përdorura</w:t>
      </w:r>
      <w:r w:rsidRPr="00B63914">
        <w:tab/>
      </w:r>
      <w:r w:rsidRPr="00B63914">
        <w:fldChar w:fldCharType="begin"/>
      </w:r>
      <w:r w:rsidRPr="00B63914">
        <w:instrText xml:space="preserve"> PAGEREF _Toc11709875 \h </w:instrText>
      </w:r>
      <w:r w:rsidRPr="00B63914">
        <w:fldChar w:fldCharType="separate"/>
      </w:r>
      <w:r w:rsidRPr="00B63914">
        <w:t>130</w:t>
      </w:r>
      <w:r w:rsidRPr="00B63914">
        <w:fldChar w:fldCharType="end"/>
      </w:r>
    </w:p>
    <w:p w:rsidR="00EA6363" w:rsidRPr="00B63914" w:rsidRDefault="00EA6363" w:rsidP="00EA6363">
      <w:pPr>
        <w:pStyle w:val="TOC3"/>
        <w:rPr>
          <w:rFonts w:eastAsiaTheme="minorEastAsia" w:cstheme="minorBidi"/>
          <w:lang w:eastAsia="en-GB"/>
        </w:rPr>
      </w:pPr>
      <w:r w:rsidRPr="00B63914">
        <w:t>7.2.4</w:t>
      </w:r>
      <w:r w:rsidRPr="00B63914">
        <w:rPr>
          <w:rFonts w:eastAsiaTheme="minorEastAsia" w:cstheme="minorBidi"/>
          <w:lang w:eastAsia="en-GB"/>
        </w:rPr>
        <w:tab/>
      </w:r>
      <w:r w:rsidRPr="00B63914">
        <w:t>Bateritë dhe akumulatorët</w:t>
      </w:r>
      <w:r w:rsidRPr="00B63914">
        <w:tab/>
      </w:r>
      <w:r w:rsidRPr="00B63914">
        <w:fldChar w:fldCharType="begin"/>
      </w:r>
      <w:r w:rsidRPr="00B63914">
        <w:instrText xml:space="preserve"> PAGEREF _Toc11709876 \h </w:instrText>
      </w:r>
      <w:r w:rsidRPr="00B63914">
        <w:fldChar w:fldCharType="separate"/>
      </w:r>
      <w:r w:rsidRPr="00B63914">
        <w:t>131</w:t>
      </w:r>
      <w:r w:rsidRPr="00B63914">
        <w:fldChar w:fldCharType="end"/>
      </w:r>
    </w:p>
    <w:p w:rsidR="00EA6363" w:rsidRPr="00B63914" w:rsidRDefault="00EA6363" w:rsidP="00EA6363">
      <w:pPr>
        <w:pStyle w:val="TOC3"/>
        <w:rPr>
          <w:rFonts w:eastAsiaTheme="minorEastAsia" w:cstheme="minorBidi"/>
          <w:lang w:eastAsia="en-GB"/>
        </w:rPr>
      </w:pPr>
      <w:r w:rsidRPr="00B63914">
        <w:t>7.2.5</w:t>
      </w:r>
      <w:r w:rsidRPr="00B63914">
        <w:rPr>
          <w:rFonts w:eastAsiaTheme="minorEastAsia" w:cstheme="minorBidi"/>
          <w:lang w:eastAsia="en-GB"/>
        </w:rPr>
        <w:tab/>
      </w:r>
      <w:r w:rsidRPr="00B63914">
        <w:t>Automjetet në fund të jetës</w:t>
      </w:r>
      <w:r w:rsidRPr="00B63914">
        <w:tab/>
      </w:r>
      <w:r w:rsidRPr="00B63914">
        <w:fldChar w:fldCharType="begin"/>
      </w:r>
      <w:r w:rsidRPr="00B63914">
        <w:instrText xml:space="preserve"> PAGEREF _Toc11709877 \h </w:instrText>
      </w:r>
      <w:r w:rsidRPr="00B63914">
        <w:fldChar w:fldCharType="separate"/>
      </w:r>
      <w:r w:rsidRPr="00B63914">
        <w:t>132</w:t>
      </w:r>
      <w:r w:rsidRPr="00B63914">
        <w:fldChar w:fldCharType="end"/>
      </w:r>
    </w:p>
    <w:p w:rsidR="00EA6363" w:rsidRPr="00B63914" w:rsidRDefault="00EA6363" w:rsidP="00EA6363">
      <w:pPr>
        <w:pStyle w:val="TOC3"/>
        <w:rPr>
          <w:rFonts w:eastAsiaTheme="minorEastAsia" w:cstheme="minorBidi"/>
          <w:lang w:eastAsia="en-GB"/>
        </w:rPr>
      </w:pPr>
      <w:r w:rsidRPr="00B63914">
        <w:t>7.2.6</w:t>
      </w:r>
      <w:r w:rsidRPr="00B63914">
        <w:rPr>
          <w:rFonts w:eastAsiaTheme="minorEastAsia" w:cstheme="minorBidi"/>
          <w:lang w:eastAsia="en-GB"/>
        </w:rPr>
        <w:tab/>
      </w:r>
      <w:r w:rsidRPr="00B63914">
        <w:t>Vajrat e përdorur</w:t>
      </w:r>
      <w:r w:rsidRPr="00B63914">
        <w:tab/>
      </w:r>
      <w:r w:rsidRPr="00B63914">
        <w:fldChar w:fldCharType="begin"/>
      </w:r>
      <w:r w:rsidRPr="00B63914">
        <w:instrText xml:space="preserve"> PAGEREF _Toc11709878 \h </w:instrText>
      </w:r>
      <w:r w:rsidRPr="00B63914">
        <w:fldChar w:fldCharType="separate"/>
      </w:r>
      <w:r w:rsidRPr="00B63914">
        <w:t>133</w:t>
      </w:r>
      <w:r w:rsidRPr="00B63914">
        <w:fldChar w:fldCharType="end"/>
      </w:r>
    </w:p>
    <w:p w:rsidR="00EA6363" w:rsidRPr="00B63914" w:rsidRDefault="00EA6363" w:rsidP="00EA6363">
      <w:pPr>
        <w:pStyle w:val="TOC3"/>
        <w:rPr>
          <w:rFonts w:eastAsiaTheme="minorEastAsia" w:cstheme="minorBidi"/>
          <w:lang w:eastAsia="en-GB"/>
        </w:rPr>
      </w:pPr>
      <w:r w:rsidRPr="00B63914">
        <w:t>7.2.7</w:t>
      </w:r>
      <w:r w:rsidRPr="00B63914">
        <w:rPr>
          <w:rFonts w:eastAsiaTheme="minorEastAsia" w:cstheme="minorBidi"/>
          <w:lang w:eastAsia="en-GB"/>
        </w:rPr>
        <w:tab/>
      </w:r>
      <w:r w:rsidRPr="00B63914">
        <w:t>Mbetjet nga pajisjet elektrike apo elektronike</w:t>
      </w:r>
      <w:r w:rsidRPr="00B63914">
        <w:tab/>
      </w:r>
      <w:r w:rsidRPr="00B63914">
        <w:fldChar w:fldCharType="begin"/>
      </w:r>
      <w:r w:rsidRPr="00B63914">
        <w:instrText xml:space="preserve"> PAGEREF _Toc11709879 \h </w:instrText>
      </w:r>
      <w:r w:rsidRPr="00B63914">
        <w:fldChar w:fldCharType="separate"/>
      </w:r>
      <w:r w:rsidRPr="00B63914">
        <w:t>134</w:t>
      </w:r>
      <w:r w:rsidRPr="00B63914">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7.3</w:t>
      </w:r>
      <w:r w:rsidRPr="00B63914">
        <w:rPr>
          <w:rFonts w:eastAsiaTheme="minorEastAsia" w:cstheme="minorBidi"/>
          <w:b w:val="0"/>
          <w:bCs w:val="0"/>
          <w:smallCaps w:val="0"/>
          <w:noProof/>
          <w:lang w:eastAsia="en-GB"/>
        </w:rPr>
        <w:tab/>
      </w:r>
      <w:r w:rsidR="00880861">
        <w:rPr>
          <w:rFonts w:eastAsiaTheme="minorEastAsia" w:cstheme="minorBidi"/>
          <w:b w:val="0"/>
          <w:bCs w:val="0"/>
          <w:smallCaps w:val="0"/>
          <w:noProof/>
          <w:lang w:eastAsia="en-GB"/>
        </w:rPr>
        <w:t xml:space="preserve">   </w:t>
      </w:r>
      <w:r w:rsidRPr="00B63914">
        <w:rPr>
          <w:noProof/>
        </w:rPr>
        <w:t>Sisteme të tjera të menaxhimit të mbetjeve të veçanta</w:t>
      </w:r>
      <w:r w:rsidRPr="00B63914">
        <w:rPr>
          <w:noProof/>
        </w:rPr>
        <w:tab/>
      </w:r>
      <w:r w:rsidRPr="00B63914">
        <w:rPr>
          <w:noProof/>
        </w:rPr>
        <w:fldChar w:fldCharType="begin"/>
      </w:r>
      <w:r w:rsidRPr="00B63914">
        <w:rPr>
          <w:noProof/>
        </w:rPr>
        <w:instrText xml:space="preserve"> PAGEREF _Toc11709880 \h </w:instrText>
      </w:r>
      <w:r w:rsidRPr="00B63914">
        <w:rPr>
          <w:noProof/>
        </w:rPr>
      </w:r>
      <w:r w:rsidRPr="00B63914">
        <w:rPr>
          <w:noProof/>
        </w:rPr>
        <w:fldChar w:fldCharType="separate"/>
      </w:r>
      <w:r w:rsidRPr="00B63914">
        <w:rPr>
          <w:noProof/>
        </w:rPr>
        <w:t>135</w:t>
      </w:r>
      <w:r w:rsidRPr="00B63914">
        <w:rPr>
          <w:noProof/>
        </w:rPr>
        <w:fldChar w:fldCharType="end"/>
      </w:r>
    </w:p>
    <w:p w:rsidR="00EA6363" w:rsidRPr="00B63914" w:rsidRDefault="00EA6363" w:rsidP="00EA6363">
      <w:pPr>
        <w:pStyle w:val="TOC3"/>
        <w:rPr>
          <w:rFonts w:eastAsiaTheme="minorEastAsia" w:cstheme="minorBidi"/>
          <w:lang w:eastAsia="en-GB"/>
        </w:rPr>
      </w:pPr>
      <w:r w:rsidRPr="00B63914">
        <w:t>7.3.1</w:t>
      </w:r>
      <w:r w:rsidRPr="00B63914">
        <w:rPr>
          <w:rFonts w:eastAsiaTheme="minorEastAsia" w:cstheme="minorBidi"/>
          <w:lang w:eastAsia="en-GB"/>
        </w:rPr>
        <w:tab/>
      </w:r>
      <w:r w:rsidRPr="00B63914">
        <w:t>Mbetjet nga Ndërtimi dhe</w:t>
      </w:r>
      <w:r w:rsidR="00880861">
        <w:t>shkatërrimi</w:t>
      </w:r>
      <w:r w:rsidRPr="00B63914">
        <w:tab/>
      </w:r>
      <w:r w:rsidRPr="00B63914">
        <w:fldChar w:fldCharType="begin"/>
      </w:r>
      <w:r w:rsidRPr="00B63914">
        <w:instrText xml:space="preserve"> PAGEREF _Toc11709881 \h </w:instrText>
      </w:r>
      <w:r w:rsidRPr="00B63914">
        <w:fldChar w:fldCharType="separate"/>
      </w:r>
      <w:r w:rsidRPr="00B63914">
        <w:t>135</w:t>
      </w:r>
      <w:r w:rsidRPr="00B63914">
        <w:fldChar w:fldCharType="end"/>
      </w:r>
    </w:p>
    <w:p w:rsidR="00EA6363" w:rsidRPr="00B63914" w:rsidRDefault="00EA6363" w:rsidP="00EA6363">
      <w:pPr>
        <w:pStyle w:val="TOC3"/>
        <w:rPr>
          <w:rFonts w:eastAsiaTheme="minorEastAsia" w:cstheme="minorBidi"/>
          <w:lang w:eastAsia="en-GB"/>
        </w:rPr>
      </w:pPr>
      <w:r w:rsidRPr="00B63914">
        <w:t>7.3.2</w:t>
      </w:r>
      <w:r w:rsidRPr="00B63914">
        <w:rPr>
          <w:rFonts w:eastAsiaTheme="minorEastAsia" w:cstheme="minorBidi"/>
          <w:lang w:eastAsia="en-GB"/>
        </w:rPr>
        <w:tab/>
      </w:r>
      <w:r w:rsidRPr="00B63914">
        <w:t>Mbetjet nga sektori i shëndetësisë</w:t>
      </w:r>
      <w:r w:rsidRPr="00B63914">
        <w:tab/>
      </w:r>
      <w:r w:rsidRPr="00B63914">
        <w:fldChar w:fldCharType="begin"/>
      </w:r>
      <w:r w:rsidRPr="00B63914">
        <w:instrText xml:space="preserve"> PAGEREF _Toc11709882 \h </w:instrText>
      </w:r>
      <w:r w:rsidRPr="00B63914">
        <w:fldChar w:fldCharType="separate"/>
      </w:r>
      <w:r w:rsidRPr="00B63914">
        <w:t>136</w:t>
      </w:r>
      <w:r w:rsidRPr="00B63914">
        <w:fldChar w:fldCharType="end"/>
      </w:r>
    </w:p>
    <w:p w:rsidR="00EA6363" w:rsidRPr="00B63914" w:rsidRDefault="00EA6363" w:rsidP="00EA6363">
      <w:pPr>
        <w:pStyle w:val="TOC3"/>
        <w:rPr>
          <w:rFonts w:eastAsiaTheme="minorEastAsia" w:cstheme="minorBidi"/>
          <w:lang w:eastAsia="en-GB"/>
        </w:rPr>
      </w:pPr>
      <w:r w:rsidRPr="00B63914">
        <w:t>7.3.3</w:t>
      </w:r>
      <w:r w:rsidRPr="00B63914">
        <w:rPr>
          <w:rFonts w:eastAsiaTheme="minorEastAsia" w:cstheme="minorBidi"/>
          <w:lang w:eastAsia="en-GB"/>
        </w:rPr>
        <w:tab/>
      </w:r>
      <w:r w:rsidRPr="00B63914">
        <w:t>Mbetjet industriale dhe minerale</w:t>
      </w:r>
      <w:r w:rsidRPr="00B63914">
        <w:tab/>
      </w:r>
      <w:r w:rsidRPr="00B63914">
        <w:fldChar w:fldCharType="begin"/>
      </w:r>
      <w:r w:rsidRPr="00B63914">
        <w:instrText xml:space="preserve"> PAGEREF _Toc11709883 \h </w:instrText>
      </w:r>
      <w:r w:rsidRPr="00B63914">
        <w:fldChar w:fldCharType="separate"/>
      </w:r>
      <w:r w:rsidRPr="00B63914">
        <w:t>137</w:t>
      </w:r>
      <w:r w:rsidRPr="00B63914">
        <w:fldChar w:fldCharType="end"/>
      </w:r>
    </w:p>
    <w:p w:rsidR="00EA6363" w:rsidRPr="00B63914" w:rsidRDefault="00EA6363" w:rsidP="00EA6363">
      <w:pPr>
        <w:pStyle w:val="TOC3"/>
        <w:rPr>
          <w:rFonts w:eastAsiaTheme="minorEastAsia" w:cstheme="minorBidi"/>
          <w:lang w:eastAsia="en-GB"/>
        </w:rPr>
      </w:pPr>
      <w:r w:rsidRPr="00B63914">
        <w:t>7.3.4</w:t>
      </w:r>
      <w:r w:rsidRPr="00B63914">
        <w:rPr>
          <w:rFonts w:eastAsiaTheme="minorEastAsia" w:cstheme="minorBidi"/>
          <w:lang w:eastAsia="en-GB"/>
        </w:rPr>
        <w:tab/>
      </w:r>
      <w:r w:rsidRPr="00B63914">
        <w:t>Mbetjet nga aktiviteti bujqësor dhe pyjet</w:t>
      </w:r>
      <w:r w:rsidRPr="00B63914">
        <w:tab/>
      </w:r>
      <w:r w:rsidRPr="00B63914">
        <w:fldChar w:fldCharType="begin"/>
      </w:r>
      <w:r w:rsidRPr="00B63914">
        <w:instrText xml:space="preserve"> PAGEREF _Toc11709884 \h </w:instrText>
      </w:r>
      <w:r w:rsidRPr="00B63914">
        <w:fldChar w:fldCharType="separate"/>
      </w:r>
      <w:r w:rsidRPr="00B63914">
        <w:t>138</w:t>
      </w:r>
      <w:r w:rsidRPr="00B63914">
        <w:fldChar w:fldCharType="end"/>
      </w:r>
    </w:p>
    <w:p w:rsidR="00EA6363" w:rsidRPr="00B63914" w:rsidRDefault="00EA6363" w:rsidP="00EA6363">
      <w:pPr>
        <w:pStyle w:val="TOC3"/>
        <w:rPr>
          <w:rFonts w:eastAsiaTheme="minorEastAsia" w:cstheme="minorBidi"/>
          <w:lang w:eastAsia="en-GB"/>
        </w:rPr>
      </w:pPr>
      <w:r w:rsidRPr="00B63914">
        <w:t>7.3.5</w:t>
      </w:r>
      <w:r w:rsidRPr="00B63914">
        <w:rPr>
          <w:rFonts w:eastAsiaTheme="minorEastAsia" w:cstheme="minorBidi"/>
          <w:lang w:eastAsia="en-GB"/>
        </w:rPr>
        <w:tab/>
      </w:r>
      <w:r w:rsidRPr="00B63914">
        <w:t>Ujrat e përdorur dhe llumi septik</w:t>
      </w:r>
      <w:r w:rsidRPr="00B63914">
        <w:tab/>
      </w:r>
      <w:r w:rsidRPr="00B63914">
        <w:fldChar w:fldCharType="begin"/>
      </w:r>
      <w:r w:rsidRPr="00B63914">
        <w:instrText xml:space="preserve"> PAGEREF _Toc11709885 \h </w:instrText>
      </w:r>
      <w:r w:rsidRPr="00B63914">
        <w:fldChar w:fldCharType="separate"/>
      </w:r>
      <w:r w:rsidRPr="00B63914">
        <w:t>139</w:t>
      </w:r>
      <w:r w:rsidRPr="00B63914">
        <w:fldChar w:fldCharType="end"/>
      </w:r>
    </w:p>
    <w:p w:rsidR="00EA6363" w:rsidRPr="00B63914" w:rsidRDefault="00EA6363" w:rsidP="00EA6363">
      <w:pPr>
        <w:pStyle w:val="TOC3"/>
        <w:rPr>
          <w:rFonts w:eastAsiaTheme="minorEastAsia" w:cstheme="minorBidi"/>
          <w:lang w:eastAsia="en-GB"/>
        </w:rPr>
      </w:pPr>
      <w:r w:rsidRPr="00B63914">
        <w:t>7.3.6</w:t>
      </w:r>
      <w:r w:rsidRPr="00B63914">
        <w:rPr>
          <w:rFonts w:eastAsiaTheme="minorEastAsia" w:cstheme="minorBidi"/>
          <w:lang w:eastAsia="en-GB"/>
        </w:rPr>
        <w:tab/>
      </w:r>
      <w:r w:rsidRPr="00B63914">
        <w:t>Ndotësit Organikë të Qëndrueshëm</w:t>
      </w:r>
      <w:r w:rsidRPr="00B63914">
        <w:tab/>
      </w:r>
      <w:r w:rsidRPr="00B63914">
        <w:fldChar w:fldCharType="begin"/>
      </w:r>
      <w:r w:rsidRPr="00B63914">
        <w:instrText xml:space="preserve"> PAGEREF _Toc11709886 \h </w:instrText>
      </w:r>
      <w:r w:rsidRPr="00B63914">
        <w:fldChar w:fldCharType="separate"/>
      </w:r>
      <w:r w:rsidRPr="00B63914">
        <w:t>139</w:t>
      </w:r>
      <w:r w:rsidRPr="00B63914">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8.</w:t>
      </w:r>
      <w:r w:rsidRPr="00B63914">
        <w:rPr>
          <w:rFonts w:eastAsiaTheme="minorEastAsia" w:cstheme="minorBidi"/>
          <w:b w:val="0"/>
          <w:bCs w:val="0"/>
          <w:caps w:val="0"/>
          <w:noProof/>
          <w:u w:val="none"/>
          <w:lang w:eastAsia="en-GB"/>
        </w:rPr>
        <w:tab/>
      </w:r>
      <w:r w:rsidRPr="00B63914">
        <w:rPr>
          <w:noProof/>
          <w:u w:val="none"/>
        </w:rPr>
        <w:t>Udhëzime për krijimin e autoritetit kombëtar të mEnaxhimit të mbetjeve</w:t>
      </w:r>
      <w:r w:rsidRPr="00B63914">
        <w:rPr>
          <w:noProof/>
          <w:u w:val="none"/>
        </w:rPr>
        <w:tab/>
      </w:r>
      <w:r w:rsidRPr="00B63914">
        <w:rPr>
          <w:noProof/>
          <w:u w:val="none"/>
        </w:rPr>
        <w:fldChar w:fldCharType="begin"/>
      </w:r>
      <w:r w:rsidRPr="00B63914">
        <w:rPr>
          <w:noProof/>
          <w:u w:val="none"/>
        </w:rPr>
        <w:instrText xml:space="preserve"> PAGEREF _Toc11709887 \h </w:instrText>
      </w:r>
      <w:r w:rsidRPr="00B63914">
        <w:rPr>
          <w:noProof/>
          <w:u w:val="none"/>
        </w:rPr>
      </w:r>
      <w:r w:rsidRPr="00B63914">
        <w:rPr>
          <w:noProof/>
          <w:u w:val="none"/>
        </w:rPr>
        <w:fldChar w:fldCharType="separate"/>
      </w:r>
      <w:r w:rsidRPr="00B63914">
        <w:rPr>
          <w:noProof/>
          <w:u w:val="none"/>
        </w:rPr>
        <w:t>141</w:t>
      </w:r>
      <w:r w:rsidRPr="00B63914">
        <w:rPr>
          <w:noProof/>
          <w:u w:val="none"/>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8.1</w:t>
      </w:r>
      <w:r w:rsidRPr="00B63914">
        <w:rPr>
          <w:rFonts w:eastAsiaTheme="minorEastAsia" w:cstheme="minorBidi"/>
          <w:b w:val="0"/>
          <w:bCs w:val="0"/>
          <w:smallCaps w:val="0"/>
          <w:noProof/>
          <w:lang w:eastAsia="en-GB"/>
        </w:rPr>
        <w:tab/>
      </w:r>
      <w:r w:rsidRPr="00B63914">
        <w:rPr>
          <w:noProof/>
        </w:rPr>
        <w:t>Nevoja për Autoritetin Kombëtar</w:t>
      </w:r>
      <w:r w:rsidRPr="00B63914">
        <w:rPr>
          <w:noProof/>
        </w:rPr>
        <w:tab/>
      </w:r>
      <w:r w:rsidRPr="00B63914">
        <w:rPr>
          <w:noProof/>
        </w:rPr>
        <w:fldChar w:fldCharType="begin"/>
      </w:r>
      <w:r w:rsidRPr="00B63914">
        <w:rPr>
          <w:noProof/>
        </w:rPr>
        <w:instrText xml:space="preserve"> PAGEREF _Toc11709888 \h </w:instrText>
      </w:r>
      <w:r w:rsidRPr="00B63914">
        <w:rPr>
          <w:noProof/>
        </w:rPr>
      </w:r>
      <w:r w:rsidRPr="00B63914">
        <w:rPr>
          <w:noProof/>
        </w:rPr>
        <w:fldChar w:fldCharType="separate"/>
      </w:r>
      <w:r w:rsidRPr="00B63914">
        <w:rPr>
          <w:noProof/>
        </w:rPr>
        <w:t>141</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8.2</w:t>
      </w:r>
      <w:r w:rsidRPr="00B63914">
        <w:rPr>
          <w:rFonts w:eastAsiaTheme="minorEastAsia" w:cstheme="minorBidi"/>
          <w:b w:val="0"/>
          <w:bCs w:val="0"/>
          <w:smallCaps w:val="0"/>
          <w:noProof/>
          <w:lang w:eastAsia="en-GB"/>
        </w:rPr>
        <w:tab/>
      </w:r>
      <w:r w:rsidRPr="00B63914">
        <w:rPr>
          <w:noProof/>
        </w:rPr>
        <w:t>Funksionet kryesore</w:t>
      </w:r>
      <w:r w:rsidRPr="00B63914">
        <w:rPr>
          <w:noProof/>
        </w:rPr>
        <w:tab/>
      </w:r>
      <w:r w:rsidRPr="00B63914">
        <w:rPr>
          <w:noProof/>
        </w:rPr>
        <w:fldChar w:fldCharType="begin"/>
      </w:r>
      <w:r w:rsidRPr="00B63914">
        <w:rPr>
          <w:noProof/>
        </w:rPr>
        <w:instrText xml:space="preserve"> PAGEREF _Toc11709889 \h </w:instrText>
      </w:r>
      <w:r w:rsidRPr="00B63914">
        <w:rPr>
          <w:noProof/>
        </w:rPr>
      </w:r>
      <w:r w:rsidRPr="00B63914">
        <w:rPr>
          <w:noProof/>
        </w:rPr>
        <w:fldChar w:fldCharType="separate"/>
      </w:r>
      <w:r w:rsidRPr="00B63914">
        <w:rPr>
          <w:noProof/>
        </w:rPr>
        <w:t>141</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8.3</w:t>
      </w:r>
      <w:r w:rsidRPr="00B63914">
        <w:rPr>
          <w:rFonts w:eastAsiaTheme="minorEastAsia" w:cstheme="minorBidi"/>
          <w:b w:val="0"/>
          <w:bCs w:val="0"/>
          <w:smallCaps w:val="0"/>
          <w:noProof/>
          <w:lang w:eastAsia="en-GB"/>
        </w:rPr>
        <w:tab/>
      </w:r>
      <w:r w:rsidRPr="00B63914">
        <w:rPr>
          <w:noProof/>
        </w:rPr>
        <w:t>Vendodhja dhe ndërveprimi</w:t>
      </w:r>
      <w:r w:rsidRPr="00B63914">
        <w:rPr>
          <w:noProof/>
        </w:rPr>
        <w:tab/>
      </w:r>
      <w:r w:rsidRPr="00B63914">
        <w:rPr>
          <w:noProof/>
        </w:rPr>
        <w:fldChar w:fldCharType="begin"/>
      </w:r>
      <w:r w:rsidRPr="00B63914">
        <w:rPr>
          <w:noProof/>
        </w:rPr>
        <w:instrText xml:space="preserve"> PAGEREF _Toc11709890 \h </w:instrText>
      </w:r>
      <w:r w:rsidRPr="00B63914">
        <w:rPr>
          <w:noProof/>
        </w:rPr>
      </w:r>
      <w:r w:rsidRPr="00B63914">
        <w:rPr>
          <w:noProof/>
        </w:rPr>
        <w:fldChar w:fldCharType="separate"/>
      </w:r>
      <w:r w:rsidRPr="00B63914">
        <w:rPr>
          <w:noProof/>
        </w:rPr>
        <w:t>142</w:t>
      </w:r>
      <w:r w:rsidRPr="00B63914">
        <w:rPr>
          <w:noProof/>
        </w:rPr>
        <w:fldChar w:fldCharType="end"/>
      </w:r>
    </w:p>
    <w:p w:rsidR="00EA6363" w:rsidRPr="00B63914" w:rsidRDefault="00EA6363">
      <w:pPr>
        <w:pStyle w:val="TOC2"/>
        <w:tabs>
          <w:tab w:val="left" w:pos="502"/>
          <w:tab w:val="right" w:pos="9010"/>
        </w:tabs>
        <w:rPr>
          <w:rFonts w:eastAsiaTheme="minorEastAsia" w:cstheme="minorBidi"/>
          <w:b w:val="0"/>
          <w:bCs w:val="0"/>
          <w:smallCaps w:val="0"/>
          <w:noProof/>
          <w:lang w:eastAsia="en-GB"/>
        </w:rPr>
      </w:pPr>
      <w:r w:rsidRPr="00B63914">
        <w:rPr>
          <w:noProof/>
        </w:rPr>
        <w:t>8.4</w:t>
      </w:r>
      <w:r w:rsidRPr="00B63914">
        <w:rPr>
          <w:rFonts w:eastAsiaTheme="minorEastAsia" w:cstheme="minorBidi"/>
          <w:b w:val="0"/>
          <w:bCs w:val="0"/>
          <w:smallCaps w:val="0"/>
          <w:noProof/>
          <w:lang w:eastAsia="en-GB"/>
        </w:rPr>
        <w:tab/>
      </w:r>
      <w:r w:rsidRPr="00B63914">
        <w:rPr>
          <w:noProof/>
        </w:rPr>
        <w:t>Fondi për menaxhimin e mbetjeve</w:t>
      </w:r>
      <w:r w:rsidRPr="00B63914">
        <w:rPr>
          <w:noProof/>
        </w:rPr>
        <w:tab/>
      </w:r>
      <w:r w:rsidRPr="00B63914">
        <w:rPr>
          <w:noProof/>
        </w:rPr>
        <w:fldChar w:fldCharType="begin"/>
      </w:r>
      <w:r w:rsidRPr="00B63914">
        <w:rPr>
          <w:noProof/>
        </w:rPr>
        <w:instrText xml:space="preserve"> PAGEREF _Toc11709891 \h </w:instrText>
      </w:r>
      <w:r w:rsidRPr="00B63914">
        <w:rPr>
          <w:noProof/>
        </w:rPr>
      </w:r>
      <w:r w:rsidRPr="00B63914">
        <w:rPr>
          <w:noProof/>
        </w:rPr>
        <w:fldChar w:fldCharType="separate"/>
      </w:r>
      <w:r w:rsidRPr="00B63914">
        <w:rPr>
          <w:noProof/>
        </w:rPr>
        <w:t>142</w:t>
      </w:r>
      <w:r w:rsidRPr="00B63914">
        <w:rPr>
          <w:noProof/>
        </w:rPr>
        <w:fldChar w:fldCharType="end"/>
      </w:r>
    </w:p>
    <w:p w:rsidR="00EA6363" w:rsidRPr="00B63914" w:rsidRDefault="00EA6363">
      <w:pPr>
        <w:pStyle w:val="TOC1"/>
        <w:tabs>
          <w:tab w:val="left" w:pos="390"/>
          <w:tab w:val="right" w:pos="9010"/>
        </w:tabs>
        <w:rPr>
          <w:rFonts w:eastAsiaTheme="minorEastAsia" w:cstheme="minorBidi"/>
          <w:b w:val="0"/>
          <w:bCs w:val="0"/>
          <w:caps w:val="0"/>
          <w:noProof/>
          <w:u w:val="none"/>
          <w:lang w:eastAsia="en-GB"/>
        </w:rPr>
      </w:pPr>
      <w:r w:rsidRPr="00B63914">
        <w:rPr>
          <w:noProof/>
          <w:u w:val="none"/>
        </w:rPr>
        <w:t>9.</w:t>
      </w:r>
      <w:r w:rsidRPr="00B63914">
        <w:rPr>
          <w:rFonts w:eastAsiaTheme="minorEastAsia" w:cstheme="minorBidi"/>
          <w:b w:val="0"/>
          <w:bCs w:val="0"/>
          <w:caps w:val="0"/>
          <w:noProof/>
          <w:u w:val="none"/>
          <w:lang w:eastAsia="en-GB"/>
        </w:rPr>
        <w:tab/>
      </w:r>
      <w:r w:rsidRPr="00B63914">
        <w:rPr>
          <w:noProof/>
          <w:u w:val="none"/>
        </w:rPr>
        <w:t>PLANI I VEPRIMIT</w:t>
      </w:r>
      <w:r w:rsidRPr="00B63914">
        <w:rPr>
          <w:noProof/>
          <w:u w:val="none"/>
        </w:rPr>
        <w:tab/>
      </w:r>
      <w:r w:rsidRPr="00B63914">
        <w:rPr>
          <w:noProof/>
          <w:u w:val="none"/>
        </w:rPr>
        <w:fldChar w:fldCharType="begin"/>
      </w:r>
      <w:r w:rsidRPr="00B63914">
        <w:rPr>
          <w:noProof/>
          <w:u w:val="none"/>
        </w:rPr>
        <w:instrText xml:space="preserve"> PAGEREF _Toc11709892 \h </w:instrText>
      </w:r>
      <w:r w:rsidRPr="00B63914">
        <w:rPr>
          <w:noProof/>
          <w:u w:val="none"/>
        </w:rPr>
      </w:r>
      <w:r w:rsidRPr="00B63914">
        <w:rPr>
          <w:noProof/>
          <w:u w:val="none"/>
        </w:rPr>
        <w:fldChar w:fldCharType="separate"/>
      </w:r>
      <w:r w:rsidRPr="00B63914">
        <w:rPr>
          <w:noProof/>
          <w:u w:val="none"/>
        </w:rPr>
        <w:t>146</w:t>
      </w:r>
      <w:r w:rsidRPr="00B63914">
        <w:rPr>
          <w:noProof/>
          <w:u w:val="none"/>
        </w:rPr>
        <w:fldChar w:fldCharType="end"/>
      </w:r>
    </w:p>
    <w:p w:rsidR="00EA6363" w:rsidRPr="00B63914" w:rsidRDefault="00EA6363">
      <w:pPr>
        <w:pStyle w:val="TOC1"/>
        <w:tabs>
          <w:tab w:val="left" w:pos="502"/>
          <w:tab w:val="right" w:pos="9010"/>
        </w:tabs>
        <w:rPr>
          <w:rFonts w:eastAsiaTheme="minorEastAsia" w:cstheme="minorBidi"/>
          <w:b w:val="0"/>
          <w:bCs w:val="0"/>
          <w:caps w:val="0"/>
          <w:noProof/>
          <w:u w:val="none"/>
          <w:lang w:eastAsia="en-GB"/>
        </w:rPr>
      </w:pPr>
      <w:r w:rsidRPr="00B63914">
        <w:rPr>
          <w:noProof/>
          <w:u w:val="none"/>
        </w:rPr>
        <w:t>10.</w:t>
      </w:r>
      <w:r w:rsidRPr="00B63914">
        <w:rPr>
          <w:rFonts w:eastAsiaTheme="minorEastAsia" w:cstheme="minorBidi"/>
          <w:b w:val="0"/>
          <w:bCs w:val="0"/>
          <w:caps w:val="0"/>
          <w:noProof/>
          <w:u w:val="none"/>
          <w:lang w:eastAsia="en-GB"/>
        </w:rPr>
        <w:tab/>
      </w:r>
      <w:r w:rsidRPr="00B63914">
        <w:rPr>
          <w:noProof/>
          <w:u w:val="none"/>
        </w:rPr>
        <w:t>PLANI FINANCIAR</w:t>
      </w:r>
      <w:r w:rsidRPr="00B63914">
        <w:rPr>
          <w:noProof/>
          <w:u w:val="none"/>
        </w:rPr>
        <w:tab/>
      </w:r>
      <w:r w:rsidRPr="00B63914">
        <w:rPr>
          <w:noProof/>
          <w:u w:val="none"/>
        </w:rPr>
        <w:fldChar w:fldCharType="begin"/>
      </w:r>
      <w:r w:rsidRPr="00B63914">
        <w:rPr>
          <w:noProof/>
          <w:u w:val="none"/>
        </w:rPr>
        <w:instrText xml:space="preserve"> PAGEREF _Toc11709893 \h </w:instrText>
      </w:r>
      <w:r w:rsidRPr="00B63914">
        <w:rPr>
          <w:noProof/>
          <w:u w:val="none"/>
        </w:rPr>
      </w:r>
      <w:r w:rsidRPr="00B63914">
        <w:rPr>
          <w:noProof/>
          <w:u w:val="none"/>
        </w:rPr>
        <w:fldChar w:fldCharType="separate"/>
      </w:r>
      <w:r w:rsidRPr="00B63914">
        <w:rPr>
          <w:noProof/>
          <w:u w:val="none"/>
        </w:rPr>
        <w:t>155</w:t>
      </w:r>
      <w:r w:rsidRPr="00B63914">
        <w:rPr>
          <w:noProof/>
          <w:u w:val="none"/>
        </w:rPr>
        <w:fldChar w:fldCharType="end"/>
      </w:r>
    </w:p>
    <w:p w:rsidR="00EA6363" w:rsidRPr="00B63914" w:rsidRDefault="00EA6363">
      <w:pPr>
        <w:pStyle w:val="TOC2"/>
        <w:tabs>
          <w:tab w:val="left" w:pos="613"/>
          <w:tab w:val="right" w:pos="9010"/>
        </w:tabs>
        <w:rPr>
          <w:rFonts w:eastAsiaTheme="minorEastAsia" w:cstheme="minorBidi"/>
          <w:b w:val="0"/>
          <w:bCs w:val="0"/>
          <w:smallCaps w:val="0"/>
          <w:noProof/>
          <w:lang w:eastAsia="en-GB"/>
        </w:rPr>
      </w:pPr>
      <w:r w:rsidRPr="00B63914">
        <w:rPr>
          <w:noProof/>
        </w:rPr>
        <w:t>10.1</w:t>
      </w:r>
      <w:r w:rsidRPr="00B63914">
        <w:rPr>
          <w:rFonts w:eastAsiaTheme="minorEastAsia" w:cstheme="minorBidi"/>
          <w:b w:val="0"/>
          <w:bCs w:val="0"/>
          <w:smallCaps w:val="0"/>
          <w:noProof/>
          <w:lang w:eastAsia="en-GB"/>
        </w:rPr>
        <w:tab/>
      </w:r>
      <w:r w:rsidRPr="00B63914">
        <w:rPr>
          <w:noProof/>
        </w:rPr>
        <w:t>Vlerësimi I Kostos për Investime dhe Burimet e Financimit</w:t>
      </w:r>
      <w:r w:rsidRPr="00B63914">
        <w:rPr>
          <w:noProof/>
        </w:rPr>
        <w:tab/>
      </w:r>
      <w:r w:rsidRPr="00B63914">
        <w:rPr>
          <w:noProof/>
        </w:rPr>
        <w:fldChar w:fldCharType="begin"/>
      </w:r>
      <w:r w:rsidRPr="00B63914">
        <w:rPr>
          <w:noProof/>
        </w:rPr>
        <w:instrText xml:space="preserve"> PAGEREF _Toc11709894 \h </w:instrText>
      </w:r>
      <w:r w:rsidRPr="00B63914">
        <w:rPr>
          <w:noProof/>
        </w:rPr>
      </w:r>
      <w:r w:rsidRPr="00B63914">
        <w:rPr>
          <w:noProof/>
        </w:rPr>
        <w:fldChar w:fldCharType="separate"/>
      </w:r>
      <w:r w:rsidRPr="00B63914">
        <w:rPr>
          <w:noProof/>
        </w:rPr>
        <w:t>155</w:t>
      </w:r>
      <w:r w:rsidRPr="00B63914">
        <w:rPr>
          <w:noProof/>
        </w:rPr>
        <w:fldChar w:fldCharType="end"/>
      </w:r>
    </w:p>
    <w:p w:rsidR="00EA6363" w:rsidRPr="00B63914" w:rsidRDefault="00EA6363">
      <w:pPr>
        <w:pStyle w:val="TOC2"/>
        <w:tabs>
          <w:tab w:val="left" w:pos="613"/>
          <w:tab w:val="right" w:pos="9010"/>
        </w:tabs>
        <w:rPr>
          <w:rFonts w:eastAsiaTheme="minorEastAsia" w:cstheme="minorBidi"/>
          <w:b w:val="0"/>
          <w:bCs w:val="0"/>
          <w:smallCaps w:val="0"/>
          <w:noProof/>
          <w:lang w:eastAsia="en-GB"/>
        </w:rPr>
      </w:pPr>
      <w:r w:rsidRPr="00B63914">
        <w:rPr>
          <w:noProof/>
          <w:lang w:val="sq-AL"/>
        </w:rPr>
        <w:t>10.2</w:t>
      </w:r>
      <w:r w:rsidRPr="00B63914">
        <w:rPr>
          <w:rFonts w:eastAsiaTheme="minorEastAsia" w:cstheme="minorBidi"/>
          <w:b w:val="0"/>
          <w:bCs w:val="0"/>
          <w:smallCaps w:val="0"/>
          <w:noProof/>
          <w:lang w:eastAsia="en-GB"/>
        </w:rPr>
        <w:tab/>
      </w:r>
      <w:r w:rsidRPr="00B63914">
        <w:rPr>
          <w:noProof/>
          <w:lang w:val="sq-AL"/>
        </w:rPr>
        <w:t>Vlerësimi i Kostove për Investime dhe Operim</w:t>
      </w:r>
      <w:r w:rsidRPr="00B63914">
        <w:rPr>
          <w:noProof/>
        </w:rPr>
        <w:tab/>
      </w:r>
      <w:r w:rsidRPr="00B63914">
        <w:rPr>
          <w:noProof/>
        </w:rPr>
        <w:fldChar w:fldCharType="begin"/>
      </w:r>
      <w:r w:rsidRPr="00B63914">
        <w:rPr>
          <w:noProof/>
        </w:rPr>
        <w:instrText xml:space="preserve"> PAGEREF _Toc11709895 \h </w:instrText>
      </w:r>
      <w:r w:rsidRPr="00B63914">
        <w:rPr>
          <w:noProof/>
        </w:rPr>
      </w:r>
      <w:r w:rsidRPr="00B63914">
        <w:rPr>
          <w:noProof/>
        </w:rPr>
        <w:fldChar w:fldCharType="separate"/>
      </w:r>
      <w:r w:rsidRPr="00B63914">
        <w:rPr>
          <w:noProof/>
        </w:rPr>
        <w:t>155</w:t>
      </w:r>
      <w:r w:rsidRPr="00B63914">
        <w:rPr>
          <w:noProof/>
        </w:rPr>
        <w:fldChar w:fldCharType="end"/>
      </w:r>
    </w:p>
    <w:p w:rsidR="00EA6363" w:rsidRPr="00B63914" w:rsidRDefault="00EA6363">
      <w:pPr>
        <w:pStyle w:val="TOC2"/>
        <w:tabs>
          <w:tab w:val="left" w:pos="613"/>
          <w:tab w:val="right" w:pos="9010"/>
        </w:tabs>
        <w:rPr>
          <w:rFonts w:eastAsiaTheme="minorEastAsia" w:cstheme="minorBidi"/>
          <w:b w:val="0"/>
          <w:bCs w:val="0"/>
          <w:smallCaps w:val="0"/>
          <w:noProof/>
          <w:lang w:eastAsia="en-GB"/>
        </w:rPr>
      </w:pPr>
      <w:r w:rsidRPr="00B63914">
        <w:rPr>
          <w:noProof/>
          <w:lang w:val="sq-AL"/>
        </w:rPr>
        <w:t>10.3</w:t>
      </w:r>
      <w:r w:rsidRPr="00B63914">
        <w:rPr>
          <w:rFonts w:eastAsiaTheme="minorEastAsia" w:cstheme="minorBidi"/>
          <w:b w:val="0"/>
          <w:bCs w:val="0"/>
          <w:smallCaps w:val="0"/>
          <w:noProof/>
          <w:lang w:eastAsia="en-GB"/>
        </w:rPr>
        <w:tab/>
      </w:r>
      <w:r w:rsidRPr="00B63914">
        <w:rPr>
          <w:noProof/>
          <w:lang w:val="sq-AL"/>
        </w:rPr>
        <w:t>Vlerësimi dhe Shpërndarja e Kostove sipas Fazave të Zbatimit</w:t>
      </w:r>
      <w:r w:rsidRPr="00B63914">
        <w:rPr>
          <w:noProof/>
        </w:rPr>
        <w:tab/>
      </w:r>
      <w:r w:rsidRPr="00B63914">
        <w:rPr>
          <w:noProof/>
        </w:rPr>
        <w:fldChar w:fldCharType="begin"/>
      </w:r>
      <w:r w:rsidRPr="00B63914">
        <w:rPr>
          <w:noProof/>
        </w:rPr>
        <w:instrText xml:space="preserve"> PAGEREF _Toc11709896 \h </w:instrText>
      </w:r>
      <w:r w:rsidRPr="00B63914">
        <w:rPr>
          <w:noProof/>
        </w:rPr>
      </w:r>
      <w:r w:rsidRPr="00B63914">
        <w:rPr>
          <w:noProof/>
        </w:rPr>
        <w:fldChar w:fldCharType="separate"/>
      </w:r>
      <w:r w:rsidRPr="00B63914">
        <w:rPr>
          <w:noProof/>
        </w:rPr>
        <w:t>159</w:t>
      </w:r>
      <w:r w:rsidRPr="00B63914">
        <w:rPr>
          <w:noProof/>
        </w:rPr>
        <w:fldChar w:fldCharType="end"/>
      </w:r>
    </w:p>
    <w:p w:rsidR="00EA6363" w:rsidRPr="00B63914" w:rsidRDefault="00EA6363">
      <w:pPr>
        <w:pStyle w:val="TOC1"/>
        <w:tabs>
          <w:tab w:val="left" w:pos="502"/>
          <w:tab w:val="right" w:pos="9010"/>
        </w:tabs>
        <w:rPr>
          <w:rFonts w:eastAsiaTheme="minorEastAsia" w:cstheme="minorBidi"/>
          <w:b w:val="0"/>
          <w:bCs w:val="0"/>
          <w:caps w:val="0"/>
          <w:noProof/>
          <w:sz w:val="18"/>
          <w:szCs w:val="18"/>
          <w:u w:val="none"/>
          <w:lang w:eastAsia="en-GB"/>
        </w:rPr>
      </w:pPr>
      <w:r w:rsidRPr="00B63914">
        <w:rPr>
          <w:noProof/>
          <w:u w:val="none"/>
        </w:rPr>
        <w:t>11.</w:t>
      </w:r>
      <w:r w:rsidRPr="00B63914">
        <w:rPr>
          <w:rFonts w:eastAsiaTheme="minorEastAsia" w:cstheme="minorBidi"/>
          <w:b w:val="0"/>
          <w:bCs w:val="0"/>
          <w:caps w:val="0"/>
          <w:noProof/>
          <w:u w:val="none"/>
          <w:lang w:eastAsia="en-GB"/>
        </w:rPr>
        <w:tab/>
      </w:r>
      <w:r w:rsidRPr="00B63914">
        <w:rPr>
          <w:noProof/>
          <w:u w:val="none"/>
        </w:rPr>
        <w:t>T</w:t>
      </w:r>
      <w:r w:rsidRPr="00B63914">
        <w:rPr>
          <w:noProof/>
          <w:sz w:val="18"/>
          <w:szCs w:val="18"/>
          <w:u w:val="none"/>
        </w:rPr>
        <w:t>REGUESIT PËR RRYMAT E VECANTA Ë MBETJEVE</w:t>
      </w:r>
      <w:r w:rsidRPr="00B63914">
        <w:rPr>
          <w:noProof/>
          <w:sz w:val="18"/>
          <w:szCs w:val="18"/>
          <w:u w:val="none"/>
        </w:rPr>
        <w:tab/>
      </w:r>
      <w:r w:rsidRPr="00B63914">
        <w:rPr>
          <w:noProof/>
          <w:sz w:val="18"/>
          <w:szCs w:val="18"/>
          <w:u w:val="none"/>
        </w:rPr>
        <w:fldChar w:fldCharType="begin"/>
      </w:r>
      <w:r w:rsidRPr="00B63914">
        <w:rPr>
          <w:noProof/>
          <w:sz w:val="18"/>
          <w:szCs w:val="18"/>
          <w:u w:val="none"/>
        </w:rPr>
        <w:instrText xml:space="preserve"> PAGEREF _Toc11709897 \h </w:instrText>
      </w:r>
      <w:r w:rsidRPr="00B63914">
        <w:rPr>
          <w:noProof/>
          <w:sz w:val="18"/>
          <w:szCs w:val="18"/>
          <w:u w:val="none"/>
        </w:rPr>
      </w:r>
      <w:r w:rsidRPr="00B63914">
        <w:rPr>
          <w:noProof/>
          <w:sz w:val="18"/>
          <w:szCs w:val="18"/>
          <w:u w:val="none"/>
        </w:rPr>
        <w:fldChar w:fldCharType="separate"/>
      </w:r>
      <w:r w:rsidRPr="00B63914">
        <w:rPr>
          <w:noProof/>
          <w:sz w:val="18"/>
          <w:szCs w:val="18"/>
          <w:u w:val="none"/>
        </w:rPr>
        <w:t>162</w:t>
      </w:r>
      <w:r w:rsidRPr="00B63914">
        <w:rPr>
          <w:noProof/>
          <w:sz w:val="18"/>
          <w:szCs w:val="18"/>
          <w:u w:val="none"/>
        </w:rPr>
        <w:fldChar w:fldCharType="end"/>
      </w:r>
    </w:p>
    <w:p w:rsidR="00EA6363" w:rsidRPr="00B63914" w:rsidRDefault="00EA6363">
      <w:pPr>
        <w:pStyle w:val="TOC1"/>
        <w:tabs>
          <w:tab w:val="left" w:pos="502"/>
          <w:tab w:val="right" w:pos="9010"/>
        </w:tabs>
        <w:rPr>
          <w:rFonts w:eastAsiaTheme="minorEastAsia" w:cstheme="minorBidi"/>
          <w:b w:val="0"/>
          <w:bCs w:val="0"/>
          <w:caps w:val="0"/>
          <w:noProof/>
          <w:sz w:val="18"/>
          <w:szCs w:val="18"/>
          <w:u w:val="none"/>
          <w:lang w:eastAsia="en-GB"/>
        </w:rPr>
      </w:pPr>
      <w:r w:rsidRPr="00B63914">
        <w:rPr>
          <w:noProof/>
          <w:sz w:val="18"/>
          <w:szCs w:val="18"/>
          <w:u w:val="none"/>
          <w:lang w:val="sq-AL"/>
        </w:rPr>
        <w:t>12.</w:t>
      </w:r>
      <w:r w:rsidRPr="00B63914">
        <w:rPr>
          <w:rFonts w:eastAsiaTheme="minorEastAsia" w:cstheme="minorBidi"/>
          <w:b w:val="0"/>
          <w:bCs w:val="0"/>
          <w:caps w:val="0"/>
          <w:noProof/>
          <w:sz w:val="18"/>
          <w:szCs w:val="18"/>
          <w:u w:val="none"/>
          <w:lang w:eastAsia="en-GB"/>
        </w:rPr>
        <w:tab/>
      </w:r>
      <w:r w:rsidRPr="00B63914">
        <w:rPr>
          <w:noProof/>
          <w:sz w:val="18"/>
          <w:szCs w:val="18"/>
          <w:u w:val="none"/>
          <w:lang w:val="sq-AL"/>
        </w:rPr>
        <w:t>TREGUESIT E MATJES PËR ZBATIMIN E PlaniT TË veprimit</w:t>
      </w:r>
      <w:r w:rsidRPr="00B63914">
        <w:rPr>
          <w:noProof/>
          <w:sz w:val="18"/>
          <w:szCs w:val="18"/>
          <w:u w:val="none"/>
        </w:rPr>
        <w:tab/>
      </w:r>
      <w:r w:rsidRPr="00B63914">
        <w:rPr>
          <w:noProof/>
          <w:sz w:val="18"/>
          <w:szCs w:val="18"/>
          <w:u w:val="none"/>
        </w:rPr>
        <w:fldChar w:fldCharType="begin"/>
      </w:r>
      <w:r w:rsidRPr="00B63914">
        <w:rPr>
          <w:noProof/>
          <w:sz w:val="18"/>
          <w:szCs w:val="18"/>
          <w:u w:val="none"/>
        </w:rPr>
        <w:instrText xml:space="preserve"> PAGEREF _Toc11709898 \h </w:instrText>
      </w:r>
      <w:r w:rsidRPr="00B63914">
        <w:rPr>
          <w:noProof/>
          <w:sz w:val="18"/>
          <w:szCs w:val="18"/>
          <w:u w:val="none"/>
        </w:rPr>
      </w:r>
      <w:r w:rsidRPr="00B63914">
        <w:rPr>
          <w:noProof/>
          <w:sz w:val="18"/>
          <w:szCs w:val="18"/>
          <w:u w:val="none"/>
        </w:rPr>
        <w:fldChar w:fldCharType="separate"/>
      </w:r>
      <w:r w:rsidRPr="00B63914">
        <w:rPr>
          <w:noProof/>
          <w:sz w:val="18"/>
          <w:szCs w:val="18"/>
          <w:u w:val="none"/>
        </w:rPr>
        <w:t>164</w:t>
      </w:r>
      <w:r w:rsidRPr="00B63914">
        <w:rPr>
          <w:noProof/>
          <w:sz w:val="18"/>
          <w:szCs w:val="18"/>
          <w:u w:val="none"/>
        </w:rPr>
        <w:fldChar w:fldCharType="end"/>
      </w:r>
    </w:p>
    <w:p w:rsidR="00EA6363" w:rsidRPr="00B63914" w:rsidRDefault="00EA6363">
      <w:pPr>
        <w:pStyle w:val="TOC1"/>
        <w:tabs>
          <w:tab w:val="left" w:pos="502"/>
          <w:tab w:val="right" w:pos="9010"/>
        </w:tabs>
        <w:rPr>
          <w:rFonts w:eastAsiaTheme="minorEastAsia" w:cstheme="minorBidi"/>
          <w:b w:val="0"/>
          <w:bCs w:val="0"/>
          <w:caps w:val="0"/>
          <w:noProof/>
          <w:u w:val="none"/>
          <w:lang w:eastAsia="en-GB"/>
        </w:rPr>
      </w:pPr>
      <w:r w:rsidRPr="00B63914">
        <w:rPr>
          <w:noProof/>
          <w:sz w:val="18"/>
          <w:szCs w:val="18"/>
          <w:u w:val="none"/>
          <w:lang w:val="sq-AL"/>
        </w:rPr>
        <w:t>13.</w:t>
      </w:r>
      <w:r w:rsidRPr="00B63914">
        <w:rPr>
          <w:rFonts w:eastAsiaTheme="minorEastAsia" w:cstheme="minorBidi"/>
          <w:b w:val="0"/>
          <w:bCs w:val="0"/>
          <w:caps w:val="0"/>
          <w:noProof/>
          <w:sz w:val="18"/>
          <w:szCs w:val="18"/>
          <w:u w:val="none"/>
          <w:lang w:eastAsia="en-GB"/>
        </w:rPr>
        <w:tab/>
      </w:r>
      <w:r w:rsidRPr="00B63914">
        <w:rPr>
          <w:noProof/>
          <w:sz w:val="18"/>
          <w:szCs w:val="18"/>
          <w:u w:val="none"/>
          <w:lang w:val="sq-AL"/>
        </w:rPr>
        <w:t>vlerësimi KOSTOVE SIPAS MASAVE, N</w:t>
      </w:r>
      <w:r w:rsidR="00880861">
        <w:rPr>
          <w:noProof/>
          <w:sz w:val="18"/>
          <w:szCs w:val="18"/>
          <w:u w:val="none"/>
          <w:lang w:val="sq-AL"/>
        </w:rPr>
        <w:t>ë</w:t>
      </w:r>
      <w:r w:rsidRPr="00B63914">
        <w:rPr>
          <w:noProof/>
          <w:sz w:val="18"/>
          <w:szCs w:val="18"/>
          <w:u w:val="none"/>
          <w:lang w:val="sq-AL"/>
        </w:rPr>
        <w:t xml:space="preserve"> FAZA, BURIME, SHPENZIME OPERATIVE DHE KAPITALE</w:t>
      </w:r>
      <w:r w:rsidRPr="00B63914">
        <w:rPr>
          <w:noProof/>
          <w:u w:val="none"/>
        </w:rPr>
        <w:tab/>
      </w:r>
      <w:r w:rsidRPr="00B63914">
        <w:rPr>
          <w:noProof/>
          <w:u w:val="none"/>
        </w:rPr>
        <w:fldChar w:fldCharType="begin"/>
      </w:r>
      <w:r w:rsidRPr="00B63914">
        <w:rPr>
          <w:noProof/>
          <w:u w:val="none"/>
        </w:rPr>
        <w:instrText xml:space="preserve"> PAGEREF _Toc11709899 \h </w:instrText>
      </w:r>
      <w:r w:rsidRPr="00B63914">
        <w:rPr>
          <w:noProof/>
          <w:u w:val="none"/>
        </w:rPr>
      </w:r>
      <w:r w:rsidRPr="00B63914">
        <w:rPr>
          <w:noProof/>
          <w:u w:val="none"/>
        </w:rPr>
        <w:fldChar w:fldCharType="separate"/>
      </w:r>
      <w:r w:rsidRPr="00B63914">
        <w:rPr>
          <w:noProof/>
          <w:u w:val="none"/>
        </w:rPr>
        <w:t>188</w:t>
      </w:r>
      <w:r w:rsidRPr="00B63914">
        <w:rPr>
          <w:noProof/>
          <w:u w:val="none"/>
        </w:rPr>
        <w:fldChar w:fldCharType="end"/>
      </w:r>
    </w:p>
    <w:p w:rsidR="00EA6363" w:rsidRPr="00B63914" w:rsidRDefault="00EA6363">
      <w:pPr>
        <w:pStyle w:val="TOC1"/>
        <w:tabs>
          <w:tab w:val="left" w:pos="502"/>
          <w:tab w:val="right" w:pos="9010"/>
        </w:tabs>
        <w:rPr>
          <w:rFonts w:eastAsiaTheme="minorEastAsia" w:cstheme="minorBidi"/>
          <w:b w:val="0"/>
          <w:bCs w:val="0"/>
          <w:caps w:val="0"/>
          <w:noProof/>
          <w:u w:val="none"/>
          <w:lang w:eastAsia="en-GB"/>
        </w:rPr>
      </w:pPr>
      <w:r w:rsidRPr="00B63914">
        <w:rPr>
          <w:noProof/>
          <w:u w:val="none"/>
          <w:lang w:val="sq-AL"/>
        </w:rPr>
        <w:t>14.</w:t>
      </w:r>
      <w:r w:rsidRPr="00B63914">
        <w:rPr>
          <w:rFonts w:eastAsiaTheme="minorEastAsia" w:cstheme="minorBidi"/>
          <w:b w:val="0"/>
          <w:bCs w:val="0"/>
          <w:caps w:val="0"/>
          <w:noProof/>
          <w:u w:val="none"/>
          <w:lang w:eastAsia="en-GB"/>
        </w:rPr>
        <w:tab/>
      </w:r>
      <w:r w:rsidRPr="00B63914">
        <w:rPr>
          <w:noProof/>
          <w:u w:val="none"/>
          <w:lang w:val="sq-AL"/>
        </w:rPr>
        <w:t>vlerësimi për mbështetjen teknike dhe ngritjen e kapaciteteve</w:t>
      </w:r>
      <w:r w:rsidRPr="00B63914">
        <w:rPr>
          <w:noProof/>
          <w:u w:val="none"/>
        </w:rPr>
        <w:tab/>
      </w:r>
      <w:r w:rsidRPr="00B63914">
        <w:rPr>
          <w:noProof/>
          <w:u w:val="none"/>
        </w:rPr>
        <w:fldChar w:fldCharType="begin"/>
      </w:r>
      <w:r w:rsidRPr="00B63914">
        <w:rPr>
          <w:noProof/>
          <w:u w:val="none"/>
        </w:rPr>
        <w:instrText xml:space="preserve"> PAGEREF _Toc11709900 \h </w:instrText>
      </w:r>
      <w:r w:rsidRPr="00B63914">
        <w:rPr>
          <w:noProof/>
          <w:u w:val="none"/>
        </w:rPr>
      </w:r>
      <w:r w:rsidRPr="00B63914">
        <w:rPr>
          <w:noProof/>
          <w:u w:val="none"/>
        </w:rPr>
        <w:fldChar w:fldCharType="separate"/>
      </w:r>
      <w:r w:rsidRPr="00B63914">
        <w:rPr>
          <w:noProof/>
          <w:u w:val="none"/>
        </w:rPr>
        <w:t>193</w:t>
      </w:r>
      <w:r w:rsidRPr="00B63914">
        <w:rPr>
          <w:noProof/>
          <w:u w:val="none"/>
        </w:rPr>
        <w:fldChar w:fldCharType="end"/>
      </w:r>
    </w:p>
    <w:p w:rsidR="00A50252" w:rsidRDefault="00271B24" w:rsidP="00AB17B5">
      <w:pPr>
        <w:spacing w:before="0"/>
        <w:jc w:val="center"/>
        <w:rPr>
          <w:color w:val="000000" w:themeColor="text1"/>
          <w:sz w:val="44"/>
          <w:szCs w:val="44"/>
        </w:rPr>
      </w:pPr>
      <w:r w:rsidRPr="00B63914">
        <w:rPr>
          <w:color w:val="000000" w:themeColor="text1"/>
          <w:sz w:val="44"/>
          <w:szCs w:val="44"/>
        </w:rPr>
        <w:fldChar w:fldCharType="end"/>
      </w:r>
    </w:p>
    <w:p w:rsidR="00A50252" w:rsidRDefault="00A50252" w:rsidP="00A50252">
      <w:pPr>
        <w:pStyle w:val="Caption"/>
      </w:pPr>
      <w:r>
        <w:t xml:space="preserve"> </w:t>
      </w:r>
    </w:p>
    <w:p w:rsidR="00A50252" w:rsidRDefault="00A50252" w:rsidP="00A50252">
      <w:r>
        <w:br w:type="page"/>
      </w:r>
    </w:p>
    <w:p w:rsidR="00271B24" w:rsidRDefault="00271B24" w:rsidP="00AF6A91">
      <w:pPr>
        <w:spacing w:before="0"/>
        <w:jc w:val="center"/>
        <w:rPr>
          <w:color w:val="000000" w:themeColor="text1"/>
          <w:sz w:val="44"/>
          <w:szCs w:val="44"/>
        </w:rPr>
      </w:pPr>
    </w:p>
    <w:p w:rsidR="00DF79AD" w:rsidRPr="00B12801" w:rsidRDefault="00765A06" w:rsidP="00A50252">
      <w:pPr>
        <w:pStyle w:val="Heading1"/>
        <w:numPr>
          <w:ilvl w:val="0"/>
          <w:numId w:val="0"/>
        </w:numPr>
        <w:ind w:left="432"/>
      </w:pPr>
      <w:bookmarkStart w:id="0" w:name="_Toc11709767"/>
      <w:r>
        <w:t>SHKURTIME</w:t>
      </w:r>
      <w:bookmarkEnd w:id="0"/>
    </w:p>
    <w:p w:rsidR="00F82A81" w:rsidRDefault="00F82A81" w:rsidP="00F82A81">
      <w:pPr>
        <w:spacing w:before="0" w:after="0"/>
        <w:rPr>
          <w:rFonts w:cs="Arial"/>
          <w:color w:val="000000"/>
        </w:rPr>
      </w:pPr>
    </w:p>
    <w:p w:rsidR="005C170D" w:rsidRPr="009066D4" w:rsidRDefault="005C170D" w:rsidP="005C170D">
      <w:pPr>
        <w:ind w:left="1350" w:right="-164" w:hanging="1350"/>
        <w:jc w:val="left"/>
        <w:rPr>
          <w:rFonts w:cs="Arial"/>
          <w:color w:val="000000" w:themeColor="text1"/>
          <w:lang w:val="it-IT"/>
        </w:rPr>
      </w:pPr>
      <w:r w:rsidRPr="009066D4">
        <w:rPr>
          <w:rFonts w:cs="Arial"/>
          <w:color w:val="000000" w:themeColor="text1"/>
          <w:lang w:val="it-IT"/>
        </w:rPr>
        <w:t xml:space="preserve">AKBN </w:t>
      </w:r>
      <w:r w:rsidRPr="009066D4">
        <w:rPr>
          <w:rFonts w:cs="Arial"/>
          <w:color w:val="000000" w:themeColor="text1"/>
          <w:lang w:val="it-IT"/>
        </w:rPr>
        <w:tab/>
        <w:t>Agjen</w:t>
      </w:r>
      <w:r>
        <w:rPr>
          <w:rFonts w:cs="Arial"/>
          <w:color w:val="000000" w:themeColor="text1"/>
          <w:lang w:val="it-IT"/>
        </w:rPr>
        <w:t>c</w:t>
      </w:r>
      <w:r w:rsidRPr="009066D4">
        <w:rPr>
          <w:rFonts w:cs="Arial"/>
          <w:color w:val="000000" w:themeColor="text1"/>
          <w:lang w:val="it-IT"/>
        </w:rPr>
        <w:t>ia Kombëtare e Burimeve Natyrore</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AKM</w:t>
      </w:r>
      <w:r w:rsidRPr="00BF3FAE">
        <w:rPr>
          <w:rFonts w:cs="Arial"/>
          <w:color w:val="000000" w:themeColor="text1"/>
          <w:lang w:val="sq-AL"/>
        </w:rPr>
        <w:tab/>
        <w:t>Agjensia Kombëtare e Mjedisit</w:t>
      </w:r>
    </w:p>
    <w:p w:rsidR="00B74262" w:rsidRDefault="00B74262" w:rsidP="005C170D">
      <w:pPr>
        <w:ind w:left="1350" w:right="-164" w:hanging="1350"/>
        <w:jc w:val="left"/>
        <w:rPr>
          <w:rFonts w:cs="Arial"/>
          <w:color w:val="000000" w:themeColor="text1"/>
          <w:lang w:val="sq-AL"/>
        </w:rPr>
      </w:pPr>
      <w:r>
        <w:rPr>
          <w:rFonts w:cs="Arial"/>
          <w:color w:val="000000" w:themeColor="text1"/>
          <w:lang w:val="sq-AL"/>
        </w:rPr>
        <w:t>AKMM</w:t>
      </w:r>
      <w:r>
        <w:rPr>
          <w:rFonts w:cs="Arial"/>
          <w:color w:val="000000" w:themeColor="text1"/>
          <w:lang w:val="sq-AL"/>
        </w:rPr>
        <w:tab/>
        <w:t xml:space="preserve">Autoriteti </w:t>
      </w:r>
      <w:r w:rsidRPr="00BF3FAE">
        <w:rPr>
          <w:rFonts w:cs="Arial"/>
          <w:color w:val="000000" w:themeColor="text1"/>
          <w:lang w:val="sq-AL"/>
        </w:rPr>
        <w:t>Kombëtar</w:t>
      </w:r>
      <w:r>
        <w:rPr>
          <w:rFonts w:cs="Arial"/>
          <w:color w:val="000000" w:themeColor="text1"/>
          <w:lang w:val="sq-AL"/>
        </w:rPr>
        <w:t xml:space="preserve"> i Menaxhimit t</w:t>
      </w:r>
      <w:r w:rsidRPr="00BF3FAE">
        <w:rPr>
          <w:rFonts w:cs="Arial"/>
          <w:color w:val="000000" w:themeColor="text1"/>
          <w:lang w:val="sq-AL"/>
        </w:rPr>
        <w:t>ë</w:t>
      </w:r>
      <w:r>
        <w:rPr>
          <w:rFonts w:cs="Arial"/>
          <w:color w:val="000000" w:themeColor="text1"/>
          <w:lang w:val="sq-AL"/>
        </w:rPr>
        <w:t xml:space="preserve"> Mbetjeve</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ARM</w:t>
      </w:r>
      <w:r w:rsidRPr="00BF3FAE">
        <w:rPr>
          <w:rFonts w:cs="Arial"/>
          <w:color w:val="000000" w:themeColor="text1"/>
          <w:lang w:val="sq-AL"/>
        </w:rPr>
        <w:tab/>
        <w:t>Agjensia Rajonale e Mjedisit</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AT</w:t>
      </w:r>
      <w:r w:rsidRPr="00BF3FAE">
        <w:rPr>
          <w:rFonts w:cs="Arial"/>
          <w:color w:val="000000" w:themeColor="text1"/>
          <w:lang w:val="sq-AL"/>
        </w:rPr>
        <w:tab/>
        <w:t>Asistencë Teknike</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 xml:space="preserve">BE </w:t>
      </w:r>
      <w:r w:rsidRPr="00BF3FAE">
        <w:rPr>
          <w:rFonts w:cs="Arial"/>
          <w:color w:val="000000" w:themeColor="text1"/>
          <w:lang w:val="sq-AL"/>
        </w:rPr>
        <w:tab/>
        <w:t>Bashkimi Evropian</w:t>
      </w:r>
    </w:p>
    <w:p w:rsidR="005C170D" w:rsidRPr="00466AC6" w:rsidRDefault="005C170D" w:rsidP="005C170D">
      <w:pPr>
        <w:ind w:left="1350" w:right="-164" w:hanging="1350"/>
        <w:jc w:val="left"/>
        <w:rPr>
          <w:rFonts w:cs="Arial"/>
          <w:color w:val="000000" w:themeColor="text1"/>
          <w:lang w:val="sq-AL"/>
        </w:rPr>
      </w:pPr>
      <w:r>
        <w:rPr>
          <w:rFonts w:cs="Arial"/>
          <w:color w:val="000000" w:themeColor="text1"/>
          <w:lang w:val="sq-AL"/>
        </w:rPr>
        <w:t>IK</w:t>
      </w:r>
      <w:r>
        <w:rPr>
          <w:rFonts w:cs="Arial"/>
          <w:color w:val="000000" w:themeColor="text1"/>
          <w:lang w:val="sq-AL"/>
        </w:rPr>
        <w:tab/>
        <w:t>Investime Kapitale</w:t>
      </w:r>
    </w:p>
    <w:p w:rsidR="005C170D" w:rsidRDefault="005C170D" w:rsidP="005C170D">
      <w:pPr>
        <w:ind w:left="1350" w:right="-164" w:hanging="1350"/>
        <w:jc w:val="left"/>
        <w:rPr>
          <w:rFonts w:cs="Arial"/>
          <w:color w:val="000000" w:themeColor="text1"/>
          <w:lang w:val="sq-AL"/>
        </w:rPr>
      </w:pPr>
      <w:r w:rsidRPr="00466AC6">
        <w:rPr>
          <w:rFonts w:cs="Arial"/>
          <w:color w:val="000000" w:themeColor="text1"/>
          <w:lang w:val="sq-AL"/>
        </w:rPr>
        <w:t xml:space="preserve">INSTAT </w:t>
      </w:r>
      <w:r>
        <w:rPr>
          <w:rFonts w:cs="Arial"/>
          <w:color w:val="000000" w:themeColor="text1"/>
          <w:lang w:val="sq-AL"/>
        </w:rPr>
        <w:tab/>
      </w:r>
      <w:r w:rsidRPr="00466AC6">
        <w:rPr>
          <w:rFonts w:cs="Arial"/>
          <w:color w:val="000000" w:themeColor="text1"/>
          <w:lang w:val="sq-AL"/>
        </w:rPr>
        <w:t>Instituti i Statistikave</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IPA</w:t>
      </w:r>
      <w:r w:rsidRPr="00BF3FAE">
        <w:rPr>
          <w:rFonts w:cs="Arial"/>
          <w:color w:val="000000" w:themeColor="text1"/>
          <w:lang w:val="sq-AL"/>
        </w:rPr>
        <w:tab/>
        <w:t>Instrumenti i Para</w:t>
      </w:r>
      <w:r>
        <w:rPr>
          <w:rFonts w:cs="Arial"/>
          <w:color w:val="000000" w:themeColor="text1"/>
          <w:lang w:val="sq-AL"/>
        </w:rPr>
        <w:t>-</w:t>
      </w:r>
      <w:r w:rsidRPr="00BF3FAE">
        <w:rPr>
          <w:rFonts w:cs="Arial"/>
          <w:color w:val="000000" w:themeColor="text1"/>
          <w:lang w:val="sq-AL"/>
        </w:rPr>
        <w:t>aderimit</w:t>
      </w:r>
    </w:p>
    <w:p w:rsidR="005C170D" w:rsidRPr="009066D4" w:rsidRDefault="005C170D" w:rsidP="005C170D">
      <w:pPr>
        <w:ind w:left="1350" w:right="-164" w:hanging="1350"/>
        <w:jc w:val="left"/>
        <w:rPr>
          <w:rFonts w:cs="Arial"/>
          <w:color w:val="000000" w:themeColor="text1"/>
        </w:rPr>
      </w:pPr>
      <w:r w:rsidRPr="009066D4">
        <w:rPr>
          <w:rFonts w:cs="Arial"/>
          <w:color w:val="000000" w:themeColor="text1"/>
        </w:rPr>
        <w:t>ISHMP</w:t>
      </w:r>
      <w:r w:rsidRPr="009066D4">
        <w:rPr>
          <w:rFonts w:cs="Arial"/>
          <w:color w:val="000000" w:themeColor="text1"/>
        </w:rPr>
        <w:tab/>
        <w:t>Inspektoriati Shtetëror i Mjedisit dhe Pyjeve</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 xml:space="preserve">KE </w:t>
      </w:r>
      <w:r w:rsidRPr="00BF3FAE">
        <w:rPr>
          <w:rFonts w:cs="Arial"/>
          <w:color w:val="000000" w:themeColor="text1"/>
          <w:lang w:val="sq-AL"/>
        </w:rPr>
        <w:tab/>
        <w:t>Këshilli i Evropës</w:t>
      </w:r>
    </w:p>
    <w:p w:rsidR="005C170D" w:rsidRDefault="005C170D" w:rsidP="005C170D">
      <w:pPr>
        <w:ind w:left="1350" w:right="-164" w:hanging="1350"/>
        <w:jc w:val="left"/>
        <w:rPr>
          <w:rFonts w:cs="Arial"/>
          <w:color w:val="000000" w:themeColor="text1"/>
          <w:lang w:val="it-IT"/>
        </w:rPr>
      </w:pPr>
      <w:r>
        <w:rPr>
          <w:rFonts w:cs="Arial"/>
          <w:color w:val="000000" w:themeColor="text1"/>
          <w:lang w:val="it-IT"/>
        </w:rPr>
        <w:t>MF</w:t>
      </w:r>
      <w:r>
        <w:rPr>
          <w:rFonts w:cs="Arial"/>
          <w:color w:val="000000" w:themeColor="text1"/>
          <w:lang w:val="it-IT"/>
        </w:rPr>
        <w:tab/>
        <w:t>Ministria e Financave</w:t>
      </w:r>
    </w:p>
    <w:p w:rsidR="005C170D" w:rsidRDefault="005C170D" w:rsidP="005C170D">
      <w:pPr>
        <w:ind w:left="1350" w:right="-164" w:hanging="1350"/>
        <w:jc w:val="left"/>
        <w:rPr>
          <w:rFonts w:cs="Arial"/>
          <w:color w:val="000000" w:themeColor="text1"/>
          <w:lang w:val="it-IT"/>
        </w:rPr>
      </w:pPr>
      <w:r>
        <w:rPr>
          <w:rFonts w:cs="Arial"/>
          <w:color w:val="000000" w:themeColor="text1"/>
          <w:lang w:val="it-IT"/>
        </w:rPr>
        <w:t>MFE</w:t>
      </w:r>
      <w:r>
        <w:rPr>
          <w:rFonts w:cs="Arial"/>
          <w:color w:val="000000" w:themeColor="text1"/>
          <w:lang w:val="it-IT"/>
        </w:rPr>
        <w:tab/>
        <w:t>Ministria e Financave dhe Ekonomisë</w:t>
      </w:r>
    </w:p>
    <w:p w:rsidR="005C170D" w:rsidRDefault="005C170D" w:rsidP="005C170D">
      <w:pPr>
        <w:ind w:left="1350" w:right="-164" w:hanging="1350"/>
        <w:jc w:val="left"/>
        <w:rPr>
          <w:rFonts w:cs="Arial"/>
          <w:color w:val="000000" w:themeColor="text1"/>
          <w:lang w:val="it-IT"/>
        </w:rPr>
      </w:pPr>
      <w:r>
        <w:rPr>
          <w:rFonts w:cs="Arial"/>
          <w:color w:val="000000" w:themeColor="text1"/>
          <w:lang w:val="it-IT"/>
        </w:rPr>
        <w:t>MIE</w:t>
      </w:r>
      <w:r>
        <w:rPr>
          <w:rFonts w:cs="Arial"/>
          <w:color w:val="000000" w:themeColor="text1"/>
          <w:lang w:val="it-IT"/>
        </w:rPr>
        <w:tab/>
        <w:t>Ministria Infrastrukturës dhe Energjisë</w:t>
      </w:r>
    </w:p>
    <w:p w:rsidR="005C170D" w:rsidRPr="0077612C" w:rsidRDefault="005C170D" w:rsidP="005C170D">
      <w:pPr>
        <w:ind w:left="1350" w:right="-164" w:hanging="1350"/>
        <w:jc w:val="left"/>
        <w:rPr>
          <w:rFonts w:cs="Arial"/>
          <w:color w:val="000000" w:themeColor="text1"/>
          <w:lang w:val="pt-BR"/>
        </w:rPr>
      </w:pPr>
      <w:r w:rsidRPr="007C3ABF">
        <w:rPr>
          <w:rFonts w:cs="Arial"/>
          <w:color w:val="000000" w:themeColor="text1"/>
          <w:lang w:val="pt-BR"/>
        </w:rPr>
        <w:t>MIM</w:t>
      </w:r>
      <w:r w:rsidRPr="007C3ABF">
        <w:rPr>
          <w:rFonts w:cs="Arial"/>
          <w:color w:val="000000" w:themeColor="text1"/>
          <w:lang w:val="pt-BR"/>
        </w:rPr>
        <w:tab/>
        <w:t>Menaxhimi i I</w:t>
      </w:r>
      <w:r w:rsidRPr="0077612C">
        <w:rPr>
          <w:rFonts w:cs="Arial"/>
          <w:color w:val="000000" w:themeColor="text1"/>
          <w:lang w:val="pt-BR"/>
        </w:rPr>
        <w:t>ntegruar i Mbetjeve</w:t>
      </w:r>
    </w:p>
    <w:p w:rsidR="005C170D" w:rsidRPr="0077612C" w:rsidRDefault="005C170D" w:rsidP="005C170D">
      <w:pPr>
        <w:ind w:left="1350" w:right="-164" w:hanging="1350"/>
        <w:jc w:val="left"/>
        <w:rPr>
          <w:rFonts w:cs="Arial"/>
          <w:color w:val="000000" w:themeColor="text1"/>
          <w:lang w:val="it-IT"/>
        </w:rPr>
      </w:pPr>
      <w:r w:rsidRPr="0077612C">
        <w:rPr>
          <w:rFonts w:cs="Arial"/>
          <w:color w:val="000000" w:themeColor="text1"/>
          <w:lang w:val="it-IT"/>
        </w:rPr>
        <w:t>MM</w:t>
      </w:r>
      <w:r w:rsidRPr="0077612C">
        <w:rPr>
          <w:rFonts w:cs="Arial"/>
          <w:color w:val="000000" w:themeColor="text1"/>
          <w:lang w:val="it-IT"/>
        </w:rPr>
        <w:tab/>
        <w:t>Ministria e Mjedisit</w:t>
      </w:r>
    </w:p>
    <w:p w:rsidR="005C170D" w:rsidRPr="007C3ABF" w:rsidRDefault="005C170D" w:rsidP="005C170D">
      <w:pPr>
        <w:ind w:left="1350" w:right="-164" w:hanging="1350"/>
        <w:jc w:val="left"/>
        <w:rPr>
          <w:rFonts w:cs="Arial"/>
          <w:color w:val="000000" w:themeColor="text1"/>
          <w:lang w:val="pt-BR"/>
        </w:rPr>
      </w:pPr>
      <w:r w:rsidRPr="007C3ABF">
        <w:rPr>
          <w:rFonts w:cs="Arial"/>
          <w:color w:val="000000" w:themeColor="text1"/>
          <w:lang w:val="pt-BR"/>
        </w:rPr>
        <w:t>MNB</w:t>
      </w:r>
      <w:r w:rsidRPr="007C3ABF">
        <w:rPr>
          <w:rFonts w:cs="Arial"/>
          <w:color w:val="000000" w:themeColor="text1"/>
          <w:lang w:val="pt-BR"/>
        </w:rPr>
        <w:tab/>
        <w:t>Mbetje të Ngurta Bashkiake</w:t>
      </w:r>
    </w:p>
    <w:p w:rsidR="005C170D" w:rsidRPr="009066D4" w:rsidRDefault="005C170D" w:rsidP="005C170D">
      <w:pPr>
        <w:ind w:left="1350" w:right="-164" w:hanging="1350"/>
        <w:jc w:val="left"/>
        <w:rPr>
          <w:rFonts w:cs="Arial"/>
          <w:color w:val="000000" w:themeColor="text1"/>
          <w:lang w:val="it-IT"/>
        </w:rPr>
      </w:pPr>
      <w:r w:rsidRPr="009066D4">
        <w:rPr>
          <w:rFonts w:cs="Arial"/>
          <w:color w:val="000000" w:themeColor="text1"/>
          <w:lang w:val="it-IT"/>
        </w:rPr>
        <w:t xml:space="preserve">MNP </w:t>
      </w:r>
      <w:r w:rsidRPr="009066D4">
        <w:rPr>
          <w:rFonts w:cs="Arial"/>
          <w:color w:val="000000" w:themeColor="text1"/>
          <w:lang w:val="it-IT"/>
        </w:rPr>
        <w:tab/>
        <w:t>Mbetjet nga Ndërtimi dhe Prishjet</w:t>
      </w:r>
    </w:p>
    <w:p w:rsidR="005C170D" w:rsidRPr="009066D4" w:rsidRDefault="005C170D" w:rsidP="005C170D">
      <w:pPr>
        <w:ind w:left="1350" w:right="-164" w:hanging="1350"/>
        <w:jc w:val="left"/>
        <w:rPr>
          <w:rFonts w:cs="Arial"/>
          <w:color w:val="000000" w:themeColor="text1"/>
          <w:lang w:val="it-IT"/>
        </w:rPr>
      </w:pPr>
      <w:r w:rsidRPr="009066D4">
        <w:rPr>
          <w:rFonts w:cs="Arial"/>
          <w:color w:val="000000" w:themeColor="text1"/>
          <w:lang w:val="it-IT"/>
        </w:rPr>
        <w:t xml:space="preserve">MPEE </w:t>
      </w:r>
      <w:r w:rsidRPr="009066D4">
        <w:rPr>
          <w:rFonts w:cs="Arial"/>
          <w:color w:val="000000" w:themeColor="text1"/>
          <w:lang w:val="it-IT"/>
        </w:rPr>
        <w:tab/>
        <w:t>Mbe</w:t>
      </w:r>
      <w:r>
        <w:rPr>
          <w:rFonts w:cs="Arial"/>
          <w:color w:val="000000" w:themeColor="text1"/>
          <w:lang w:val="it-IT"/>
        </w:rPr>
        <w:t>t</w:t>
      </w:r>
      <w:r w:rsidRPr="009066D4">
        <w:rPr>
          <w:rFonts w:cs="Arial"/>
          <w:color w:val="000000" w:themeColor="text1"/>
          <w:lang w:val="it-IT"/>
        </w:rPr>
        <w:t>jet nga Pajisjet Elektrike dhe Elektronike</w:t>
      </w:r>
    </w:p>
    <w:p w:rsidR="005C170D" w:rsidRPr="0077612C" w:rsidRDefault="005C170D" w:rsidP="005C170D">
      <w:pPr>
        <w:ind w:left="1350" w:right="-164" w:hanging="1350"/>
        <w:jc w:val="left"/>
        <w:rPr>
          <w:rFonts w:cs="Arial"/>
          <w:color w:val="000000" w:themeColor="text1"/>
          <w:lang w:val="it-IT"/>
        </w:rPr>
      </w:pPr>
      <w:r w:rsidRPr="0077612C">
        <w:rPr>
          <w:rFonts w:cs="Arial"/>
          <w:color w:val="000000" w:themeColor="text1"/>
          <w:lang w:val="it-IT"/>
        </w:rPr>
        <w:t>MTM</w:t>
      </w:r>
      <w:r w:rsidRPr="0077612C">
        <w:rPr>
          <w:rFonts w:cs="Arial"/>
          <w:color w:val="000000" w:themeColor="text1"/>
          <w:lang w:val="it-IT"/>
        </w:rPr>
        <w:tab/>
      </w:r>
      <w:r>
        <w:rPr>
          <w:rFonts w:cs="Arial"/>
          <w:color w:val="000000" w:themeColor="text1"/>
          <w:lang w:val="it-IT"/>
        </w:rPr>
        <w:t xml:space="preserve">Ministria Turizmit dhe Mjedisit </w:t>
      </w:r>
    </w:p>
    <w:p w:rsidR="005C170D" w:rsidRPr="00466AC6" w:rsidRDefault="005C170D" w:rsidP="005C170D">
      <w:pPr>
        <w:ind w:left="1350" w:right="-164" w:hanging="1350"/>
        <w:jc w:val="left"/>
        <w:rPr>
          <w:rFonts w:cs="Arial"/>
          <w:color w:val="000000" w:themeColor="text1"/>
          <w:lang w:val="sq-AL"/>
        </w:rPr>
      </w:pPr>
      <w:r w:rsidRPr="00466AC6">
        <w:rPr>
          <w:rFonts w:cs="Arial"/>
          <w:color w:val="000000" w:themeColor="text1"/>
          <w:lang w:val="sq-AL"/>
        </w:rPr>
        <w:t>MSA</w:t>
      </w:r>
      <w:r w:rsidRPr="00466AC6">
        <w:rPr>
          <w:rFonts w:cs="Arial"/>
          <w:color w:val="000000" w:themeColor="text1"/>
          <w:lang w:val="sq-AL"/>
        </w:rPr>
        <w:tab/>
        <w:t>Marrëveshja e Stabilizim Asocijimit</w:t>
      </w:r>
    </w:p>
    <w:p w:rsidR="005C170D" w:rsidRPr="00466AC6" w:rsidRDefault="005C170D" w:rsidP="005C170D">
      <w:pPr>
        <w:ind w:left="1350" w:right="-164" w:hanging="1350"/>
        <w:jc w:val="left"/>
        <w:rPr>
          <w:rFonts w:cs="Arial"/>
          <w:color w:val="000000" w:themeColor="text1"/>
          <w:lang w:val="sq-AL"/>
        </w:rPr>
      </w:pPr>
      <w:r w:rsidRPr="00466AC6">
        <w:rPr>
          <w:rFonts w:cs="Arial"/>
          <w:color w:val="000000" w:themeColor="text1"/>
          <w:lang w:val="sq-AL"/>
        </w:rPr>
        <w:t>NJQV</w:t>
      </w:r>
      <w:r w:rsidRPr="00466AC6">
        <w:rPr>
          <w:rFonts w:cs="Arial"/>
          <w:color w:val="000000" w:themeColor="text1"/>
          <w:lang w:val="sq-AL"/>
        </w:rPr>
        <w:tab/>
        <w:t>Njësit</w:t>
      </w:r>
      <w:r>
        <w:rPr>
          <w:rFonts w:cs="Arial"/>
          <w:color w:val="000000" w:themeColor="text1"/>
          <w:lang w:val="sq-AL"/>
        </w:rPr>
        <w:t>ë</w:t>
      </w:r>
      <w:r w:rsidRPr="00466AC6">
        <w:rPr>
          <w:rFonts w:cs="Arial"/>
          <w:color w:val="000000" w:themeColor="text1"/>
          <w:lang w:val="sq-AL"/>
        </w:rPr>
        <w:t xml:space="preserve"> e Qeverisjes Vendore</w:t>
      </w:r>
    </w:p>
    <w:p w:rsidR="005C170D" w:rsidRDefault="005C170D" w:rsidP="005C170D">
      <w:pPr>
        <w:ind w:left="1350" w:right="-164" w:hanging="1350"/>
        <w:jc w:val="left"/>
        <w:rPr>
          <w:rFonts w:cs="Arial"/>
          <w:color w:val="000000" w:themeColor="text1"/>
          <w:lang w:val="sq-AL"/>
        </w:rPr>
      </w:pPr>
      <w:r>
        <w:rPr>
          <w:rFonts w:cs="Arial"/>
          <w:color w:val="000000" w:themeColor="text1"/>
          <w:lang w:val="sq-AL"/>
        </w:rPr>
        <w:t>O&amp;M</w:t>
      </w:r>
      <w:r>
        <w:rPr>
          <w:rFonts w:cs="Arial"/>
          <w:color w:val="000000" w:themeColor="text1"/>
          <w:lang w:val="sq-AL"/>
        </w:rPr>
        <w:tab/>
        <w:t>Operimi dhe Mirëmbajtje</w:t>
      </w:r>
    </w:p>
    <w:p w:rsidR="005C170D" w:rsidRPr="007C3ABF" w:rsidRDefault="005C170D" w:rsidP="005C170D">
      <w:pPr>
        <w:ind w:left="1350" w:right="-164" w:hanging="1350"/>
        <w:jc w:val="left"/>
        <w:rPr>
          <w:rFonts w:cs="Arial"/>
          <w:color w:val="000000" w:themeColor="text1"/>
          <w:lang w:val="pt-BR"/>
        </w:rPr>
      </w:pPr>
      <w:r w:rsidRPr="007C3ABF">
        <w:rPr>
          <w:rFonts w:cs="Arial"/>
          <w:color w:val="000000" w:themeColor="text1"/>
          <w:lang w:val="pt-BR"/>
        </w:rPr>
        <w:t xml:space="preserve">PCB </w:t>
      </w:r>
      <w:r w:rsidRPr="007C3ABF">
        <w:rPr>
          <w:rFonts w:cs="Arial"/>
          <w:color w:val="000000" w:themeColor="text1"/>
          <w:lang w:val="pt-BR"/>
        </w:rPr>
        <w:tab/>
        <w:t>Difileni poliklorur</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PE</w:t>
      </w:r>
      <w:r w:rsidRPr="00BF3FAE">
        <w:rPr>
          <w:rFonts w:cs="Arial"/>
          <w:color w:val="000000" w:themeColor="text1"/>
          <w:lang w:val="sq-AL"/>
        </w:rPr>
        <w:tab/>
        <w:t>Parlamenti Evropian</w:t>
      </w:r>
    </w:p>
    <w:p w:rsidR="005C170D" w:rsidRPr="009066D4" w:rsidRDefault="005C170D" w:rsidP="005C170D">
      <w:pPr>
        <w:ind w:left="1350" w:right="-164" w:hanging="1350"/>
        <w:jc w:val="left"/>
        <w:rPr>
          <w:rFonts w:cs="Arial"/>
          <w:color w:val="000000" w:themeColor="text1"/>
          <w:lang w:val="it-IT"/>
        </w:rPr>
      </w:pPr>
      <w:r w:rsidRPr="009066D4">
        <w:rPr>
          <w:rFonts w:cs="Arial"/>
          <w:color w:val="000000" w:themeColor="text1"/>
          <w:lang w:val="it-IT"/>
        </w:rPr>
        <w:t xml:space="preserve">PEE </w:t>
      </w:r>
      <w:r w:rsidRPr="009066D4">
        <w:rPr>
          <w:rFonts w:cs="Arial"/>
          <w:color w:val="000000" w:themeColor="text1"/>
          <w:lang w:val="it-IT"/>
        </w:rPr>
        <w:tab/>
        <w:t>Pajisjet Elektrike dhe Elektronike</w:t>
      </w:r>
    </w:p>
    <w:p w:rsidR="005C170D" w:rsidRDefault="005C170D" w:rsidP="005C170D">
      <w:pPr>
        <w:ind w:left="1350" w:right="-164" w:hanging="1350"/>
        <w:jc w:val="left"/>
        <w:rPr>
          <w:rFonts w:cs="Arial"/>
          <w:color w:val="000000" w:themeColor="text1"/>
          <w:lang w:val="pt-BR"/>
        </w:rPr>
      </w:pPr>
      <w:r w:rsidRPr="003E1FE6">
        <w:rPr>
          <w:rFonts w:cs="Arial"/>
          <w:color w:val="000000" w:themeColor="text1"/>
          <w:lang w:val="pt-BR"/>
        </w:rPr>
        <w:t>PK</w:t>
      </w:r>
      <w:r w:rsidRPr="003E1FE6">
        <w:rPr>
          <w:rFonts w:cs="Arial"/>
          <w:color w:val="000000" w:themeColor="text1"/>
          <w:lang w:val="pt-BR"/>
        </w:rPr>
        <w:tab/>
        <w:t>Plani Kombëtar për Menaxhimin e Integruar të Mbetjeve</w:t>
      </w:r>
    </w:p>
    <w:p w:rsidR="005C170D" w:rsidRPr="00466AC6" w:rsidRDefault="005C170D" w:rsidP="005C170D">
      <w:pPr>
        <w:ind w:left="1350" w:right="-164" w:hanging="1350"/>
        <w:jc w:val="left"/>
        <w:rPr>
          <w:rFonts w:cs="Arial"/>
          <w:color w:val="000000" w:themeColor="text1"/>
          <w:lang w:val="sq-AL"/>
        </w:rPr>
      </w:pPr>
      <w:r w:rsidRPr="00466AC6">
        <w:rPr>
          <w:rFonts w:cs="Arial"/>
          <w:color w:val="000000" w:themeColor="text1"/>
          <w:lang w:val="sq-AL"/>
        </w:rPr>
        <w:t>PKIE</w:t>
      </w:r>
      <w:r w:rsidRPr="00466AC6">
        <w:rPr>
          <w:rFonts w:cs="Arial"/>
          <w:color w:val="000000" w:themeColor="text1"/>
          <w:lang w:val="sq-AL"/>
        </w:rPr>
        <w:tab/>
        <w:t>Plani Kombëtar për Integrimin Evropian</w:t>
      </w:r>
    </w:p>
    <w:p w:rsidR="005C170D" w:rsidRDefault="005C170D" w:rsidP="005C170D">
      <w:pPr>
        <w:ind w:left="1350" w:right="-164" w:hanging="1350"/>
        <w:jc w:val="left"/>
        <w:rPr>
          <w:rFonts w:cs="Arial"/>
          <w:color w:val="000000" w:themeColor="text1"/>
          <w:lang w:val="sq-AL"/>
        </w:rPr>
      </w:pPr>
      <w:r>
        <w:rPr>
          <w:rFonts w:cs="Arial"/>
          <w:color w:val="000000" w:themeColor="text1"/>
          <w:lang w:val="sq-AL"/>
        </w:rPr>
        <w:t xml:space="preserve">PV </w:t>
      </w:r>
      <w:r>
        <w:rPr>
          <w:rFonts w:cs="Arial"/>
          <w:color w:val="000000" w:themeColor="text1"/>
          <w:lang w:val="sq-AL"/>
        </w:rPr>
        <w:tab/>
        <w:t>Pushteti Vendor</w:t>
      </w:r>
    </w:p>
    <w:p w:rsidR="005C170D" w:rsidRPr="00BF3FAE" w:rsidRDefault="005C170D" w:rsidP="005C170D">
      <w:pPr>
        <w:ind w:left="1350" w:right="-164" w:hanging="1350"/>
        <w:jc w:val="left"/>
        <w:rPr>
          <w:rFonts w:cs="Arial"/>
          <w:color w:val="000000" w:themeColor="text1"/>
          <w:lang w:val="sq-AL"/>
        </w:rPr>
      </w:pPr>
      <w:r w:rsidRPr="00BF3FAE">
        <w:rPr>
          <w:rFonts w:cs="Arial"/>
          <w:color w:val="000000" w:themeColor="text1"/>
          <w:lang w:val="sq-AL"/>
        </w:rPr>
        <w:t>RIOT</w:t>
      </w:r>
      <w:r w:rsidRPr="00BF3FAE">
        <w:rPr>
          <w:rFonts w:cs="Arial"/>
          <w:color w:val="000000" w:themeColor="text1"/>
          <w:lang w:val="sq-AL"/>
        </w:rPr>
        <w:tab/>
        <w:t xml:space="preserve">Rrjeti i Integruar i Objekteve të Trajtimit </w:t>
      </w:r>
    </w:p>
    <w:p w:rsidR="005C170D" w:rsidRDefault="005C170D" w:rsidP="005C170D">
      <w:pPr>
        <w:ind w:left="1350" w:right="-164" w:hanging="1350"/>
        <w:jc w:val="left"/>
        <w:rPr>
          <w:rFonts w:cs="Arial"/>
          <w:color w:val="000000" w:themeColor="text1"/>
          <w:lang w:val="sq-AL"/>
        </w:rPr>
      </w:pPr>
      <w:r>
        <w:rPr>
          <w:rFonts w:cs="Arial"/>
          <w:color w:val="000000" w:themeColor="text1"/>
          <w:lang w:val="sq-AL"/>
        </w:rPr>
        <w:t>QQ</w:t>
      </w:r>
      <w:r>
        <w:rPr>
          <w:rFonts w:cs="Arial"/>
          <w:color w:val="000000" w:themeColor="text1"/>
          <w:lang w:val="sq-AL"/>
        </w:rPr>
        <w:tab/>
      </w:r>
      <w:r>
        <w:rPr>
          <w:rFonts w:cs="Arial"/>
          <w:color w:val="000000" w:themeColor="text1"/>
          <w:lang w:val="sq-AL"/>
        </w:rPr>
        <w:tab/>
        <w:t>Qeveria Qendrore</w:t>
      </w:r>
    </w:p>
    <w:p w:rsidR="005C170D" w:rsidRPr="00466AC6" w:rsidRDefault="005C170D" w:rsidP="005C170D">
      <w:pPr>
        <w:ind w:left="1350" w:right="-164" w:hanging="1350"/>
        <w:jc w:val="left"/>
        <w:rPr>
          <w:rFonts w:cs="Arial"/>
          <w:color w:val="000000" w:themeColor="text1"/>
          <w:lang w:val="sq-AL"/>
        </w:rPr>
      </w:pPr>
      <w:r w:rsidRPr="00466AC6">
        <w:rPr>
          <w:rFonts w:cs="Arial"/>
          <w:color w:val="000000" w:themeColor="text1"/>
          <w:lang w:val="sq-AL"/>
        </w:rPr>
        <w:t>QSH</w:t>
      </w:r>
      <w:r w:rsidRPr="00466AC6">
        <w:rPr>
          <w:rFonts w:cs="Arial"/>
          <w:color w:val="000000" w:themeColor="text1"/>
          <w:lang w:val="sq-AL"/>
        </w:rPr>
        <w:tab/>
        <w:t>Qeveria Shqiptare</w:t>
      </w:r>
    </w:p>
    <w:p w:rsidR="005C170D" w:rsidRDefault="005C170D" w:rsidP="005C170D">
      <w:pPr>
        <w:ind w:left="1350" w:right="-164" w:hanging="1350"/>
        <w:jc w:val="left"/>
        <w:rPr>
          <w:rFonts w:cs="Arial"/>
          <w:color w:val="000000" w:themeColor="text1"/>
          <w:lang w:val="sq-AL"/>
        </w:rPr>
      </w:pPr>
      <w:r w:rsidRPr="00466AC6">
        <w:rPr>
          <w:rFonts w:cs="Arial"/>
          <w:color w:val="000000" w:themeColor="text1"/>
          <w:lang w:val="sq-AL"/>
        </w:rPr>
        <w:t>QV</w:t>
      </w:r>
      <w:r w:rsidRPr="00466AC6">
        <w:rPr>
          <w:rFonts w:cs="Arial"/>
          <w:color w:val="000000" w:themeColor="text1"/>
          <w:lang w:val="sq-AL"/>
        </w:rPr>
        <w:tab/>
        <w:t>Qeverisja Vendore</w:t>
      </w:r>
    </w:p>
    <w:p w:rsidR="005C170D" w:rsidRPr="009066D4" w:rsidRDefault="005C170D" w:rsidP="005C170D">
      <w:pPr>
        <w:ind w:left="1350" w:right="-164" w:hanging="1350"/>
        <w:jc w:val="left"/>
        <w:rPr>
          <w:rFonts w:cs="Arial"/>
          <w:color w:val="000000" w:themeColor="text1"/>
          <w:lang w:val="it-IT"/>
        </w:rPr>
      </w:pPr>
      <w:r w:rsidRPr="009066D4">
        <w:rPr>
          <w:rFonts w:cs="Arial"/>
          <w:color w:val="000000" w:themeColor="text1"/>
          <w:lang w:val="it-IT"/>
        </w:rPr>
        <w:t>SMMAI</w:t>
      </w:r>
      <w:r w:rsidRPr="009066D4">
        <w:rPr>
          <w:rFonts w:cs="Arial"/>
          <w:color w:val="000000" w:themeColor="text1"/>
          <w:lang w:val="it-IT"/>
        </w:rPr>
        <w:tab/>
        <w:t>Sektori i Menaxhimit të Mbetjeve dhe Aksidenteve Industriale</w:t>
      </w:r>
    </w:p>
    <w:p w:rsidR="005C170D" w:rsidRPr="00466AC6" w:rsidRDefault="005C170D" w:rsidP="005C170D">
      <w:pPr>
        <w:ind w:left="1350" w:right="-164" w:hanging="1350"/>
        <w:jc w:val="left"/>
        <w:rPr>
          <w:rFonts w:cs="Arial"/>
          <w:color w:val="000000" w:themeColor="text1"/>
          <w:lang w:val="sq-AL"/>
        </w:rPr>
      </w:pPr>
      <w:r>
        <w:rPr>
          <w:rFonts w:cs="Arial"/>
          <w:color w:val="000000" w:themeColor="text1"/>
          <w:lang w:val="sq-AL"/>
        </w:rPr>
        <w:t>VKM</w:t>
      </w:r>
      <w:r>
        <w:rPr>
          <w:rFonts w:cs="Arial"/>
          <w:color w:val="000000" w:themeColor="text1"/>
          <w:lang w:val="sq-AL"/>
        </w:rPr>
        <w:tab/>
        <w:t>Vendim i Këshillit të Ministrave</w:t>
      </w:r>
    </w:p>
    <w:p w:rsidR="005A4905" w:rsidRPr="00A50252" w:rsidRDefault="005A4905" w:rsidP="00A50252">
      <w:pPr>
        <w:tabs>
          <w:tab w:val="left" w:pos="2410"/>
        </w:tabs>
        <w:rPr>
          <w:sz w:val="38"/>
          <w:szCs w:val="44"/>
        </w:rPr>
        <w:sectPr w:rsidR="005A4905" w:rsidRPr="00A50252" w:rsidSect="00046C0E">
          <w:pgSz w:w="11900" w:h="16840"/>
          <w:pgMar w:top="1440" w:right="1440" w:bottom="1440" w:left="1440" w:header="708" w:footer="708" w:gutter="0"/>
          <w:cols w:space="708"/>
          <w:docGrid w:linePitch="360"/>
        </w:sectPr>
      </w:pPr>
    </w:p>
    <w:p w:rsidR="000E71CE" w:rsidRPr="00A50252" w:rsidRDefault="000E71CE" w:rsidP="00A50252">
      <w:pPr>
        <w:pStyle w:val="Heading1"/>
      </w:pPr>
      <w:bookmarkStart w:id="1" w:name="_Toc511036484"/>
      <w:bookmarkStart w:id="2" w:name="_Toc11709768"/>
      <w:r w:rsidRPr="00A50252">
        <w:lastRenderedPageBreak/>
        <w:t>HYRJE</w:t>
      </w:r>
      <w:bookmarkEnd w:id="1"/>
      <w:bookmarkEnd w:id="2"/>
    </w:p>
    <w:p w:rsidR="000E71CE" w:rsidRPr="00600DB0" w:rsidRDefault="000E71CE" w:rsidP="00A50252">
      <w:pPr>
        <w:pStyle w:val="Heading2"/>
      </w:pPr>
      <w:bookmarkStart w:id="3" w:name="_Toc508250220"/>
      <w:bookmarkStart w:id="4" w:name="_Toc508328747"/>
      <w:bookmarkStart w:id="5" w:name="_Toc511036485"/>
      <w:bookmarkStart w:id="6" w:name="_Toc11709769"/>
      <w:bookmarkStart w:id="7" w:name="_Toc495925423"/>
      <w:r w:rsidRPr="00A50252">
        <w:t>Qëllimi</w:t>
      </w:r>
      <w:r>
        <w:t xml:space="preserve"> dhe Objektivat e </w:t>
      </w:r>
      <w:r w:rsidR="00DA7100">
        <w:t xml:space="preserve">Dokumentit të Politikave </w:t>
      </w:r>
      <w:r>
        <w:t>Strategji</w:t>
      </w:r>
      <w:r w:rsidR="00DA7100">
        <w:t>ke</w:t>
      </w:r>
      <w:bookmarkEnd w:id="3"/>
      <w:bookmarkEnd w:id="4"/>
      <w:bookmarkEnd w:id="5"/>
      <w:bookmarkEnd w:id="6"/>
      <w:r w:rsidRPr="00600DB0">
        <w:t xml:space="preserve"> </w:t>
      </w:r>
      <w:bookmarkEnd w:id="7"/>
    </w:p>
    <w:p w:rsidR="000E71CE" w:rsidRPr="00781B0D" w:rsidRDefault="00DA7100" w:rsidP="000E71CE">
      <w:pPr>
        <w:rPr>
          <w:color w:val="000000" w:themeColor="text1"/>
        </w:rPr>
      </w:pPr>
      <w:r>
        <w:rPr>
          <w:color w:val="000000" w:themeColor="text1"/>
        </w:rPr>
        <w:t>Dokumenti i Politikave Strategjike</w:t>
      </w:r>
      <w:r w:rsidR="000E71CE">
        <w:rPr>
          <w:color w:val="000000" w:themeColor="text1"/>
        </w:rPr>
        <w:t xml:space="preserve"> është dokumenti kryesor planifikues në fushën e menaxhimit të mbetjeve bashkiake, jo-bashkiake dhe të rrezikshme në Shqipëri. </w:t>
      </w:r>
      <w:r w:rsidR="00781B0D">
        <w:rPr>
          <w:color w:val="000000" w:themeColor="text1"/>
        </w:rPr>
        <w:t>Dokumenti i Politikave Strategjike</w:t>
      </w:r>
      <w:r w:rsidR="000E71CE">
        <w:rPr>
          <w:color w:val="000000" w:themeColor="text1"/>
        </w:rPr>
        <w:t xml:space="preserve"> </w:t>
      </w:r>
      <w:r w:rsidR="000E71CE" w:rsidRPr="00EE4EB2">
        <w:rPr>
          <w:color w:val="000000" w:themeColor="text1"/>
        </w:rPr>
        <w:t>është</w:t>
      </w:r>
      <w:r w:rsidR="000E71CE">
        <w:rPr>
          <w:color w:val="000000" w:themeColor="text1"/>
        </w:rPr>
        <w:t xml:space="preserve"> hartuar për herë të parë në vitin 2010. Ky dokument paraqet </w:t>
      </w:r>
      <w:r w:rsidR="00781B0D">
        <w:rPr>
          <w:color w:val="000000" w:themeColor="text1"/>
        </w:rPr>
        <w:t>Dokumentin e Politikave Strategjike</w:t>
      </w:r>
      <w:r w:rsidR="000E71CE">
        <w:rPr>
          <w:color w:val="000000" w:themeColor="text1"/>
        </w:rPr>
        <w:t xml:space="preserve"> e përditësuar që mbulon periudhën kohore 2018-2033.</w:t>
      </w:r>
    </w:p>
    <w:p w:rsidR="000E71CE" w:rsidRPr="00DE6D8D" w:rsidRDefault="00B16020" w:rsidP="000E71CE">
      <w:pPr>
        <w:rPr>
          <w:rFonts w:cs="Arial"/>
          <w:color w:val="000000"/>
        </w:rPr>
      </w:pPr>
      <w:r>
        <w:rPr>
          <w:rFonts w:cs="Arial"/>
          <w:color w:val="000000"/>
        </w:rPr>
        <w:t>Dokumenti</w:t>
      </w:r>
      <w:r w:rsidR="000E71CE">
        <w:rPr>
          <w:rFonts w:cs="Arial"/>
          <w:color w:val="000000"/>
        </w:rPr>
        <w:t xml:space="preserve"> është përditësuar përmes konsultimeve me publikun të kryera në periudhën Nëntor 2017 deri në Prill 2018. Komentet e grumbulluara gjatë këtij procesi janë përfshirë në dokumentin përfundimtar të </w:t>
      </w:r>
      <w:r w:rsidR="00781B0D">
        <w:rPr>
          <w:rFonts w:cs="Arial"/>
          <w:color w:val="000000"/>
        </w:rPr>
        <w:t>Dokumentit të Politikave Strategjike</w:t>
      </w:r>
      <w:r w:rsidR="000E71CE">
        <w:rPr>
          <w:rFonts w:cs="Arial"/>
          <w:color w:val="000000"/>
        </w:rPr>
        <w:t>.</w:t>
      </w:r>
    </w:p>
    <w:p w:rsidR="000E71CE" w:rsidRDefault="00781B0D" w:rsidP="000E71CE">
      <w:pPr>
        <w:rPr>
          <w:color w:val="000000" w:themeColor="text1"/>
        </w:rPr>
      </w:pPr>
      <w:r>
        <w:rPr>
          <w:color w:val="000000" w:themeColor="text1"/>
        </w:rPr>
        <w:t>Dokumenti i Politikave Strategjike</w:t>
      </w:r>
      <w:r w:rsidR="000E71CE">
        <w:rPr>
          <w:color w:val="000000" w:themeColor="text1"/>
        </w:rPr>
        <w:t xml:space="preserve"> ka si qëllim kryesor të japë drejtimet strategjike dhe të përcaktojë një sërë masash   që do ta sjellin Shqipërinë më afër zbatimit të Sistemit të Menaxhimit të Integruar të Mbetjeve, i cili përmban praktikat më të mira të vendeve anëtare të BEsë dhe që ndihmon vendin për tu anëtarësuar në Bashkimin Evropian duke përmbushur detyrimet që rrjedhin prej </w:t>
      </w:r>
      <w:r w:rsidR="000E71CE" w:rsidRPr="00DE6D8D">
        <w:rPr>
          <w:rFonts w:cs="Arial"/>
          <w:i/>
          <w:color w:val="000000"/>
        </w:rPr>
        <w:t xml:space="preserve">acquis </w:t>
      </w:r>
      <w:r w:rsidR="00137B6A">
        <w:rPr>
          <w:rFonts w:cs="Arial"/>
          <w:i/>
          <w:color w:val="000000"/>
        </w:rPr>
        <w:t>së Bashkimit Evropian</w:t>
      </w:r>
      <w:r w:rsidR="000E71CE">
        <w:rPr>
          <w:i/>
          <w:color w:val="000000" w:themeColor="text1"/>
        </w:rPr>
        <w:t>,</w:t>
      </w:r>
      <w:r w:rsidR="000E71CE">
        <w:rPr>
          <w:color w:val="000000" w:themeColor="text1"/>
        </w:rPr>
        <w:t xml:space="preserve"> veçanërisht prej Kapitullit 27 për mjedisin. </w:t>
      </w:r>
    </w:p>
    <w:p w:rsidR="000E71CE" w:rsidRDefault="000E71CE" w:rsidP="000E71CE">
      <w:pPr>
        <w:rPr>
          <w:color w:val="000000" w:themeColor="text1"/>
        </w:rPr>
      </w:pPr>
      <w:r>
        <w:rPr>
          <w:color w:val="000000" w:themeColor="text1"/>
        </w:rPr>
        <w:t>Dokumenti i përshtat drejtimet strategjike duke i bërë ato më efikase dhe të realizueshme për zbatuesit e politikave të Menaxhimit të Integruar të Mbetjeve (MIM) dhe mbrojtjes së mjedisit në përgjithësi, si në nivelin qendror ashtu edhe atë vendor.</w:t>
      </w:r>
    </w:p>
    <w:p w:rsidR="000E71CE" w:rsidRPr="00DE6D8D" w:rsidRDefault="000E71CE" w:rsidP="000E71CE">
      <w:pPr>
        <w:rPr>
          <w:rFonts w:cs="Arial"/>
          <w:color w:val="000000"/>
        </w:rPr>
      </w:pPr>
      <w:r>
        <w:rPr>
          <w:rFonts w:cs="Arial"/>
          <w:color w:val="000000"/>
        </w:rPr>
        <w:t xml:space="preserve">Objektivat specifike të </w:t>
      </w:r>
      <w:r w:rsidR="00781B0D">
        <w:rPr>
          <w:rFonts w:cs="Arial"/>
          <w:color w:val="000000"/>
        </w:rPr>
        <w:t>Dokumentit të Politikave Strategjike</w:t>
      </w:r>
      <w:r>
        <w:rPr>
          <w:rFonts w:cs="Arial"/>
          <w:color w:val="000000"/>
        </w:rPr>
        <w:t xml:space="preserve"> synojnë të japin zgjidhje praktike për:</w:t>
      </w:r>
    </w:p>
    <w:p w:rsidR="000E71CE" w:rsidRPr="00DE6D8D" w:rsidRDefault="000E71CE" w:rsidP="00FD4DAE">
      <w:pPr>
        <w:pStyle w:val="ListParagraph"/>
        <w:numPr>
          <w:ilvl w:val="0"/>
          <w:numId w:val="10"/>
        </w:numPr>
        <w:spacing w:after="0" w:line="240" w:lineRule="auto"/>
        <w:ind w:left="714" w:hanging="357"/>
        <w:rPr>
          <w:rFonts w:ascii="Arial" w:hAnsi="Arial" w:cs="Arial"/>
          <w:color w:val="000000"/>
          <w:sz w:val="20"/>
          <w:szCs w:val="20"/>
        </w:rPr>
      </w:pPr>
      <w:r>
        <w:rPr>
          <w:rFonts w:ascii="Arial" w:hAnsi="Arial" w:cs="Arial"/>
          <w:color w:val="000000"/>
          <w:sz w:val="20"/>
          <w:szCs w:val="20"/>
        </w:rPr>
        <w:t>Përmbushjen e detyrimeve specifike të kuadrit ligjor të Komisionit Evropian për mbetjet dhe të ligjit kuadër të menaxhimit të integruar të mbetjeve</w:t>
      </w:r>
      <w:r w:rsidRPr="00DE6D8D">
        <w:rPr>
          <w:rStyle w:val="FootnoteReference"/>
          <w:rFonts w:cs="Arial"/>
          <w:color w:val="000000"/>
          <w:sz w:val="20"/>
          <w:szCs w:val="20"/>
        </w:rPr>
        <w:footnoteReference w:id="1"/>
      </w:r>
      <w:r w:rsidRPr="00DE6D8D">
        <w:rPr>
          <w:rFonts w:ascii="Arial" w:hAnsi="Arial" w:cs="Arial"/>
          <w:color w:val="000000"/>
          <w:sz w:val="20"/>
          <w:szCs w:val="20"/>
        </w:rPr>
        <w:t>.</w:t>
      </w:r>
    </w:p>
    <w:p w:rsidR="000E71CE" w:rsidRPr="00DE6D8D" w:rsidRDefault="000E71CE" w:rsidP="00FD4DAE">
      <w:pPr>
        <w:pStyle w:val="ListParagraph"/>
        <w:numPr>
          <w:ilvl w:val="0"/>
          <w:numId w:val="10"/>
        </w:numPr>
        <w:spacing w:after="0" w:line="240" w:lineRule="auto"/>
        <w:ind w:left="714" w:hanging="357"/>
        <w:rPr>
          <w:rFonts w:ascii="Arial" w:hAnsi="Arial" w:cs="Arial"/>
          <w:color w:val="000000"/>
          <w:sz w:val="20"/>
          <w:szCs w:val="20"/>
        </w:rPr>
      </w:pPr>
      <w:r>
        <w:rPr>
          <w:rFonts w:ascii="Arial" w:hAnsi="Arial" w:cs="Arial"/>
          <w:color w:val="000000"/>
          <w:sz w:val="20"/>
          <w:szCs w:val="20"/>
        </w:rPr>
        <w:t xml:space="preserve">Zbatimin e Vendimeve të Këshillit të Ministrave </w:t>
      </w:r>
      <w:r w:rsidRPr="00DE6D8D">
        <w:rPr>
          <w:rFonts w:ascii="Arial" w:hAnsi="Arial" w:cs="Arial"/>
          <w:color w:val="000000"/>
          <w:sz w:val="20"/>
          <w:szCs w:val="20"/>
        </w:rPr>
        <w:t>(</w:t>
      </w:r>
      <w:r>
        <w:rPr>
          <w:rFonts w:ascii="Arial" w:hAnsi="Arial" w:cs="Arial"/>
          <w:color w:val="000000"/>
          <w:sz w:val="20"/>
          <w:szCs w:val="20"/>
        </w:rPr>
        <w:t>VKM</w:t>
      </w:r>
      <w:r w:rsidRPr="00DE6D8D">
        <w:rPr>
          <w:rFonts w:ascii="Arial" w:hAnsi="Arial" w:cs="Arial"/>
          <w:color w:val="000000"/>
          <w:sz w:val="20"/>
          <w:szCs w:val="20"/>
        </w:rPr>
        <w:t xml:space="preserve">) </w:t>
      </w:r>
      <w:r>
        <w:rPr>
          <w:rFonts w:ascii="Arial" w:hAnsi="Arial" w:cs="Arial"/>
          <w:color w:val="000000"/>
          <w:sz w:val="20"/>
          <w:szCs w:val="20"/>
        </w:rPr>
        <w:t>për këtë sektor</w:t>
      </w:r>
      <w:r w:rsidRPr="00DE6D8D">
        <w:rPr>
          <w:rFonts w:ascii="Arial" w:hAnsi="Arial" w:cs="Arial"/>
          <w:color w:val="000000"/>
          <w:sz w:val="20"/>
          <w:szCs w:val="20"/>
        </w:rPr>
        <w:t xml:space="preserve">. </w:t>
      </w:r>
    </w:p>
    <w:p w:rsidR="000E71CE" w:rsidRPr="00DE6D8D" w:rsidRDefault="000E71CE" w:rsidP="00FD4DAE">
      <w:pPr>
        <w:pStyle w:val="ListParagraph"/>
        <w:numPr>
          <w:ilvl w:val="0"/>
          <w:numId w:val="10"/>
        </w:numPr>
        <w:spacing w:after="0" w:line="240" w:lineRule="auto"/>
        <w:ind w:left="714" w:hanging="357"/>
        <w:rPr>
          <w:sz w:val="20"/>
          <w:szCs w:val="20"/>
        </w:rPr>
      </w:pPr>
      <w:r w:rsidRPr="00DE6D8D">
        <w:rPr>
          <w:rFonts w:ascii="Arial" w:hAnsi="Arial" w:cs="Arial"/>
          <w:color w:val="000000" w:themeColor="text1"/>
          <w:sz w:val="20"/>
          <w:szCs w:val="20"/>
        </w:rPr>
        <w:t>Adresi</w:t>
      </w:r>
      <w:r>
        <w:rPr>
          <w:rFonts w:ascii="Arial" w:hAnsi="Arial" w:cs="Arial"/>
          <w:color w:val="000000" w:themeColor="text1"/>
          <w:sz w:val="20"/>
          <w:szCs w:val="20"/>
        </w:rPr>
        <w:t>min në mënyrë të k</w:t>
      </w:r>
      <w:r w:rsidR="00137B6A">
        <w:rPr>
          <w:rFonts w:ascii="Arial" w:hAnsi="Arial" w:cs="Arial"/>
          <w:color w:val="000000" w:themeColor="text1"/>
          <w:sz w:val="20"/>
          <w:szCs w:val="20"/>
        </w:rPr>
        <w:t>o</w:t>
      </w:r>
      <w:r>
        <w:rPr>
          <w:rFonts w:ascii="Arial" w:hAnsi="Arial" w:cs="Arial"/>
          <w:color w:val="000000" w:themeColor="text1"/>
          <w:sz w:val="20"/>
          <w:szCs w:val="20"/>
        </w:rPr>
        <w:t>ordinuar dhe të integruar të problemeve kryesore të menaxhimit të mbetjeve me të cilat përballet vendit</w:t>
      </w:r>
      <w:r w:rsidRPr="00DE6D8D">
        <w:rPr>
          <w:rFonts w:ascii="Arial" w:hAnsi="Arial" w:cs="Arial"/>
          <w:color w:val="000000" w:themeColor="text1"/>
          <w:sz w:val="20"/>
          <w:szCs w:val="20"/>
        </w:rPr>
        <w:t xml:space="preserve">. </w:t>
      </w:r>
    </w:p>
    <w:p w:rsidR="000E71CE" w:rsidRDefault="00781B0D" w:rsidP="000E71CE">
      <w:pPr>
        <w:spacing w:after="0"/>
        <w:rPr>
          <w:color w:val="000000" w:themeColor="text1"/>
        </w:rPr>
      </w:pPr>
      <w:r>
        <w:rPr>
          <w:color w:val="000000" w:themeColor="text1"/>
        </w:rPr>
        <w:t>Dokumenti i Politikave Strategjike</w:t>
      </w:r>
      <w:r w:rsidR="000E71CE">
        <w:rPr>
          <w:color w:val="000000" w:themeColor="text1"/>
        </w:rPr>
        <w:t xml:space="preserve"> përbën rrugën e qasjes për të përmbushur detyrimet specifike që lindin nga Direktiva e KE për menaxhimin e mbetjeve. Nën këndvështrimin e ri, </w:t>
      </w:r>
      <w:r>
        <w:rPr>
          <w:color w:val="000000" w:themeColor="text1"/>
        </w:rPr>
        <w:t>Dokumenti i Politikave Strategjike</w:t>
      </w:r>
      <w:r w:rsidR="000E71CE">
        <w:rPr>
          <w:color w:val="000000" w:themeColor="text1"/>
        </w:rPr>
        <w:t xml:space="preserve"> adreson mangësitë në sistemin e tanishëm të menaxhimit, zbatimin e kuadrit ligjor në fuqi dhe përgatitjet e nevojshme për të për</w:t>
      </w:r>
      <w:r w:rsidR="00E9358A">
        <w:rPr>
          <w:color w:val="000000" w:themeColor="text1"/>
        </w:rPr>
        <w:t>m</w:t>
      </w:r>
      <w:r w:rsidR="000E71CE">
        <w:rPr>
          <w:color w:val="000000" w:themeColor="text1"/>
        </w:rPr>
        <w:t>bushur detyrimet nga ndryshimet në Direktivat e BEsë, përfshirë edhe objektivat ambicioze të Paketës së Ekonomisë Qarkulluese</w:t>
      </w:r>
    </w:p>
    <w:p w:rsidR="000E71CE" w:rsidRPr="00DE6D8D" w:rsidRDefault="000E71CE" w:rsidP="000E71CE">
      <w:pPr>
        <w:spacing w:after="0"/>
        <w:rPr>
          <w:rFonts w:cs="Arial"/>
          <w:color w:val="000000" w:themeColor="text1"/>
          <w:lang w:eastAsia="ar-SA"/>
        </w:rPr>
      </w:pPr>
      <w:r>
        <w:rPr>
          <w:rFonts w:cs="Arial"/>
          <w:color w:val="000000" w:themeColor="text1"/>
          <w:lang w:eastAsia="ar-SA"/>
        </w:rPr>
        <w:t>Përmes arritjes së këtyre Objektivave, do të përmirësohet cilësia e mjedisit dhe shëndeti i qytetarëve, do ti jepet impuls shtesë zhvillimit ekonomik dhe social të vendit</w:t>
      </w:r>
      <w:r w:rsidRPr="00DE6D8D">
        <w:rPr>
          <w:rFonts w:cs="Arial"/>
          <w:color w:val="000000" w:themeColor="text1"/>
          <w:lang w:eastAsia="ar-SA"/>
        </w:rPr>
        <w:t xml:space="preserve">, </w:t>
      </w:r>
      <w:r>
        <w:rPr>
          <w:rFonts w:cs="Arial"/>
          <w:color w:val="000000" w:themeColor="text1"/>
          <w:lang w:eastAsia="ar-SA"/>
        </w:rPr>
        <w:t>hapësirave të aktivitetit të biznesit dhe mundësive të punësimit, si dhe do të shtrojë rrugën drejt integrimit evropian të vendit</w:t>
      </w:r>
      <w:r w:rsidRPr="00DE6D8D">
        <w:rPr>
          <w:rFonts w:cs="Arial"/>
          <w:color w:val="000000" w:themeColor="text1"/>
          <w:lang w:eastAsia="ar-SA"/>
        </w:rPr>
        <w:t>.</w:t>
      </w:r>
    </w:p>
    <w:p w:rsidR="000E71CE" w:rsidRDefault="000E71CE" w:rsidP="000E71CE">
      <w:pPr>
        <w:rPr>
          <w:color w:val="000000" w:themeColor="text1"/>
        </w:rPr>
      </w:pPr>
      <w:r>
        <w:rPr>
          <w:color w:val="000000" w:themeColor="text1"/>
        </w:rPr>
        <w:t>Ky dokument strategjik merr parasysh zhvillimet planifikuese dhe infrastrukturore në sektorin e mbetj</w:t>
      </w:r>
      <w:r w:rsidR="00137B6A">
        <w:rPr>
          <w:color w:val="000000" w:themeColor="text1"/>
        </w:rPr>
        <w:t>e</w:t>
      </w:r>
      <w:r>
        <w:rPr>
          <w:color w:val="000000" w:themeColor="text1"/>
        </w:rPr>
        <w:t xml:space="preserve">ve prej vitit 2011, në nivelet e qeverisjes qendrore dhe vendore, përfshirjen e të madhe të biznesit privat dhe investimet e shumta të kryera në nivelin e grumbullimit, transferimit dhe veçanërisht të trajtimit të mbetjeve. </w:t>
      </w:r>
    </w:p>
    <w:p w:rsidR="000E71CE" w:rsidRPr="00600DB0" w:rsidRDefault="000E71CE" w:rsidP="00A50252">
      <w:pPr>
        <w:pStyle w:val="Heading2"/>
        <w:rPr>
          <w:color w:val="000000"/>
        </w:rPr>
      </w:pPr>
      <w:bookmarkStart w:id="8" w:name="_Toc495925424"/>
      <w:bookmarkStart w:id="9" w:name="_Toc498911375"/>
      <w:bookmarkStart w:id="10" w:name="_Toc508250221"/>
      <w:bookmarkStart w:id="11" w:name="_Toc508328748"/>
      <w:bookmarkStart w:id="12" w:name="_Toc511036486"/>
      <w:bookmarkStart w:id="13" w:name="_Toc11709770"/>
      <w:r w:rsidRPr="00466AC6">
        <w:t>Rruga e Shqipërisë drejt An</w:t>
      </w:r>
      <w:r>
        <w:t>ë</w:t>
      </w:r>
      <w:r w:rsidRPr="00466AC6">
        <w:t>tar</w:t>
      </w:r>
      <w:r w:rsidR="00E9358A">
        <w:t>ë</w:t>
      </w:r>
      <w:r w:rsidRPr="00466AC6">
        <w:t>simit në B</w:t>
      </w:r>
      <w:r>
        <w:t xml:space="preserve">ashkimin </w:t>
      </w:r>
      <w:r w:rsidRPr="00466AC6">
        <w:t>E</w:t>
      </w:r>
      <w:bookmarkEnd w:id="8"/>
      <w:r>
        <w:t>vropian</w:t>
      </w:r>
      <w:bookmarkEnd w:id="9"/>
      <w:bookmarkEnd w:id="10"/>
      <w:bookmarkEnd w:id="11"/>
      <w:bookmarkEnd w:id="12"/>
      <w:bookmarkEnd w:id="13"/>
    </w:p>
    <w:p w:rsidR="000E71CE" w:rsidRPr="00144725" w:rsidRDefault="000E71CE" w:rsidP="000E71CE">
      <w:pPr>
        <w:rPr>
          <w:color w:val="000000" w:themeColor="text1"/>
        </w:rPr>
      </w:pPr>
      <w:r w:rsidRPr="00144725">
        <w:rPr>
          <w:color w:val="000000" w:themeColor="text1"/>
        </w:rPr>
        <w:t xml:space="preserve">Shqipëria dhe </w:t>
      </w:r>
      <w:r>
        <w:rPr>
          <w:color w:val="000000" w:themeColor="text1"/>
        </w:rPr>
        <w:t>Bashkimi Evropian (</w:t>
      </w:r>
      <w:r w:rsidRPr="00144725">
        <w:rPr>
          <w:color w:val="000000" w:themeColor="text1"/>
        </w:rPr>
        <w:t>BE</w:t>
      </w:r>
      <w:r>
        <w:rPr>
          <w:color w:val="000000" w:themeColor="text1"/>
        </w:rPr>
        <w:t>)</w:t>
      </w:r>
      <w:r w:rsidRPr="00144725">
        <w:rPr>
          <w:color w:val="000000" w:themeColor="text1"/>
        </w:rPr>
        <w:t xml:space="preserve"> kanë nënshkruar Marrëveshjen e Stabilizim Asociimit (MSA) në </w:t>
      </w:r>
      <w:r>
        <w:rPr>
          <w:color w:val="000000" w:themeColor="text1"/>
        </w:rPr>
        <w:t>Q</w:t>
      </w:r>
      <w:r w:rsidRPr="00144725">
        <w:rPr>
          <w:color w:val="000000" w:themeColor="text1"/>
        </w:rPr>
        <w:t xml:space="preserve">ershor 2006. MSA ka hyrë në fuqi në </w:t>
      </w:r>
      <w:r w:rsidR="00E9358A">
        <w:rPr>
          <w:color w:val="000000" w:themeColor="text1"/>
        </w:rPr>
        <w:t xml:space="preserve">1 </w:t>
      </w:r>
      <w:r w:rsidRPr="00144725">
        <w:rPr>
          <w:color w:val="000000" w:themeColor="text1"/>
        </w:rPr>
        <w:t>Prill 2009; dokumenti pasqyron rrugën e Shqipërisë drejt asociimit dhe an</w:t>
      </w:r>
      <w:r w:rsidR="00E9358A">
        <w:rPr>
          <w:color w:val="000000" w:themeColor="text1"/>
        </w:rPr>
        <w:t>ë</w:t>
      </w:r>
      <w:r w:rsidRPr="00144725">
        <w:rPr>
          <w:color w:val="000000" w:themeColor="text1"/>
        </w:rPr>
        <w:t>tar</w:t>
      </w:r>
      <w:r>
        <w:rPr>
          <w:color w:val="000000" w:themeColor="text1"/>
        </w:rPr>
        <w:t>ë</w:t>
      </w:r>
      <w:r w:rsidRPr="00144725">
        <w:rPr>
          <w:color w:val="000000" w:themeColor="text1"/>
        </w:rPr>
        <w:t xml:space="preserve">simit të vendit në BE. Nënshkrimi i MSA e detyron Shqipërinë që gradualisht të përshtasë legjislacionin me </w:t>
      </w:r>
      <w:r>
        <w:rPr>
          <w:i/>
          <w:color w:val="000000" w:themeColor="text1"/>
        </w:rPr>
        <w:t>a</w:t>
      </w:r>
      <w:r w:rsidRPr="000F7954">
        <w:rPr>
          <w:i/>
          <w:color w:val="000000" w:themeColor="text1"/>
        </w:rPr>
        <w:t>cquis</w:t>
      </w:r>
      <w:r w:rsidRPr="00144725">
        <w:rPr>
          <w:color w:val="000000" w:themeColor="text1"/>
        </w:rPr>
        <w:t xml:space="preserve"> të BE, duke përfshirë edhe fushën e mjedisit dhe ve</w:t>
      </w:r>
      <w:r>
        <w:rPr>
          <w:color w:val="000000" w:themeColor="text1"/>
        </w:rPr>
        <w:t>ç</w:t>
      </w:r>
      <w:r w:rsidRPr="00144725">
        <w:rPr>
          <w:color w:val="000000" w:themeColor="text1"/>
        </w:rPr>
        <w:t xml:space="preserve">anërisht </w:t>
      </w:r>
      <w:bookmarkStart w:id="14" w:name="_GoBack"/>
      <w:bookmarkEnd w:id="14"/>
      <w:r w:rsidRPr="00144725">
        <w:rPr>
          <w:color w:val="000000" w:themeColor="text1"/>
        </w:rPr>
        <w:t xml:space="preserve">menaxhimin e mbetjeve.  </w:t>
      </w:r>
    </w:p>
    <w:p w:rsidR="00536B65" w:rsidRDefault="00536B65" w:rsidP="00536B65">
      <w:pPr>
        <w:rPr>
          <w:rFonts w:cs="Arial"/>
          <w:color w:val="000000"/>
        </w:rPr>
      </w:pPr>
    </w:p>
    <w:p w:rsidR="00536B65" w:rsidRPr="0041232F" w:rsidRDefault="00536B65" w:rsidP="00536B65">
      <w:pPr>
        <w:rPr>
          <w:color w:val="000000"/>
          <w:lang w:val="sq-AL"/>
        </w:rPr>
      </w:pPr>
      <w:r>
        <w:rPr>
          <w:color w:val="000000"/>
          <w:lang w:val="sq-AL"/>
        </w:rPr>
        <w:lastRenderedPageBreak/>
        <w:t>Procesi i përafrimit të legjislacionit kryhet në përputhje me Planin Kombëtar për Integrimin Evropian (PKIE), hartimi i të cilit koordinohet nga Ministria për Evropën dhe Punët e Jashtme. Plani Kombëtar për Integrimin Evropian rishikohet çdo vit në përputhje me rekomandimet e Komisionit Evropian.</w:t>
      </w:r>
      <w:r w:rsidRPr="0041232F">
        <w:rPr>
          <w:color w:val="000000"/>
          <w:lang w:val="sq-AL"/>
        </w:rPr>
        <w:t xml:space="preserve">   </w:t>
      </w:r>
    </w:p>
    <w:p w:rsidR="00536B65" w:rsidRPr="00A50252" w:rsidRDefault="00536B65" w:rsidP="000E71CE">
      <w:pPr>
        <w:rPr>
          <w:rFonts w:cs="Arial"/>
          <w:color w:val="000000"/>
          <w:lang w:val="sq-AL"/>
        </w:rPr>
      </w:pPr>
      <w:r>
        <w:rPr>
          <w:color w:val="000000"/>
          <w:lang w:val="sq-AL"/>
        </w:rPr>
        <w:t xml:space="preserve">Shqipëria paraqiti kërkesën për anëtarësim në Bashkimin Evropian në prill 2009. Këshilli i akordoi Shqipërisë statusin e vendit kandidat në qershor 2014. Në prill 2018, Komisioni Evropian i rekomandoi Këshillit hapjen pa kushte të negociatave të anëtarësimit të Shqipërisë në Bashkimin Evropian. </w:t>
      </w:r>
      <w:r w:rsidRPr="00842770">
        <w:rPr>
          <w:rFonts w:cs="Arial"/>
          <w:color w:val="000000"/>
          <w:lang w:val="sq-AL"/>
        </w:rPr>
        <w:t>Këshilli i Çështjeve të Përgjithshme të BE-së</w:t>
      </w:r>
      <w:r>
        <w:rPr>
          <w:rFonts w:cs="Arial"/>
          <w:color w:val="000000"/>
          <w:lang w:val="sq-AL"/>
        </w:rPr>
        <w:t>, mbledhur me datë 26 qershor 2018,</w:t>
      </w:r>
      <w:r w:rsidRPr="00842770">
        <w:rPr>
          <w:rFonts w:cs="Arial"/>
          <w:color w:val="000000"/>
          <w:lang w:val="sq-AL"/>
        </w:rPr>
        <w:t xml:space="preserve"> riafirmo</w:t>
      </w:r>
      <w:r>
        <w:rPr>
          <w:rFonts w:cs="Arial"/>
          <w:color w:val="000000"/>
          <w:lang w:val="sq-AL"/>
        </w:rPr>
        <w:t>i</w:t>
      </w:r>
      <w:r w:rsidRPr="00842770">
        <w:rPr>
          <w:rFonts w:cs="Arial"/>
          <w:color w:val="000000"/>
          <w:lang w:val="sq-AL"/>
        </w:rPr>
        <w:t xml:space="preserve"> angazhimin e vendeve anëtare për zgjerimin dhe për perspektivën evropiane të Ballkanit Perëndimor.</w:t>
      </w:r>
      <w:r>
        <w:rPr>
          <w:rFonts w:cs="Arial"/>
          <w:color w:val="000000"/>
          <w:lang w:val="sq-AL"/>
        </w:rPr>
        <w:t xml:space="preserve"> Në Konkluzionet e tij, Këshilli vlerësoi përparimin e bërë nga Shqipëria në plotësimin e prioriteteve kyce dhe </w:t>
      </w:r>
      <w:r w:rsidRPr="00842770">
        <w:rPr>
          <w:rFonts w:cs="Arial"/>
          <w:color w:val="000000"/>
          <w:lang w:val="sq-AL"/>
        </w:rPr>
        <w:t xml:space="preserve">vendosi që t’i përgjigjet pozitivisht </w:t>
      </w:r>
      <w:r>
        <w:rPr>
          <w:rFonts w:cs="Arial"/>
          <w:color w:val="000000"/>
          <w:lang w:val="sq-AL"/>
        </w:rPr>
        <w:t xml:space="preserve">këtij përparimi </w:t>
      </w:r>
      <w:r w:rsidRPr="00842770">
        <w:rPr>
          <w:rFonts w:cs="Arial"/>
          <w:color w:val="000000"/>
          <w:lang w:val="sq-AL"/>
        </w:rPr>
        <w:t xml:space="preserve">progresit të bërë nga Shqipëria dhe </w:t>
      </w:r>
      <w:r>
        <w:rPr>
          <w:rFonts w:cs="Arial"/>
          <w:color w:val="000000"/>
          <w:lang w:val="sq-AL"/>
        </w:rPr>
        <w:t xml:space="preserve">i </w:t>
      </w:r>
      <w:r w:rsidRPr="00842770">
        <w:rPr>
          <w:rFonts w:cs="Arial"/>
          <w:color w:val="000000"/>
          <w:lang w:val="sq-AL"/>
        </w:rPr>
        <w:t>hap</w:t>
      </w:r>
      <w:r>
        <w:rPr>
          <w:rFonts w:cs="Arial"/>
          <w:color w:val="000000"/>
          <w:lang w:val="sq-AL"/>
        </w:rPr>
        <w:t>i</w:t>
      </w:r>
      <w:r w:rsidRPr="00842770">
        <w:rPr>
          <w:rFonts w:cs="Arial"/>
          <w:color w:val="000000"/>
          <w:lang w:val="sq-AL"/>
        </w:rPr>
        <w:t xml:space="preserve"> </w:t>
      </w:r>
      <w:r>
        <w:rPr>
          <w:rFonts w:cs="Arial"/>
          <w:color w:val="000000"/>
          <w:lang w:val="sq-AL"/>
        </w:rPr>
        <w:t>rrugë</w:t>
      </w:r>
      <w:r w:rsidRPr="00842770">
        <w:rPr>
          <w:rFonts w:cs="Arial"/>
          <w:color w:val="000000"/>
          <w:lang w:val="sq-AL"/>
        </w:rPr>
        <w:t xml:space="preserve"> </w:t>
      </w:r>
      <w:r>
        <w:rPr>
          <w:rFonts w:cs="Arial"/>
          <w:color w:val="000000"/>
          <w:lang w:val="sq-AL"/>
        </w:rPr>
        <w:t>fillimit të</w:t>
      </w:r>
      <w:r w:rsidRPr="00842770">
        <w:rPr>
          <w:rFonts w:cs="Arial"/>
          <w:color w:val="000000"/>
          <w:lang w:val="sq-AL"/>
        </w:rPr>
        <w:t xml:space="preserve"> negociatave për anëtarësim në qershor 2019</w:t>
      </w:r>
      <w:r>
        <w:rPr>
          <w:rFonts w:cs="Arial"/>
          <w:color w:val="000000"/>
          <w:lang w:val="sq-AL"/>
        </w:rPr>
        <w:t xml:space="preserve">. </w:t>
      </w:r>
      <w:r w:rsidRPr="00842770">
        <w:rPr>
          <w:rFonts w:cs="Arial"/>
          <w:color w:val="000000"/>
          <w:lang w:val="sq-AL"/>
        </w:rPr>
        <w:t>Këshilli i kërkoi Komisionit të përcjellë nga afër reformën dhe përparimin e Shqipërisë nëpërmes raportit vjetor</w:t>
      </w:r>
      <w:r>
        <w:rPr>
          <w:rFonts w:cs="Arial"/>
          <w:color w:val="000000"/>
          <w:lang w:val="sq-AL"/>
        </w:rPr>
        <w:t>, si dhe e mandatoi</w:t>
      </w:r>
      <w:r w:rsidRPr="00842770">
        <w:rPr>
          <w:rFonts w:cs="Arial"/>
          <w:color w:val="000000"/>
          <w:lang w:val="sq-AL"/>
        </w:rPr>
        <w:t xml:space="preserve"> Komisionin për të filluar </w:t>
      </w:r>
      <w:r>
        <w:rPr>
          <w:rFonts w:cs="Arial"/>
          <w:color w:val="000000"/>
          <w:lang w:val="sq-AL"/>
        </w:rPr>
        <w:t>procesin</w:t>
      </w:r>
      <w:r w:rsidRPr="00842770">
        <w:rPr>
          <w:rFonts w:cs="Arial"/>
          <w:color w:val="000000"/>
          <w:lang w:val="sq-AL"/>
        </w:rPr>
        <w:t xml:space="preserve"> </w:t>
      </w:r>
      <w:r>
        <w:rPr>
          <w:rFonts w:cs="Arial"/>
          <w:color w:val="000000"/>
          <w:lang w:val="sq-AL"/>
        </w:rPr>
        <w:t>pre-</w:t>
      </w:r>
      <w:r w:rsidRPr="00842770">
        <w:rPr>
          <w:rFonts w:cs="Arial"/>
          <w:color w:val="000000"/>
          <w:lang w:val="sq-AL"/>
        </w:rPr>
        <w:t>screening (analiza e legjislacionit tonë sipas kapitujve, për të vlerësuar shkallën e përafrimit me legjislacionin e BE-së).</w:t>
      </w:r>
    </w:p>
    <w:p w:rsidR="000E71CE" w:rsidRPr="007E0CB7" w:rsidRDefault="000E71CE" w:rsidP="00A50252">
      <w:pPr>
        <w:pStyle w:val="Heading2"/>
        <w:rPr>
          <w:caps/>
          <w:lang w:val="sq-AL"/>
        </w:rPr>
      </w:pPr>
      <w:bookmarkStart w:id="15" w:name="_Toc495925425"/>
      <w:bookmarkStart w:id="16" w:name="_Toc511036487"/>
      <w:bookmarkStart w:id="17" w:name="_Toc11709771"/>
      <w:r w:rsidRPr="00454446">
        <w:rPr>
          <w:lang w:val="sq-AL"/>
        </w:rPr>
        <w:t>PARIMET BAZË TË MENAXHIMIT TË MBETJEV</w:t>
      </w:r>
      <w:bookmarkEnd w:id="15"/>
      <w:r>
        <w:rPr>
          <w:lang w:val="sq-AL"/>
        </w:rPr>
        <w:t>E</w:t>
      </w:r>
      <w:bookmarkEnd w:id="16"/>
      <w:bookmarkEnd w:id="17"/>
      <w:r w:rsidRPr="007E0CB7">
        <w:t xml:space="preserve"> </w:t>
      </w:r>
    </w:p>
    <w:p w:rsidR="00A50252" w:rsidRPr="00A50252" w:rsidRDefault="000E71CE" w:rsidP="00A50252">
      <w:pPr>
        <w:pStyle w:val="Heading3"/>
      </w:pPr>
      <w:bookmarkStart w:id="18" w:name="_Toc508250223"/>
      <w:bookmarkStart w:id="19" w:name="_Toc508328750"/>
      <w:bookmarkStart w:id="20" w:name="_Toc511036488"/>
      <w:bookmarkStart w:id="21" w:name="_Toc11709772"/>
      <w:r w:rsidRPr="005B3A30">
        <w:t>Hierar</w:t>
      </w:r>
      <w:r>
        <w:t>kia e mbetjeve</w:t>
      </w:r>
      <w:bookmarkEnd w:id="18"/>
      <w:bookmarkEnd w:id="19"/>
      <w:bookmarkEnd w:id="20"/>
      <w:bookmarkEnd w:id="21"/>
    </w:p>
    <w:p w:rsidR="000E71CE" w:rsidRDefault="000E71CE" w:rsidP="000E71CE">
      <w:pPr>
        <w:rPr>
          <w:color w:val="000000" w:themeColor="text1"/>
          <w:lang w:val="sq-AL"/>
        </w:rPr>
      </w:pPr>
      <w:r>
        <w:rPr>
          <w:color w:val="000000" w:themeColor="text1"/>
          <w:lang w:val="sq-AL"/>
        </w:rPr>
        <w:t xml:space="preserve">Parimi kryesor për menaxhimin e mbetjeve është </w:t>
      </w:r>
      <w:r w:rsidRPr="00BA0949">
        <w:rPr>
          <w:color w:val="000000" w:themeColor="text1"/>
          <w:lang w:val="sq-AL"/>
        </w:rPr>
        <w:t>hierarkia e mbetjeve</w:t>
      </w:r>
      <w:r>
        <w:rPr>
          <w:color w:val="000000" w:themeColor="text1"/>
          <w:lang w:val="sq-AL"/>
        </w:rPr>
        <w:t xml:space="preserve">. Siç përcaktohet në Ligjin </w:t>
      </w:r>
      <w:r w:rsidRPr="00203A7B">
        <w:rPr>
          <w:color w:val="000000" w:themeColor="text1"/>
          <w:lang w:val="sq-AL"/>
        </w:rPr>
        <w:t>“P</w:t>
      </w:r>
      <w:r>
        <w:rPr>
          <w:color w:val="000000" w:themeColor="text1"/>
          <w:lang w:val="sq-AL"/>
        </w:rPr>
        <w:t>ë</w:t>
      </w:r>
      <w:r w:rsidRPr="00203A7B">
        <w:rPr>
          <w:color w:val="000000" w:themeColor="text1"/>
          <w:lang w:val="sq-AL"/>
        </w:rPr>
        <w:t>r menaxhimin e integruar t</w:t>
      </w:r>
      <w:r>
        <w:rPr>
          <w:color w:val="000000" w:themeColor="text1"/>
          <w:lang w:val="sq-AL"/>
        </w:rPr>
        <w:t>ë</w:t>
      </w:r>
      <w:r w:rsidRPr="00203A7B">
        <w:rPr>
          <w:color w:val="000000" w:themeColor="text1"/>
          <w:lang w:val="sq-AL"/>
        </w:rPr>
        <w:t xml:space="preserve"> mbetjeve”</w:t>
      </w:r>
      <w:r w:rsidRPr="000C6E1E">
        <w:rPr>
          <w:rFonts w:cs="Arial"/>
          <w:color w:val="000000"/>
          <w:lang w:val="sq-AL"/>
        </w:rPr>
        <w:t xml:space="preserve"> </w:t>
      </w:r>
      <w:r w:rsidRPr="00BA0949">
        <w:rPr>
          <w:rFonts w:cs="Arial"/>
          <w:vertAlign w:val="superscript"/>
        </w:rPr>
        <w:footnoteReference w:id="2"/>
      </w:r>
      <w:r w:rsidRPr="000C6E1E">
        <w:rPr>
          <w:rFonts w:cs="Arial"/>
          <w:color w:val="000000"/>
          <w:lang w:val="sq-AL"/>
        </w:rPr>
        <w:t>,</w:t>
      </w:r>
      <w:r w:rsidRPr="00203A7B">
        <w:rPr>
          <w:color w:val="000000" w:themeColor="text1"/>
          <w:lang w:val="sq-AL"/>
        </w:rPr>
        <w:t xml:space="preserve"> </w:t>
      </w:r>
      <w:r>
        <w:rPr>
          <w:color w:val="000000" w:themeColor="text1"/>
          <w:lang w:val="sq-AL"/>
        </w:rPr>
        <w:t>zgjedhjet për menaxhimin e mbetjeve duhet të drejtohen prej rendit të përcaktuar si zgjedhja e parapëlqyer në hierarkinë e mbetjeve. “Hierarkia e mbetjeve”, siç paraqitet në Figurën 1, rendit mundësitë e menaxhimit të mbetjeve sipas qëllimit se çfarë është më e mirë për mjedisin dhe kalimin drejt ekonomisë qarkulluese. Ajo ja jep përparësinë kryesore parandalimit të mbetjeve. Kur mbetjet janë krijuar, përparësia i jepet ripërdorimit, më pas riciklimit, më tej rikuperimit dhe në fund depozitimit në venddepozitime sanitare ose l</w:t>
      </w:r>
      <w:r w:rsidR="00FC08FB">
        <w:rPr>
          <w:color w:val="000000" w:themeColor="text1"/>
          <w:lang w:val="sq-AL"/>
        </w:rPr>
        <w:t>e</w:t>
      </w:r>
      <w:r>
        <w:rPr>
          <w:color w:val="000000" w:themeColor="text1"/>
          <w:lang w:val="sq-AL"/>
        </w:rPr>
        <w:t xml:space="preserve">ndfille.   </w:t>
      </w:r>
    </w:p>
    <w:p w:rsidR="000E71CE" w:rsidRPr="004043B5" w:rsidRDefault="00781B0D" w:rsidP="000E71CE">
      <w:pPr>
        <w:rPr>
          <w:color w:val="000000" w:themeColor="text1"/>
          <w:lang w:val="sq-AL"/>
        </w:rPr>
      </w:pPr>
      <w:r>
        <w:rPr>
          <w:color w:val="000000" w:themeColor="text1"/>
          <w:lang w:val="sq-AL"/>
        </w:rPr>
        <w:t>Dokumenti i Politikave Strategjike</w:t>
      </w:r>
      <w:r w:rsidR="000E71CE">
        <w:rPr>
          <w:color w:val="000000" w:themeColor="text1"/>
          <w:lang w:val="sq-AL"/>
        </w:rPr>
        <w:t xml:space="preserve"> parashtron nevojën për kalimin gradual nga ekonomia lineare në atë qarkulluese, në të cilën burimet përdoren në mënyrë më të qëndrueshme. Duke synuar zbatimin e hierarkisë së mbetjeve në të gjithë sistemin e menaxhimit të mbetjeve, </w:t>
      </w:r>
      <w:r>
        <w:rPr>
          <w:color w:val="000000" w:themeColor="text1"/>
          <w:lang w:val="sq-AL"/>
        </w:rPr>
        <w:t>Dokumenti i Politikave Strategjike</w:t>
      </w:r>
      <w:r w:rsidR="000E71CE">
        <w:rPr>
          <w:color w:val="000000" w:themeColor="text1"/>
          <w:lang w:val="sq-AL"/>
        </w:rPr>
        <w:t xml:space="preserve"> kontribuon drejtpërsëdrejti në kalimin drejt ekonomisë qarkulluese</w:t>
      </w:r>
      <w:r w:rsidR="000E71CE" w:rsidRPr="000C6E1E">
        <w:rPr>
          <w:rFonts w:cs="Arial"/>
          <w:color w:val="000000"/>
          <w:lang w:val="sq-AL"/>
        </w:rPr>
        <w:t xml:space="preserve">. Në këtë mënyrë, veprimet e propozuara do të kontribuojnë në mbylljen e ciklit rrethor të jetës së produkteve, duke synuar ndër të tjera zgjatjen e jetës (ri-përdorimin; mirëmbajtjen ose riparimin; ri-prodhimin dhe ri-shpërndarjen), grumbullimin përmes ndarjes në burim dhe riciklimin në shkallë të gjerë. Kalimi në ekonominë qarkulluese, në të cilën mbetja trajtohet si burim lëndësh përmes rikthimit në ekonomi </w:t>
      </w:r>
      <w:r w:rsidR="000E71CE">
        <w:rPr>
          <w:rFonts w:cs="Arial"/>
          <w:color w:val="000000"/>
          <w:lang w:val="sq-AL"/>
        </w:rPr>
        <w:t xml:space="preserve">si </w:t>
      </w:r>
      <w:r w:rsidR="000E71CE" w:rsidRPr="000C6E1E">
        <w:rPr>
          <w:rFonts w:cs="Arial"/>
          <w:color w:val="000000"/>
          <w:lang w:val="sq-AL"/>
        </w:rPr>
        <w:t>lëndë</w:t>
      </w:r>
      <w:r w:rsidR="000E71CE">
        <w:rPr>
          <w:rFonts w:cs="Arial"/>
          <w:color w:val="000000"/>
          <w:lang w:val="sq-AL"/>
        </w:rPr>
        <w:t xml:space="preserve"> </w:t>
      </w:r>
      <w:r w:rsidR="000E71CE" w:rsidRPr="000C6E1E">
        <w:rPr>
          <w:rFonts w:cs="Arial"/>
          <w:color w:val="000000"/>
          <w:lang w:val="sq-AL"/>
        </w:rPr>
        <w:t>të para, do të sjellë përfitime për mjedisin dhe ekonominë e vendit.</w:t>
      </w:r>
    </w:p>
    <w:p w:rsidR="000E71CE" w:rsidRPr="004C0A45" w:rsidRDefault="000E71CE" w:rsidP="000E71CE">
      <w:pPr>
        <w:rPr>
          <w:rFonts w:cs="Arial"/>
          <w:color w:val="000000" w:themeColor="text1"/>
          <w:lang w:val="sq-AL"/>
        </w:rPr>
      </w:pPr>
    </w:p>
    <w:p w:rsidR="000E71CE" w:rsidRDefault="000E71CE" w:rsidP="000E71CE">
      <w:pPr>
        <w:rPr>
          <w:color w:val="000000" w:themeColor="text1"/>
          <w:lang w:val="sq-AL"/>
        </w:rPr>
      </w:pPr>
      <w:r>
        <w:rPr>
          <w:noProof/>
          <w:color w:val="000000" w:themeColor="text1"/>
          <w:lang w:val="en-US" w:eastAsia="en-US"/>
        </w:rPr>
        <w:lastRenderedPageBreak/>
        <mc:AlternateContent>
          <mc:Choice Requires="wpg">
            <w:drawing>
              <wp:anchor distT="0" distB="0" distL="114300" distR="114300" simplePos="0" relativeHeight="251673600" behindDoc="0" locked="0" layoutInCell="1" allowOverlap="1" wp14:anchorId="3351969E" wp14:editId="5C0BE983">
                <wp:simplePos x="0" y="0"/>
                <wp:positionH relativeFrom="column">
                  <wp:posOffset>428625</wp:posOffset>
                </wp:positionH>
                <wp:positionV relativeFrom="paragraph">
                  <wp:posOffset>28575</wp:posOffset>
                </wp:positionV>
                <wp:extent cx="5495925" cy="1057275"/>
                <wp:effectExtent l="0" t="0" r="28575" b="28575"/>
                <wp:wrapNone/>
                <wp:docPr id="58" name="Group 58"/>
                <wp:cNvGraphicFramePr/>
                <a:graphic xmlns:a="http://schemas.openxmlformats.org/drawingml/2006/main">
                  <a:graphicData uri="http://schemas.microsoft.com/office/word/2010/wordprocessingGroup">
                    <wpg:wgp>
                      <wpg:cNvGrpSpPr/>
                      <wpg:grpSpPr>
                        <a:xfrm>
                          <a:off x="0" y="0"/>
                          <a:ext cx="5495925" cy="1057275"/>
                          <a:chOff x="0" y="0"/>
                          <a:chExt cx="5495925" cy="1057275"/>
                        </a:xfrm>
                      </wpg:grpSpPr>
                      <wps:wsp>
                        <wps:cNvPr id="93" name="Straight Connector 93"/>
                        <wps:cNvCnPr/>
                        <wps:spPr>
                          <a:xfrm>
                            <a:off x="0" y="552450"/>
                            <a:ext cx="54959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4" name="Text Box 94"/>
                        <wps:cNvSpPr txBox="1"/>
                        <wps:spPr>
                          <a:xfrm>
                            <a:off x="3800475" y="0"/>
                            <a:ext cx="13620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008" w:rsidRDefault="009A5008" w:rsidP="000E71CE">
                              <w:pPr>
                                <w:jc w:val="center"/>
                              </w:pPr>
                              <w:r>
                                <w:t>PRODUKTE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3800475" y="714375"/>
                            <a:ext cx="1362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5008" w:rsidRDefault="009A5008" w:rsidP="000E71CE">
                              <w:pPr>
                                <w:jc w:val="center"/>
                              </w:pPr>
                              <w:r>
                                <w:t>MBETJE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51969E" id="Group 58" o:spid="_x0000_s1026" style="position:absolute;left:0;text-align:left;margin-left:33.75pt;margin-top:2.25pt;width:432.75pt;height:83.25pt;z-index:251673600" coordsize="54959,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">
                <v:line id="Straight Connector 93" o:spid="_x0000_s1027" style="position:absolute;visibility:visible;mso-wrap-style:square" from="0,5524" to="54959,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" strokecolor="red" strokeweight="1.5pt">
                  <v:stroke joinstyle="miter"/>
                </v:line>
                <v:shapetype id="_x0000_t202" coordsize="21600,21600" o:spt="202" path="m,l,21600r21600,l21600,xe">
                  <v:stroke joinstyle="miter"/>
                  <v:path gradientshapeok="t" o:connecttype="rect"/>
                </v:shapetype>
                <v:shape id="Text Box 94" o:spid="_x0000_s1028" type="#_x0000_t202" style="position:absolute;left:38004;width:1362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247wgAAANsAAAAPAAAAZHJzL2Rvd25yZXYueG1sRI9BSwMx&#10;FITvgv8hPMGbzSoi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B1v247wgAAANsAAAAPAAAA&#10;AAAAAAAAAAAAAAcCAABkcnMvZG93bnJldi54bWxQSwUGAAAAAAMAAwC3AAAA9gIAAAAA&#10;" fillcolor="white [3201]" strokeweight=".5pt">
                  <v:textbox>
                    <w:txbxContent>
                      <w:p w:rsidR="009A5008" w:rsidRDefault="009A5008" w:rsidP="000E71CE">
                        <w:pPr>
                          <w:jc w:val="center"/>
                        </w:pPr>
                        <w:r>
                          <w:t>PRODUKTE</w:t>
                        </w:r>
                      </w:p>
                    </w:txbxContent>
                  </v:textbox>
                </v:shape>
                <v:shape id="Text Box 95" o:spid="_x0000_s1029" type="#_x0000_t202" style="position:absolute;left:38004;top:7143;width:136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" fillcolor="white [3201]" strokeweight=".5pt">
                  <v:textbox>
                    <w:txbxContent>
                      <w:p w:rsidR="009A5008" w:rsidRDefault="009A5008" w:rsidP="000E71CE">
                        <w:pPr>
                          <w:jc w:val="center"/>
                        </w:pPr>
                        <w:r>
                          <w:t>MBETJE</w:t>
                        </w:r>
                      </w:p>
                    </w:txbxContent>
                  </v:textbox>
                </v:shape>
              </v:group>
            </w:pict>
          </mc:Fallback>
        </mc:AlternateContent>
      </w:r>
      <w:r>
        <w:rPr>
          <w:noProof/>
          <w:color w:val="000000" w:themeColor="text1"/>
          <w:lang w:val="en-US" w:eastAsia="en-US"/>
        </w:rPr>
        <w:drawing>
          <wp:inline distT="0" distB="0" distL="0" distR="0" wp14:anchorId="500A36AF" wp14:editId="32E0A739">
            <wp:extent cx="4086225" cy="2838450"/>
            <wp:effectExtent l="19050" t="0" r="47625" b="3810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E71CE" w:rsidRPr="000C6E1E" w:rsidRDefault="000E71CE" w:rsidP="000E71CE">
      <w:pPr>
        <w:jc w:val="center"/>
        <w:rPr>
          <w:color w:val="000000" w:themeColor="text1"/>
          <w:lang w:val="sq-AL"/>
        </w:rPr>
      </w:pPr>
      <w:r w:rsidRPr="000C6E1E">
        <w:rPr>
          <w:i/>
          <w:sz w:val="18"/>
          <w:szCs w:val="18"/>
          <w:lang w:val="sq-AL"/>
        </w:rPr>
        <w:t xml:space="preserve">Figura </w:t>
      </w:r>
      <w:r w:rsidRPr="009F3DC0">
        <w:rPr>
          <w:i/>
          <w:sz w:val="18"/>
          <w:szCs w:val="18"/>
        </w:rPr>
        <w:fldChar w:fldCharType="begin"/>
      </w:r>
      <w:r w:rsidRPr="000C6E1E">
        <w:rPr>
          <w:i/>
          <w:sz w:val="18"/>
          <w:szCs w:val="18"/>
          <w:lang w:val="sq-AL"/>
        </w:rPr>
        <w:instrText xml:space="preserve"> SEQ Figura \* ARABIC </w:instrText>
      </w:r>
      <w:r w:rsidRPr="009F3DC0">
        <w:rPr>
          <w:i/>
          <w:sz w:val="18"/>
          <w:szCs w:val="18"/>
        </w:rPr>
        <w:fldChar w:fldCharType="separate"/>
      </w:r>
      <w:r w:rsidR="00EF67DC">
        <w:rPr>
          <w:i/>
          <w:noProof/>
          <w:sz w:val="18"/>
          <w:szCs w:val="18"/>
          <w:lang w:val="sq-AL"/>
        </w:rPr>
        <w:t>1</w:t>
      </w:r>
      <w:r w:rsidRPr="009F3DC0">
        <w:rPr>
          <w:i/>
          <w:sz w:val="18"/>
          <w:szCs w:val="18"/>
        </w:rPr>
        <w:fldChar w:fldCharType="end"/>
      </w:r>
      <w:r w:rsidRPr="000C6E1E">
        <w:rPr>
          <w:i/>
          <w:sz w:val="18"/>
          <w:szCs w:val="18"/>
          <w:lang w:val="sq-AL"/>
        </w:rPr>
        <w:t>: Hierarkia e mbetjeve</w:t>
      </w:r>
      <w:r w:rsidRPr="009F3DC0">
        <w:rPr>
          <w:rStyle w:val="FootnoteReference"/>
          <w:i/>
          <w:sz w:val="18"/>
          <w:szCs w:val="18"/>
        </w:rPr>
        <w:footnoteReference w:id="3"/>
      </w:r>
    </w:p>
    <w:p w:rsidR="000E71CE" w:rsidRPr="000C6E1E" w:rsidRDefault="000E71CE" w:rsidP="000E71CE">
      <w:pPr>
        <w:rPr>
          <w:color w:val="000000" w:themeColor="text1"/>
          <w:lang w:val="sq-AL"/>
        </w:rPr>
      </w:pPr>
    </w:p>
    <w:p w:rsidR="000E71CE" w:rsidRPr="000C6E1E" w:rsidRDefault="000E71CE" w:rsidP="000E71CE">
      <w:pPr>
        <w:rPr>
          <w:rFonts w:cs="Arial"/>
          <w:color w:val="000000"/>
          <w:lang w:val="sq-AL"/>
        </w:rPr>
      </w:pPr>
      <w:r>
        <w:rPr>
          <w:color w:val="000000" w:themeColor="text1"/>
          <w:lang w:val="sq-AL"/>
        </w:rPr>
        <w:t>Parimet të tjera bazë për menaxhimin e mbetjeve përcaktohen në Ligjin kuadër për mjedisin dhe në Ligjin kuadër për Menaxhimin e Integruar të Mbetjeve</w:t>
      </w:r>
      <w:r w:rsidRPr="009066D4">
        <w:rPr>
          <w:color w:val="000000" w:themeColor="text1"/>
          <w:lang w:val="sq-AL"/>
        </w:rPr>
        <w:t xml:space="preserve">. </w:t>
      </w:r>
      <w:r>
        <w:rPr>
          <w:color w:val="000000" w:themeColor="text1"/>
          <w:lang w:val="sq-AL"/>
        </w:rPr>
        <w:t>Disa prej k</w:t>
      </w:r>
      <w:r w:rsidRPr="009066D4">
        <w:rPr>
          <w:color w:val="000000" w:themeColor="text1"/>
          <w:lang w:val="sq-AL"/>
        </w:rPr>
        <w:t>ët</w:t>
      </w:r>
      <w:r>
        <w:rPr>
          <w:color w:val="000000" w:themeColor="text1"/>
          <w:lang w:val="sq-AL"/>
        </w:rPr>
        <w:t>yre</w:t>
      </w:r>
      <w:r w:rsidRPr="009066D4">
        <w:rPr>
          <w:color w:val="000000" w:themeColor="text1"/>
          <w:lang w:val="sq-AL"/>
        </w:rPr>
        <w:t xml:space="preserve"> parime</w:t>
      </w:r>
      <w:r>
        <w:rPr>
          <w:color w:val="000000" w:themeColor="text1"/>
          <w:lang w:val="sq-AL"/>
        </w:rPr>
        <w:t>ve bazë</w:t>
      </w:r>
      <w:r w:rsidRPr="009066D4">
        <w:rPr>
          <w:color w:val="000000" w:themeColor="text1"/>
          <w:lang w:val="sq-AL"/>
        </w:rPr>
        <w:t xml:space="preserve"> janë</w:t>
      </w:r>
      <w:r>
        <w:rPr>
          <w:color w:val="000000" w:themeColor="text1"/>
          <w:lang w:val="sq-AL"/>
        </w:rPr>
        <w:t xml:space="preserve"> përshkruar në paragrafët vijues të kë</w:t>
      </w:r>
      <w:r w:rsidR="008C5649">
        <w:rPr>
          <w:color w:val="000000" w:themeColor="text1"/>
          <w:lang w:val="sq-AL"/>
        </w:rPr>
        <w:t>tij dokumenti.</w:t>
      </w:r>
      <w:r>
        <w:rPr>
          <w:color w:val="000000" w:themeColor="text1"/>
          <w:lang w:val="sq-AL"/>
        </w:rPr>
        <w:t>:</w:t>
      </w:r>
    </w:p>
    <w:p w:rsidR="000E71CE" w:rsidRPr="00600DB0" w:rsidRDefault="000E71CE" w:rsidP="00A50252">
      <w:pPr>
        <w:pStyle w:val="Heading3"/>
      </w:pPr>
      <w:bookmarkStart w:id="22" w:name="_Toc511036489"/>
      <w:bookmarkStart w:id="23" w:name="_Toc11709773"/>
      <w:bookmarkStart w:id="24" w:name="_Toc508250224"/>
      <w:bookmarkStart w:id="25" w:name="_Toc508328751"/>
      <w:r>
        <w:t>Z</w:t>
      </w:r>
      <w:r w:rsidRPr="0009468A">
        <w:t xml:space="preserve">hvillimi </w:t>
      </w:r>
      <w:r>
        <w:t>i</w:t>
      </w:r>
      <w:r w:rsidRPr="0009468A">
        <w:t xml:space="preserve"> </w:t>
      </w:r>
      <w:r>
        <w:t>Q</w:t>
      </w:r>
      <w:r w:rsidRPr="0009468A">
        <w:t>ëndrueshëm</w:t>
      </w:r>
      <w:bookmarkEnd w:id="22"/>
      <w:bookmarkEnd w:id="23"/>
      <w:r w:rsidRPr="00600DB0">
        <w:t xml:space="preserve"> </w:t>
      </w:r>
      <w:bookmarkEnd w:id="24"/>
      <w:bookmarkEnd w:id="25"/>
    </w:p>
    <w:p w:rsidR="000E71CE" w:rsidRPr="00DE6D8D" w:rsidRDefault="000E71CE" w:rsidP="000E71CE">
      <w:pPr>
        <w:rPr>
          <w:rFonts w:cs="Arial"/>
          <w:color w:val="000000"/>
        </w:rPr>
      </w:pPr>
      <w:r>
        <w:rPr>
          <w:rFonts w:cs="Arial"/>
          <w:color w:val="000000" w:themeColor="text1"/>
          <w:lang w:val="sq-AL"/>
        </w:rPr>
        <w:t>Parimi i zhvillimit të qëndrueshëm nënkupton që brezi i sotëm, në përpjekjen për të plotësuar nevojat e tij, të mos cënojë aftësinë e brezave të ardhshëm për të përmbushur nevojat e tyre</w:t>
      </w:r>
      <w:r w:rsidRPr="00DE6D8D">
        <w:rPr>
          <w:rFonts w:cs="Arial"/>
          <w:color w:val="000000"/>
        </w:rPr>
        <w:t>.</w:t>
      </w:r>
    </w:p>
    <w:p w:rsidR="000E71CE" w:rsidRPr="00DE6D8D" w:rsidRDefault="000E71CE" w:rsidP="000E71CE">
      <w:pPr>
        <w:rPr>
          <w:rFonts w:cs="Arial"/>
          <w:color w:val="000000"/>
        </w:rPr>
      </w:pPr>
      <w:r>
        <w:rPr>
          <w:rFonts w:cs="Arial"/>
          <w:color w:val="000000" w:themeColor="text1"/>
          <w:lang w:val="sq-AL"/>
        </w:rPr>
        <w:t>Zhvillimi i qëndrueshëm në menaxhimin e integruar të mbetjeve nënkupton se burimet natyrore do të përdoren me eficiencë, duke nxitur zvogëlimin e gjenerimit të mbetjeve, ripërdorimin e materialeve të riciklueshme, përdorimin e burimeve të rinovueshme të energjisë, duke shkaktuar ndikimin më të vogël të mundshëm mbi mjedisin</w:t>
      </w:r>
    </w:p>
    <w:p w:rsidR="000E71CE" w:rsidRPr="00DE6D8D" w:rsidRDefault="000E71CE" w:rsidP="000E71CE">
      <w:pPr>
        <w:rPr>
          <w:rFonts w:cs="Arial"/>
          <w:color w:val="000000"/>
        </w:rPr>
      </w:pPr>
      <w:r>
        <w:rPr>
          <w:rFonts w:cs="Arial"/>
          <w:color w:val="000000"/>
        </w:rPr>
        <w:t>Kalimi drejt ekonomisë qarkulluese, duke përfshirë edhe përmirësimin e menaxhimit të mbetjeve, lidhet edhe me përmbushjen e drejtpërdrejtë të tre Objektivash për Zhvillimin e Qëndrueshëm (OZhQ) të Organizatës së Kombeve të Bashkuara (OKB), dhe me disa tregues respektivë</w:t>
      </w:r>
      <w:r w:rsidRPr="00DE6D8D">
        <w:rPr>
          <w:rFonts w:cs="Arial"/>
          <w:color w:val="000000"/>
        </w:rPr>
        <w:t>.</w:t>
      </w:r>
    </w:p>
    <w:tbl>
      <w:tblPr>
        <w:tblStyle w:val="TableGrid"/>
        <w:tblW w:w="0" w:type="auto"/>
        <w:tblLook w:val="04A0" w:firstRow="1" w:lastRow="0" w:firstColumn="1" w:lastColumn="0" w:noHBand="0" w:noVBand="1"/>
      </w:tblPr>
      <w:tblGrid>
        <w:gridCol w:w="9010"/>
      </w:tblGrid>
      <w:tr w:rsidR="000E71CE" w:rsidRPr="00562292" w:rsidTr="00EC5016">
        <w:trPr>
          <w:tblHeader/>
        </w:trPr>
        <w:tc>
          <w:tcPr>
            <w:tcW w:w="9010" w:type="dxa"/>
            <w:shd w:val="clear" w:color="auto" w:fill="FFEFE9"/>
          </w:tcPr>
          <w:p w:rsidR="000E71CE" w:rsidRPr="00562292" w:rsidRDefault="000E71CE" w:rsidP="00A84CF8">
            <w:pPr>
              <w:jc w:val="center"/>
              <w:rPr>
                <w:rFonts w:cs="Arial"/>
                <w:b/>
                <w:color w:val="000000" w:themeColor="text1"/>
              </w:rPr>
            </w:pPr>
            <w:bookmarkStart w:id="26" w:name="_Hlk512138994"/>
            <w:r w:rsidRPr="005363A4">
              <w:rPr>
                <w:rFonts w:cs="Arial"/>
                <w:b/>
                <w:color w:val="000000"/>
              </w:rPr>
              <w:t>Objektivat p</w:t>
            </w:r>
            <w:r>
              <w:rPr>
                <w:rFonts w:cs="Arial"/>
                <w:b/>
                <w:color w:val="000000"/>
              </w:rPr>
              <w:t>ë</w:t>
            </w:r>
            <w:r w:rsidRPr="005363A4">
              <w:rPr>
                <w:rFonts w:cs="Arial"/>
                <w:b/>
                <w:color w:val="000000"/>
              </w:rPr>
              <w:t>r Zhvillimin e Q</w:t>
            </w:r>
            <w:r>
              <w:rPr>
                <w:rFonts w:cs="Arial"/>
                <w:b/>
                <w:color w:val="000000"/>
              </w:rPr>
              <w:t>ë</w:t>
            </w:r>
            <w:r w:rsidRPr="005363A4">
              <w:rPr>
                <w:rFonts w:cs="Arial"/>
                <w:b/>
                <w:color w:val="000000"/>
              </w:rPr>
              <w:t>ndruesh</w:t>
            </w:r>
            <w:r>
              <w:rPr>
                <w:rFonts w:cs="Arial"/>
                <w:b/>
                <w:color w:val="000000"/>
              </w:rPr>
              <w:t>ë</w:t>
            </w:r>
            <w:r w:rsidRPr="005363A4">
              <w:rPr>
                <w:rFonts w:cs="Arial"/>
                <w:b/>
                <w:color w:val="000000"/>
              </w:rPr>
              <w:t>m (OZhQ) t</w:t>
            </w:r>
            <w:r>
              <w:rPr>
                <w:rFonts w:cs="Arial"/>
                <w:b/>
                <w:color w:val="000000"/>
              </w:rPr>
              <w:t>ë</w:t>
            </w:r>
            <w:r w:rsidRPr="005363A4">
              <w:rPr>
                <w:rFonts w:cs="Arial"/>
                <w:b/>
                <w:color w:val="000000"/>
              </w:rPr>
              <w:t xml:space="preserve"> OKB</w:t>
            </w:r>
            <w:r w:rsidRPr="005363A4">
              <w:rPr>
                <w:rFonts w:cs="Arial"/>
                <w:b/>
                <w:color w:val="000000" w:themeColor="text1"/>
              </w:rPr>
              <w:t xml:space="preserve"> dhe</w:t>
            </w:r>
            <w:r>
              <w:rPr>
                <w:rFonts w:cs="Arial"/>
                <w:b/>
                <w:color w:val="000000" w:themeColor="text1"/>
              </w:rPr>
              <w:t xml:space="preserve"> Ekonomia Qarkulluese</w:t>
            </w:r>
          </w:p>
        </w:tc>
      </w:tr>
      <w:tr w:rsidR="000E71CE" w:rsidRPr="00562292" w:rsidTr="00EC5016">
        <w:tc>
          <w:tcPr>
            <w:tcW w:w="9010" w:type="dxa"/>
          </w:tcPr>
          <w:p w:rsidR="000E71CE" w:rsidRPr="008156B0" w:rsidRDefault="000E71CE" w:rsidP="00A84CF8">
            <w:pPr>
              <w:rPr>
                <w:rFonts w:ascii="Calibri" w:hAnsi="Calibri"/>
                <w:b/>
                <w:sz w:val="24"/>
              </w:rPr>
            </w:pPr>
            <w:r w:rsidRPr="008156B0">
              <w:rPr>
                <w:rFonts w:ascii="Calibri" w:hAnsi="Calibri"/>
                <w:b/>
                <w:sz w:val="24"/>
              </w:rPr>
              <w:t>Objektivi 11. Ndërtimi i qyteteve dhe i vendbanimeve gjithëpërfshirës, të sigurt, rezistentë dhe të qëndrueshëm</w:t>
            </w:r>
          </w:p>
          <w:p w:rsidR="000E71CE" w:rsidRDefault="000E71CE" w:rsidP="00A84CF8">
            <w:pPr>
              <w:rPr>
                <w:rFonts w:eastAsia="Calibri" w:cs="Arial"/>
                <w:color w:val="000000" w:themeColor="text1"/>
                <w:lang w:eastAsia="en-US"/>
              </w:rPr>
            </w:pPr>
            <w:r w:rsidRPr="008156B0">
              <w:rPr>
                <w:rFonts w:ascii="Calibri" w:hAnsi="Calibri"/>
                <w:sz w:val="24"/>
                <w:szCs w:val="24"/>
              </w:rPr>
              <w:t>1</w:t>
            </w:r>
            <w:r w:rsidRPr="008F2B53">
              <w:rPr>
                <w:rFonts w:eastAsia="Calibri" w:cs="Arial"/>
                <w:color w:val="000000" w:themeColor="text1"/>
                <w:lang w:eastAsia="en-US"/>
              </w:rPr>
              <w:t>1.6 Deri në vitin 2030, të zvogëlohet ndikimi negativ në mjedis për frymë i qyteteve, duke i kushtuar vëmendje të veçantë cilësisë së ajrit, menaxhimit të mbetjeve bashkiake dhe mbetjeve të tjera.</w:t>
            </w:r>
          </w:p>
          <w:p w:rsidR="000E71CE" w:rsidRPr="008156B0" w:rsidRDefault="000E71CE" w:rsidP="00A84CF8">
            <w:pPr>
              <w:rPr>
                <w:rFonts w:ascii="Calibri" w:hAnsi="Calibri"/>
                <w:b/>
                <w:sz w:val="24"/>
              </w:rPr>
            </w:pPr>
            <w:r w:rsidRPr="008156B0">
              <w:rPr>
                <w:rFonts w:ascii="Calibri" w:hAnsi="Calibri"/>
                <w:b/>
                <w:sz w:val="24"/>
              </w:rPr>
              <w:t>Objektivi 12. Sigurimi i modeleve të qëndrueshme të konsumit dhe të prodhimit</w:t>
            </w:r>
          </w:p>
          <w:p w:rsidR="000E71CE" w:rsidRPr="008F2B53" w:rsidRDefault="000E71CE" w:rsidP="00A84CF8">
            <w:pPr>
              <w:rPr>
                <w:rFonts w:eastAsia="Calibri" w:cs="Arial"/>
                <w:color w:val="000000" w:themeColor="text1"/>
                <w:lang w:eastAsia="en-US"/>
              </w:rPr>
            </w:pPr>
            <w:r w:rsidRPr="008F2B53">
              <w:rPr>
                <w:rFonts w:eastAsia="Calibri" w:cs="Arial"/>
                <w:color w:val="000000" w:themeColor="text1"/>
                <w:lang w:eastAsia="en-US"/>
              </w:rPr>
              <w:t>12.1 Të gjitha vendet të marrin masa për zbatimin e kornizës kuadër 10 vjeçare të programeve për konsumin dhe prodhimin e qëndrueshëm, ku vendet e zhvilluara të ndërmarrin rolin udhëheqës, duke patur parasysh zhvillimin dhe aftësitë e vendeve në zhvillim.</w:t>
            </w:r>
          </w:p>
          <w:p w:rsidR="000E71CE" w:rsidRPr="008F2B53" w:rsidRDefault="000E71CE" w:rsidP="00A84CF8">
            <w:pPr>
              <w:rPr>
                <w:rFonts w:eastAsia="Calibri" w:cs="Arial"/>
                <w:color w:val="000000" w:themeColor="text1"/>
                <w:lang w:eastAsia="en-US"/>
              </w:rPr>
            </w:pPr>
            <w:r w:rsidRPr="008F2B53">
              <w:rPr>
                <w:rFonts w:eastAsia="Calibri" w:cs="Arial"/>
                <w:color w:val="000000" w:themeColor="text1"/>
                <w:lang w:eastAsia="en-US"/>
              </w:rPr>
              <w:t>12.2 Deri në vitin 2030, të arrihet menaxhimi i qëndrueshëm dhe përdorimi eficient i burimeve natyrore.</w:t>
            </w:r>
          </w:p>
          <w:p w:rsidR="000E71CE" w:rsidRPr="008F2B53" w:rsidRDefault="000E71CE" w:rsidP="00A84CF8">
            <w:pPr>
              <w:rPr>
                <w:rFonts w:eastAsia="Calibri" w:cs="Arial"/>
                <w:color w:val="000000" w:themeColor="text1"/>
                <w:lang w:eastAsia="en-US"/>
              </w:rPr>
            </w:pPr>
            <w:r w:rsidRPr="008F2B53">
              <w:rPr>
                <w:rFonts w:eastAsia="Calibri" w:cs="Arial"/>
                <w:color w:val="000000" w:themeColor="text1"/>
                <w:lang w:eastAsia="en-US"/>
              </w:rPr>
              <w:t xml:space="preserve">12.4 Deri në vitin 2020, të arrihet menaxhimi i shëndetshëm mjedisor i kimikateve dhe i të gjitha mbetjeve gjatë ciklit të tyre të jetës, në përputhje me kornizat kuadër ndërkombëtare të miratuara, </w:t>
            </w:r>
            <w:r w:rsidRPr="008F2B53">
              <w:rPr>
                <w:rFonts w:eastAsia="Calibri" w:cs="Arial"/>
                <w:color w:val="000000" w:themeColor="text1"/>
                <w:lang w:eastAsia="en-US"/>
              </w:rPr>
              <w:lastRenderedPageBreak/>
              <w:t>dhe të zvogëlohet ndjeshëm shkarkimi i tyre në ajër, ujë dhe tokë, me qëllim zvogëlimin e ndikimeve negative mbi shëndetin e njeriut dhe mjedisin.</w:t>
            </w:r>
          </w:p>
          <w:p w:rsidR="000E71CE" w:rsidRPr="008F2B53" w:rsidRDefault="000E71CE" w:rsidP="00A84CF8">
            <w:pPr>
              <w:rPr>
                <w:rFonts w:eastAsia="Calibri" w:cs="Arial"/>
                <w:color w:val="000000" w:themeColor="text1"/>
                <w:lang w:eastAsia="en-US"/>
              </w:rPr>
            </w:pPr>
            <w:r w:rsidRPr="008F2B53">
              <w:rPr>
                <w:rFonts w:eastAsia="Calibri" w:cs="Arial"/>
                <w:color w:val="000000" w:themeColor="text1"/>
                <w:lang w:eastAsia="en-US"/>
              </w:rPr>
              <w:t>12.5 Deri në vitin 2030, të zvogëlohet ndjeshëm krijimi i mbetjeve përmes zbatimit të parimeve të parandalimit, reduktimit, riciklimit dhe të ripërdorimit.</w:t>
            </w:r>
          </w:p>
          <w:p w:rsidR="000E71CE" w:rsidRPr="008156B0" w:rsidRDefault="000E71CE" w:rsidP="00A84CF8">
            <w:pPr>
              <w:rPr>
                <w:rFonts w:ascii="Calibri" w:hAnsi="Calibri"/>
                <w:b/>
                <w:sz w:val="24"/>
              </w:rPr>
            </w:pPr>
            <w:r w:rsidRPr="008156B0">
              <w:rPr>
                <w:rFonts w:ascii="Calibri" w:hAnsi="Calibri"/>
                <w:b/>
                <w:sz w:val="24"/>
              </w:rPr>
              <w:t>Objektivi 14. Ruajtja dhe përdorimi i qëndrueshëm i oqeaneve, deteve dhe burimeve detare për zhvillimin e qëndrueshëm</w:t>
            </w:r>
          </w:p>
          <w:p w:rsidR="000E71CE" w:rsidRPr="00616026" w:rsidRDefault="000E71CE" w:rsidP="00A84CF8">
            <w:pPr>
              <w:rPr>
                <w:rFonts w:eastAsia="Calibri" w:cs="Arial"/>
                <w:color w:val="000000" w:themeColor="text1"/>
                <w:lang w:eastAsia="en-US"/>
              </w:rPr>
            </w:pPr>
            <w:r w:rsidRPr="008F2B53">
              <w:rPr>
                <w:rFonts w:eastAsia="Calibri" w:cs="Arial"/>
                <w:color w:val="000000" w:themeColor="text1"/>
                <w:lang w:eastAsia="en-US"/>
              </w:rPr>
              <w:t>14.1 Deri në vitin 2025, të parandalohet dhe të zvogëlohet në mënyrë të ndjeshme ndotja detare e të gjitha llojeve, në mënyrë të veçantë nga aktivitetet tokësore, përfshirë mbetjet detare dhe ndotjen nga lëndët ushqyese.</w:t>
            </w:r>
          </w:p>
        </w:tc>
      </w:tr>
    </w:tbl>
    <w:bookmarkEnd w:id="26"/>
    <w:p w:rsidR="000E71CE" w:rsidRPr="00DE6D8D" w:rsidRDefault="00781B0D" w:rsidP="000E71CE">
      <w:pPr>
        <w:rPr>
          <w:rFonts w:cs="Arial"/>
          <w:color w:val="000000"/>
        </w:rPr>
      </w:pPr>
      <w:r>
        <w:rPr>
          <w:rFonts w:cs="Arial"/>
          <w:color w:val="000000"/>
        </w:rPr>
        <w:lastRenderedPageBreak/>
        <w:t>Dokumenti i Politikave Strategjike</w:t>
      </w:r>
      <w:r w:rsidR="000E71CE">
        <w:rPr>
          <w:rFonts w:cs="Arial"/>
          <w:color w:val="000000"/>
        </w:rPr>
        <w:t xml:space="preserve"> është një mjet i rëndësishëm në kuadrin e politikave të Republikës së Shqipërisë për arritjen e këtyre Objektivave</w:t>
      </w:r>
      <w:r w:rsidR="000E71CE" w:rsidRPr="00DE6D8D">
        <w:rPr>
          <w:rFonts w:cs="Arial"/>
          <w:color w:val="000000"/>
        </w:rPr>
        <w:t xml:space="preserve">. </w:t>
      </w:r>
    </w:p>
    <w:p w:rsidR="000E71CE" w:rsidRDefault="000E71CE" w:rsidP="00A50252">
      <w:pPr>
        <w:pStyle w:val="Heading2"/>
      </w:pPr>
      <w:bookmarkStart w:id="27" w:name="_Toc509433318"/>
      <w:bookmarkStart w:id="28" w:name="_Toc511036490"/>
      <w:bookmarkStart w:id="29" w:name="_Toc11709774"/>
      <w:r>
        <w:t>Menaxhimi i përgjegjshëm ndaj mjedisi</w:t>
      </w:r>
      <w:bookmarkEnd w:id="27"/>
      <w:bookmarkEnd w:id="28"/>
      <w:r>
        <w:t>t</w:t>
      </w:r>
      <w:bookmarkEnd w:id="29"/>
    </w:p>
    <w:p w:rsidR="000E71CE" w:rsidRPr="00DE6D8D" w:rsidRDefault="00781B0D" w:rsidP="000E71CE">
      <w:pPr>
        <w:rPr>
          <w:rFonts w:cs="Arial"/>
          <w:color w:val="000000"/>
        </w:rPr>
      </w:pPr>
      <w:r>
        <w:rPr>
          <w:rFonts w:cs="Arial"/>
          <w:color w:val="000000"/>
        </w:rPr>
        <w:t>Dokumenti i Politikave Strategjike</w:t>
      </w:r>
      <w:r w:rsidR="000E71CE">
        <w:rPr>
          <w:rFonts w:cs="Arial"/>
          <w:color w:val="000000"/>
        </w:rPr>
        <w:t xml:space="preserve"> duhet të kontribuojë në hartimin dhe vendosjen e një plani për kalimin drejt Ekonomisë Qarkulluese, ku burimet përdoren në mënyrë më eficente dhe me ndikim sa më të vogël mbi mjedisin.</w:t>
      </w:r>
      <w:r w:rsidR="000E71CE" w:rsidRPr="00DE6D8D">
        <w:rPr>
          <w:rFonts w:cs="Arial"/>
          <w:color w:val="000000"/>
        </w:rPr>
        <w:t xml:space="preserve"> </w:t>
      </w:r>
      <w:r w:rsidR="000E71CE">
        <w:rPr>
          <w:rFonts w:cs="Arial"/>
          <w:color w:val="000000"/>
        </w:rPr>
        <w:t>Për të arritur këtë objektiv ndër të tjera, kërkohet që menaxhimi i mbetjeve të kryhet sipas parimit të përgjegjshmërisë ndaj mjedisit</w:t>
      </w:r>
      <w:r w:rsidR="000E71CE" w:rsidRPr="00DE6D8D">
        <w:rPr>
          <w:rFonts w:cs="Arial"/>
          <w:color w:val="000000"/>
        </w:rPr>
        <w:t>.</w:t>
      </w:r>
    </w:p>
    <w:p w:rsidR="000E71CE" w:rsidRPr="00DE6D8D" w:rsidRDefault="000E71CE" w:rsidP="000E71CE">
      <w:pPr>
        <w:rPr>
          <w:rFonts w:cs="Arial"/>
          <w:color w:val="000000"/>
        </w:rPr>
      </w:pPr>
      <w:r>
        <w:rPr>
          <w:rFonts w:cs="Arial"/>
          <w:color w:val="000000"/>
        </w:rPr>
        <w:t>Menaxhimi i mbetjeve i përgjegjshëm ndaj mjedisit nënkupton ndërmarrjen e të gjithë hapave praktikë për të siguruar që mbetjet menaxhohen në mënyrë të tillë që të mbrohet shëndeti i njerëzve dhe mjedisi prej ndikimeve negative që shkaktojnë mbetjet</w:t>
      </w:r>
      <w:r w:rsidRPr="00DE6D8D">
        <w:rPr>
          <w:rFonts w:cs="Arial"/>
          <w:color w:val="000000"/>
        </w:rPr>
        <w:t xml:space="preserve">. </w:t>
      </w:r>
      <w:r>
        <w:rPr>
          <w:rFonts w:cs="Arial"/>
          <w:color w:val="000000"/>
        </w:rPr>
        <w:t>Këtu përfshihen zhvillimi dhe zbatimi i masave për</w:t>
      </w:r>
      <w:r w:rsidRPr="00DE6D8D">
        <w:rPr>
          <w:rFonts w:cs="Arial"/>
          <w:color w:val="000000"/>
        </w:rPr>
        <w:t>:</w:t>
      </w:r>
    </w:p>
    <w:p w:rsidR="000E71CE" w:rsidRPr="00DE6D8D" w:rsidRDefault="000E71CE" w:rsidP="00FD4DAE">
      <w:pPr>
        <w:pStyle w:val="ListParagraph"/>
        <w:numPr>
          <w:ilvl w:val="0"/>
          <w:numId w:val="18"/>
        </w:numPr>
        <w:jc w:val="both"/>
        <w:rPr>
          <w:rFonts w:ascii="Arial" w:hAnsi="Arial" w:cs="Arial"/>
          <w:sz w:val="20"/>
          <w:szCs w:val="20"/>
        </w:rPr>
      </w:pPr>
      <w:r w:rsidRPr="00DE6D8D">
        <w:rPr>
          <w:rFonts w:ascii="Arial" w:hAnsi="Arial" w:cs="Arial"/>
          <w:sz w:val="20"/>
          <w:szCs w:val="20"/>
        </w:rPr>
        <w:t>Organi</w:t>
      </w:r>
      <w:r>
        <w:rPr>
          <w:rFonts w:ascii="Arial" w:hAnsi="Arial" w:cs="Arial"/>
          <w:sz w:val="20"/>
          <w:szCs w:val="20"/>
        </w:rPr>
        <w:t>zimin e mbledhjes së rrymave të ndryshme të mbetjeve</w:t>
      </w:r>
      <w:r w:rsidRPr="00DE6D8D">
        <w:rPr>
          <w:rFonts w:ascii="Arial" w:hAnsi="Arial" w:cs="Arial"/>
          <w:sz w:val="20"/>
          <w:szCs w:val="20"/>
        </w:rPr>
        <w:t xml:space="preserve">, </w:t>
      </w:r>
      <w:r>
        <w:rPr>
          <w:rFonts w:ascii="Arial" w:hAnsi="Arial" w:cs="Arial"/>
          <w:sz w:val="20"/>
          <w:szCs w:val="20"/>
        </w:rPr>
        <w:t>duke arritur sasi sa më të larta</w:t>
      </w:r>
      <w:r w:rsidRPr="00DE6D8D">
        <w:rPr>
          <w:rFonts w:ascii="Arial" w:hAnsi="Arial" w:cs="Arial"/>
          <w:sz w:val="20"/>
          <w:szCs w:val="20"/>
        </w:rPr>
        <w:t>.</w:t>
      </w:r>
    </w:p>
    <w:p w:rsidR="000E71CE" w:rsidRPr="00DE6D8D" w:rsidRDefault="000E71CE" w:rsidP="00FD4DAE">
      <w:pPr>
        <w:pStyle w:val="ListParagraph"/>
        <w:numPr>
          <w:ilvl w:val="0"/>
          <w:numId w:val="18"/>
        </w:numPr>
        <w:jc w:val="both"/>
        <w:rPr>
          <w:rFonts w:ascii="Arial" w:hAnsi="Arial" w:cs="Arial"/>
          <w:sz w:val="20"/>
          <w:szCs w:val="20"/>
        </w:rPr>
      </w:pPr>
      <w:r>
        <w:rPr>
          <w:rFonts w:ascii="Arial" w:hAnsi="Arial" w:cs="Arial"/>
          <w:sz w:val="20"/>
          <w:szCs w:val="20"/>
        </w:rPr>
        <w:t>Sigurimin e pranisë së rrjetit të integruar të pajisjeve për mbledhjen, ndarjen, riciklimin, rikuperimin dhe depozitimin</w:t>
      </w:r>
      <w:r w:rsidRPr="00DE6D8D">
        <w:rPr>
          <w:rFonts w:ascii="Arial" w:hAnsi="Arial" w:cs="Arial"/>
          <w:sz w:val="20"/>
          <w:szCs w:val="20"/>
        </w:rPr>
        <w:t xml:space="preserve">. </w:t>
      </w:r>
    </w:p>
    <w:p w:rsidR="000E71CE" w:rsidRPr="00DE6D8D" w:rsidRDefault="000E71CE" w:rsidP="00FD4DAE">
      <w:pPr>
        <w:pStyle w:val="ListParagraph"/>
        <w:numPr>
          <w:ilvl w:val="0"/>
          <w:numId w:val="18"/>
        </w:numPr>
        <w:jc w:val="both"/>
        <w:rPr>
          <w:rFonts w:ascii="Arial" w:hAnsi="Arial" w:cs="Arial"/>
          <w:sz w:val="20"/>
          <w:szCs w:val="20"/>
        </w:rPr>
      </w:pPr>
      <w:r>
        <w:rPr>
          <w:rFonts w:ascii="Arial" w:hAnsi="Arial" w:cs="Arial"/>
          <w:sz w:val="20"/>
          <w:szCs w:val="20"/>
        </w:rPr>
        <w:t>Sigurimin se pajisjet punojnë sipas praktikave të përgjegjeshme ndaj mjedisit</w:t>
      </w:r>
      <w:r w:rsidRPr="00DE6D8D">
        <w:rPr>
          <w:rFonts w:ascii="Arial" w:hAnsi="Arial" w:cs="Arial"/>
          <w:sz w:val="20"/>
          <w:szCs w:val="20"/>
        </w:rPr>
        <w:t xml:space="preserve">. </w:t>
      </w:r>
      <w:r>
        <w:rPr>
          <w:rFonts w:ascii="Arial" w:hAnsi="Arial" w:cs="Arial"/>
          <w:sz w:val="20"/>
          <w:szCs w:val="20"/>
        </w:rPr>
        <w:t>Pajisjet duhet të pajisjen me leje të posaçme dhe të përmbushin kërkesat bazë që sigurojnë menaxhimin e mbetjeve në mënyrë të përgjegjshme ndaj mjedisit</w:t>
      </w:r>
      <w:r w:rsidRPr="00DE6D8D">
        <w:rPr>
          <w:rFonts w:ascii="Arial" w:hAnsi="Arial" w:cs="Arial"/>
          <w:sz w:val="20"/>
          <w:szCs w:val="20"/>
        </w:rPr>
        <w:t xml:space="preserve">, </w:t>
      </w:r>
      <w:r>
        <w:rPr>
          <w:rFonts w:ascii="Arial" w:hAnsi="Arial" w:cs="Arial"/>
          <w:sz w:val="20"/>
          <w:szCs w:val="20"/>
        </w:rPr>
        <w:t>siç kërkohet edhe prej lejes së dhënë</w:t>
      </w:r>
      <w:r w:rsidRPr="00DE6D8D">
        <w:rPr>
          <w:rFonts w:ascii="Arial" w:hAnsi="Arial" w:cs="Arial"/>
          <w:sz w:val="20"/>
          <w:szCs w:val="20"/>
        </w:rPr>
        <w:t xml:space="preserve">. </w:t>
      </w:r>
      <w:r>
        <w:rPr>
          <w:rFonts w:ascii="Arial" w:hAnsi="Arial" w:cs="Arial"/>
          <w:sz w:val="20"/>
          <w:szCs w:val="20"/>
        </w:rPr>
        <w:t>Zbatimi i kushteve të lejes duhet të monitorohet dhe zbatohet me rigorozitet</w:t>
      </w:r>
      <w:r w:rsidRPr="00DE6D8D">
        <w:rPr>
          <w:rFonts w:ascii="Arial" w:hAnsi="Arial" w:cs="Arial"/>
          <w:sz w:val="20"/>
          <w:szCs w:val="20"/>
        </w:rPr>
        <w:t>.</w:t>
      </w:r>
    </w:p>
    <w:p w:rsidR="000E71CE" w:rsidRPr="00DE6D8D" w:rsidRDefault="000E71CE" w:rsidP="00FD4DAE">
      <w:pPr>
        <w:pStyle w:val="ListParagraph"/>
        <w:numPr>
          <w:ilvl w:val="0"/>
          <w:numId w:val="18"/>
        </w:numPr>
        <w:jc w:val="both"/>
        <w:rPr>
          <w:rFonts w:ascii="Arial" w:hAnsi="Arial" w:cs="Arial"/>
          <w:sz w:val="20"/>
          <w:szCs w:val="20"/>
        </w:rPr>
      </w:pPr>
      <w:r>
        <w:rPr>
          <w:rFonts w:ascii="Arial" w:hAnsi="Arial" w:cs="Arial"/>
          <w:sz w:val="20"/>
          <w:szCs w:val="20"/>
        </w:rPr>
        <w:t>Sigurimin që disponuesit e mbetjeve i dërgojnë mbetjet vetëm tek pikat e autorizuara</w:t>
      </w:r>
      <w:r w:rsidRPr="00DE6D8D">
        <w:rPr>
          <w:rFonts w:ascii="Arial" w:hAnsi="Arial" w:cs="Arial"/>
          <w:sz w:val="20"/>
          <w:szCs w:val="20"/>
        </w:rPr>
        <w:t>.</w:t>
      </w:r>
    </w:p>
    <w:p w:rsidR="000E71CE" w:rsidRPr="00DE6D8D" w:rsidRDefault="000E71CE" w:rsidP="00FD4DAE">
      <w:pPr>
        <w:pStyle w:val="ListParagraph"/>
        <w:numPr>
          <w:ilvl w:val="0"/>
          <w:numId w:val="18"/>
        </w:numPr>
        <w:jc w:val="both"/>
        <w:rPr>
          <w:rFonts w:ascii="Arial" w:hAnsi="Arial" w:cs="Arial"/>
          <w:sz w:val="20"/>
          <w:szCs w:val="20"/>
        </w:rPr>
      </w:pPr>
      <w:r>
        <w:rPr>
          <w:rFonts w:ascii="Arial" w:hAnsi="Arial" w:cs="Arial"/>
          <w:sz w:val="20"/>
          <w:szCs w:val="20"/>
        </w:rPr>
        <w:t>Mbledhjen dhe trajtimin e të dhënave që janë të domosdoshme për të hartimin e politikave të bazuara në të dhëna dhë kryerjen e investimeve përkatëse</w:t>
      </w:r>
      <w:r w:rsidRPr="00DE6D8D">
        <w:rPr>
          <w:rFonts w:ascii="Arial" w:hAnsi="Arial" w:cs="Arial"/>
          <w:sz w:val="20"/>
          <w:szCs w:val="20"/>
        </w:rPr>
        <w:t>.</w:t>
      </w:r>
    </w:p>
    <w:p w:rsidR="000E71CE" w:rsidRPr="00DE6D8D" w:rsidRDefault="000E71CE" w:rsidP="00FD4DAE">
      <w:pPr>
        <w:pStyle w:val="ListParagraph"/>
        <w:numPr>
          <w:ilvl w:val="0"/>
          <w:numId w:val="18"/>
        </w:numPr>
        <w:jc w:val="both"/>
        <w:rPr>
          <w:rFonts w:ascii="Arial" w:hAnsi="Arial" w:cs="Arial"/>
          <w:sz w:val="20"/>
          <w:szCs w:val="20"/>
        </w:rPr>
      </w:pPr>
      <w:r>
        <w:rPr>
          <w:rFonts w:ascii="Arial" w:hAnsi="Arial" w:cs="Arial"/>
          <w:sz w:val="20"/>
          <w:szCs w:val="20"/>
        </w:rPr>
        <w:t>Ngritjen e vetëdijes së aktorëve të përfshirë në menaxhimin e mbetjeve me përgjegjshmëri ndaj mjedisit lidhur me masat dhe infrastrukturën e nevojshme për të mbështetur këtë mënyrë menaxhimi</w:t>
      </w:r>
      <w:r w:rsidRPr="00DE6D8D">
        <w:rPr>
          <w:rFonts w:ascii="Arial" w:hAnsi="Arial" w:cs="Arial"/>
          <w:sz w:val="20"/>
          <w:szCs w:val="20"/>
        </w:rPr>
        <w:t xml:space="preserve">.  </w:t>
      </w:r>
    </w:p>
    <w:p w:rsidR="000E71CE" w:rsidRPr="00600DB0" w:rsidRDefault="000E71CE" w:rsidP="00A50252">
      <w:pPr>
        <w:pStyle w:val="Heading3"/>
      </w:pPr>
      <w:bookmarkStart w:id="30" w:name="_Toc508250225"/>
      <w:bookmarkStart w:id="31" w:name="_Toc508328752"/>
      <w:bookmarkStart w:id="32" w:name="_Toc511036491"/>
      <w:bookmarkStart w:id="33" w:name="_Toc11709775"/>
      <w:r>
        <w:t>Përdorimi i T</w:t>
      </w:r>
      <w:r w:rsidRPr="0009468A">
        <w:t xml:space="preserve">eknologjisë më të </w:t>
      </w:r>
      <w:r>
        <w:t>M</w:t>
      </w:r>
      <w:r w:rsidRPr="0009468A">
        <w:t xml:space="preserve">irë të </w:t>
      </w:r>
      <w:r>
        <w:t>M</w:t>
      </w:r>
      <w:r w:rsidRPr="0009468A">
        <w:t>undshme</w:t>
      </w:r>
      <w:bookmarkEnd w:id="30"/>
      <w:bookmarkEnd w:id="31"/>
      <w:bookmarkEnd w:id="32"/>
      <w:bookmarkEnd w:id="33"/>
    </w:p>
    <w:p w:rsidR="000E71CE" w:rsidRPr="00DE6D8D" w:rsidRDefault="000E71CE" w:rsidP="000E71CE">
      <w:pPr>
        <w:rPr>
          <w:rFonts w:cs="Arial"/>
          <w:color w:val="000000" w:themeColor="text1"/>
        </w:rPr>
      </w:pPr>
      <w:r>
        <w:rPr>
          <w:lang w:val="sq-AL"/>
        </w:rPr>
        <w:t>T</w:t>
      </w:r>
      <w:r w:rsidRPr="0009468A">
        <w:rPr>
          <w:lang w:val="sq-AL"/>
        </w:rPr>
        <w:t>eknologji</w:t>
      </w:r>
      <w:r>
        <w:rPr>
          <w:lang w:val="sq-AL"/>
        </w:rPr>
        <w:t>t</w:t>
      </w:r>
      <w:r w:rsidRPr="0009468A">
        <w:rPr>
          <w:lang w:val="sq-AL"/>
        </w:rPr>
        <w:t>ë më të mir</w:t>
      </w:r>
      <w:r>
        <w:rPr>
          <w:lang w:val="sq-AL"/>
        </w:rPr>
        <w:t>a</w:t>
      </w:r>
      <w:r w:rsidRPr="0009468A">
        <w:rPr>
          <w:lang w:val="sq-AL"/>
        </w:rPr>
        <w:t xml:space="preserve"> të mundshme</w:t>
      </w:r>
      <w:r>
        <w:rPr>
          <w:lang w:val="sq-AL"/>
        </w:rPr>
        <w:t xml:space="preserve"> (TMM), të cilat nuk kushtojnë shumë dhe janë efektive lidhur me koston e mirëmbajtjes, duhet të përzgjidhen për tu përdorur në pajisjet apo </w:t>
      </w:r>
      <w:r w:rsidR="005207FC">
        <w:rPr>
          <w:lang w:val="sq-AL"/>
        </w:rPr>
        <w:t>impi</w:t>
      </w:r>
      <w:r>
        <w:rPr>
          <w:lang w:val="sq-AL"/>
        </w:rPr>
        <w:t>antet e menaxhimit të mbetjeve</w:t>
      </w:r>
      <w:r w:rsidRPr="00DE6D8D">
        <w:rPr>
          <w:rFonts w:cs="Arial"/>
          <w:color w:val="000000" w:themeColor="text1"/>
        </w:rPr>
        <w:t xml:space="preserve">. </w:t>
      </w:r>
    </w:p>
    <w:p w:rsidR="000E71CE" w:rsidRPr="00DE6D8D" w:rsidRDefault="000E71CE" w:rsidP="000E71CE">
      <w:pPr>
        <w:rPr>
          <w:rFonts w:cs="Arial"/>
          <w:color w:val="000000" w:themeColor="text1"/>
        </w:rPr>
      </w:pPr>
      <w:r>
        <w:rPr>
          <w:rFonts w:cs="Arial"/>
          <w:color w:val="000000" w:themeColor="text1"/>
        </w:rPr>
        <w:t>Pajisjet dhe imp</w:t>
      </w:r>
      <w:r w:rsidR="00836C0A">
        <w:rPr>
          <w:rFonts w:cs="Arial"/>
          <w:color w:val="000000" w:themeColor="text1"/>
        </w:rPr>
        <w:t>i</w:t>
      </w:r>
      <w:r>
        <w:rPr>
          <w:rFonts w:cs="Arial"/>
          <w:color w:val="000000" w:themeColor="text1"/>
        </w:rPr>
        <w:t>antet e menaxhimit të mbetjeve duhet të menaxhohen sipas parimit të përgjegjshmërisë ndaj mjedisit</w:t>
      </w:r>
      <w:r w:rsidRPr="00DE6D8D">
        <w:rPr>
          <w:rFonts w:cs="Arial"/>
          <w:color w:val="000000" w:themeColor="text1"/>
        </w:rPr>
        <w:t xml:space="preserve">, </w:t>
      </w:r>
      <w:r>
        <w:rPr>
          <w:rFonts w:cs="Arial"/>
          <w:color w:val="000000" w:themeColor="text1"/>
        </w:rPr>
        <w:t>me qëllim që të shmanget ndikimi i tyre mbi mjedisin, dhe në rastet kur ky ndikim nuk mund të shmanget, ai të minimizohet</w:t>
      </w:r>
      <w:r w:rsidRPr="00DE6D8D">
        <w:rPr>
          <w:rFonts w:cs="Arial"/>
          <w:color w:val="000000" w:themeColor="text1"/>
        </w:rPr>
        <w:t xml:space="preserve">. </w:t>
      </w:r>
      <w:r>
        <w:rPr>
          <w:rFonts w:cs="Arial"/>
          <w:color w:val="000000" w:themeColor="text1"/>
        </w:rPr>
        <w:t xml:space="preserve">Për udhëzime teknike të veçanta duhen konsultuar Dokumentet e References së TMM (të njohura në anglisht si </w:t>
      </w:r>
      <w:r w:rsidRPr="00184953">
        <w:rPr>
          <w:rFonts w:cs="Arial"/>
          <w:i/>
          <w:color w:val="000000" w:themeColor="text1"/>
        </w:rPr>
        <w:t>BREFs</w:t>
      </w:r>
      <w:r w:rsidRPr="00DE6D8D">
        <w:rPr>
          <w:rFonts w:cs="Arial"/>
          <w:color w:val="000000" w:themeColor="text1"/>
        </w:rPr>
        <w:t>).</w:t>
      </w:r>
    </w:p>
    <w:p w:rsidR="000E71CE" w:rsidRPr="0009468A" w:rsidRDefault="000E71CE" w:rsidP="00A50252">
      <w:pPr>
        <w:pStyle w:val="Heading3"/>
      </w:pPr>
      <w:bookmarkStart w:id="34" w:name="_Toc11709776"/>
      <w:bookmarkStart w:id="35" w:name="_Toc508250227"/>
      <w:bookmarkStart w:id="36" w:name="_Toc508328754"/>
      <w:bookmarkStart w:id="37" w:name="_Toc511036492"/>
      <w:r>
        <w:t>Parimi Ndotësi Paguan</w:t>
      </w:r>
      <w:bookmarkEnd w:id="34"/>
      <w:r>
        <w:t xml:space="preserve"> </w:t>
      </w:r>
    </w:p>
    <w:bookmarkEnd w:id="35"/>
    <w:bookmarkEnd w:id="36"/>
    <w:bookmarkEnd w:id="37"/>
    <w:p w:rsidR="000E71CE" w:rsidRPr="000C6E1E" w:rsidRDefault="000E71CE" w:rsidP="000E71CE">
      <w:pPr>
        <w:rPr>
          <w:rFonts w:cs="Arial"/>
          <w:color w:val="000000" w:themeColor="text1"/>
          <w:lang w:val="sq-AL"/>
        </w:rPr>
      </w:pPr>
      <w:r w:rsidRPr="000C6E1E">
        <w:rPr>
          <w:rFonts w:cs="Arial"/>
          <w:color w:val="000000" w:themeColor="text1"/>
          <w:lang w:val="sq-AL"/>
        </w:rPr>
        <w:t>Parimi “Ndotësi Paguan” nënkupton që kostot e ndotjes duhet të ngarkohen me korrektësi tek ndotësit dhe konsumatorët përgjegjës për të, dhe jo mbi të gjithë shoqërinë në përgjithësi.</w:t>
      </w:r>
    </w:p>
    <w:p w:rsidR="000E71CE" w:rsidRPr="000C6E1E" w:rsidRDefault="000E71CE" w:rsidP="000E71CE">
      <w:pPr>
        <w:rPr>
          <w:rFonts w:cs="Arial"/>
          <w:color w:val="000000" w:themeColor="text1"/>
          <w:lang w:val="sq-AL"/>
        </w:rPr>
      </w:pPr>
      <w:r w:rsidRPr="000C6E1E">
        <w:rPr>
          <w:rFonts w:cs="Arial"/>
          <w:color w:val="000000" w:themeColor="text1"/>
          <w:lang w:val="sq-AL"/>
        </w:rPr>
        <w:lastRenderedPageBreak/>
        <w:t>Kjo nënkupton që kostot për menaxhimin e mbetjeve duhet të mbahen prej prodhuesit të parë të mbetjeve ose prej zotëruesit të tanishëm ose të mëparshëm të mbetjeve. Atyre u kërkohet të mbajnë përgjegj</w:t>
      </w:r>
      <w:r w:rsidR="00C363AA">
        <w:rPr>
          <w:rFonts w:cs="Arial"/>
          <w:color w:val="000000" w:themeColor="text1"/>
          <w:lang w:val="sq-AL"/>
        </w:rPr>
        <w:t>ë</w:t>
      </w:r>
      <w:r w:rsidRPr="000C6E1E">
        <w:rPr>
          <w:rFonts w:cs="Arial"/>
          <w:color w:val="000000" w:themeColor="text1"/>
          <w:lang w:val="sq-AL"/>
        </w:rPr>
        <w:t>sinë për koston lidhur me parandalimin dhe menaxhimin me përgjegjshmëri ndaj mjedisit për rikuperimin dhe depozitimin e mbetjeve. Gjithashtu, ata janë përgjegjës për zbatimin e masave parandaluese dhe zbutëse lidhur me dëmtimet që shkaktohen ose mund të shkaktohen prej mbetjeve të gjeneruara ose të përpunuara prej tyre.</w:t>
      </w:r>
    </w:p>
    <w:p w:rsidR="000E71CE" w:rsidRPr="000C6E1E" w:rsidRDefault="000E71CE" w:rsidP="000E71CE">
      <w:pPr>
        <w:rPr>
          <w:rFonts w:cs="Arial"/>
          <w:color w:val="000000" w:themeColor="text1"/>
          <w:lang w:val="sq-AL"/>
        </w:rPr>
      </w:pPr>
      <w:r w:rsidRPr="000C6E1E">
        <w:rPr>
          <w:rFonts w:cs="Arial"/>
          <w:color w:val="000000" w:themeColor="text1"/>
          <w:lang w:val="sq-AL"/>
        </w:rPr>
        <w:t xml:space="preserve">Për mbetjet bashkiake, zbatimi i këtij parimi kërkon zbatimin e parimit të përllogaritjes së kostos totale dhe të parimit të mbulimit të plotë të kostos. Parimi i përllogaritjes së kostos totale nënkupton që qeveria të përcaktojë të gjitha kostot, e drejtpërdrejta dhe të tërthorta, të lidhura me dhënien e shërbimit të menaxhimit të mbetjeve. Parimi i mbulimit të plotë të kostos nënkupton që tarifat e paguara prej përdoruesve për shërbimin e menaxhimit të mbetjeve psh. familjet, janë mjaftueshmërisht të larta për të mbuluar koston e këtyre shërbimeve.  </w:t>
      </w:r>
    </w:p>
    <w:p w:rsidR="000E71CE" w:rsidRDefault="000E71CE" w:rsidP="000E71CE">
      <w:pPr>
        <w:rPr>
          <w:rFonts w:cs="Arial"/>
          <w:color w:val="000000" w:themeColor="text1"/>
          <w:lang w:val="sq-AL"/>
        </w:rPr>
      </w:pPr>
      <w:r w:rsidRPr="000C6E1E">
        <w:rPr>
          <w:rFonts w:cs="Arial"/>
          <w:color w:val="000000" w:themeColor="text1"/>
          <w:lang w:val="sq-AL"/>
        </w:rPr>
        <w:t xml:space="preserve">Në ndryshim me çfarë është përshkruar më lart, dhe në linjë me Parimin e Përgjegjësisë së Zgjeruar të Prodhuesit, politikat ndërkombëtare dhe ato të BEsë i kanë të përcaktuara kostot e menaxhimit për një numër produktesh në fund të jetës së tyre, pjesërisht apo tërësisht mbi prodhuesin e produkteve prej te cilave gjenerohet mbetje. </w:t>
      </w:r>
    </w:p>
    <w:p w:rsidR="00EA4B60" w:rsidRPr="00A84F9F" w:rsidRDefault="00EA4B60" w:rsidP="00A50252">
      <w:pPr>
        <w:pStyle w:val="Heading3"/>
      </w:pPr>
      <w:bookmarkStart w:id="38" w:name="_Toc1152711"/>
      <w:bookmarkStart w:id="39" w:name="_Toc11709777"/>
      <w:r w:rsidRPr="00A84F9F">
        <w:t>Parimi i përgjegjësisë së zgjeruar të prodhuesit të mbetjeve</w:t>
      </w:r>
      <w:bookmarkEnd w:id="38"/>
      <w:bookmarkEnd w:id="39"/>
    </w:p>
    <w:p w:rsidR="00B16020" w:rsidRPr="00605B42" w:rsidRDefault="00B16020" w:rsidP="00B16020">
      <w:pPr>
        <w:spacing w:before="100" w:beforeAutospacing="1" w:after="100" w:afterAutospacing="1"/>
        <w:rPr>
          <w:rFonts w:cs="Arial"/>
          <w:lang w:eastAsia="sq-AL"/>
        </w:rPr>
      </w:pPr>
      <w:r w:rsidRPr="00605B42">
        <w:rPr>
          <w:rFonts w:cs="Arial"/>
          <w:lang w:eastAsia="sq-AL"/>
        </w:rPr>
        <w:t xml:space="preserve">“Përgjegjësitë e Zgjeruara të Prodhuesit” janë përgjegjësitë që duhet të ketë një prodhues apo importues gjatë gjithe ciklit të jetës së produkteve të tyre që prej krijimit deri në shkallën e post konsumit. Prodhuesi/importuesi duhet të ketë si qëllim marrjen pas të produkteve që janë në fund të jetës së tyre, riciklimin dhe asgjësimin e tyre.  </w:t>
      </w:r>
    </w:p>
    <w:p w:rsidR="00EA4B60" w:rsidRPr="00E129B0" w:rsidRDefault="00EA4B60" w:rsidP="00EA4B60">
      <w:pPr>
        <w:rPr>
          <w:rFonts w:cs="Arial"/>
          <w:color w:val="000000"/>
          <w:lang w:val="sq-AL"/>
        </w:rPr>
      </w:pPr>
      <w:r w:rsidRPr="00E129B0">
        <w:rPr>
          <w:rFonts w:cs="Arial"/>
          <w:color w:val="000000"/>
          <w:lang w:val="sq-AL"/>
        </w:rPr>
        <w:t>Gjeneruesve të mbetjeve iu kërkohet që të mbajnë përgjegjësi për koston e parandalimit, dhe depozitimit, si dhe të gjitha kostot e menaxhimit të mbetjeve të cilat nuk mbulohen nga të ardhurat që mund të krijohen prej riciklimit të mbetjeve. Këta gjenerues janë gjithashtu përgjegjës për zbatimin e masave parandaluese</w:t>
      </w:r>
      <w:r w:rsidR="004102DE">
        <w:rPr>
          <w:rFonts w:cs="Arial"/>
          <w:color w:val="000000"/>
          <w:lang w:val="sq-AL"/>
        </w:rPr>
        <w:t xml:space="preserve"> për të reduktuar ose shmangur</w:t>
      </w:r>
      <w:r w:rsidRPr="00E129B0">
        <w:rPr>
          <w:rFonts w:cs="Arial"/>
          <w:color w:val="000000"/>
          <w:lang w:val="sq-AL"/>
        </w:rPr>
        <w:t xml:space="preserve"> dëm</w:t>
      </w:r>
      <w:r w:rsidR="004102DE">
        <w:rPr>
          <w:rFonts w:cs="Arial"/>
          <w:color w:val="000000"/>
          <w:lang w:val="sq-AL"/>
        </w:rPr>
        <w:t>in e mundshëm</w:t>
      </w:r>
      <w:r w:rsidRPr="00E129B0">
        <w:rPr>
          <w:rFonts w:cs="Arial"/>
          <w:color w:val="000000"/>
          <w:lang w:val="sq-AL"/>
        </w:rPr>
        <w:t xml:space="preserve"> që</w:t>
      </w:r>
      <w:r w:rsidR="004102DE">
        <w:rPr>
          <w:rFonts w:cs="Arial"/>
          <w:color w:val="000000"/>
          <w:lang w:val="sq-AL"/>
        </w:rPr>
        <w:t xml:space="preserve"> mund të</w:t>
      </w:r>
      <w:r w:rsidRPr="00E129B0">
        <w:rPr>
          <w:rFonts w:cs="Arial"/>
          <w:color w:val="000000"/>
          <w:lang w:val="sq-AL"/>
        </w:rPr>
        <w:t xml:space="preserve"> shkaktojnë në mjedis nga mbetjet që ata gjenerojnë.  </w:t>
      </w:r>
    </w:p>
    <w:p w:rsidR="00EA4B60" w:rsidRPr="000C6E1E" w:rsidRDefault="00EA4B60" w:rsidP="000E71CE">
      <w:pPr>
        <w:rPr>
          <w:rFonts w:cs="Arial"/>
          <w:color w:val="000000" w:themeColor="text1"/>
          <w:lang w:val="sq-AL"/>
        </w:rPr>
      </w:pPr>
    </w:p>
    <w:p w:rsidR="000E71CE" w:rsidRPr="00600DB0" w:rsidRDefault="000E71CE" w:rsidP="00A50252">
      <w:pPr>
        <w:pStyle w:val="Heading3"/>
      </w:pPr>
      <w:bookmarkStart w:id="40" w:name="_Toc511036493"/>
      <w:bookmarkStart w:id="41" w:name="_Toc11709778"/>
      <w:r w:rsidRPr="00600DB0">
        <w:t>P</w:t>
      </w:r>
      <w:r>
        <w:t>arime të tjera</w:t>
      </w:r>
      <w:bookmarkEnd w:id="40"/>
      <w:bookmarkEnd w:id="41"/>
    </w:p>
    <w:p w:rsidR="000E71CE" w:rsidRPr="000C6E1E" w:rsidRDefault="000E71CE" w:rsidP="000E71CE">
      <w:pPr>
        <w:rPr>
          <w:rFonts w:cs="Arial"/>
          <w:lang w:val="sq-AL"/>
        </w:rPr>
      </w:pPr>
      <w:r w:rsidRPr="007469FF">
        <w:rPr>
          <w:rFonts w:cs="Arial"/>
          <w:lang w:val="sq-AL"/>
        </w:rPr>
        <w:t>Parime t</w:t>
      </w:r>
      <w:r>
        <w:rPr>
          <w:rFonts w:cs="Arial"/>
          <w:lang w:val="sq-AL"/>
        </w:rPr>
        <w:t>ë</w:t>
      </w:r>
      <w:r w:rsidRPr="007469FF">
        <w:rPr>
          <w:rFonts w:cs="Arial"/>
          <w:lang w:val="sq-AL"/>
        </w:rPr>
        <w:t xml:space="preserve"> tjera p</w:t>
      </w:r>
      <w:r>
        <w:rPr>
          <w:rFonts w:cs="Arial"/>
          <w:lang w:val="sq-AL"/>
        </w:rPr>
        <w:t>ë</w:t>
      </w:r>
      <w:r w:rsidRPr="007469FF">
        <w:rPr>
          <w:rFonts w:cs="Arial"/>
          <w:lang w:val="sq-AL"/>
        </w:rPr>
        <w:t>r menaxhimin e integruar t</w:t>
      </w:r>
      <w:r>
        <w:rPr>
          <w:rFonts w:cs="Arial"/>
          <w:lang w:val="sq-AL"/>
        </w:rPr>
        <w:t>ë</w:t>
      </w:r>
      <w:r w:rsidRPr="007469FF">
        <w:rPr>
          <w:rFonts w:cs="Arial"/>
          <w:lang w:val="sq-AL"/>
        </w:rPr>
        <w:t xml:space="preserve"> mbetjeve zbatohen n</w:t>
      </w:r>
      <w:r>
        <w:rPr>
          <w:rFonts w:cs="Arial"/>
          <w:lang w:val="sq-AL"/>
        </w:rPr>
        <w:t>ë</w:t>
      </w:r>
      <w:r w:rsidRPr="007469FF">
        <w:rPr>
          <w:rFonts w:cs="Arial"/>
          <w:lang w:val="sq-AL"/>
        </w:rPr>
        <w:t xml:space="preserve"> p</w:t>
      </w:r>
      <w:r>
        <w:rPr>
          <w:rFonts w:cs="Arial"/>
          <w:lang w:val="sq-AL"/>
        </w:rPr>
        <w:t>ë</w:t>
      </w:r>
      <w:r w:rsidRPr="007469FF">
        <w:rPr>
          <w:rFonts w:cs="Arial"/>
          <w:lang w:val="sq-AL"/>
        </w:rPr>
        <w:t xml:space="preserve">rputhje me dispozitat e ligjit </w:t>
      </w:r>
      <w:r>
        <w:rPr>
          <w:rFonts w:cs="Arial"/>
          <w:lang w:val="sq-AL"/>
        </w:rPr>
        <w:t>për M</w:t>
      </w:r>
      <w:r w:rsidRPr="007469FF">
        <w:rPr>
          <w:rFonts w:cs="Arial"/>
          <w:lang w:val="sq-AL"/>
        </w:rPr>
        <w:t xml:space="preserve">brojtjen e mjedisit dhe </w:t>
      </w:r>
      <w:r>
        <w:rPr>
          <w:rFonts w:cs="Arial"/>
          <w:lang w:val="sq-AL"/>
        </w:rPr>
        <w:t>L</w:t>
      </w:r>
      <w:r w:rsidRPr="007469FF">
        <w:rPr>
          <w:rFonts w:cs="Arial"/>
          <w:lang w:val="sq-AL"/>
        </w:rPr>
        <w:t>igjit p</w:t>
      </w:r>
      <w:r>
        <w:rPr>
          <w:rFonts w:cs="Arial"/>
          <w:lang w:val="sq-AL"/>
        </w:rPr>
        <w:t>ë</w:t>
      </w:r>
      <w:r w:rsidRPr="007469FF">
        <w:rPr>
          <w:rFonts w:cs="Arial"/>
          <w:lang w:val="sq-AL"/>
        </w:rPr>
        <w:t xml:space="preserve">r </w:t>
      </w:r>
      <w:r>
        <w:rPr>
          <w:rFonts w:cs="Arial"/>
          <w:lang w:val="sq-AL"/>
        </w:rPr>
        <w:t>M</w:t>
      </w:r>
      <w:r w:rsidRPr="007469FF">
        <w:rPr>
          <w:rFonts w:cs="Arial"/>
          <w:lang w:val="sq-AL"/>
        </w:rPr>
        <w:t xml:space="preserve">enaxhimin e </w:t>
      </w:r>
      <w:r>
        <w:rPr>
          <w:rFonts w:cs="Arial"/>
          <w:lang w:val="sq-AL"/>
        </w:rPr>
        <w:t>I</w:t>
      </w:r>
      <w:r w:rsidRPr="007469FF">
        <w:rPr>
          <w:rFonts w:cs="Arial"/>
          <w:lang w:val="sq-AL"/>
        </w:rPr>
        <w:t>ntegruar t</w:t>
      </w:r>
      <w:r>
        <w:rPr>
          <w:rFonts w:cs="Arial"/>
          <w:lang w:val="sq-AL"/>
        </w:rPr>
        <w:t>ë</w:t>
      </w:r>
      <w:r w:rsidRPr="007469FF">
        <w:rPr>
          <w:rFonts w:cs="Arial"/>
          <w:lang w:val="sq-AL"/>
        </w:rPr>
        <w:t xml:space="preserve"> </w:t>
      </w:r>
      <w:r>
        <w:rPr>
          <w:rFonts w:cs="Arial"/>
          <w:lang w:val="sq-AL"/>
        </w:rPr>
        <w:t>M</w:t>
      </w:r>
      <w:r w:rsidRPr="007469FF">
        <w:rPr>
          <w:rFonts w:cs="Arial"/>
          <w:lang w:val="sq-AL"/>
        </w:rPr>
        <w:t>betjeve.</w:t>
      </w:r>
      <w:bookmarkStart w:id="42" w:name="_Toc495925426"/>
      <w:r>
        <w:rPr>
          <w:rFonts w:cs="Arial"/>
          <w:lang w:val="sq-AL"/>
        </w:rPr>
        <w:t xml:space="preserve"> </w:t>
      </w:r>
      <w:r w:rsidRPr="007469FF">
        <w:rPr>
          <w:rFonts w:cs="Arial"/>
          <w:lang w:val="sq-AL"/>
        </w:rPr>
        <w:t xml:space="preserve">Përafrimi i </w:t>
      </w:r>
      <w:r w:rsidRPr="00422F7A">
        <w:rPr>
          <w:rFonts w:cs="Arial"/>
          <w:i/>
          <w:lang w:val="sq-AL"/>
        </w:rPr>
        <w:t>aqcuis</w:t>
      </w:r>
      <w:r w:rsidRPr="007469FF">
        <w:rPr>
          <w:rFonts w:cs="Arial"/>
          <w:lang w:val="sq-AL"/>
        </w:rPr>
        <w:t xml:space="preserve"> të BE</w:t>
      </w:r>
      <w:r>
        <w:rPr>
          <w:rFonts w:cs="Arial"/>
          <w:lang w:val="sq-AL"/>
        </w:rPr>
        <w:t>së</w:t>
      </w:r>
      <w:r w:rsidRPr="007469FF">
        <w:rPr>
          <w:rFonts w:cs="Arial"/>
          <w:lang w:val="sq-AL"/>
        </w:rPr>
        <w:t xml:space="preserve"> në fushën e mjedisit dhe menaxhimit të mbetjeve</w:t>
      </w:r>
      <w:bookmarkEnd w:id="42"/>
      <w:r>
        <w:rPr>
          <w:rFonts w:cs="Arial"/>
          <w:lang w:val="sq-AL"/>
        </w:rPr>
        <w:t xml:space="preserve"> mbahet parasysh</w:t>
      </w:r>
      <w:r w:rsidRPr="000C6E1E">
        <w:rPr>
          <w:rFonts w:cs="Arial"/>
          <w:lang w:val="sq-AL"/>
        </w:rPr>
        <w:t xml:space="preserve">. Në mënyrë të përmbledhur, këto parime paraqiten në pikat në vijim: </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eastAsia="Times New Roman" w:hAnsi="Arial" w:cs="Arial"/>
          <w:sz w:val="20"/>
          <w:szCs w:val="20"/>
          <w:lang w:val="sq-AL" w:eastAsia="de-DE"/>
        </w:rPr>
      </w:pPr>
      <w:r w:rsidRPr="00A50252">
        <w:rPr>
          <w:rFonts w:ascii="Arial" w:eastAsia="Times New Roman" w:hAnsi="Arial" w:cs="Arial"/>
          <w:sz w:val="20"/>
          <w:szCs w:val="20"/>
          <w:lang w:val="sq-AL" w:eastAsia="de-DE"/>
        </w:rPr>
        <w:t xml:space="preserve">Parimi i parandalimit nënkupton që kur ka të dhëna mbi praninë e rrezikut mjedisor, duhen marrë masa të përshtatshme parandaluese edhe në rastet kur mungojnë prova të qarta të shkaqeve për atë rrezik. </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eastAsia="Times New Roman" w:hAnsi="Arial" w:cs="Arial"/>
          <w:sz w:val="20"/>
          <w:szCs w:val="20"/>
          <w:lang w:val="sq-AL" w:eastAsia="de-DE"/>
        </w:rPr>
      </w:pPr>
      <w:r w:rsidRPr="00A50252">
        <w:rPr>
          <w:rFonts w:ascii="Arial" w:eastAsia="Times New Roman" w:hAnsi="Arial" w:cs="Arial"/>
          <w:sz w:val="20"/>
          <w:szCs w:val="20"/>
          <w:lang w:val="sq-AL" w:eastAsia="de-DE"/>
        </w:rPr>
        <w:t>Parimi integrues nënkupton që mbrojtja e mjedisit duhet të jetë pjesë integrale e çdo procesi të zhvillimit të politikave.</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eastAsia="Times New Roman" w:hAnsi="Arial" w:cs="Arial"/>
          <w:sz w:val="20"/>
          <w:szCs w:val="20"/>
          <w:lang w:val="sq-AL" w:eastAsia="de-DE"/>
        </w:rPr>
      </w:pPr>
      <w:r w:rsidRPr="00A50252">
        <w:rPr>
          <w:rFonts w:ascii="Arial" w:eastAsia="Times New Roman" w:hAnsi="Arial" w:cs="Arial"/>
          <w:sz w:val="20"/>
          <w:szCs w:val="20"/>
          <w:lang w:val="sq-AL" w:eastAsia="de-DE"/>
        </w:rPr>
        <w:t>Trajtimi i integruar për menaxhimin e mbetjeve kërkon ndjekjen sistematike deri në vendosjen e sistemit të plotë për parandalimin e mbetjeve, grumbullimin, komp</w:t>
      </w:r>
      <w:r w:rsidR="00C363AA" w:rsidRPr="00A50252">
        <w:rPr>
          <w:rFonts w:ascii="Arial" w:eastAsia="Times New Roman" w:hAnsi="Arial" w:cs="Arial"/>
          <w:sz w:val="20"/>
          <w:szCs w:val="20"/>
          <w:lang w:val="sq-AL" w:eastAsia="de-DE"/>
        </w:rPr>
        <w:t>o</w:t>
      </w:r>
      <w:r w:rsidRPr="00A50252">
        <w:rPr>
          <w:rFonts w:ascii="Arial" w:eastAsia="Times New Roman" w:hAnsi="Arial" w:cs="Arial"/>
          <w:sz w:val="20"/>
          <w:szCs w:val="20"/>
          <w:lang w:val="sq-AL" w:eastAsia="de-DE"/>
        </w:rPr>
        <w:t>stimin, riciklimin dhe depozitimin. Një sistem i tillë kërkon njohjen e kushteve dhe nevojave të vendit, dhe më pas përzgjedhjen, renditjen dhe zbatimin e masave dhe veprimeve më të përshtatshme  për menaxhimin e mbetjeve sipas kushteve që ekzistojnë.</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Parimi i përgjegjësisë së ndërsjelltë dhe bashkëpunimit</w:t>
      </w:r>
      <w:r w:rsidRPr="00A50252">
        <w:rPr>
          <w:rFonts w:ascii="Arial" w:eastAsia="Times New Roman" w:hAnsi="Arial" w:cs="Arial"/>
          <w:sz w:val="20"/>
          <w:szCs w:val="20"/>
          <w:lang w:val="sq-AL" w:eastAsia="de-DE"/>
        </w:rPr>
        <w:t xml:space="preserve"> nënkupton që të gjithë aktorët e përfshirë në gjenerimin dhe menaxhimin e mbetjeve duhet të jenë përgjegjës dhe duhet të bashkëpunojnë për të arritur objektivat e kësaj Strategjie. </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eastAsia="Times New Roman" w:hAnsi="Arial" w:cs="Arial"/>
          <w:sz w:val="20"/>
          <w:szCs w:val="20"/>
          <w:lang w:val="sq-AL" w:eastAsia="de-DE"/>
        </w:rPr>
      </w:pPr>
      <w:r w:rsidRPr="00A50252">
        <w:rPr>
          <w:rFonts w:ascii="Arial" w:eastAsia="Times New Roman" w:hAnsi="Arial" w:cs="Arial"/>
          <w:sz w:val="20"/>
          <w:szCs w:val="20"/>
          <w:lang w:val="sq-AL" w:eastAsia="de-DE"/>
        </w:rPr>
        <w:t xml:space="preserve">Parimi i vetë-qëndrueshmërisë nënkupton që vendi duhet të zhvillohet drejt vetë-qëndrueshmërisë lidhur me rikuperimin dhe depozitimin e mbetjeve duke zhvilluar një rrjet pajisjesh dhe </w:t>
      </w:r>
      <w:r w:rsidR="005207FC" w:rsidRPr="00A50252">
        <w:rPr>
          <w:rFonts w:ascii="Arial" w:eastAsia="Times New Roman" w:hAnsi="Arial" w:cs="Arial"/>
          <w:sz w:val="20"/>
          <w:szCs w:val="20"/>
          <w:lang w:val="sq-AL" w:eastAsia="de-DE"/>
        </w:rPr>
        <w:t>impi</w:t>
      </w:r>
      <w:r w:rsidRPr="00A50252">
        <w:rPr>
          <w:rFonts w:ascii="Arial" w:eastAsia="Times New Roman" w:hAnsi="Arial" w:cs="Arial"/>
          <w:sz w:val="20"/>
          <w:szCs w:val="20"/>
          <w:lang w:val="sq-AL" w:eastAsia="de-DE"/>
        </w:rPr>
        <w:t>antesh të integruar dhe të përshtatshëm për menaxhimin e mbetjeve.</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eastAsia="Times New Roman" w:hAnsi="Arial" w:cs="Arial"/>
          <w:sz w:val="20"/>
          <w:szCs w:val="20"/>
          <w:lang w:val="sq-AL" w:eastAsia="de-DE"/>
        </w:rPr>
      </w:pPr>
      <w:r w:rsidRPr="00A50252">
        <w:rPr>
          <w:rFonts w:ascii="Arial" w:eastAsia="Times New Roman" w:hAnsi="Arial" w:cs="Arial"/>
          <w:sz w:val="20"/>
          <w:szCs w:val="20"/>
          <w:lang w:val="sq-AL" w:eastAsia="de-DE"/>
        </w:rPr>
        <w:lastRenderedPageBreak/>
        <w:t>Parimi i afërsisë nënkupton që mbetjet duhet të depozitohen ose të rikuperohen në imp</w:t>
      </w:r>
      <w:r w:rsidR="00836C0A" w:rsidRPr="00A50252">
        <w:rPr>
          <w:rFonts w:ascii="Arial" w:eastAsia="Times New Roman" w:hAnsi="Arial" w:cs="Arial"/>
          <w:sz w:val="20"/>
          <w:szCs w:val="20"/>
          <w:lang w:val="sq-AL" w:eastAsia="de-DE"/>
        </w:rPr>
        <w:t>i</w:t>
      </w:r>
      <w:r w:rsidRPr="00A50252">
        <w:rPr>
          <w:rFonts w:ascii="Arial" w:eastAsia="Times New Roman" w:hAnsi="Arial" w:cs="Arial"/>
          <w:sz w:val="20"/>
          <w:szCs w:val="20"/>
          <w:lang w:val="sq-AL" w:eastAsia="de-DE"/>
        </w:rPr>
        <w:t>antet më të afërta dhe sa më afër vendit të gjenerimit të mbetjeve.</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eastAsia="Times New Roman" w:hAnsi="Arial" w:cs="Arial"/>
          <w:sz w:val="20"/>
          <w:szCs w:val="20"/>
          <w:lang w:val="sq-AL" w:eastAsia="de-DE"/>
        </w:rPr>
      </w:pPr>
      <w:r w:rsidRPr="00A50252">
        <w:rPr>
          <w:rFonts w:ascii="Arial" w:eastAsia="Times New Roman" w:hAnsi="Arial" w:cs="Arial"/>
          <w:sz w:val="20"/>
          <w:szCs w:val="20"/>
          <w:lang w:val="sq-AL" w:eastAsia="de-DE"/>
        </w:rPr>
        <w:t xml:space="preserve">Parimi i mundësisë për të përballuar shpenzimet nënkupton që niveli i tarifës për shërbimin e menaxhimit të mbetjeve duhet të jetë i përballueshëm dhe i pranuar nga komuniteti.  </w:t>
      </w:r>
    </w:p>
    <w:p w:rsidR="000E71CE" w:rsidRPr="00A50252" w:rsidRDefault="000E71CE" w:rsidP="00FD4DAE">
      <w:pPr>
        <w:pStyle w:val="ListParagraph"/>
        <w:numPr>
          <w:ilvl w:val="0"/>
          <w:numId w:val="14"/>
        </w:numPr>
        <w:spacing w:before="120" w:after="120" w:line="240" w:lineRule="auto"/>
        <w:ind w:left="714" w:hanging="357"/>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Parimi i së drejtës për informimin dhe pjesëmarrjen e publikut</w:t>
      </w:r>
      <w:r w:rsidRPr="00A50252">
        <w:rPr>
          <w:rFonts w:ascii="Arial" w:eastAsia="Times New Roman" w:hAnsi="Arial" w:cs="Arial"/>
          <w:sz w:val="20"/>
          <w:szCs w:val="20"/>
          <w:lang w:val="sq-AL" w:eastAsia="de-DE"/>
        </w:rPr>
        <w:t xml:space="preserve"> nënkupton që çdo qytetar ka të drejtë të marrë informacion rreth menaxhimit të mbetjeve lehtësisht nga të gjitha institucionet përgjegjëse. E drejta për pjesëmarrjen e publikut në vendimmarrje nënkupton që publikut duhet të jetë i informuar për të gjitha projektet e lidhura me menaxhimin e mbetjeve dhe duhet ti jepet mundësia të marrë pjesë në procesin e vendimmarrjes. </w:t>
      </w:r>
    </w:p>
    <w:p w:rsidR="004A38DE" w:rsidRPr="00A50252" w:rsidRDefault="004A38DE" w:rsidP="004A38DE">
      <w:pPr>
        <w:pStyle w:val="ListParagraph"/>
        <w:numPr>
          <w:ilvl w:val="0"/>
          <w:numId w:val="14"/>
        </w:numPr>
        <w:spacing w:before="120" w:after="120" w:line="240" w:lineRule="auto"/>
        <w:ind w:left="714" w:hanging="357"/>
        <w:contextualSpacing w:val="0"/>
        <w:jc w:val="both"/>
        <w:rPr>
          <w:rFonts w:ascii="Arial" w:hAnsi="Arial" w:cs="Arial"/>
          <w:color w:val="000000" w:themeColor="text1"/>
          <w:sz w:val="20"/>
          <w:szCs w:val="20"/>
          <w:lang w:val="sq-AL"/>
        </w:rPr>
      </w:pPr>
      <w:r w:rsidRPr="00A50252">
        <w:rPr>
          <w:rFonts w:ascii="Arial" w:hAnsi="Arial" w:cs="Arial"/>
          <w:sz w:val="20"/>
          <w:szCs w:val="20"/>
          <w:lang w:val="sq-AL"/>
        </w:rPr>
        <w:t xml:space="preserve">Parimi i eliminimit të mangësive që ndeshen në politikat </w:t>
      </w:r>
      <w:r>
        <w:rPr>
          <w:rFonts w:ascii="Arial" w:hAnsi="Arial" w:cs="Arial"/>
          <w:sz w:val="20"/>
          <w:szCs w:val="20"/>
          <w:lang w:val="sq-AL"/>
        </w:rPr>
        <w:t>mjedisore shqiptare nënkupton zbatimin e</w:t>
      </w:r>
      <w:r w:rsidRPr="00A50252">
        <w:rPr>
          <w:rFonts w:ascii="Arial" w:hAnsi="Arial" w:cs="Arial"/>
          <w:sz w:val="20"/>
          <w:szCs w:val="20"/>
          <w:lang w:val="sq-AL"/>
        </w:rPr>
        <w:t xml:space="preserve"> praktika</w:t>
      </w:r>
      <w:r>
        <w:rPr>
          <w:rFonts w:ascii="Arial" w:hAnsi="Arial" w:cs="Arial"/>
          <w:sz w:val="20"/>
          <w:szCs w:val="20"/>
          <w:lang w:val="sq-AL"/>
        </w:rPr>
        <w:t xml:space="preserve">ve aktuale evropiane </w:t>
      </w:r>
      <w:r w:rsidRPr="00A50252">
        <w:rPr>
          <w:rFonts w:ascii="Arial" w:hAnsi="Arial" w:cs="Arial"/>
          <w:sz w:val="20"/>
          <w:szCs w:val="20"/>
          <w:lang w:val="sq-AL"/>
        </w:rPr>
        <w:t xml:space="preserve"> që lidhen me fushën e menaxhimit të mbetjeve</w:t>
      </w:r>
      <w:r>
        <w:rPr>
          <w:rFonts w:ascii="Arial" w:hAnsi="Arial" w:cs="Arial"/>
          <w:sz w:val="20"/>
          <w:szCs w:val="20"/>
          <w:lang w:val="sq-AL"/>
        </w:rPr>
        <w:t>. Vënia në zbatim e këtyre praktikave,</w:t>
      </w:r>
      <w:r w:rsidRPr="00A50252">
        <w:rPr>
          <w:rFonts w:ascii="Arial" w:hAnsi="Arial" w:cs="Arial"/>
          <w:sz w:val="20"/>
          <w:szCs w:val="20"/>
          <w:lang w:val="sq-AL"/>
        </w:rPr>
        <w:t xml:space="preserve"> do të mundësoj</w:t>
      </w:r>
      <w:r>
        <w:rPr>
          <w:rFonts w:ascii="Arial" w:hAnsi="Arial" w:cs="Arial"/>
          <w:sz w:val="20"/>
          <w:szCs w:val="20"/>
          <w:lang w:val="sq-AL"/>
        </w:rPr>
        <w:t>ë</w:t>
      </w:r>
      <w:r w:rsidRPr="00A50252">
        <w:rPr>
          <w:rFonts w:ascii="Arial" w:hAnsi="Arial" w:cs="Arial"/>
          <w:sz w:val="20"/>
          <w:szCs w:val="20"/>
          <w:lang w:val="sq-AL"/>
        </w:rPr>
        <w:t xml:space="preserve"> </w:t>
      </w:r>
      <w:r w:rsidRPr="00A50252">
        <w:rPr>
          <w:rFonts w:ascii="Arial" w:hAnsi="Arial" w:cs="Arial"/>
          <w:color w:val="000000"/>
          <w:sz w:val="20"/>
          <w:szCs w:val="20"/>
          <w:lang w:val="sq-AL"/>
        </w:rPr>
        <w:t>që të kontrollohen dhe përmirësohen ligjet, rregulloret dhe të gjitha procedurat në respekt të standardeve evropiane.</w:t>
      </w:r>
    </w:p>
    <w:p w:rsidR="000E71CE" w:rsidRPr="0060053E" w:rsidRDefault="000E71CE" w:rsidP="00A50252">
      <w:pPr>
        <w:pStyle w:val="Heading2"/>
        <w:rPr>
          <w:lang w:val="sq-AL"/>
        </w:rPr>
      </w:pPr>
      <w:bookmarkStart w:id="43" w:name="_Toc508250229"/>
      <w:bookmarkStart w:id="44" w:name="_Toc508328756"/>
      <w:bookmarkStart w:id="45" w:name="_Toc511036494"/>
      <w:bookmarkStart w:id="46" w:name="_Toc11709779"/>
      <w:r w:rsidRPr="0060053E">
        <w:t>Qasja e zhvillimit me faza</w:t>
      </w:r>
      <w:bookmarkEnd w:id="43"/>
      <w:bookmarkEnd w:id="44"/>
      <w:bookmarkEnd w:id="45"/>
      <w:bookmarkEnd w:id="46"/>
      <w:r w:rsidRPr="0060053E">
        <w:t xml:space="preserve"> </w:t>
      </w:r>
    </w:p>
    <w:p w:rsidR="000E71CE" w:rsidRPr="00466AC6" w:rsidRDefault="000E71CE" w:rsidP="000E71CE">
      <w:pPr>
        <w:ind w:right="-164"/>
        <w:rPr>
          <w:rFonts w:cs="Arial"/>
          <w:color w:val="000000" w:themeColor="text1"/>
          <w:lang w:val="sq-AL" w:eastAsia="ar-SA"/>
        </w:rPr>
      </w:pPr>
      <w:r w:rsidRPr="00466AC6">
        <w:rPr>
          <w:rFonts w:cs="Arial"/>
          <w:color w:val="000000" w:themeColor="text1"/>
          <w:lang w:val="sq-AL" w:eastAsia="ar-SA"/>
        </w:rPr>
        <w:t xml:space="preserve">Shqipëria po përpiqet të përafrojë legjislacionin e saj me kërkesat e BE, duke </w:t>
      </w:r>
      <w:r>
        <w:rPr>
          <w:rFonts w:cs="Arial"/>
          <w:color w:val="000000" w:themeColor="text1"/>
          <w:lang w:val="sq-AL" w:eastAsia="ar-SA"/>
        </w:rPr>
        <w:t>shtuar</w:t>
      </w:r>
      <w:r w:rsidRPr="00466AC6">
        <w:rPr>
          <w:rFonts w:cs="Arial"/>
          <w:color w:val="000000" w:themeColor="text1"/>
          <w:lang w:val="sq-AL" w:eastAsia="ar-SA"/>
        </w:rPr>
        <w:t xml:space="preserve"> në këtë mënyrë kapacitetet për të ndërmarrë përgjegjësi të tjera më </w:t>
      </w:r>
      <w:r>
        <w:rPr>
          <w:rFonts w:cs="Arial"/>
          <w:color w:val="000000" w:themeColor="text1"/>
          <w:lang w:val="sq-AL" w:eastAsia="ar-SA"/>
        </w:rPr>
        <w:t xml:space="preserve">të zgjeruara në </w:t>
      </w:r>
      <w:r w:rsidRPr="00466AC6">
        <w:rPr>
          <w:rFonts w:cs="Arial"/>
          <w:color w:val="000000" w:themeColor="text1"/>
          <w:lang w:val="sq-AL" w:eastAsia="ar-SA"/>
        </w:rPr>
        <w:t>kuadër të procesit të asociimit dhe an</w:t>
      </w:r>
      <w:r w:rsidR="000A766B">
        <w:rPr>
          <w:rFonts w:cs="Arial"/>
          <w:color w:val="000000" w:themeColor="text1"/>
          <w:lang w:val="sq-AL" w:eastAsia="ar-SA"/>
        </w:rPr>
        <w:t>ë</w:t>
      </w:r>
      <w:r w:rsidRPr="00466AC6">
        <w:rPr>
          <w:rFonts w:cs="Arial"/>
          <w:color w:val="000000" w:themeColor="text1"/>
          <w:lang w:val="sq-AL" w:eastAsia="ar-SA"/>
        </w:rPr>
        <w:t>tarësimit, përfshirë fushën e mjedis</w:t>
      </w:r>
      <w:r>
        <w:rPr>
          <w:rFonts w:cs="Arial"/>
          <w:color w:val="000000" w:themeColor="text1"/>
          <w:lang w:val="sq-AL" w:eastAsia="ar-SA"/>
        </w:rPr>
        <w:t>i</w:t>
      </w:r>
      <w:r w:rsidRPr="00466AC6">
        <w:rPr>
          <w:rFonts w:cs="Arial"/>
          <w:color w:val="000000" w:themeColor="text1"/>
          <w:lang w:val="sq-AL" w:eastAsia="ar-SA"/>
        </w:rPr>
        <w:t>t dhe në ve</w:t>
      </w:r>
      <w:r>
        <w:rPr>
          <w:rFonts w:cs="Arial"/>
          <w:color w:val="000000" w:themeColor="text1"/>
          <w:lang w:val="sq-AL" w:eastAsia="ar-SA"/>
        </w:rPr>
        <w:t>ç</w:t>
      </w:r>
      <w:r w:rsidRPr="00466AC6">
        <w:rPr>
          <w:rFonts w:cs="Arial"/>
          <w:color w:val="000000" w:themeColor="text1"/>
          <w:lang w:val="sq-AL" w:eastAsia="ar-SA"/>
        </w:rPr>
        <w:t xml:space="preserve">anti </w:t>
      </w:r>
      <w:r>
        <w:rPr>
          <w:rFonts w:cs="Arial"/>
          <w:color w:val="000000" w:themeColor="text1"/>
          <w:lang w:val="sq-AL" w:eastAsia="ar-SA"/>
        </w:rPr>
        <w:t xml:space="preserve">atë të </w:t>
      </w:r>
      <w:r w:rsidRPr="00466AC6">
        <w:rPr>
          <w:rFonts w:cs="Arial"/>
          <w:color w:val="000000" w:themeColor="text1"/>
          <w:lang w:val="sq-AL" w:eastAsia="ar-SA"/>
        </w:rPr>
        <w:t>menaxhimi</w:t>
      </w:r>
      <w:r>
        <w:rPr>
          <w:rFonts w:cs="Arial"/>
          <w:color w:val="000000" w:themeColor="text1"/>
          <w:lang w:val="sq-AL" w:eastAsia="ar-SA"/>
        </w:rPr>
        <w:t>t</w:t>
      </w:r>
      <w:r w:rsidRPr="00466AC6">
        <w:rPr>
          <w:rFonts w:cs="Arial"/>
          <w:color w:val="000000" w:themeColor="text1"/>
          <w:lang w:val="sq-AL" w:eastAsia="ar-SA"/>
        </w:rPr>
        <w:t xml:space="preserve"> </w:t>
      </w:r>
      <w:r>
        <w:rPr>
          <w:rFonts w:cs="Arial"/>
          <w:color w:val="000000" w:themeColor="text1"/>
          <w:lang w:val="sq-AL" w:eastAsia="ar-SA"/>
        </w:rPr>
        <w:t>të</w:t>
      </w:r>
      <w:r w:rsidRPr="00466AC6">
        <w:rPr>
          <w:rFonts w:cs="Arial"/>
          <w:color w:val="000000" w:themeColor="text1"/>
          <w:lang w:val="sq-AL" w:eastAsia="ar-SA"/>
        </w:rPr>
        <w:t xml:space="preserve"> mbetjeve.  </w:t>
      </w:r>
    </w:p>
    <w:p w:rsidR="000E71CE" w:rsidRDefault="000E71CE" w:rsidP="000E71CE">
      <w:pPr>
        <w:ind w:right="-164"/>
        <w:rPr>
          <w:rFonts w:cs="Arial"/>
          <w:color w:val="000000" w:themeColor="text1"/>
          <w:lang w:val="sq-AL" w:eastAsia="ar-SA"/>
        </w:rPr>
      </w:pPr>
      <w:r w:rsidRPr="00466AC6">
        <w:rPr>
          <w:rFonts w:cs="Arial"/>
          <w:color w:val="000000" w:themeColor="text1"/>
          <w:lang w:val="sq-AL" w:eastAsia="ar-SA"/>
        </w:rPr>
        <w:t xml:space="preserve">Disa Raporte </w:t>
      </w:r>
      <w:r w:rsidR="000A766B">
        <w:rPr>
          <w:rFonts w:cs="Arial"/>
          <w:color w:val="000000" w:themeColor="text1"/>
          <w:lang w:val="sq-AL" w:eastAsia="ar-SA"/>
        </w:rPr>
        <w:t xml:space="preserve">vjetore </w:t>
      </w:r>
      <w:r>
        <w:rPr>
          <w:rFonts w:cs="Arial"/>
          <w:color w:val="000000" w:themeColor="text1"/>
          <w:lang w:val="sq-AL" w:eastAsia="ar-SA"/>
        </w:rPr>
        <w:t>të njëpasnjëshme të K</w:t>
      </w:r>
      <w:r w:rsidR="000A766B">
        <w:rPr>
          <w:rFonts w:cs="Arial"/>
          <w:color w:val="000000" w:themeColor="text1"/>
          <w:lang w:val="sq-AL" w:eastAsia="ar-SA"/>
        </w:rPr>
        <w:t xml:space="preserve">omisionit </w:t>
      </w:r>
      <w:r>
        <w:rPr>
          <w:rFonts w:cs="Arial"/>
          <w:color w:val="000000" w:themeColor="text1"/>
          <w:lang w:val="sq-AL" w:eastAsia="ar-SA"/>
        </w:rPr>
        <w:t>E</w:t>
      </w:r>
      <w:r w:rsidR="000A766B">
        <w:rPr>
          <w:rFonts w:cs="Arial"/>
          <w:color w:val="000000" w:themeColor="text1"/>
          <w:lang w:val="sq-AL" w:eastAsia="ar-SA"/>
        </w:rPr>
        <w:t>vropian</w:t>
      </w:r>
      <w:r w:rsidRPr="00466AC6">
        <w:rPr>
          <w:rFonts w:cs="Arial"/>
          <w:color w:val="000000" w:themeColor="text1"/>
          <w:lang w:val="sq-AL" w:eastAsia="ar-SA"/>
        </w:rPr>
        <w:t>, kanë vënë</w:t>
      </w:r>
      <w:r>
        <w:rPr>
          <w:rFonts w:cs="Arial"/>
          <w:color w:val="000000" w:themeColor="text1"/>
          <w:lang w:val="sq-AL" w:eastAsia="ar-SA"/>
        </w:rPr>
        <w:t xml:space="preserve"> në dukje se është bërë progres </w:t>
      </w:r>
      <w:r w:rsidRPr="00466AC6">
        <w:rPr>
          <w:rFonts w:cs="Arial"/>
          <w:color w:val="000000" w:themeColor="text1"/>
          <w:lang w:val="sq-AL" w:eastAsia="ar-SA"/>
        </w:rPr>
        <w:t>modest</w:t>
      </w:r>
      <w:r>
        <w:rPr>
          <w:rFonts w:cs="Arial"/>
          <w:color w:val="000000" w:themeColor="text1"/>
          <w:lang w:val="sq-AL" w:eastAsia="ar-SA"/>
        </w:rPr>
        <w:t xml:space="preserve"> </w:t>
      </w:r>
      <w:r w:rsidRPr="00466AC6">
        <w:rPr>
          <w:rFonts w:cs="Arial"/>
          <w:color w:val="000000" w:themeColor="text1"/>
          <w:lang w:val="sq-AL" w:eastAsia="ar-SA"/>
        </w:rPr>
        <w:t xml:space="preserve">në lidhje me zbatimin e masave </w:t>
      </w:r>
      <w:r>
        <w:rPr>
          <w:rFonts w:cs="Arial"/>
          <w:color w:val="000000" w:themeColor="text1"/>
          <w:lang w:val="sq-AL" w:eastAsia="ar-SA"/>
        </w:rPr>
        <w:t xml:space="preserve">për mbrojtjen e </w:t>
      </w:r>
      <w:r w:rsidRPr="00466AC6">
        <w:rPr>
          <w:rFonts w:cs="Arial"/>
          <w:color w:val="000000" w:themeColor="text1"/>
          <w:lang w:val="sq-AL" w:eastAsia="ar-SA"/>
        </w:rPr>
        <w:t>mjedisi</w:t>
      </w:r>
      <w:r>
        <w:rPr>
          <w:rFonts w:cs="Arial"/>
          <w:color w:val="000000" w:themeColor="text1"/>
          <w:lang w:val="sq-AL" w:eastAsia="ar-SA"/>
        </w:rPr>
        <w:t>t</w:t>
      </w:r>
      <w:r w:rsidRPr="00466AC6">
        <w:rPr>
          <w:rFonts w:cs="Arial"/>
          <w:color w:val="000000" w:themeColor="text1"/>
          <w:lang w:val="sq-AL" w:eastAsia="ar-SA"/>
        </w:rPr>
        <w:t xml:space="preserve"> dhe menaxhimin e mbetjeve</w:t>
      </w:r>
      <w:r>
        <w:rPr>
          <w:rFonts w:cs="Arial"/>
          <w:color w:val="000000" w:themeColor="text1"/>
          <w:lang w:val="sq-AL" w:eastAsia="ar-SA"/>
        </w:rPr>
        <w:t>. Megjithatë</w:t>
      </w:r>
      <w:r w:rsidRPr="00466AC6">
        <w:rPr>
          <w:rFonts w:cs="Arial"/>
          <w:color w:val="000000" w:themeColor="text1"/>
          <w:lang w:val="sq-AL" w:eastAsia="ar-SA"/>
        </w:rPr>
        <w:t>,</w:t>
      </w:r>
      <w:r w:rsidR="00F11F7F">
        <w:rPr>
          <w:rFonts w:cs="Arial"/>
          <w:color w:val="000000" w:themeColor="text1"/>
          <w:lang w:val="sq-AL" w:eastAsia="ar-SA"/>
        </w:rPr>
        <w:t xml:space="preserve"> në dokumentin “Monitorimi i transpozimit dhe zbatimit të acquis së BE-së mbi mjedisin dhe klimën”</w:t>
      </w:r>
      <w:r w:rsidRPr="00466AC6">
        <w:rPr>
          <w:rFonts w:cs="Arial"/>
          <w:color w:val="000000" w:themeColor="text1"/>
          <w:lang w:val="sq-AL" w:eastAsia="ar-SA"/>
        </w:rPr>
        <w:t xml:space="preserve"> </w:t>
      </w:r>
      <w:r>
        <w:rPr>
          <w:rFonts w:cs="Arial"/>
          <w:color w:val="000000" w:themeColor="text1"/>
          <w:lang w:val="sq-AL" w:eastAsia="ar-SA"/>
        </w:rPr>
        <w:t>theksohet se “</w:t>
      </w:r>
      <w:r w:rsidRPr="00F95B8C">
        <w:rPr>
          <w:rFonts w:cs="Arial"/>
          <w:i/>
          <w:color w:val="000000" w:themeColor="text1"/>
          <w:lang w:val="sq-AL" w:eastAsia="ar-SA"/>
        </w:rPr>
        <w:t>Legjislacioni në fushën e mbetjeve ka përparuar duke u njësuar me Acquis përve</w:t>
      </w:r>
      <w:r>
        <w:rPr>
          <w:rFonts w:cs="Arial"/>
          <w:i/>
          <w:color w:val="000000" w:themeColor="text1"/>
          <w:lang w:val="sq-AL" w:eastAsia="ar-SA"/>
        </w:rPr>
        <w:t>ç</w:t>
      </w:r>
      <w:r w:rsidRPr="00F95B8C">
        <w:rPr>
          <w:rFonts w:cs="Arial"/>
          <w:i/>
          <w:color w:val="000000" w:themeColor="text1"/>
          <w:lang w:val="sq-AL" w:eastAsia="ar-SA"/>
        </w:rPr>
        <w:t xml:space="preserve"> trajtimit ligjor të qarkullimit të mbetjeve të riciklueshme, minerare dhe mbetjeve elektronike</w:t>
      </w:r>
      <w:r>
        <w:rPr>
          <w:rFonts w:cs="Arial"/>
          <w:i/>
          <w:color w:val="000000" w:themeColor="text1"/>
          <w:lang w:val="sq-AL" w:eastAsia="ar-SA"/>
        </w:rPr>
        <w:t>”</w:t>
      </w:r>
    </w:p>
    <w:p w:rsidR="000E71CE" w:rsidRPr="000C6E1E" w:rsidRDefault="00781B0D" w:rsidP="000E71CE">
      <w:pPr>
        <w:rPr>
          <w:rFonts w:cs="Arial"/>
          <w:color w:val="000000" w:themeColor="text1"/>
          <w:lang w:val="sq-AL"/>
        </w:rPr>
      </w:pPr>
      <w:r>
        <w:rPr>
          <w:rFonts w:cs="Arial"/>
          <w:lang w:val="sq-AL"/>
        </w:rPr>
        <w:t>Dokumenti i Politikave Strategjike</w:t>
      </w:r>
      <w:r w:rsidR="000E71CE" w:rsidRPr="000C6E1E">
        <w:rPr>
          <w:rFonts w:cs="Arial"/>
          <w:lang w:val="sq-AL"/>
        </w:rPr>
        <w:t xml:space="preserve"> bazohet në parimet udhëzuese të menaxhimit të mbetjeve, të cilat </w:t>
      </w:r>
      <w:r w:rsidR="000E71CE">
        <w:rPr>
          <w:rFonts w:cs="Arial"/>
          <w:lang w:val="sq-AL"/>
        </w:rPr>
        <w:t xml:space="preserve">janë  </w:t>
      </w:r>
      <w:r w:rsidR="000E71CE" w:rsidRPr="000C6E1E">
        <w:rPr>
          <w:rFonts w:cs="Arial"/>
          <w:lang w:val="sq-AL"/>
        </w:rPr>
        <w:t>konsoliduar në bazë të nevojave dhe përvojave të vendit dhe qe reflektojnë mangësitë e identifikuara prej analizës së gjendjes gjatë fazës së hartimit të kësaj Strategjie</w:t>
      </w:r>
      <w:r w:rsidR="000E71CE" w:rsidRPr="000C6E1E">
        <w:rPr>
          <w:rFonts w:cs="Arial"/>
          <w:color w:val="000000" w:themeColor="text1"/>
          <w:lang w:val="sq-AL"/>
        </w:rPr>
        <w:t xml:space="preserve">. </w:t>
      </w:r>
    </w:p>
    <w:p w:rsidR="000E71CE" w:rsidRPr="000C6E1E" w:rsidRDefault="000E71CE" w:rsidP="000E71CE">
      <w:pPr>
        <w:rPr>
          <w:rFonts w:cs="Arial"/>
          <w:color w:val="000000" w:themeColor="text1"/>
          <w:lang w:val="sq-AL"/>
        </w:rPr>
      </w:pPr>
      <w:r>
        <w:rPr>
          <w:rFonts w:cs="Arial"/>
          <w:color w:val="000000" w:themeColor="text1"/>
          <w:lang w:val="sq-AL"/>
        </w:rPr>
        <w:t xml:space="preserve">Janë të rëndësishme </w:t>
      </w:r>
      <w:r w:rsidRPr="000C6E1E">
        <w:rPr>
          <w:rFonts w:cs="Arial"/>
          <w:color w:val="000000" w:themeColor="text1"/>
          <w:lang w:val="sq-AL"/>
        </w:rPr>
        <w:t xml:space="preserve">ndryshimet </w:t>
      </w:r>
      <w:r>
        <w:rPr>
          <w:rFonts w:cs="Arial"/>
          <w:color w:val="000000" w:themeColor="text1"/>
          <w:lang w:val="sq-AL"/>
        </w:rPr>
        <w:t xml:space="preserve">dhe përmirësimet </w:t>
      </w:r>
      <w:r w:rsidRPr="000C6E1E">
        <w:rPr>
          <w:rFonts w:cs="Arial"/>
          <w:color w:val="000000" w:themeColor="text1"/>
          <w:lang w:val="sq-AL"/>
        </w:rPr>
        <w:t>ligjore, rregullore</w:t>
      </w:r>
      <w:r>
        <w:rPr>
          <w:rFonts w:cs="Arial"/>
          <w:color w:val="000000" w:themeColor="text1"/>
          <w:lang w:val="sq-AL"/>
        </w:rPr>
        <w:t>t</w:t>
      </w:r>
      <w:r w:rsidRPr="000C6E1E">
        <w:rPr>
          <w:rFonts w:cs="Arial"/>
          <w:color w:val="000000" w:themeColor="text1"/>
          <w:lang w:val="sq-AL"/>
        </w:rPr>
        <w:t xml:space="preserve"> dhe procedura</w:t>
      </w:r>
      <w:r>
        <w:rPr>
          <w:rFonts w:cs="Arial"/>
          <w:color w:val="000000" w:themeColor="text1"/>
          <w:lang w:val="sq-AL"/>
        </w:rPr>
        <w:t>t</w:t>
      </w:r>
      <w:r w:rsidRPr="000C6E1E">
        <w:rPr>
          <w:rFonts w:cs="Arial"/>
          <w:color w:val="000000" w:themeColor="text1"/>
          <w:lang w:val="sq-AL"/>
        </w:rPr>
        <w:t xml:space="preserve"> </w:t>
      </w:r>
      <w:r>
        <w:rPr>
          <w:rFonts w:cs="Arial"/>
          <w:color w:val="000000" w:themeColor="text1"/>
          <w:lang w:val="sq-AL"/>
        </w:rPr>
        <w:t xml:space="preserve">në mënyrë që ato të jenë </w:t>
      </w:r>
      <w:r w:rsidRPr="000C6E1E">
        <w:rPr>
          <w:rFonts w:cs="Arial"/>
          <w:color w:val="000000" w:themeColor="text1"/>
          <w:lang w:val="sq-AL"/>
        </w:rPr>
        <w:t>në linjë me kushtet e vendit, standardet evropiane dhe ngritjen e rrjetit të imp</w:t>
      </w:r>
      <w:r w:rsidR="00836C0A">
        <w:rPr>
          <w:rFonts w:cs="Arial"/>
          <w:color w:val="000000" w:themeColor="text1"/>
          <w:lang w:val="sq-AL"/>
        </w:rPr>
        <w:t>i</w:t>
      </w:r>
      <w:r w:rsidRPr="000C6E1E">
        <w:rPr>
          <w:rFonts w:cs="Arial"/>
          <w:color w:val="000000" w:themeColor="text1"/>
          <w:lang w:val="sq-AL"/>
        </w:rPr>
        <w:t>anteve dhe pajisjeve të nevojshme për të pasur një sistem efektiv dhe eficent për menaxhimin e mbetjeve.</w:t>
      </w:r>
    </w:p>
    <w:p w:rsidR="000E71CE" w:rsidRPr="000C6E1E" w:rsidRDefault="000E71CE" w:rsidP="000E71CE">
      <w:pPr>
        <w:ind w:right="-164"/>
        <w:rPr>
          <w:rFonts w:cs="Arial"/>
          <w:color w:val="000000" w:themeColor="text1"/>
          <w:lang w:val="sq-AL" w:eastAsia="ar-SA"/>
        </w:rPr>
      </w:pPr>
      <w:r w:rsidRPr="000C6E1E">
        <w:rPr>
          <w:rFonts w:cs="Arial"/>
          <w:color w:val="000000" w:themeColor="text1"/>
          <w:lang w:val="sq-AL" w:eastAsia="ar-SA"/>
        </w:rPr>
        <w:t>Sistemi për menaxhim</w:t>
      </w:r>
      <w:r w:rsidR="000A766B">
        <w:rPr>
          <w:rFonts w:cs="Arial"/>
          <w:color w:val="000000" w:themeColor="text1"/>
          <w:lang w:val="sq-AL" w:eastAsia="ar-SA"/>
        </w:rPr>
        <w:t>i</w:t>
      </w:r>
      <w:r w:rsidRPr="000C6E1E">
        <w:rPr>
          <w:rFonts w:cs="Arial"/>
          <w:color w:val="000000" w:themeColor="text1"/>
          <w:lang w:val="sq-AL" w:eastAsia="ar-SA"/>
        </w:rPr>
        <w:t xml:space="preserve">n e integruar të mbetjeve duhet të vihet në veprim gradualisht përmes një sërë hapash të matshëm, të tillë </w:t>
      </w:r>
      <w:r>
        <w:rPr>
          <w:rFonts w:cs="Arial"/>
          <w:color w:val="000000" w:themeColor="text1"/>
          <w:lang w:val="sq-AL" w:eastAsia="ar-SA"/>
        </w:rPr>
        <w:t>që</w:t>
      </w:r>
      <w:r w:rsidRPr="000C6E1E">
        <w:rPr>
          <w:rFonts w:cs="Arial"/>
          <w:color w:val="000000" w:themeColor="text1"/>
          <w:lang w:val="sq-AL" w:eastAsia="ar-SA"/>
        </w:rPr>
        <w:t xml:space="preserve"> të sigurojnë arritjen e Objektivave, Masave dhe Veprimeve të planifikuara në këtë </w:t>
      </w:r>
      <w:r w:rsidR="008C5649">
        <w:rPr>
          <w:rFonts w:cs="Arial"/>
          <w:color w:val="000000" w:themeColor="text1"/>
          <w:lang w:val="sq-AL" w:eastAsia="ar-SA"/>
        </w:rPr>
        <w:t>Dokument</w:t>
      </w:r>
      <w:r w:rsidRPr="000C6E1E">
        <w:rPr>
          <w:rFonts w:cs="Arial"/>
          <w:color w:val="000000" w:themeColor="text1"/>
          <w:lang w:val="sq-AL" w:eastAsia="ar-SA"/>
        </w:rPr>
        <w:t xml:space="preserve">. Zbatimi duhet ndjekur dhe monitoruar me rigorozitet, duke përdorur tregues të monitorimit që lejojnë matjen e ecurisë së zbatimit të treguesve të miratuar. </w:t>
      </w:r>
    </w:p>
    <w:p w:rsidR="000E71CE" w:rsidRPr="00DF3552" w:rsidRDefault="000E71CE" w:rsidP="00A50252">
      <w:pPr>
        <w:pStyle w:val="Heading2"/>
      </w:pPr>
      <w:bookmarkStart w:id="47" w:name="_Toc511036495"/>
      <w:bookmarkStart w:id="48" w:name="_Toc11709780"/>
      <w:bookmarkStart w:id="49" w:name="_Toc508250346"/>
      <w:bookmarkStart w:id="50" w:name="_Toc508328623"/>
      <w:r>
        <w:t>Hierarkia e planifikimit</w:t>
      </w:r>
      <w:bookmarkEnd w:id="47"/>
      <w:bookmarkEnd w:id="48"/>
      <w:r w:rsidRPr="00DF3552">
        <w:t xml:space="preserve"> </w:t>
      </w:r>
      <w:bookmarkEnd w:id="49"/>
      <w:bookmarkEnd w:id="50"/>
    </w:p>
    <w:p w:rsidR="000E71CE" w:rsidRPr="00DE6D8D" w:rsidRDefault="000E71CE" w:rsidP="000E71CE">
      <w:pPr>
        <w:ind w:right="-164"/>
        <w:rPr>
          <w:rFonts w:cs="Arial"/>
          <w:color w:val="000000" w:themeColor="text1"/>
          <w:lang w:eastAsia="ar-SA"/>
        </w:rPr>
      </w:pPr>
      <w:r>
        <w:rPr>
          <w:rFonts w:cs="Arial"/>
          <w:color w:val="000000" w:themeColor="text1"/>
          <w:lang w:eastAsia="ar-SA"/>
        </w:rPr>
        <w:t>Zbatimi i sistemit të menaxhimit të integruar të mbetjeve duhet drejtuar përmes tre linjave të instrumentave planifikues</w:t>
      </w:r>
      <w:r w:rsidRPr="00DE6D8D">
        <w:rPr>
          <w:rFonts w:cs="Arial"/>
          <w:color w:val="000000" w:themeColor="text1"/>
          <w:lang w:eastAsia="ar-SA"/>
        </w:rPr>
        <w:t>:</w:t>
      </w:r>
    </w:p>
    <w:p w:rsidR="000E71CE" w:rsidRPr="00DE6D8D" w:rsidRDefault="00A40D2B" w:rsidP="00A50252">
      <w:pPr>
        <w:pStyle w:val="Heading3"/>
      </w:pPr>
      <w:bookmarkStart w:id="51" w:name="_Toc11709781"/>
      <w:r>
        <w:t>Dokumenti i Politikave Strategjike</w:t>
      </w:r>
      <w:r w:rsidR="000E71CE">
        <w:t xml:space="preserve"> dhe Plani i Veprimit</w:t>
      </w:r>
      <w:bookmarkEnd w:id="51"/>
      <w:r w:rsidR="000E71CE" w:rsidRPr="00DE6D8D">
        <w:t xml:space="preserve"> </w:t>
      </w:r>
    </w:p>
    <w:p w:rsidR="000E71CE" w:rsidRPr="00DE6D8D" w:rsidRDefault="00A40D2B" w:rsidP="000E71CE">
      <w:pPr>
        <w:ind w:right="-164"/>
        <w:rPr>
          <w:rFonts w:cs="Arial"/>
          <w:color w:val="000000" w:themeColor="text1"/>
          <w:lang w:eastAsia="ar-SA"/>
        </w:rPr>
      </w:pPr>
      <w:r>
        <w:rPr>
          <w:rFonts w:cs="Arial"/>
          <w:color w:val="000000" w:themeColor="text1"/>
          <w:lang w:eastAsia="ar-SA"/>
        </w:rPr>
        <w:t>Dokumenti i Politikave Strategjike</w:t>
      </w:r>
      <w:r w:rsidR="000E71CE" w:rsidRPr="00A31885">
        <w:rPr>
          <w:rFonts w:cs="Arial"/>
          <w:color w:val="000000" w:themeColor="text1"/>
          <w:lang w:eastAsia="ar-SA"/>
        </w:rPr>
        <w:t xml:space="preserve"> dhe Plani i Veprimit</w:t>
      </w:r>
      <w:r w:rsidR="000E71CE" w:rsidRPr="00521A80">
        <w:rPr>
          <w:rFonts w:cs="Arial"/>
          <w:color w:val="000000" w:themeColor="text1"/>
          <w:lang w:eastAsia="ar-SA"/>
        </w:rPr>
        <w:t xml:space="preserve"> </w:t>
      </w:r>
      <w:r w:rsidR="000E71CE">
        <w:rPr>
          <w:rFonts w:cs="Arial"/>
          <w:color w:val="000000" w:themeColor="text1"/>
          <w:lang w:eastAsia="ar-SA"/>
        </w:rPr>
        <w:t>(“</w:t>
      </w:r>
      <w:r w:rsidR="00781B0D">
        <w:rPr>
          <w:rFonts w:cs="Arial"/>
          <w:color w:val="000000" w:themeColor="text1"/>
          <w:lang w:eastAsia="ar-SA"/>
        </w:rPr>
        <w:t>Dokumenti i Politikave Strategjike</w:t>
      </w:r>
      <w:r w:rsidR="000E71CE" w:rsidRPr="00DE6D8D">
        <w:rPr>
          <w:rFonts w:cs="Arial"/>
          <w:color w:val="000000" w:themeColor="text1"/>
          <w:lang w:eastAsia="ar-SA"/>
        </w:rPr>
        <w:t xml:space="preserve">”) </w:t>
      </w:r>
      <w:r w:rsidR="000E71CE">
        <w:rPr>
          <w:rFonts w:cs="Arial"/>
          <w:color w:val="000000" w:themeColor="text1"/>
          <w:lang w:eastAsia="ar-SA"/>
        </w:rPr>
        <w:t>është dokumenti kryesor që përcakton politikat, qëllimet, masat dhe përgatit terrenin për hartimin dhe zbatimin e sistemit të integruar dhe efektiv të menaxhimit të mbetjeve</w:t>
      </w:r>
      <w:r w:rsidR="000E71CE" w:rsidRPr="00DE6D8D">
        <w:rPr>
          <w:rFonts w:cs="Arial"/>
          <w:color w:val="000000" w:themeColor="text1"/>
          <w:lang w:eastAsia="ar-SA"/>
        </w:rPr>
        <w:t xml:space="preserve">. </w:t>
      </w:r>
    </w:p>
    <w:p w:rsidR="000E71CE" w:rsidRPr="00DE6D8D" w:rsidRDefault="00781B0D" w:rsidP="000E71CE">
      <w:pPr>
        <w:ind w:right="-164"/>
        <w:rPr>
          <w:rFonts w:cs="Arial"/>
          <w:color w:val="000000" w:themeColor="text1"/>
          <w:lang w:eastAsia="ar-SA"/>
        </w:rPr>
      </w:pPr>
      <w:r>
        <w:rPr>
          <w:rFonts w:cs="Arial"/>
          <w:color w:val="000000" w:themeColor="text1"/>
          <w:lang w:eastAsia="ar-SA"/>
        </w:rPr>
        <w:t>Dokumenti i Politikave Strategjike</w:t>
      </w:r>
      <w:r w:rsidR="000E71CE">
        <w:rPr>
          <w:rFonts w:cs="Arial"/>
          <w:color w:val="000000" w:themeColor="text1"/>
          <w:lang w:eastAsia="ar-SA"/>
        </w:rPr>
        <w:t xml:space="preserve"> është vendimmarrje e Qeverisë Shqiptare, një instrument ekzekutiv që paraqet qëndrimin e qeverisë kundrejt objektivave mjedisorë, ekonomikë dhe social për zhvillimin e vendit</w:t>
      </w:r>
      <w:r w:rsidR="000E71CE" w:rsidRPr="00DE6D8D">
        <w:rPr>
          <w:rFonts w:cs="Arial"/>
          <w:color w:val="000000" w:themeColor="text1"/>
          <w:lang w:eastAsia="ar-SA"/>
        </w:rPr>
        <w:t xml:space="preserve">, </w:t>
      </w:r>
      <w:r w:rsidR="000E71CE">
        <w:rPr>
          <w:rFonts w:cs="Arial"/>
          <w:color w:val="000000" w:themeColor="text1"/>
          <w:lang w:eastAsia="ar-SA"/>
        </w:rPr>
        <w:t>përmban masat dhe veprimet që synojnë zbutjen dhe shmangien e ndikimeve në mjedis dhe që adresojnë çështjet e lidhura me menaxhimin e mbetjeve në të ardhmen</w:t>
      </w:r>
      <w:r w:rsidR="000E71CE" w:rsidRPr="00DE6D8D">
        <w:rPr>
          <w:rFonts w:cs="Arial"/>
          <w:color w:val="000000" w:themeColor="text1"/>
          <w:lang w:eastAsia="ar-SA"/>
        </w:rPr>
        <w:t xml:space="preserve">. </w:t>
      </w:r>
    </w:p>
    <w:p w:rsidR="000E71CE" w:rsidRPr="00DE6D8D" w:rsidRDefault="00781B0D" w:rsidP="000E71CE">
      <w:pPr>
        <w:rPr>
          <w:color w:val="000000" w:themeColor="text1"/>
        </w:rPr>
      </w:pPr>
      <w:r>
        <w:rPr>
          <w:color w:val="000000" w:themeColor="text1"/>
        </w:rPr>
        <w:lastRenderedPageBreak/>
        <w:t>Dokumenti i Politikave Strategjike</w:t>
      </w:r>
      <w:r w:rsidR="000E71CE">
        <w:rPr>
          <w:color w:val="000000" w:themeColor="text1"/>
        </w:rPr>
        <w:t xml:space="preserve"> është një instrument i përditshëm pune dhe si i tillë duhet rishikuar dhe përshtatur kohë pas kohe në përputhje me politikat qeveritare që adresojnë nevojat dhe nivelin e zhvillimit të vendit krahas detyrimeve ndërkombëtare për mbrojtjen e mjedisit</w:t>
      </w:r>
      <w:r w:rsidR="000E71CE" w:rsidRPr="00DE6D8D">
        <w:rPr>
          <w:color w:val="000000" w:themeColor="text1"/>
        </w:rPr>
        <w:t xml:space="preserve">. </w:t>
      </w:r>
    </w:p>
    <w:p w:rsidR="000E71CE" w:rsidRPr="00DE6D8D" w:rsidRDefault="00EA4B60" w:rsidP="00A50252">
      <w:pPr>
        <w:pStyle w:val="Heading3"/>
      </w:pPr>
      <w:bookmarkStart w:id="52" w:name="_Toc11709782"/>
      <w:r w:rsidRPr="00E129B0">
        <w:rPr>
          <w:color w:val="000000"/>
        </w:rPr>
        <w:t>Plani Kombëtar Sekto</w:t>
      </w:r>
      <w:r>
        <w:rPr>
          <w:color w:val="000000"/>
        </w:rPr>
        <w:t xml:space="preserve">rial - </w:t>
      </w:r>
      <w:r w:rsidR="000E71CE" w:rsidRPr="00DE6D8D">
        <w:t>Master Plan</w:t>
      </w:r>
      <w:r w:rsidR="000E71CE">
        <w:t>i për Menaxhimin e Integruar të Mbetjeve</w:t>
      </w:r>
      <w:bookmarkEnd w:id="52"/>
    </w:p>
    <w:p w:rsidR="000E71CE" w:rsidRPr="000C6E1E" w:rsidRDefault="000E71CE" w:rsidP="000E71CE">
      <w:pPr>
        <w:rPr>
          <w:color w:val="000000" w:themeColor="text1"/>
          <w:lang w:val="sq-AL"/>
        </w:rPr>
      </w:pPr>
      <w:r>
        <w:rPr>
          <w:rFonts w:cs="Arial"/>
          <w:color w:val="000000" w:themeColor="text1"/>
          <w:lang w:val="sq-AL"/>
        </w:rPr>
        <w:t xml:space="preserve">Master Plani përfaqëson dokumentin e nivelit të dytë të planifikimit për menaxhimin e mbetjeve në Shqipëri. Master Plani bazohet mbi </w:t>
      </w:r>
      <w:r w:rsidR="00781B0D">
        <w:rPr>
          <w:rFonts w:cs="Arial"/>
          <w:color w:val="000000" w:themeColor="text1"/>
          <w:lang w:val="sq-AL"/>
        </w:rPr>
        <w:t>Dokumentin e Politikave Strategjike</w:t>
      </w:r>
      <w:r>
        <w:rPr>
          <w:rFonts w:cs="Arial"/>
          <w:color w:val="000000" w:themeColor="text1"/>
          <w:lang w:val="sq-AL"/>
        </w:rPr>
        <w:t xml:space="preserve"> për Menaxhimin e Mbetjeve, si një dokument, i cili përcakton kuadrin planifikues lidhur me investimet në infrastrukturën në nivel kombëtar dhe atë të Zonave të Menaxhimit të Mbetjeve.</w:t>
      </w:r>
    </w:p>
    <w:p w:rsidR="000E71CE" w:rsidRPr="000C6E1E" w:rsidRDefault="000E71CE" w:rsidP="000E71CE">
      <w:pPr>
        <w:rPr>
          <w:color w:val="000000" w:themeColor="text1"/>
          <w:lang w:val="pt-BR"/>
        </w:rPr>
      </w:pPr>
      <w:r w:rsidRPr="00A31885">
        <w:rPr>
          <w:color w:val="000000" w:themeColor="text1"/>
          <w:lang w:val="sq-AL"/>
        </w:rPr>
        <w:t>Master Plane të veçanta do të adresojnë rryma</w:t>
      </w:r>
      <w:r>
        <w:rPr>
          <w:color w:val="000000" w:themeColor="text1"/>
          <w:lang w:val="sq-AL"/>
        </w:rPr>
        <w:t xml:space="preserve"> të ve</w:t>
      </w:r>
      <w:r w:rsidR="001D2803">
        <w:rPr>
          <w:color w:val="000000" w:themeColor="text1"/>
          <w:lang w:val="sq-AL"/>
        </w:rPr>
        <w:t>ç</w:t>
      </w:r>
      <w:r>
        <w:rPr>
          <w:color w:val="000000" w:themeColor="text1"/>
          <w:lang w:val="sq-AL"/>
        </w:rPr>
        <w:t xml:space="preserve">anta </w:t>
      </w:r>
      <w:r w:rsidRPr="00A31885">
        <w:rPr>
          <w:color w:val="000000" w:themeColor="text1"/>
          <w:lang w:val="sq-AL"/>
        </w:rPr>
        <w:t xml:space="preserve">të mbetjeve. </w:t>
      </w:r>
      <w:r>
        <w:rPr>
          <w:color w:val="000000" w:themeColor="text1"/>
          <w:lang w:val="pt-BR"/>
        </w:rPr>
        <w:t xml:space="preserve">Minimalisht, do </w:t>
      </w:r>
      <w:r w:rsidRPr="000C6E1E">
        <w:rPr>
          <w:color w:val="000000" w:themeColor="text1"/>
          <w:lang w:val="pt-BR"/>
        </w:rPr>
        <w:t>të hartohet Master Plani për Mbetjet e Ngurta Bashkiake si dhe për rrymat kryesore të mbetjeve, të trajtuara prej kësaj Startegjie.</w:t>
      </w:r>
    </w:p>
    <w:p w:rsidR="000E71CE" w:rsidRPr="00DE6D8D" w:rsidRDefault="000E71CE" w:rsidP="000E71CE">
      <w:pPr>
        <w:rPr>
          <w:color w:val="000000" w:themeColor="text1"/>
        </w:rPr>
      </w:pPr>
      <w:r w:rsidRPr="00DE6D8D">
        <w:rPr>
          <w:color w:val="000000" w:themeColor="text1"/>
        </w:rPr>
        <w:t>Master Plan</w:t>
      </w:r>
      <w:r>
        <w:rPr>
          <w:color w:val="000000" w:themeColor="text1"/>
        </w:rPr>
        <w:t>i adreson</w:t>
      </w:r>
      <w:r w:rsidRPr="00DE6D8D">
        <w:rPr>
          <w:color w:val="000000" w:themeColor="text1"/>
        </w:rPr>
        <w:t>:</w:t>
      </w:r>
    </w:p>
    <w:p w:rsidR="000E71CE" w:rsidRPr="00CD493B" w:rsidRDefault="000E71CE" w:rsidP="00FD4DAE">
      <w:pPr>
        <w:pStyle w:val="ListParagraph"/>
        <w:numPr>
          <w:ilvl w:val="0"/>
          <w:numId w:val="9"/>
        </w:numPr>
        <w:jc w:val="both"/>
        <w:rPr>
          <w:rFonts w:ascii="Arial" w:hAnsi="Arial" w:cs="Arial"/>
          <w:color w:val="000000" w:themeColor="text1"/>
          <w:sz w:val="20"/>
          <w:szCs w:val="20"/>
        </w:rPr>
      </w:pPr>
      <w:r w:rsidRPr="00AA75F2">
        <w:rPr>
          <w:rFonts w:ascii="Arial" w:hAnsi="Arial" w:cs="Arial"/>
          <w:color w:val="000000" w:themeColor="text1"/>
          <w:sz w:val="20"/>
          <w:szCs w:val="20"/>
          <w:lang w:val="sq-AL"/>
        </w:rPr>
        <w:t>Identifikimin dhe p</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rcaktimin e metodologjis</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 xml:space="preserve"> dhe teknologjis</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 xml:space="preserve"> p</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r investimet e ardhshme p</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r trajtimin e mbetj</w:t>
      </w:r>
      <w:r>
        <w:rPr>
          <w:rFonts w:ascii="Arial" w:hAnsi="Arial" w:cs="Arial"/>
          <w:color w:val="000000" w:themeColor="text1"/>
          <w:sz w:val="20"/>
          <w:szCs w:val="20"/>
          <w:lang w:val="sq-AL"/>
        </w:rPr>
        <w:t>e</w:t>
      </w:r>
      <w:r w:rsidRPr="00AA75F2">
        <w:rPr>
          <w:rFonts w:ascii="Arial" w:hAnsi="Arial" w:cs="Arial"/>
          <w:color w:val="000000" w:themeColor="text1"/>
          <w:sz w:val="20"/>
          <w:szCs w:val="20"/>
          <w:lang w:val="sq-AL"/>
        </w:rPr>
        <w:t>ve</w:t>
      </w:r>
      <w:r w:rsidRPr="00CD493B">
        <w:rPr>
          <w:rFonts w:ascii="Arial" w:hAnsi="Arial" w:cs="Arial"/>
          <w:color w:val="000000" w:themeColor="text1"/>
          <w:sz w:val="20"/>
          <w:szCs w:val="20"/>
        </w:rPr>
        <w:t xml:space="preserve"> </w:t>
      </w:r>
      <w:r>
        <w:rPr>
          <w:rFonts w:ascii="Arial" w:hAnsi="Arial" w:cs="Arial"/>
          <w:color w:val="000000" w:themeColor="text1"/>
          <w:sz w:val="20"/>
          <w:szCs w:val="20"/>
        </w:rPr>
        <w:t>për sistemin e integruar të menaxhimit të mbetjeve duke përfshirë pajisjet për grumbullimin e mbetjeve, kompostimin, riciklimin, djegien për rikuperim energjie dhe depozitimin mbi bazën e Zonave të Menaxhimit të Mbetjeve</w:t>
      </w:r>
      <w:r w:rsidRPr="00CD493B">
        <w:rPr>
          <w:rFonts w:ascii="Arial" w:hAnsi="Arial" w:cs="Arial"/>
          <w:color w:val="000000" w:themeColor="text1"/>
          <w:sz w:val="20"/>
          <w:szCs w:val="20"/>
        </w:rPr>
        <w:t>;</w:t>
      </w:r>
    </w:p>
    <w:p w:rsidR="000E71CE" w:rsidRPr="00CD493B" w:rsidRDefault="000E71CE" w:rsidP="00FD4DAE">
      <w:pPr>
        <w:pStyle w:val="ListParagraph"/>
        <w:numPr>
          <w:ilvl w:val="0"/>
          <w:numId w:val="9"/>
        </w:numPr>
        <w:jc w:val="both"/>
        <w:rPr>
          <w:rFonts w:ascii="Arial" w:hAnsi="Arial" w:cs="Arial"/>
          <w:color w:val="000000" w:themeColor="text1"/>
          <w:sz w:val="20"/>
          <w:szCs w:val="20"/>
        </w:rPr>
      </w:pPr>
      <w:r w:rsidRPr="00AA75F2">
        <w:rPr>
          <w:rFonts w:ascii="Arial" w:hAnsi="Arial" w:cs="Arial"/>
          <w:color w:val="000000" w:themeColor="text1"/>
          <w:sz w:val="20"/>
          <w:szCs w:val="20"/>
          <w:lang w:val="sq-AL"/>
        </w:rPr>
        <w:t>P</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rcaktimin e kostove dhe tarifave p</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r</w:t>
      </w:r>
      <w:r w:rsidRPr="00CD493B">
        <w:rPr>
          <w:rFonts w:ascii="Arial" w:hAnsi="Arial" w:cs="Arial"/>
          <w:color w:val="000000" w:themeColor="text1"/>
          <w:sz w:val="20"/>
          <w:szCs w:val="20"/>
        </w:rPr>
        <w:t xml:space="preserve"> </w:t>
      </w:r>
      <w:r>
        <w:rPr>
          <w:rFonts w:ascii="Arial" w:hAnsi="Arial" w:cs="Arial"/>
          <w:color w:val="000000" w:themeColor="text1"/>
          <w:sz w:val="20"/>
          <w:szCs w:val="20"/>
        </w:rPr>
        <w:t>dhënien e shërbimit të menaxhimit të mbetjeve prej pushtetit vendor;</w:t>
      </w:r>
    </w:p>
    <w:p w:rsidR="000E71CE" w:rsidRPr="00CD493B" w:rsidRDefault="000E71CE" w:rsidP="00FD4DAE">
      <w:pPr>
        <w:pStyle w:val="ListParagraph"/>
        <w:numPr>
          <w:ilvl w:val="0"/>
          <w:numId w:val="9"/>
        </w:numPr>
        <w:jc w:val="both"/>
        <w:rPr>
          <w:rFonts w:ascii="Arial" w:hAnsi="Arial" w:cs="Arial"/>
          <w:color w:val="000000" w:themeColor="text1"/>
          <w:sz w:val="20"/>
          <w:szCs w:val="20"/>
        </w:rPr>
      </w:pPr>
      <w:r>
        <w:rPr>
          <w:rFonts w:ascii="Arial" w:hAnsi="Arial" w:cs="Arial"/>
          <w:color w:val="000000" w:themeColor="text1"/>
          <w:sz w:val="20"/>
          <w:szCs w:val="20"/>
          <w:lang w:val="sq-AL"/>
        </w:rPr>
        <w:t>H</w:t>
      </w:r>
      <w:r w:rsidRPr="00AA75F2">
        <w:rPr>
          <w:rFonts w:ascii="Arial" w:hAnsi="Arial" w:cs="Arial"/>
          <w:color w:val="000000" w:themeColor="text1"/>
          <w:sz w:val="20"/>
          <w:szCs w:val="20"/>
          <w:lang w:val="sq-AL"/>
        </w:rPr>
        <w:t>art</w:t>
      </w:r>
      <w:r>
        <w:rPr>
          <w:rFonts w:ascii="Arial" w:hAnsi="Arial" w:cs="Arial"/>
          <w:color w:val="000000" w:themeColor="text1"/>
          <w:sz w:val="20"/>
          <w:szCs w:val="20"/>
          <w:lang w:val="sq-AL"/>
        </w:rPr>
        <w:t>imin e</w:t>
      </w:r>
      <w:r w:rsidRPr="00AA75F2">
        <w:rPr>
          <w:rFonts w:ascii="Arial" w:hAnsi="Arial" w:cs="Arial"/>
          <w:color w:val="000000" w:themeColor="text1"/>
          <w:sz w:val="20"/>
          <w:szCs w:val="20"/>
          <w:lang w:val="sq-AL"/>
        </w:rPr>
        <w:t xml:space="preserve"> nj</w:t>
      </w:r>
      <w:r>
        <w:rPr>
          <w:rFonts w:ascii="Arial" w:hAnsi="Arial" w:cs="Arial"/>
          <w:color w:val="000000" w:themeColor="text1"/>
          <w:sz w:val="20"/>
          <w:szCs w:val="20"/>
          <w:lang w:val="sq-AL"/>
        </w:rPr>
        <w:t>ë</w:t>
      </w:r>
      <w:r w:rsidRPr="00AA75F2">
        <w:rPr>
          <w:rFonts w:ascii="Arial" w:hAnsi="Arial" w:cs="Arial"/>
          <w:color w:val="000000" w:themeColor="text1"/>
          <w:sz w:val="20"/>
          <w:szCs w:val="20"/>
          <w:lang w:val="sq-AL"/>
        </w:rPr>
        <w:t xml:space="preserve"> plan</w:t>
      </w:r>
      <w:r>
        <w:rPr>
          <w:rFonts w:ascii="Arial" w:hAnsi="Arial" w:cs="Arial"/>
          <w:color w:val="000000" w:themeColor="text1"/>
          <w:sz w:val="20"/>
          <w:szCs w:val="20"/>
          <w:lang w:val="sq-AL"/>
        </w:rPr>
        <w:t>i</w:t>
      </w:r>
      <w:r w:rsidRPr="00AA75F2">
        <w:rPr>
          <w:rFonts w:ascii="Arial" w:hAnsi="Arial" w:cs="Arial"/>
          <w:color w:val="000000" w:themeColor="text1"/>
          <w:sz w:val="20"/>
          <w:szCs w:val="20"/>
          <w:lang w:val="sq-AL"/>
        </w:rPr>
        <w:t xml:space="preserve"> me faza </w:t>
      </w:r>
      <w:r>
        <w:rPr>
          <w:rFonts w:ascii="Arial" w:hAnsi="Arial" w:cs="Arial"/>
          <w:color w:val="000000" w:themeColor="text1"/>
          <w:sz w:val="20"/>
          <w:szCs w:val="20"/>
          <w:lang w:val="sq-AL"/>
        </w:rPr>
        <w:t>që përfshijnë planin afatshkurtër, afatmesëm dhe afatgjatë për parandalimin, ripërdorimin, riciklimin, mbledhjen, transportin, trajtimin paraprak dhe depozitimin e mbetjeve</w:t>
      </w:r>
      <w:r w:rsidRPr="00CD493B">
        <w:rPr>
          <w:rFonts w:ascii="Arial" w:hAnsi="Arial" w:cs="Arial"/>
          <w:color w:val="000000" w:themeColor="text1"/>
          <w:sz w:val="20"/>
          <w:szCs w:val="20"/>
        </w:rPr>
        <w:t>;</w:t>
      </w:r>
    </w:p>
    <w:p w:rsidR="000E71CE" w:rsidRDefault="000E71CE" w:rsidP="000E71CE">
      <w:pPr>
        <w:rPr>
          <w:rFonts w:cs="Arial"/>
          <w:color w:val="000000" w:themeColor="text1"/>
        </w:rPr>
      </w:pPr>
      <w:r>
        <w:rPr>
          <w:rFonts w:cs="Arial"/>
          <w:color w:val="000000" w:themeColor="text1"/>
        </w:rPr>
        <w:t xml:space="preserve">Në zbatim të </w:t>
      </w:r>
      <w:r w:rsidR="00781B0D">
        <w:rPr>
          <w:rFonts w:cs="Arial"/>
          <w:color w:val="000000" w:themeColor="text1"/>
        </w:rPr>
        <w:t>Dokumentit të Politikave Strategjike</w:t>
      </w:r>
      <w:r>
        <w:rPr>
          <w:rFonts w:cs="Arial"/>
          <w:color w:val="000000" w:themeColor="text1"/>
        </w:rPr>
        <w:t xml:space="preserve"> dhe të </w:t>
      </w:r>
      <w:r w:rsidRPr="00CD493B">
        <w:rPr>
          <w:rFonts w:cs="Arial"/>
          <w:color w:val="000000" w:themeColor="text1"/>
        </w:rPr>
        <w:t>Master Plan</w:t>
      </w:r>
      <w:r>
        <w:rPr>
          <w:rFonts w:cs="Arial"/>
          <w:color w:val="000000" w:themeColor="text1"/>
        </w:rPr>
        <w:t>it</w:t>
      </w:r>
      <w:r w:rsidRPr="00CD493B">
        <w:rPr>
          <w:rFonts w:cs="Arial"/>
          <w:color w:val="000000" w:themeColor="text1"/>
        </w:rPr>
        <w:t xml:space="preserve"> </w:t>
      </w:r>
      <w:r>
        <w:rPr>
          <w:color w:val="000000" w:themeColor="text1"/>
        </w:rPr>
        <w:t>për Mbetjet e Ngurta Bashkiake</w:t>
      </w:r>
      <w:r w:rsidRPr="00CD493B">
        <w:rPr>
          <w:rFonts w:cs="Arial"/>
          <w:color w:val="000000" w:themeColor="text1"/>
        </w:rPr>
        <w:t xml:space="preserve"> </w:t>
      </w:r>
      <w:r>
        <w:rPr>
          <w:rFonts w:cs="Arial"/>
          <w:color w:val="000000" w:themeColor="text1"/>
        </w:rPr>
        <w:t>hartohen Planet dhe Studimet e Fizibilitetit për çdo Zonë të Menaxhimit të Mbetjeve</w:t>
      </w:r>
      <w:r w:rsidRPr="00CD493B">
        <w:rPr>
          <w:rFonts w:cs="Arial"/>
          <w:color w:val="000000" w:themeColor="text1"/>
        </w:rPr>
        <w:t xml:space="preserve">. </w:t>
      </w:r>
      <w:r>
        <w:rPr>
          <w:rFonts w:cs="Arial"/>
          <w:color w:val="000000" w:themeColor="text1"/>
        </w:rPr>
        <w:t>Këto Plane dhe Studime Fizibilitetit duhet të japin bazat e zbatimit të planit të investimeve në infrastru</w:t>
      </w:r>
      <w:r w:rsidR="00810268">
        <w:rPr>
          <w:rFonts w:cs="Arial"/>
          <w:color w:val="000000" w:themeColor="text1"/>
        </w:rPr>
        <w:t>k</w:t>
      </w:r>
      <w:r>
        <w:rPr>
          <w:rFonts w:cs="Arial"/>
          <w:color w:val="000000" w:themeColor="text1"/>
        </w:rPr>
        <w:t>tur</w:t>
      </w:r>
      <w:r w:rsidR="00810268">
        <w:rPr>
          <w:rFonts w:cs="Arial"/>
          <w:color w:val="000000" w:themeColor="text1"/>
        </w:rPr>
        <w:t>ë</w:t>
      </w:r>
      <w:r>
        <w:rPr>
          <w:rFonts w:cs="Arial"/>
          <w:color w:val="000000" w:themeColor="text1"/>
        </w:rPr>
        <w:t xml:space="preserve"> të cilat sigurojnë arritjen e objektivave si në këtë Strategji për menaxhimin e integruar të mbetjeve</w:t>
      </w:r>
      <w:r w:rsidRPr="00970D18">
        <w:rPr>
          <w:rFonts w:cs="Arial"/>
          <w:color w:val="000000" w:themeColor="text1"/>
        </w:rPr>
        <w:t>.</w:t>
      </w:r>
    </w:p>
    <w:p w:rsidR="00EA4B60" w:rsidRPr="00E129B0" w:rsidRDefault="00EA4B60" w:rsidP="00A50252">
      <w:pPr>
        <w:pStyle w:val="Heading3"/>
      </w:pPr>
      <w:bookmarkStart w:id="53" w:name="_Toc11709783"/>
      <w:r w:rsidRPr="00E129B0">
        <w:t>Plani Sektorial</w:t>
      </w:r>
      <w:r w:rsidR="00A40D2B">
        <w:t xml:space="preserve"> Rajonal (Studimet e Fizibilite</w:t>
      </w:r>
      <w:r w:rsidRPr="00E129B0">
        <w:t>tit) për Zonat e Menaxhimit të Mbetjeve</w:t>
      </w:r>
      <w:bookmarkEnd w:id="53"/>
    </w:p>
    <w:p w:rsidR="00EA4B60" w:rsidRPr="00E129B0" w:rsidRDefault="00EA4B60" w:rsidP="00EA4B60">
      <w:pPr>
        <w:rPr>
          <w:rFonts w:cs="Arial"/>
          <w:color w:val="000000"/>
          <w:lang w:val="sq-AL"/>
        </w:rPr>
      </w:pPr>
      <w:r w:rsidRPr="00E129B0">
        <w:rPr>
          <w:rFonts w:cs="Arial"/>
          <w:color w:val="000000"/>
          <w:lang w:val="sq-AL"/>
        </w:rPr>
        <w:t xml:space="preserve">Në zbatim të </w:t>
      </w:r>
      <w:r w:rsidR="00781B0D">
        <w:rPr>
          <w:rFonts w:cs="Arial"/>
          <w:color w:val="000000"/>
          <w:lang w:val="sq-AL"/>
        </w:rPr>
        <w:t>Dokumentit të Politikave Strategjike</w:t>
      </w:r>
      <w:r w:rsidRPr="00E129B0">
        <w:rPr>
          <w:rFonts w:cs="Arial"/>
          <w:color w:val="000000"/>
          <w:lang w:val="sq-AL"/>
        </w:rPr>
        <w:t xml:space="preserve"> dhe të Master Planit </w:t>
      </w:r>
      <w:r w:rsidRPr="00E129B0">
        <w:rPr>
          <w:color w:val="000000"/>
          <w:lang w:val="sq-AL"/>
        </w:rPr>
        <w:t>për Mbetjet e Ngurta Bashkiake</w:t>
      </w:r>
      <w:r w:rsidRPr="00E129B0">
        <w:rPr>
          <w:rFonts w:cs="Arial"/>
          <w:color w:val="000000"/>
          <w:lang w:val="sq-AL"/>
        </w:rPr>
        <w:t xml:space="preserve"> hartohen Planet dhe Studimet e Fizibilitetetit për çdo Zonë të Menaxhimit të Mbetjeve. Këto Plane dhe Studime Fizibilitetetit do të bazon mbi politikat e </w:t>
      </w:r>
      <w:r w:rsidR="00781B0D">
        <w:rPr>
          <w:rFonts w:cs="Arial"/>
          <w:color w:val="000000"/>
          <w:lang w:val="sq-AL"/>
        </w:rPr>
        <w:t>Dokumentit të Politikave Strategjike</w:t>
      </w:r>
      <w:r w:rsidRPr="00E129B0">
        <w:rPr>
          <w:rFonts w:cs="Arial"/>
          <w:color w:val="000000"/>
          <w:lang w:val="sq-AL"/>
        </w:rPr>
        <w:t xml:space="preserve">, propozimet e Master Planit dhe duhet të saktësojnë kushtet e zonës </w:t>
      </w:r>
      <w:r>
        <w:rPr>
          <w:rFonts w:cs="Arial"/>
          <w:color w:val="000000"/>
          <w:lang w:val="sq-AL"/>
        </w:rPr>
        <w:t xml:space="preserve">për instalimin e </w:t>
      </w:r>
      <w:r w:rsidRPr="00E129B0">
        <w:rPr>
          <w:rFonts w:cs="Arial"/>
          <w:color w:val="000000"/>
          <w:lang w:val="sq-AL"/>
        </w:rPr>
        <w:t xml:space="preserve">Teknologjinë më të Mirë të Mundeshe dhe të përcaktojnë bazat, konceptin e detajuar të Rrjetit të Integruar të Objekteve/Infrastrukturës për Trajtimin e mbetjeve dhe kostot e zbatimit të planit të investimeve në infrastrukturë të cilat sigurojnë arritjen e objektivave si në këtë Strategji për menaxhimin e integruar të mbetjeve. </w:t>
      </w:r>
    </w:p>
    <w:p w:rsidR="00A40D2B" w:rsidRPr="00E129B0" w:rsidRDefault="00A40D2B" w:rsidP="00A40D2B">
      <w:pPr>
        <w:rPr>
          <w:rFonts w:cs="Arial"/>
          <w:color w:val="000000"/>
          <w:lang w:val="sq-AL"/>
        </w:rPr>
      </w:pPr>
      <w:r>
        <w:rPr>
          <w:rFonts w:cs="Arial"/>
          <w:color w:val="000000"/>
          <w:lang w:val="sq-AL"/>
        </w:rPr>
        <w:t>Studimet e Fizibiliteti do të hartohen në bazë të parimeve dhe standarteve evropiane si dhe njohurive më të mira ekzistuese.</w:t>
      </w:r>
    </w:p>
    <w:p w:rsidR="006914A1" w:rsidRPr="004B2A95" w:rsidRDefault="006914A1" w:rsidP="006914A1">
      <w:pPr>
        <w:rPr>
          <w:rFonts w:cs="Arial"/>
          <w:color w:val="000000"/>
          <w:lang w:val="sq-AL"/>
        </w:rPr>
      </w:pPr>
      <w:bookmarkStart w:id="54" w:name="_Toc11709784"/>
      <w:r>
        <w:rPr>
          <w:rFonts w:cs="Arial"/>
          <w:color w:val="000000"/>
          <w:lang w:val="sq-AL"/>
        </w:rPr>
        <w:t>Studimet e Fizibilit</w:t>
      </w:r>
      <w:r w:rsidRPr="00E129B0">
        <w:rPr>
          <w:rFonts w:cs="Arial"/>
          <w:color w:val="000000"/>
          <w:lang w:val="sq-AL"/>
        </w:rPr>
        <w:t>etit do të jenë subjekt i miratimit nga bashki</w:t>
      </w:r>
      <w:r>
        <w:rPr>
          <w:rFonts w:cs="Arial"/>
          <w:color w:val="000000"/>
          <w:lang w:val="sq-AL"/>
        </w:rPr>
        <w:t>të</w:t>
      </w:r>
      <w:r w:rsidRPr="00E129B0">
        <w:rPr>
          <w:rFonts w:cs="Arial"/>
          <w:color w:val="000000"/>
          <w:lang w:val="sq-AL"/>
        </w:rPr>
        <w:t xml:space="preserve"> të cilat formojnë Zonën e Menaxhimit të Mbetjeve si dhe </w:t>
      </w:r>
      <w:r>
        <w:rPr>
          <w:rFonts w:cs="Arial"/>
          <w:color w:val="000000"/>
          <w:lang w:val="sq-AL"/>
        </w:rPr>
        <w:t>miratimi</w:t>
      </w:r>
      <w:r w:rsidRPr="00E129B0">
        <w:rPr>
          <w:rFonts w:cs="Arial"/>
          <w:color w:val="000000"/>
          <w:lang w:val="sq-AL"/>
        </w:rPr>
        <w:t xml:space="preserve"> përfundimtar </w:t>
      </w:r>
      <w:r>
        <w:rPr>
          <w:rFonts w:cs="Arial"/>
          <w:color w:val="000000"/>
          <w:lang w:val="sq-AL"/>
        </w:rPr>
        <w:t xml:space="preserve">do të kryhet nga ministria përgjegjëse për mjedisin në harmonizim me planet e miratuara nga institucioni përgjegjës për </w:t>
      </w:r>
      <w:r w:rsidRPr="00E129B0">
        <w:rPr>
          <w:rFonts w:cs="Arial"/>
          <w:color w:val="000000"/>
          <w:lang w:val="sq-AL"/>
        </w:rPr>
        <w:t>planifikimi</w:t>
      </w:r>
      <w:r>
        <w:rPr>
          <w:rFonts w:cs="Arial"/>
          <w:color w:val="000000"/>
          <w:lang w:val="sq-AL"/>
        </w:rPr>
        <w:t>n</w:t>
      </w:r>
      <w:r w:rsidRPr="00E129B0">
        <w:rPr>
          <w:rFonts w:cs="Arial"/>
          <w:color w:val="000000"/>
          <w:lang w:val="sq-AL"/>
        </w:rPr>
        <w:t xml:space="preserve"> </w:t>
      </w:r>
      <w:r>
        <w:rPr>
          <w:rFonts w:cs="Arial"/>
          <w:color w:val="000000"/>
          <w:lang w:val="sq-AL"/>
        </w:rPr>
        <w:t>e</w:t>
      </w:r>
      <w:r w:rsidRPr="00E129B0">
        <w:rPr>
          <w:rFonts w:cs="Arial"/>
          <w:color w:val="000000"/>
          <w:lang w:val="sq-AL"/>
        </w:rPr>
        <w:t xml:space="preserve"> territorit në Shqipëri. </w:t>
      </w:r>
    </w:p>
    <w:p w:rsidR="000E71CE" w:rsidRPr="00CD493B" w:rsidRDefault="000E71CE" w:rsidP="00A50252">
      <w:pPr>
        <w:pStyle w:val="Heading3"/>
      </w:pPr>
      <w:r>
        <w:t>Planet</w:t>
      </w:r>
      <w:r w:rsidRPr="000F3D00">
        <w:t xml:space="preserve"> Bashkiak</w:t>
      </w:r>
      <w:r>
        <w:t>e</w:t>
      </w:r>
      <w:r w:rsidRPr="000F3D00">
        <w:t xml:space="preserve"> </w:t>
      </w:r>
      <w:r>
        <w:t>të</w:t>
      </w:r>
      <w:r w:rsidRPr="000F3D00">
        <w:t xml:space="preserve"> Menaxhimit të Integruar të Mbetjeve</w:t>
      </w:r>
      <w:bookmarkEnd w:id="54"/>
      <w:r w:rsidRPr="00CD493B">
        <w:t xml:space="preserve"> </w:t>
      </w:r>
    </w:p>
    <w:p w:rsidR="000E71CE" w:rsidRDefault="000E71CE" w:rsidP="000E71CE">
      <w:pPr>
        <w:rPr>
          <w:lang w:val="sq-AL"/>
        </w:rPr>
      </w:pPr>
      <w:r>
        <w:rPr>
          <w:lang w:val="sq-AL"/>
        </w:rPr>
        <w:t xml:space="preserve">Plani Bashkiak i Menaxhimit të Integruar të Mbetjeve (PBMIM) </w:t>
      </w:r>
      <w:r w:rsidRPr="007A17B1">
        <w:rPr>
          <w:lang w:val="sq-AL"/>
        </w:rPr>
        <w:t xml:space="preserve">përcakton mënyrën sipas së cilës do të ushtrohet dhe shtrihet funksioni i menaxhimit të mbetjeve në </w:t>
      </w:r>
      <w:r>
        <w:rPr>
          <w:lang w:val="sq-AL"/>
        </w:rPr>
        <w:t xml:space="preserve">territorin, i cili është juridiksion i </w:t>
      </w:r>
      <w:r w:rsidRPr="007A17B1">
        <w:rPr>
          <w:lang w:val="sq-AL"/>
        </w:rPr>
        <w:t>bashki</w:t>
      </w:r>
      <w:r>
        <w:rPr>
          <w:lang w:val="sq-AL"/>
        </w:rPr>
        <w:t>s</w:t>
      </w:r>
      <w:r w:rsidRPr="007A17B1">
        <w:rPr>
          <w:lang w:val="sq-AL"/>
        </w:rPr>
        <w:t>ë</w:t>
      </w:r>
      <w:r>
        <w:rPr>
          <w:lang w:val="sq-AL"/>
        </w:rPr>
        <w:t xml:space="preserve">. </w:t>
      </w:r>
    </w:p>
    <w:p w:rsidR="000E71CE" w:rsidRDefault="000E71CE" w:rsidP="000E71CE">
      <w:pPr>
        <w:rPr>
          <w:lang w:val="sq-AL"/>
        </w:rPr>
      </w:pPr>
      <w:r w:rsidRPr="007A17B1">
        <w:rPr>
          <w:lang w:val="sq-AL"/>
        </w:rPr>
        <w:t xml:space="preserve">PMIM </w:t>
      </w:r>
      <w:r>
        <w:rPr>
          <w:lang w:val="sq-AL"/>
        </w:rPr>
        <w:t>jep</w:t>
      </w:r>
      <w:r w:rsidRPr="007A17B1">
        <w:rPr>
          <w:lang w:val="sq-AL"/>
        </w:rPr>
        <w:t xml:space="preserve"> zgjidhje </w:t>
      </w:r>
      <w:r>
        <w:rPr>
          <w:lang w:val="sq-AL"/>
        </w:rPr>
        <w:t>vendore</w:t>
      </w:r>
      <w:r w:rsidRPr="007A17B1">
        <w:rPr>
          <w:lang w:val="sq-AL"/>
        </w:rPr>
        <w:t xml:space="preserve"> gjerësisht të pranuara dhe një kuadër të miratuar pune, sipas të cilit mund të merren vendime lidhur me infrastrukturën që nevojitet për të përmbushur zbatimin e praktikave më të mira mjedisore. Plani nxit një pjesëmarrje më të </w:t>
      </w:r>
      <w:r>
        <w:rPr>
          <w:lang w:val="sq-AL"/>
        </w:rPr>
        <w:t xml:space="preserve">gjerë </w:t>
      </w:r>
      <w:r w:rsidRPr="007A17B1">
        <w:rPr>
          <w:lang w:val="sq-AL"/>
        </w:rPr>
        <w:t xml:space="preserve">të gjitha palëve dhe paraqet një këndvështrim </w:t>
      </w:r>
      <w:r w:rsidRPr="007A17B1">
        <w:rPr>
          <w:lang w:val="sq-AL"/>
        </w:rPr>
        <w:lastRenderedPageBreak/>
        <w:t xml:space="preserve">strategjik të menaxhimit të mbetjeve, duke e vënë theksin në zgjerimin e zonës së shërbimit, në sasinë në rritje të mbetjeve </w:t>
      </w:r>
      <w:r>
        <w:rPr>
          <w:lang w:val="sq-AL"/>
        </w:rPr>
        <w:t>për të gjithë popullatën, zhvillimin e zgjidhjeve vendore për sistemet e ripërdorimit dhe riciklimit d</w:t>
      </w:r>
      <w:r w:rsidRPr="007A17B1">
        <w:rPr>
          <w:lang w:val="sq-AL"/>
        </w:rPr>
        <w:t xml:space="preserve">he </w:t>
      </w:r>
      <w:r>
        <w:rPr>
          <w:lang w:val="sq-AL"/>
        </w:rPr>
        <w:t xml:space="preserve">dhënien e </w:t>
      </w:r>
      <w:r w:rsidRPr="007A17B1">
        <w:rPr>
          <w:lang w:val="sq-AL"/>
        </w:rPr>
        <w:t>lehtësira</w:t>
      </w:r>
      <w:r>
        <w:rPr>
          <w:lang w:val="sq-AL"/>
        </w:rPr>
        <w:t xml:space="preserve">ve </w:t>
      </w:r>
      <w:r w:rsidRPr="007A17B1">
        <w:rPr>
          <w:lang w:val="sq-AL"/>
        </w:rPr>
        <w:t>t</w:t>
      </w:r>
      <w:r>
        <w:rPr>
          <w:lang w:val="sq-AL"/>
        </w:rPr>
        <w:t>ë</w:t>
      </w:r>
      <w:r w:rsidRPr="007A17B1">
        <w:rPr>
          <w:lang w:val="sq-AL"/>
        </w:rPr>
        <w:t xml:space="preserve"> nevojshme për menaxhimin e mbetjeve. </w:t>
      </w:r>
    </w:p>
    <w:p w:rsidR="000E71CE" w:rsidRDefault="000E71CE" w:rsidP="000E71CE">
      <w:pPr>
        <w:rPr>
          <w:lang w:val="sq-AL"/>
        </w:rPr>
      </w:pPr>
      <w:r>
        <w:rPr>
          <w:lang w:val="sq-AL"/>
        </w:rPr>
        <w:t xml:space="preserve">PBMIM </w:t>
      </w:r>
      <w:r w:rsidRPr="00806238">
        <w:rPr>
          <w:lang w:val="sq-AL"/>
        </w:rPr>
        <w:t>hart</w:t>
      </w:r>
      <w:r>
        <w:rPr>
          <w:lang w:val="sq-AL"/>
        </w:rPr>
        <w:t>ohet</w:t>
      </w:r>
      <w:r w:rsidRPr="00806238">
        <w:rPr>
          <w:lang w:val="sq-AL"/>
        </w:rPr>
        <w:t xml:space="preserve"> në përputhje me qëllimet dhe afatet që parashikohen n</w:t>
      </w:r>
      <w:r>
        <w:rPr>
          <w:lang w:val="sq-AL"/>
        </w:rPr>
        <w:t xml:space="preserve">ga ligjet sektoriale të vendit, </w:t>
      </w:r>
      <w:r w:rsidR="00781B0D">
        <w:rPr>
          <w:lang w:val="sq-AL"/>
        </w:rPr>
        <w:t>Dokumentin e Politikave Strategjike</w:t>
      </w:r>
      <w:r w:rsidRPr="00806238">
        <w:rPr>
          <w:lang w:val="sq-AL"/>
        </w:rPr>
        <w:t xml:space="preserve"> Kombëtare dhe Planin Kombëtar për Menaxhimin e Integruar të Mbetjeve</w:t>
      </w:r>
      <w:r>
        <w:rPr>
          <w:lang w:val="sq-AL"/>
        </w:rPr>
        <w:t xml:space="preserve">. Master Planin </w:t>
      </w:r>
      <w:r w:rsidRPr="000C6E1E">
        <w:rPr>
          <w:color w:val="000000" w:themeColor="text1"/>
          <w:lang w:val="sq-AL"/>
        </w:rPr>
        <w:t>për Mbetjet e Ngurta Bashkiake</w:t>
      </w:r>
      <w:r>
        <w:rPr>
          <w:color w:val="000000" w:themeColor="text1"/>
          <w:lang w:val="sq-AL"/>
        </w:rPr>
        <w:t xml:space="preserve"> si dhe Planin dhe Studimin e Fizibilitetit të Zonës së Menaxhimit të Mbetjeve</w:t>
      </w:r>
      <w:r w:rsidRPr="00806238">
        <w:rPr>
          <w:lang w:val="sq-AL"/>
        </w:rPr>
        <w:t>.</w:t>
      </w:r>
    </w:p>
    <w:p w:rsidR="000E71CE" w:rsidRPr="000C6E1E" w:rsidRDefault="000E71CE" w:rsidP="000E71CE">
      <w:pPr>
        <w:rPr>
          <w:color w:val="000000" w:themeColor="text1"/>
          <w:lang w:val="sq-AL"/>
        </w:rPr>
      </w:pPr>
      <w:r>
        <w:rPr>
          <w:lang w:val="sq-AL"/>
        </w:rPr>
        <w:t>PBMIM mund të jetë produkt i marrëveshjes së dy apo më shumë bashkive për të ndërmarrë këtë veprim</w:t>
      </w:r>
      <w:r w:rsidR="00190D43">
        <w:rPr>
          <w:lang w:val="sq-AL"/>
        </w:rPr>
        <w:t>t</w:t>
      </w:r>
      <w:r>
        <w:rPr>
          <w:lang w:val="sq-AL"/>
        </w:rPr>
        <w:t>ari. Planet duhet të jenë dokumente dinamike që rishikohen dhe përditësohen në linjë me qëllimet strategjike dhe nevojat e popullatës që jeton në territorin e Bashkisë ose të Bashkive</w:t>
      </w:r>
      <w:r w:rsidRPr="00AB77C7">
        <w:rPr>
          <w:lang w:val="sq-AL"/>
        </w:rPr>
        <w:t xml:space="preserve"> </w:t>
      </w:r>
      <w:r>
        <w:rPr>
          <w:lang w:val="sq-AL"/>
        </w:rPr>
        <w:t xml:space="preserve">që hartojnë planin. </w:t>
      </w:r>
    </w:p>
    <w:p w:rsidR="000E71CE" w:rsidRPr="00600DB0" w:rsidRDefault="000E71CE" w:rsidP="00A50252">
      <w:pPr>
        <w:pStyle w:val="Heading2"/>
      </w:pPr>
      <w:bookmarkStart w:id="55" w:name="_Toc511036496"/>
      <w:bookmarkStart w:id="56" w:name="_Toc11709785"/>
      <w:r>
        <w:t xml:space="preserve">Fokusi dhe struktura e </w:t>
      </w:r>
      <w:r w:rsidR="00C6224F">
        <w:t>dokumentit t</w:t>
      </w:r>
      <w:r>
        <w:t>ë</w:t>
      </w:r>
      <w:bookmarkEnd w:id="55"/>
      <w:bookmarkEnd w:id="56"/>
      <w:r w:rsidR="00C6224F">
        <w:t xml:space="preserve"> politikave strategjike</w:t>
      </w:r>
      <w:r w:rsidRPr="00600DB0">
        <w:t xml:space="preserve"> </w:t>
      </w:r>
    </w:p>
    <w:p w:rsidR="000E71CE" w:rsidRPr="00CD493B" w:rsidRDefault="00C6224F" w:rsidP="000E71CE">
      <w:pPr>
        <w:rPr>
          <w:color w:val="000000" w:themeColor="text1"/>
        </w:rPr>
      </w:pPr>
      <w:r>
        <w:rPr>
          <w:color w:val="000000" w:themeColor="text1"/>
        </w:rPr>
        <w:t>Dokumenti i politikave strategjike</w:t>
      </w:r>
      <w:r w:rsidR="000E71CE">
        <w:rPr>
          <w:color w:val="000000" w:themeColor="text1"/>
        </w:rPr>
        <w:t xml:space="preserve"> trajton menaxhimin e kategorive të ndryshme të mbetjeve në territorin e Republikës së Shqipërisë</w:t>
      </w:r>
      <w:r w:rsidR="000E71CE" w:rsidRPr="00CD493B">
        <w:rPr>
          <w:color w:val="000000" w:themeColor="text1"/>
        </w:rPr>
        <w:t xml:space="preserve">, </w:t>
      </w:r>
      <w:r w:rsidR="000E71CE">
        <w:rPr>
          <w:color w:val="000000" w:themeColor="text1"/>
        </w:rPr>
        <w:t xml:space="preserve">nga </w:t>
      </w:r>
      <w:r w:rsidR="000E71CE" w:rsidRPr="00CD493B">
        <w:rPr>
          <w:color w:val="000000" w:themeColor="text1"/>
        </w:rPr>
        <w:t>g</w:t>
      </w:r>
      <w:r w:rsidR="000E71CE">
        <w:rPr>
          <w:color w:val="000000" w:themeColor="text1"/>
        </w:rPr>
        <w:t>j</w:t>
      </w:r>
      <w:r w:rsidR="000E71CE" w:rsidRPr="00CD493B">
        <w:rPr>
          <w:color w:val="000000" w:themeColor="text1"/>
        </w:rPr>
        <w:t>ener</w:t>
      </w:r>
      <w:r w:rsidR="000E71CE">
        <w:rPr>
          <w:color w:val="000000" w:themeColor="text1"/>
        </w:rPr>
        <w:t>imi deri tek depozitimi, bazuar në qasjen e integruar</w:t>
      </w:r>
      <w:r w:rsidR="000E71CE" w:rsidRPr="00CD493B">
        <w:rPr>
          <w:color w:val="000000" w:themeColor="text1"/>
        </w:rPr>
        <w:t>.</w:t>
      </w:r>
    </w:p>
    <w:p w:rsidR="000E71CE" w:rsidRDefault="000E71CE" w:rsidP="000E71CE">
      <w:pPr>
        <w:rPr>
          <w:color w:val="000000" w:themeColor="text1"/>
        </w:rPr>
      </w:pPr>
      <w:r>
        <w:rPr>
          <w:color w:val="000000" w:themeColor="text1"/>
        </w:rPr>
        <w:t>Qasja e integruar është zhvilluar në përputhje me mundësitë reale të vendit për të arritur në kohë standardet më të mira evropiane</w:t>
      </w:r>
      <w:r w:rsidRPr="00CD493B">
        <w:rPr>
          <w:color w:val="000000" w:themeColor="text1"/>
        </w:rPr>
        <w:t xml:space="preserve">, </w:t>
      </w:r>
      <w:r>
        <w:rPr>
          <w:color w:val="000000" w:themeColor="text1"/>
        </w:rPr>
        <w:t>për të shmangur apo zvogëluar sa më shumë të jetë e mundur ndikimet negative të mbetjeve mbi shëndetin e njerëzve, mbrojtjen e mjedisit dhe përshtatjen ndaj ndryshimeve klimatike.</w:t>
      </w:r>
    </w:p>
    <w:p w:rsidR="000E71CE" w:rsidRPr="00670DDA" w:rsidRDefault="00781B0D" w:rsidP="000E71CE">
      <w:pPr>
        <w:rPr>
          <w:color w:val="000000" w:themeColor="text1"/>
        </w:rPr>
      </w:pPr>
      <w:r>
        <w:rPr>
          <w:rFonts w:cs="Arial"/>
          <w:color w:val="000000"/>
        </w:rPr>
        <w:t>Dokumenti i Politikave Strategjike</w:t>
      </w:r>
      <w:r w:rsidR="000E71CE" w:rsidRPr="00CD493B">
        <w:rPr>
          <w:rFonts w:cs="Arial"/>
          <w:color w:val="000000"/>
        </w:rPr>
        <w:t xml:space="preserve"> </w:t>
      </w:r>
      <w:r w:rsidR="000E71CE">
        <w:rPr>
          <w:rFonts w:cs="Arial"/>
          <w:color w:val="000000"/>
        </w:rPr>
        <w:t>trajton të gjitha rrymat e mbetjeve: bashkiake, jo bashkiake dhe ato të rrezikshme</w:t>
      </w:r>
      <w:r w:rsidR="000E71CE" w:rsidRPr="00CD493B">
        <w:rPr>
          <w:rFonts w:cs="Arial"/>
          <w:color w:val="000000"/>
        </w:rPr>
        <w:t xml:space="preserve">. </w:t>
      </w:r>
      <w:r w:rsidR="000E71CE">
        <w:rPr>
          <w:rFonts w:cs="Arial"/>
          <w:color w:val="000000"/>
        </w:rPr>
        <w:t xml:space="preserve">Për këtë arsye fokusi i </w:t>
      </w:r>
      <w:r>
        <w:rPr>
          <w:rFonts w:cs="Arial"/>
          <w:color w:val="000000"/>
        </w:rPr>
        <w:t>Dokumentit të Politikave Strategjike</w:t>
      </w:r>
      <w:r w:rsidR="000E71CE">
        <w:rPr>
          <w:rFonts w:cs="Arial"/>
          <w:color w:val="000000"/>
        </w:rPr>
        <w:t xml:space="preserve"> është mjaft i gjerë.</w:t>
      </w:r>
      <w:r w:rsidR="000E71CE" w:rsidRPr="00CD493B">
        <w:rPr>
          <w:rFonts w:cs="Arial"/>
          <w:color w:val="000000"/>
        </w:rPr>
        <w:t xml:space="preserve"> </w:t>
      </w:r>
      <w:r w:rsidR="000E71CE">
        <w:rPr>
          <w:rFonts w:cs="Arial"/>
          <w:color w:val="000000"/>
        </w:rPr>
        <w:t xml:space="preserve">Me qëllim që trajtimi i çështjes të jetë sa më i thjeshtëzuar dhe paraqitja e </w:t>
      </w:r>
      <w:r>
        <w:rPr>
          <w:rFonts w:cs="Arial"/>
          <w:color w:val="000000"/>
        </w:rPr>
        <w:t>Dokumentit të Politikave Strategjike</w:t>
      </w:r>
      <w:r w:rsidR="000E71CE">
        <w:rPr>
          <w:rFonts w:cs="Arial"/>
          <w:color w:val="000000"/>
        </w:rPr>
        <w:t xml:space="preserve"> të jetë në një format lehtësisht të lexueshëm, të kuptueshëm dhe të zbatueshëm</w:t>
      </w:r>
      <w:r w:rsidR="000E71CE" w:rsidRPr="00CD493B">
        <w:rPr>
          <w:rFonts w:cs="Arial"/>
          <w:color w:val="000000"/>
        </w:rPr>
        <w:t xml:space="preserve">, </w:t>
      </w:r>
      <w:r w:rsidR="000E71CE">
        <w:rPr>
          <w:rFonts w:cs="Arial"/>
          <w:color w:val="000000"/>
        </w:rPr>
        <w:t>ajo është ndarë në tre pjesë</w:t>
      </w:r>
      <w:r w:rsidR="000E71CE" w:rsidRPr="00CD493B">
        <w:rPr>
          <w:rFonts w:cs="Arial"/>
          <w:color w:val="000000"/>
        </w:rPr>
        <w:t>:</w:t>
      </w:r>
    </w:p>
    <w:p w:rsidR="000E71CE" w:rsidRPr="00CD493B" w:rsidRDefault="000E71CE" w:rsidP="00FD4DAE">
      <w:pPr>
        <w:pStyle w:val="ListParagraph"/>
        <w:numPr>
          <w:ilvl w:val="0"/>
          <w:numId w:val="11"/>
        </w:numPr>
        <w:rPr>
          <w:rFonts w:ascii="Arial" w:hAnsi="Arial" w:cs="Arial"/>
          <w:color w:val="000000"/>
          <w:sz w:val="20"/>
          <w:szCs w:val="20"/>
        </w:rPr>
      </w:pPr>
      <w:r w:rsidRPr="00CD493B">
        <w:rPr>
          <w:rFonts w:ascii="Arial" w:hAnsi="Arial" w:cs="Arial"/>
          <w:color w:val="000000"/>
          <w:sz w:val="20"/>
          <w:szCs w:val="20"/>
        </w:rPr>
        <w:t>P</w:t>
      </w:r>
      <w:r>
        <w:rPr>
          <w:rFonts w:ascii="Arial" w:hAnsi="Arial" w:cs="Arial"/>
          <w:color w:val="000000"/>
          <w:sz w:val="20"/>
          <w:szCs w:val="20"/>
        </w:rPr>
        <w:t>jesa</w:t>
      </w:r>
      <w:r w:rsidRPr="00CD493B">
        <w:rPr>
          <w:rFonts w:ascii="Arial" w:hAnsi="Arial" w:cs="Arial"/>
          <w:color w:val="000000"/>
          <w:sz w:val="20"/>
          <w:szCs w:val="20"/>
        </w:rPr>
        <w:t xml:space="preserve"> 1: </w:t>
      </w:r>
      <w:r>
        <w:rPr>
          <w:rFonts w:ascii="Arial" w:hAnsi="Arial" w:cs="Arial"/>
          <w:color w:val="000000"/>
          <w:sz w:val="20"/>
          <w:szCs w:val="20"/>
        </w:rPr>
        <w:t>Gjendja aktuale</w:t>
      </w:r>
    </w:p>
    <w:p w:rsidR="000E71CE" w:rsidRPr="00CD493B" w:rsidRDefault="000E71CE" w:rsidP="00FD4DAE">
      <w:pPr>
        <w:pStyle w:val="ListParagraph"/>
        <w:numPr>
          <w:ilvl w:val="0"/>
          <w:numId w:val="11"/>
        </w:numPr>
        <w:rPr>
          <w:rFonts w:ascii="Arial" w:hAnsi="Arial" w:cs="Arial"/>
          <w:color w:val="000000"/>
          <w:sz w:val="20"/>
          <w:szCs w:val="20"/>
        </w:rPr>
      </w:pPr>
      <w:r w:rsidRPr="00CD493B">
        <w:rPr>
          <w:rFonts w:ascii="Arial" w:hAnsi="Arial" w:cs="Arial"/>
          <w:color w:val="000000"/>
          <w:sz w:val="20"/>
          <w:szCs w:val="20"/>
        </w:rPr>
        <w:t>P</w:t>
      </w:r>
      <w:r>
        <w:rPr>
          <w:rFonts w:ascii="Arial" w:hAnsi="Arial" w:cs="Arial"/>
          <w:color w:val="000000"/>
          <w:sz w:val="20"/>
          <w:szCs w:val="20"/>
        </w:rPr>
        <w:t>jesa</w:t>
      </w:r>
      <w:r w:rsidRPr="00CD493B">
        <w:rPr>
          <w:rFonts w:ascii="Arial" w:hAnsi="Arial" w:cs="Arial"/>
          <w:color w:val="000000"/>
          <w:sz w:val="20"/>
          <w:szCs w:val="20"/>
        </w:rPr>
        <w:t xml:space="preserve"> 2: M</w:t>
      </w:r>
      <w:r>
        <w:rPr>
          <w:rFonts w:ascii="Arial" w:hAnsi="Arial" w:cs="Arial"/>
          <w:color w:val="000000"/>
          <w:sz w:val="20"/>
          <w:szCs w:val="20"/>
        </w:rPr>
        <w:t>asat</w:t>
      </w:r>
    </w:p>
    <w:p w:rsidR="000E71CE" w:rsidRPr="00CD493B" w:rsidRDefault="000E71CE" w:rsidP="00FD4DAE">
      <w:pPr>
        <w:pStyle w:val="ListParagraph"/>
        <w:numPr>
          <w:ilvl w:val="0"/>
          <w:numId w:val="11"/>
        </w:numPr>
        <w:rPr>
          <w:rFonts w:ascii="Arial" w:hAnsi="Arial" w:cs="Arial"/>
          <w:color w:val="000000"/>
          <w:sz w:val="20"/>
          <w:szCs w:val="20"/>
        </w:rPr>
      </w:pPr>
      <w:r w:rsidRPr="00CD493B">
        <w:rPr>
          <w:rFonts w:ascii="Arial" w:hAnsi="Arial" w:cs="Arial"/>
          <w:color w:val="000000"/>
          <w:sz w:val="20"/>
          <w:szCs w:val="20"/>
        </w:rPr>
        <w:t>P</w:t>
      </w:r>
      <w:r>
        <w:rPr>
          <w:rFonts w:ascii="Arial" w:hAnsi="Arial" w:cs="Arial"/>
          <w:color w:val="000000"/>
          <w:sz w:val="20"/>
          <w:szCs w:val="20"/>
        </w:rPr>
        <w:t xml:space="preserve">jesa 3: </w:t>
      </w:r>
      <w:r w:rsidRPr="00CD493B">
        <w:rPr>
          <w:rFonts w:ascii="Arial" w:hAnsi="Arial" w:cs="Arial"/>
          <w:color w:val="000000"/>
          <w:sz w:val="20"/>
          <w:szCs w:val="20"/>
        </w:rPr>
        <w:t>Plan</w:t>
      </w:r>
      <w:r>
        <w:rPr>
          <w:rFonts w:ascii="Arial" w:hAnsi="Arial" w:cs="Arial"/>
          <w:color w:val="000000"/>
          <w:sz w:val="20"/>
          <w:szCs w:val="20"/>
        </w:rPr>
        <w:t>i i Veprimit</w:t>
      </w:r>
    </w:p>
    <w:p w:rsidR="000E71CE" w:rsidRPr="00CD493B" w:rsidRDefault="000E71CE" w:rsidP="000E71CE">
      <w:pPr>
        <w:rPr>
          <w:rFonts w:cs="Arial"/>
          <w:color w:val="000000"/>
        </w:rPr>
      </w:pPr>
      <w:r w:rsidRPr="00670DDA">
        <w:rPr>
          <w:rFonts w:cs="Arial"/>
          <w:b/>
          <w:color w:val="000000"/>
        </w:rPr>
        <w:t>Gjendja aktuale</w:t>
      </w:r>
      <w:r>
        <w:rPr>
          <w:rFonts w:cs="Arial"/>
          <w:color w:val="000000"/>
        </w:rPr>
        <w:t xml:space="preserve"> paraqet hyrjen në </w:t>
      </w:r>
      <w:r w:rsidR="009A5008">
        <w:rPr>
          <w:rFonts w:cs="Arial"/>
          <w:color w:val="000000"/>
        </w:rPr>
        <w:t>Dokument</w:t>
      </w:r>
      <w:r>
        <w:rPr>
          <w:rFonts w:cs="Arial"/>
          <w:color w:val="000000"/>
        </w:rPr>
        <w:t>, përshkruan instrumentet e zbatimit dhe bën një analizë të praktikave e ndjekura deri më tani në sektorin e menaxhimit të mbetjeve</w:t>
      </w:r>
      <w:r w:rsidRPr="00CD493B">
        <w:rPr>
          <w:rFonts w:cs="Arial"/>
          <w:color w:val="000000"/>
        </w:rPr>
        <w:t xml:space="preserve">. </w:t>
      </w:r>
      <w:r>
        <w:rPr>
          <w:rFonts w:cs="Arial"/>
          <w:color w:val="000000"/>
        </w:rPr>
        <w:t>Kjo pjesë përmbledh të dhënat e disponueshme për rrymat e mbetjeve dhe bën një përmbledhje të çështjeve kryesore që duhen adresuar</w:t>
      </w:r>
      <w:r w:rsidRPr="00CD493B">
        <w:rPr>
          <w:rFonts w:cs="Arial"/>
          <w:color w:val="000000"/>
        </w:rPr>
        <w:t>.</w:t>
      </w:r>
    </w:p>
    <w:p w:rsidR="000E71CE" w:rsidRPr="00CD493B" w:rsidRDefault="000E71CE" w:rsidP="000E71CE">
      <w:pPr>
        <w:rPr>
          <w:rFonts w:cs="Arial"/>
          <w:color w:val="000000"/>
        </w:rPr>
      </w:pPr>
      <w:r w:rsidRPr="00CD493B">
        <w:rPr>
          <w:rFonts w:cs="Arial"/>
          <w:b/>
          <w:color w:val="000000"/>
        </w:rPr>
        <w:t>Mas</w:t>
      </w:r>
      <w:r>
        <w:rPr>
          <w:rFonts w:cs="Arial"/>
          <w:b/>
          <w:color w:val="000000"/>
        </w:rPr>
        <w:t>at</w:t>
      </w:r>
      <w:r w:rsidRPr="00CD493B">
        <w:rPr>
          <w:rFonts w:cs="Arial"/>
          <w:color w:val="000000"/>
        </w:rPr>
        <w:t xml:space="preserve"> </w:t>
      </w:r>
      <w:r>
        <w:rPr>
          <w:rFonts w:cs="Arial"/>
          <w:color w:val="000000"/>
        </w:rPr>
        <w:t>përbëjnë hapat që duhen ndërmarrë për të përmirësuar praktikat e menaxhimit të mbetjeve në vendin tonë. Ato synojnë një ndarje tërësore nga praktikat e tanishme</w:t>
      </w:r>
      <w:r w:rsidRPr="00CD493B">
        <w:rPr>
          <w:rFonts w:cs="Arial"/>
          <w:color w:val="000000"/>
        </w:rPr>
        <w:t xml:space="preserve">, </w:t>
      </w:r>
      <w:r>
        <w:rPr>
          <w:rFonts w:cs="Arial"/>
          <w:color w:val="000000"/>
        </w:rPr>
        <w:t>të cilat duhen zbatuar për të arritur standardet e miratuara</w:t>
      </w:r>
      <w:r w:rsidRPr="00CD493B">
        <w:rPr>
          <w:rFonts w:cs="Arial"/>
          <w:color w:val="000000"/>
        </w:rPr>
        <w:t>.</w:t>
      </w:r>
    </w:p>
    <w:p w:rsidR="000E71CE" w:rsidRPr="00CD493B" w:rsidRDefault="000E71CE" w:rsidP="000E71CE">
      <w:pPr>
        <w:rPr>
          <w:rFonts w:cs="Arial"/>
          <w:color w:val="000000"/>
        </w:rPr>
      </w:pPr>
      <w:r w:rsidRPr="00CD493B">
        <w:rPr>
          <w:rFonts w:cs="Arial"/>
          <w:b/>
          <w:color w:val="000000"/>
        </w:rPr>
        <w:t>Plan</w:t>
      </w:r>
      <w:r>
        <w:rPr>
          <w:rFonts w:cs="Arial"/>
          <w:b/>
          <w:color w:val="000000"/>
        </w:rPr>
        <w:t>i i Veprimit</w:t>
      </w:r>
      <w:r w:rsidRPr="00CD493B">
        <w:rPr>
          <w:rFonts w:cs="Arial"/>
          <w:color w:val="000000"/>
        </w:rPr>
        <w:t xml:space="preserve"> </w:t>
      </w:r>
      <w:r>
        <w:rPr>
          <w:rFonts w:cs="Arial"/>
          <w:color w:val="000000"/>
        </w:rPr>
        <w:t xml:space="preserve">përshkruan hapat për zbatimin e masave në fazën e parë 5 vjeçare të </w:t>
      </w:r>
      <w:r w:rsidR="00781B0D">
        <w:rPr>
          <w:rFonts w:cs="Arial"/>
          <w:color w:val="000000"/>
        </w:rPr>
        <w:t>Dokumentit të Politikave Strategjike</w:t>
      </w:r>
      <w:r w:rsidRPr="00CD493B">
        <w:rPr>
          <w:rFonts w:cs="Arial"/>
          <w:color w:val="000000"/>
        </w:rPr>
        <w:t xml:space="preserve">. </w:t>
      </w:r>
      <w:r>
        <w:rPr>
          <w:rFonts w:cs="Arial"/>
          <w:color w:val="000000"/>
        </w:rPr>
        <w:t>Ai jep afatet kohore për masat e përshkruara, Planin e Financimit me kosto dhe vlerësimet financiare, dhe Treguesit e Monitorimit.</w:t>
      </w:r>
    </w:p>
    <w:p w:rsidR="005E41A4" w:rsidRDefault="005E41A4" w:rsidP="00CC40EA">
      <w:pPr>
        <w:rPr>
          <w:rFonts w:cs="Arial"/>
          <w:color w:val="000000"/>
        </w:rPr>
      </w:pPr>
    </w:p>
    <w:p w:rsidR="00DF79AD" w:rsidRDefault="00DF79AD" w:rsidP="00CC40EA">
      <w:pPr>
        <w:rPr>
          <w:rFonts w:cs="Arial"/>
          <w:color w:val="000000"/>
        </w:rPr>
        <w:sectPr w:rsidR="00DF79AD" w:rsidSect="00046C0E">
          <w:pgSz w:w="11900" w:h="16840"/>
          <w:pgMar w:top="1440" w:right="1440" w:bottom="1440" w:left="1440" w:header="708" w:footer="708" w:gutter="0"/>
          <w:cols w:space="708"/>
          <w:docGrid w:linePitch="360"/>
        </w:sectPr>
      </w:pPr>
    </w:p>
    <w:p w:rsidR="00753998" w:rsidRDefault="00753998" w:rsidP="00CC40EA">
      <w:pPr>
        <w:rPr>
          <w:rFonts w:cs="Arial"/>
          <w:color w:val="000000"/>
        </w:rPr>
      </w:pPr>
    </w:p>
    <w:p w:rsidR="00A61941" w:rsidRDefault="00A61941" w:rsidP="00CC40EA">
      <w:pPr>
        <w:rPr>
          <w:rFonts w:cs="Arial"/>
          <w:color w:val="000000"/>
        </w:rPr>
      </w:pPr>
    </w:p>
    <w:p w:rsidR="00A61941" w:rsidRDefault="00A61941" w:rsidP="00CC40EA">
      <w:pPr>
        <w:rPr>
          <w:rFonts w:cs="Arial"/>
          <w:color w:val="000000"/>
        </w:rPr>
      </w:pPr>
    </w:p>
    <w:p w:rsidR="00A61941" w:rsidRDefault="008A0B83" w:rsidP="00A61941">
      <w:pPr>
        <w:spacing w:before="0"/>
        <w:jc w:val="center"/>
        <w:rPr>
          <w:b/>
          <w:color w:val="000000" w:themeColor="text1"/>
          <w:sz w:val="38"/>
          <w:szCs w:val="44"/>
        </w:rPr>
      </w:pPr>
      <w:r>
        <w:rPr>
          <w:b/>
          <w:color w:val="000000" w:themeColor="text1"/>
          <w:sz w:val="44"/>
          <w:szCs w:val="44"/>
        </w:rPr>
        <w:t>DOKUMENTI I POLITIKAVE STRATEGJIKE</w:t>
      </w:r>
    </w:p>
    <w:p w:rsidR="00A61941" w:rsidRDefault="00A61941" w:rsidP="00CC40EA">
      <w:pPr>
        <w:rPr>
          <w:rFonts w:cs="Arial"/>
          <w:color w:val="000000"/>
        </w:rPr>
      </w:pPr>
    </w:p>
    <w:p w:rsidR="00A61941" w:rsidRDefault="00A61941" w:rsidP="00CC40EA">
      <w:pPr>
        <w:rPr>
          <w:rFonts w:cs="Arial"/>
          <w:color w:val="000000"/>
        </w:rPr>
      </w:pPr>
    </w:p>
    <w:tbl>
      <w:tblPr>
        <w:tblStyle w:val="TableGrid"/>
        <w:tblW w:w="0" w:type="auto"/>
        <w:tblLook w:val="04A0" w:firstRow="1" w:lastRow="0" w:firstColumn="1" w:lastColumn="0" w:noHBand="0" w:noVBand="1"/>
      </w:tblPr>
      <w:tblGrid>
        <w:gridCol w:w="9010"/>
      </w:tblGrid>
      <w:tr w:rsidR="00A61941" w:rsidTr="00A50252">
        <w:tc>
          <w:tcPr>
            <w:tcW w:w="9010" w:type="dxa"/>
            <w:shd w:val="clear" w:color="auto" w:fill="A6A6A6" w:themeFill="background1" w:themeFillShade="A6"/>
          </w:tcPr>
          <w:p w:rsidR="00A61941" w:rsidRDefault="00A61941" w:rsidP="00A61941">
            <w:pPr>
              <w:jc w:val="center"/>
              <w:rPr>
                <w:rFonts w:cs="Arial"/>
                <w:b/>
                <w:color w:val="FFFFFF" w:themeColor="background1"/>
              </w:rPr>
            </w:pPr>
          </w:p>
          <w:p w:rsidR="002E7D89" w:rsidRPr="002E7D89" w:rsidRDefault="002E7D89" w:rsidP="002E7D89">
            <w:pPr>
              <w:jc w:val="center"/>
              <w:rPr>
                <w:rFonts w:ascii="Century" w:hAnsi="Century" w:cs="Arial"/>
                <w:b/>
                <w:color w:val="FFFFFF" w:themeColor="background1"/>
                <w:sz w:val="32"/>
              </w:rPr>
            </w:pPr>
            <w:r w:rsidRPr="002E7D89">
              <w:rPr>
                <w:rFonts w:ascii="Century" w:hAnsi="Century" w:cs="Arial"/>
                <w:b/>
                <w:color w:val="FFFFFF" w:themeColor="background1"/>
                <w:sz w:val="32"/>
              </w:rPr>
              <w:t xml:space="preserve">Pjesa </w:t>
            </w:r>
            <w:r>
              <w:rPr>
                <w:rFonts w:ascii="Century" w:hAnsi="Century" w:cs="Arial"/>
                <w:b/>
                <w:color w:val="FFFFFF" w:themeColor="background1"/>
                <w:sz w:val="32"/>
              </w:rPr>
              <w:t>1</w:t>
            </w:r>
          </w:p>
          <w:p w:rsidR="002E7D89" w:rsidRPr="00A61941" w:rsidRDefault="002E7D89" w:rsidP="002E7D89">
            <w:pPr>
              <w:jc w:val="center"/>
              <w:rPr>
                <w:rFonts w:cs="Arial"/>
                <w:b/>
                <w:color w:val="FFFFFF" w:themeColor="background1"/>
                <w:sz w:val="32"/>
              </w:rPr>
            </w:pPr>
          </w:p>
          <w:p w:rsidR="00A61941" w:rsidRPr="002E7D89" w:rsidRDefault="00A61941" w:rsidP="00A61941">
            <w:pPr>
              <w:jc w:val="center"/>
              <w:rPr>
                <w:rFonts w:cs="Arial"/>
                <w:b/>
                <w:color w:val="FFFFFF" w:themeColor="background1"/>
                <w:sz w:val="56"/>
              </w:rPr>
            </w:pPr>
            <w:r w:rsidRPr="002E7D89">
              <w:rPr>
                <w:rFonts w:cs="Arial"/>
                <w:b/>
                <w:color w:val="FFFFFF" w:themeColor="background1"/>
                <w:sz w:val="56"/>
              </w:rPr>
              <w:t>ANALIZA E GJENDJES</w:t>
            </w:r>
          </w:p>
          <w:p w:rsidR="00A61941" w:rsidRDefault="00A61941" w:rsidP="00A61941">
            <w:pPr>
              <w:jc w:val="center"/>
              <w:rPr>
                <w:rFonts w:cs="Arial"/>
                <w:b/>
                <w:color w:val="FFFFFF" w:themeColor="background1"/>
              </w:rPr>
            </w:pPr>
          </w:p>
          <w:p w:rsidR="00A61941" w:rsidRDefault="00A61941" w:rsidP="00A61941">
            <w:pPr>
              <w:jc w:val="center"/>
              <w:rPr>
                <w:rFonts w:cs="Arial"/>
                <w:color w:val="000000"/>
              </w:rPr>
            </w:pPr>
          </w:p>
        </w:tc>
      </w:tr>
    </w:tbl>
    <w:p w:rsidR="00A61941" w:rsidRDefault="00A61941" w:rsidP="00CC40EA">
      <w:pPr>
        <w:rPr>
          <w:rFonts w:cs="Arial"/>
          <w:color w:val="000000"/>
        </w:rPr>
        <w:sectPr w:rsidR="00A61941" w:rsidSect="00046C0E">
          <w:pgSz w:w="11900" w:h="16840"/>
          <w:pgMar w:top="1440" w:right="1440" w:bottom="1440" w:left="1440" w:header="708" w:footer="708" w:gutter="0"/>
          <w:cols w:space="708"/>
          <w:docGrid w:linePitch="360"/>
        </w:sectPr>
      </w:pPr>
    </w:p>
    <w:p w:rsidR="00770B36" w:rsidRPr="00C80479" w:rsidRDefault="00770B36" w:rsidP="00A50252">
      <w:pPr>
        <w:pStyle w:val="Heading1"/>
      </w:pPr>
      <w:bookmarkStart w:id="57" w:name="_Toc508250341"/>
      <w:bookmarkStart w:id="58" w:name="_Toc508328618"/>
      <w:bookmarkStart w:id="59" w:name="_Toc511036497"/>
      <w:bookmarkStart w:id="60" w:name="_Toc11709786"/>
      <w:bookmarkStart w:id="61" w:name="_Toc495925545"/>
      <w:r>
        <w:lastRenderedPageBreak/>
        <w:t xml:space="preserve">INSTRUMENTAT E ZBATIMIT TË </w:t>
      </w:r>
      <w:bookmarkEnd w:id="57"/>
      <w:bookmarkEnd w:id="58"/>
      <w:bookmarkEnd w:id="59"/>
      <w:bookmarkEnd w:id="60"/>
      <w:r w:rsidR="008A0B83">
        <w:t>Dokumentit tË politikave strategjike</w:t>
      </w:r>
      <w:r w:rsidRPr="00C80479">
        <w:t xml:space="preserve"> </w:t>
      </w:r>
    </w:p>
    <w:p w:rsidR="00770B36" w:rsidRPr="002B1B8B" w:rsidRDefault="00770B36" w:rsidP="00770B36">
      <w:pPr>
        <w:rPr>
          <w:color w:val="000000" w:themeColor="text1"/>
        </w:rPr>
      </w:pPr>
      <w:r>
        <w:rPr>
          <w:color w:val="000000" w:themeColor="text1"/>
        </w:rPr>
        <w:t xml:space="preserve">Zhvillimi i qëndrueshëm në sistemin e menaxhimit të integruar të mbetjeve në Republikën e Shqipërisë kërkon ndryshime ligjore që do të mundësojnë përafrimin me </w:t>
      </w:r>
      <w:r w:rsidRPr="002B1B8B">
        <w:rPr>
          <w:i/>
          <w:color w:val="000000" w:themeColor="text1"/>
        </w:rPr>
        <w:t xml:space="preserve">acquis </w:t>
      </w:r>
      <w:r>
        <w:rPr>
          <w:i/>
          <w:color w:val="000000" w:themeColor="text1"/>
        </w:rPr>
        <w:t xml:space="preserve"> </w:t>
      </w:r>
      <w:r>
        <w:rPr>
          <w:color w:val="000000" w:themeColor="text1"/>
        </w:rPr>
        <w:t>të BEsë</w:t>
      </w:r>
      <w:r w:rsidRPr="002B1B8B">
        <w:rPr>
          <w:color w:val="000000" w:themeColor="text1"/>
        </w:rPr>
        <w:t xml:space="preserve">, </w:t>
      </w:r>
      <w:r>
        <w:rPr>
          <w:color w:val="000000" w:themeColor="text1"/>
        </w:rPr>
        <w:t>përshtatjen e organizimit institucional, përshtatjen e teknologjive që të përputhen me kushtet dhe kapacitetet e vendit, si dhe ndryshimin në praktikën e përditshme të menaxhimit të mbetjeve dhe sjelljen e qytetarëve</w:t>
      </w:r>
      <w:r w:rsidRPr="002B1B8B">
        <w:rPr>
          <w:color w:val="000000" w:themeColor="text1"/>
        </w:rPr>
        <w:t xml:space="preserve">. </w:t>
      </w:r>
    </w:p>
    <w:p w:rsidR="00770B36" w:rsidRPr="002B1B8B" w:rsidRDefault="00781B0D" w:rsidP="00770B36">
      <w:pPr>
        <w:rPr>
          <w:color w:val="000000" w:themeColor="text1"/>
        </w:rPr>
      </w:pPr>
      <w:r>
        <w:rPr>
          <w:color w:val="000000" w:themeColor="text1"/>
          <w:lang w:val="it-IT"/>
        </w:rPr>
        <w:t>Dokumenti i Politikave Strategjike</w:t>
      </w:r>
      <w:r w:rsidR="00770B36" w:rsidRPr="00A31885">
        <w:rPr>
          <w:color w:val="000000" w:themeColor="text1"/>
          <w:lang w:val="it-IT"/>
        </w:rPr>
        <w:t xml:space="preserve"> mbulon periudhën </w:t>
      </w:r>
      <w:r w:rsidR="00770B36">
        <w:rPr>
          <w:color w:val="000000" w:themeColor="text1"/>
          <w:lang w:val="it-IT"/>
        </w:rPr>
        <w:t xml:space="preserve">nga viti </w:t>
      </w:r>
      <w:r w:rsidR="00770B36" w:rsidRPr="00A31885">
        <w:rPr>
          <w:color w:val="000000" w:themeColor="text1"/>
          <w:lang w:val="it-IT"/>
        </w:rPr>
        <w:t xml:space="preserve">2018 deri në </w:t>
      </w:r>
      <w:r w:rsidR="00770B36">
        <w:rPr>
          <w:color w:val="000000" w:themeColor="text1"/>
          <w:lang w:val="it-IT"/>
        </w:rPr>
        <w:t xml:space="preserve">vitin </w:t>
      </w:r>
      <w:r w:rsidR="00770B36" w:rsidRPr="00A31885">
        <w:rPr>
          <w:color w:val="000000" w:themeColor="text1"/>
          <w:lang w:val="it-IT"/>
        </w:rPr>
        <w:t xml:space="preserve">2033. </w:t>
      </w:r>
      <w:r w:rsidR="00770B36">
        <w:rPr>
          <w:color w:val="000000" w:themeColor="text1"/>
        </w:rPr>
        <w:t>Zbatimi i saj kërkon financime të rëndësishme prej qeverisë, bashkive dhe sektorit privat</w:t>
      </w:r>
      <w:r w:rsidR="00770B36" w:rsidRPr="002B1B8B">
        <w:rPr>
          <w:color w:val="000000" w:themeColor="text1"/>
        </w:rPr>
        <w:t xml:space="preserve">, </w:t>
      </w:r>
      <w:r w:rsidR="00770B36">
        <w:rPr>
          <w:color w:val="000000" w:themeColor="text1"/>
        </w:rPr>
        <w:t>mbështetje të rëndësishme financiare nga burime të huaja dhe përfshirjen e prodhuesve të produkteve që janë subjekt i Përgjegjësisë së Zgjeruar të Prodhuesit, të qytetarëve për të paguar tarifën dhe për të zbatuar rregullat e vendosura për shërbimin e mbetjeve bashkiake dhe të zotëruesve të mbetjeve jo bashkiake për të mbuluar kostot e menaxhimit pro mjedisor të mbetjeve të tyre.</w:t>
      </w:r>
    </w:p>
    <w:p w:rsidR="00770B36" w:rsidRPr="002B1B8B" w:rsidRDefault="00770B36" w:rsidP="00770B36">
      <w:pPr>
        <w:rPr>
          <w:color w:val="000000" w:themeColor="text1"/>
        </w:rPr>
      </w:pPr>
      <w:r>
        <w:rPr>
          <w:color w:val="000000" w:themeColor="text1"/>
        </w:rPr>
        <w:t>Masat që janë përshkruar në këtë St</w:t>
      </w:r>
      <w:r w:rsidR="005076A7">
        <w:rPr>
          <w:color w:val="000000" w:themeColor="text1"/>
        </w:rPr>
        <w:t>r</w:t>
      </w:r>
      <w:r>
        <w:rPr>
          <w:color w:val="000000" w:themeColor="text1"/>
        </w:rPr>
        <w:t>ategji do të mundësojnë që shërbimi i grumbullimit të mbetjeve të shtrihet në të gjithë vendin, të futen sisteme të reja për ripërdorimin, riciklimin dhe rikuperimin, si dhe arritjen e standardeve mjedisore në trajtimin dhe depozitimin e mbetjeve në nivele të nj</w:t>
      </w:r>
      <w:r w:rsidR="005076A7">
        <w:rPr>
          <w:color w:val="000000" w:themeColor="text1"/>
        </w:rPr>
        <w:t>ë</w:t>
      </w:r>
      <w:r>
        <w:rPr>
          <w:color w:val="000000" w:themeColor="text1"/>
        </w:rPr>
        <w:t>jta me ato evropiane. Ngritja e Rrjetit të Integruar të Objekteve të Trajtimit të Mbetjeve do të përmbushë kapacitetet e nevojshme</w:t>
      </w:r>
      <w:r w:rsidRPr="002B1B8B">
        <w:rPr>
          <w:color w:val="000000" w:themeColor="text1"/>
        </w:rPr>
        <w:t xml:space="preserve">. </w:t>
      </w:r>
    </w:p>
    <w:p w:rsidR="00770B36" w:rsidRDefault="00770B36" w:rsidP="00770B36">
      <w:pPr>
        <w:rPr>
          <w:color w:val="000000" w:themeColor="text1"/>
        </w:rPr>
      </w:pPr>
      <w:r>
        <w:rPr>
          <w:color w:val="000000" w:themeColor="text1"/>
        </w:rPr>
        <w:t>Zbatimi i kësaj Strategjie është i detyrueshëm për të gjithë aktorët e shoqërisë. Ajo bën përgjegjëse qeverinë, prodhuesit e produkteve, prodhuesit e mbetjeve dhe qytetarët</w:t>
      </w:r>
      <w:r w:rsidRPr="002B1B8B">
        <w:rPr>
          <w:color w:val="000000" w:themeColor="text1"/>
        </w:rPr>
        <w:t>.</w:t>
      </w:r>
    </w:p>
    <w:p w:rsidR="00770B36" w:rsidRDefault="00770B36" w:rsidP="00A50252">
      <w:pPr>
        <w:pStyle w:val="Heading2"/>
      </w:pPr>
      <w:bookmarkStart w:id="62" w:name="_Toc511036498"/>
      <w:bookmarkStart w:id="63" w:name="_Toc11709787"/>
      <w:r>
        <w:t>Konceptet e zbatimit</w:t>
      </w:r>
      <w:bookmarkEnd w:id="62"/>
      <w:bookmarkEnd w:id="63"/>
    </w:p>
    <w:p w:rsidR="00770B36" w:rsidRPr="00DF3552" w:rsidRDefault="00770B36" w:rsidP="00A50252">
      <w:pPr>
        <w:pStyle w:val="Heading3"/>
      </w:pPr>
      <w:bookmarkStart w:id="64" w:name="_Toc511036499"/>
      <w:bookmarkStart w:id="65" w:name="_Toc11709788"/>
      <w:bookmarkStart w:id="66" w:name="_Toc508250347"/>
      <w:bookmarkStart w:id="67" w:name="_Toc508328624"/>
      <w:r>
        <w:t>Zonat e Menaxhimit të Mbetjeve</w:t>
      </w:r>
      <w:bookmarkEnd w:id="64"/>
      <w:bookmarkEnd w:id="65"/>
      <w:r w:rsidRPr="00DF3552">
        <w:t xml:space="preserve"> </w:t>
      </w:r>
      <w:bookmarkEnd w:id="66"/>
      <w:bookmarkEnd w:id="67"/>
    </w:p>
    <w:p w:rsidR="00770B36" w:rsidRPr="000C6E1E" w:rsidRDefault="00770B36" w:rsidP="00770B36">
      <w:pPr>
        <w:rPr>
          <w:color w:val="000000" w:themeColor="text1"/>
        </w:rPr>
      </w:pPr>
      <w:r w:rsidRPr="000C6E1E">
        <w:rPr>
          <w:color w:val="000000" w:themeColor="text1"/>
        </w:rPr>
        <w:t xml:space="preserve">Menaxhimi i integruar i mbetjeve do të kryhet mbi bazën e Zonave të Menaxhimit të Mbetjeve, të përcaktuara mbi bazën e parimeve të afërsisë dhe të përballueshmërisë. </w:t>
      </w:r>
    </w:p>
    <w:p w:rsidR="00770B36" w:rsidRPr="000C6E1E" w:rsidRDefault="00770B36" w:rsidP="00770B36">
      <w:pPr>
        <w:rPr>
          <w:color w:val="000000" w:themeColor="text1"/>
        </w:rPr>
      </w:pPr>
      <w:r w:rsidRPr="000C6E1E">
        <w:rPr>
          <w:color w:val="000000" w:themeColor="text1"/>
        </w:rPr>
        <w:t>Zona e Menaxhimit të Mbetjeve (ZMM) është një territor i mbuluar nga juridiksioni i një osë më shumë bashkish, të cilat karakterizohen nga tipologji gjeografike e ngashme dhe që siguron një rrjet rrugor komunikimi të pandërprerë, i cili lehtëson mbledhjen dhe transportin e mbetjeve nga pikat e grumbullimit dhe të transportimit në destinacionet e trajtimit paraprak, rikuperimit dhe depozitimit përfundimtar të mbetjeve.</w:t>
      </w:r>
    </w:p>
    <w:p w:rsidR="00770B36" w:rsidRDefault="00770B36" w:rsidP="00770B36">
      <w:pPr>
        <w:rPr>
          <w:color w:val="000000" w:themeColor="text1"/>
        </w:rPr>
      </w:pPr>
      <w:r w:rsidRPr="000C6E1E">
        <w:rPr>
          <w:color w:val="000000" w:themeColor="text1"/>
        </w:rPr>
        <w:t xml:space="preserve">Zona e Mbetjeve përfaqëson njësinë bazë për planifikimin e menaxhimit të integruar të mbetjeve. Kufijtë e Zonës së Mbetjeve përcaktohen paraprakisht nga Master Plani për Menaxhimin e Integruar të Mbetjeve Bashkiake. Kufijtë përfundimtar të Zonës së Mbetjeve janë subjekt dhe përcaktohen bazuar mbi përfundimet e </w:t>
      </w:r>
      <w:r>
        <w:rPr>
          <w:color w:val="000000" w:themeColor="text1"/>
        </w:rPr>
        <w:t xml:space="preserve">Planit dhe </w:t>
      </w:r>
      <w:r w:rsidRPr="000C6E1E">
        <w:rPr>
          <w:color w:val="000000" w:themeColor="text1"/>
        </w:rPr>
        <w:t>Studim</w:t>
      </w:r>
      <w:r>
        <w:rPr>
          <w:color w:val="000000" w:themeColor="text1"/>
        </w:rPr>
        <w:t>it</w:t>
      </w:r>
      <w:r w:rsidRPr="000C6E1E">
        <w:rPr>
          <w:color w:val="000000" w:themeColor="text1"/>
        </w:rPr>
        <w:t xml:space="preserve"> të Fizibilitetit</w:t>
      </w:r>
      <w:r>
        <w:rPr>
          <w:color w:val="000000" w:themeColor="text1"/>
        </w:rPr>
        <w:t xml:space="preserve"> për Zonën e Menaxhimit të Mbetjeve</w:t>
      </w:r>
      <w:r w:rsidRPr="000C6E1E">
        <w:rPr>
          <w:color w:val="000000" w:themeColor="text1"/>
        </w:rPr>
        <w:t>.</w:t>
      </w:r>
    </w:p>
    <w:p w:rsidR="00770B36" w:rsidRPr="00CD493B" w:rsidRDefault="00770B36" w:rsidP="00770B36">
      <w:pPr>
        <w:rPr>
          <w:color w:val="000000" w:themeColor="text1"/>
        </w:rPr>
      </w:pPr>
      <w:r w:rsidRPr="000C6E1E">
        <w:rPr>
          <w:color w:val="000000" w:themeColor="text1"/>
        </w:rPr>
        <w:t>Çdo bashki duhet të jetë pjesë e një ZMM. ZMM</w:t>
      </w:r>
      <w:r>
        <w:rPr>
          <w:color w:val="000000" w:themeColor="text1"/>
        </w:rPr>
        <w:t xml:space="preserve"> </w:t>
      </w:r>
      <w:r w:rsidRPr="000C6E1E">
        <w:rPr>
          <w:color w:val="000000" w:themeColor="text1"/>
        </w:rPr>
        <w:t xml:space="preserve">të miratohen nga këshillat bashkiake të njësive që bëjnë pjesë në atë territor dhe </w:t>
      </w:r>
      <w:r>
        <w:rPr>
          <w:color w:val="000000" w:themeColor="text1"/>
        </w:rPr>
        <w:t xml:space="preserve">autorizohen </w:t>
      </w:r>
      <w:r w:rsidRPr="000C6E1E">
        <w:rPr>
          <w:color w:val="000000" w:themeColor="text1"/>
        </w:rPr>
        <w:t>nga pushteti qendror.</w:t>
      </w:r>
    </w:p>
    <w:p w:rsidR="00770B36" w:rsidRPr="000C6E1E" w:rsidRDefault="00770B36" w:rsidP="00770B36">
      <w:pPr>
        <w:rPr>
          <w:rFonts w:cs="Arial"/>
          <w:color w:val="000000" w:themeColor="text1"/>
        </w:rPr>
      </w:pPr>
      <w:r w:rsidRPr="000C6E1E">
        <w:rPr>
          <w:rFonts w:cs="Arial"/>
          <w:color w:val="000000" w:themeColor="text1"/>
        </w:rPr>
        <w:t>Zona e Menaxhimit të Mbetjeve karakterizohet nga:</w:t>
      </w:r>
    </w:p>
    <w:p w:rsidR="00770B36" w:rsidRPr="000C6E1E" w:rsidRDefault="00770B36" w:rsidP="00FD4DAE">
      <w:pPr>
        <w:pStyle w:val="ListParagraph"/>
        <w:numPr>
          <w:ilvl w:val="0"/>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 xml:space="preserve">Kufijtë e zonës janë bazuar mbi një marrëveshje ndër-bashkiake bashkëpunimi dhe/ose nga miratimi i Këshillit të Qarkut (kur kufijtë e zonës përputhen me kufijtë administrativë të Qarkut) </w:t>
      </w:r>
    </w:p>
    <w:p w:rsidR="00770B36" w:rsidRPr="000C6E1E" w:rsidRDefault="00770B36" w:rsidP="00FD4DAE">
      <w:pPr>
        <w:pStyle w:val="ListParagraph"/>
        <w:numPr>
          <w:ilvl w:val="0"/>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Përfaqëson një zonë, e cila është pranuar nga autoritetet qendore përgjegjëse për planifikimin strategjik kombëtar për menaxhimin e mbetjeve;</w:t>
      </w:r>
    </w:p>
    <w:p w:rsidR="00770B36" w:rsidRPr="000C6E1E" w:rsidRDefault="00770B36" w:rsidP="00FD4DAE">
      <w:pPr>
        <w:pStyle w:val="ListParagraph"/>
        <w:numPr>
          <w:ilvl w:val="0"/>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 xml:space="preserve">Zona përmban </w:t>
      </w:r>
      <w:r>
        <w:rPr>
          <w:rFonts w:ascii="Arial" w:hAnsi="Arial" w:cs="Arial"/>
          <w:color w:val="000000" w:themeColor="text1"/>
          <w:sz w:val="20"/>
          <w:szCs w:val="20"/>
        </w:rPr>
        <w:t>objekte të rëndësisë zonale për trajtimin e mbet</w:t>
      </w:r>
      <w:r w:rsidR="007D6F72">
        <w:rPr>
          <w:rFonts w:ascii="Arial" w:hAnsi="Arial" w:cs="Arial"/>
          <w:color w:val="000000" w:themeColor="text1"/>
          <w:sz w:val="20"/>
          <w:szCs w:val="20"/>
        </w:rPr>
        <w:t>e</w:t>
      </w:r>
      <w:r>
        <w:rPr>
          <w:rFonts w:ascii="Arial" w:hAnsi="Arial" w:cs="Arial"/>
          <w:color w:val="000000" w:themeColor="text1"/>
          <w:sz w:val="20"/>
          <w:szCs w:val="20"/>
        </w:rPr>
        <w:t xml:space="preserve">jve të përbërë nga </w:t>
      </w:r>
      <w:r w:rsidRPr="000C6E1E">
        <w:rPr>
          <w:rFonts w:ascii="Arial" w:hAnsi="Arial" w:cs="Arial"/>
          <w:color w:val="000000" w:themeColor="text1"/>
          <w:sz w:val="20"/>
          <w:szCs w:val="20"/>
        </w:rPr>
        <w:t>një qend</w:t>
      </w:r>
      <w:r>
        <w:rPr>
          <w:rFonts w:ascii="Arial" w:hAnsi="Arial" w:cs="Arial"/>
          <w:color w:val="000000" w:themeColor="text1"/>
          <w:sz w:val="20"/>
          <w:szCs w:val="20"/>
        </w:rPr>
        <w:t>ë</w:t>
      </w:r>
      <w:r w:rsidRPr="000C6E1E">
        <w:rPr>
          <w:rFonts w:ascii="Arial" w:hAnsi="Arial" w:cs="Arial"/>
          <w:color w:val="000000" w:themeColor="text1"/>
          <w:sz w:val="20"/>
          <w:szCs w:val="20"/>
        </w:rPr>
        <w:t xml:space="preserve">r për trajtimin e integruar të mbetjeve, përfshirë një qendër për rikuperimin e materialeve të riciklueshme dhe të kompostueshme, një </w:t>
      </w:r>
      <w:r>
        <w:rPr>
          <w:rFonts w:ascii="Arial" w:hAnsi="Arial" w:cs="Arial"/>
          <w:color w:val="000000" w:themeColor="text1"/>
          <w:sz w:val="20"/>
          <w:szCs w:val="20"/>
        </w:rPr>
        <w:t>imp</w:t>
      </w:r>
      <w:r w:rsidR="001611F3">
        <w:rPr>
          <w:rFonts w:ascii="Arial" w:hAnsi="Arial" w:cs="Arial"/>
          <w:color w:val="000000" w:themeColor="text1"/>
          <w:sz w:val="20"/>
          <w:szCs w:val="20"/>
        </w:rPr>
        <w:t>i</w:t>
      </w:r>
      <w:r>
        <w:rPr>
          <w:rFonts w:ascii="Arial" w:hAnsi="Arial" w:cs="Arial"/>
          <w:color w:val="000000" w:themeColor="text1"/>
          <w:sz w:val="20"/>
          <w:szCs w:val="20"/>
        </w:rPr>
        <w:t>ant per trajtimin përfundimtar të mbet</w:t>
      </w:r>
      <w:r w:rsidR="007D6F72">
        <w:rPr>
          <w:rFonts w:ascii="Arial" w:hAnsi="Arial" w:cs="Arial"/>
          <w:color w:val="000000" w:themeColor="text1"/>
          <w:sz w:val="20"/>
          <w:szCs w:val="20"/>
        </w:rPr>
        <w:t>j</w:t>
      </w:r>
      <w:r>
        <w:rPr>
          <w:rFonts w:ascii="Arial" w:hAnsi="Arial" w:cs="Arial"/>
          <w:color w:val="000000" w:themeColor="text1"/>
          <w:sz w:val="20"/>
          <w:szCs w:val="20"/>
        </w:rPr>
        <w:t xml:space="preserve">eve </w:t>
      </w:r>
      <w:r w:rsidRPr="000C6E1E">
        <w:rPr>
          <w:rFonts w:ascii="Arial" w:hAnsi="Arial" w:cs="Arial"/>
          <w:color w:val="000000" w:themeColor="text1"/>
          <w:sz w:val="20"/>
          <w:szCs w:val="20"/>
        </w:rPr>
        <w:t>i ndërtuar dhe që operohet në përputhje me standardet e përcaktuara në direktivën përkatëse të BE.</w:t>
      </w:r>
    </w:p>
    <w:p w:rsidR="00770B36" w:rsidRPr="000C6E1E" w:rsidRDefault="00770B36" w:rsidP="00FD4DAE">
      <w:pPr>
        <w:pStyle w:val="ListParagraph"/>
        <w:numPr>
          <w:ilvl w:val="0"/>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 xml:space="preserve">Mbulimi me shërbim: objektet e grumbullimit (stacionet e transferimit dhe/ose të trajtimit paraprak janë vendosur në një distancë që merr në konsideratë shkallën e eficencës minimale </w:t>
      </w:r>
      <w:r w:rsidRPr="000C6E1E">
        <w:rPr>
          <w:rFonts w:ascii="Arial" w:hAnsi="Arial" w:cs="Arial"/>
          <w:color w:val="000000" w:themeColor="text1"/>
          <w:sz w:val="20"/>
          <w:szCs w:val="20"/>
        </w:rPr>
        <w:lastRenderedPageBreak/>
        <w:t>duke përfituar nga ekonomia e shkallës dhe siguron një mbulim eficient me shërbim, duke përfshirë:</w:t>
      </w:r>
    </w:p>
    <w:p w:rsidR="00770B36" w:rsidRPr="000C6E1E" w:rsidRDefault="00770B36" w:rsidP="00FD4DAE">
      <w:pPr>
        <w:pStyle w:val="ListParagraph"/>
        <w:numPr>
          <w:ilvl w:val="1"/>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Sasinë dhe përbërjen e mbetjeve për një periudhë kohore të caktuar;</w:t>
      </w:r>
    </w:p>
    <w:p w:rsidR="00770B36" w:rsidRPr="000C6E1E" w:rsidRDefault="00770B36" w:rsidP="00FD4DAE">
      <w:pPr>
        <w:pStyle w:val="ListParagraph"/>
        <w:numPr>
          <w:ilvl w:val="1"/>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Sasinë minimale dhe ekonominë e shkallës për objektet e trajtimit dhe depozitimit të mbetjeve (mbi parimin e mbulimit të kostos dhe vetë-qëndrueshmërisë);</w:t>
      </w:r>
    </w:p>
    <w:p w:rsidR="00770B36" w:rsidRPr="00DB377E" w:rsidRDefault="00770B36" w:rsidP="00FD4DAE">
      <w:pPr>
        <w:pStyle w:val="ListParagraph"/>
        <w:numPr>
          <w:ilvl w:val="1"/>
          <w:numId w:val="2"/>
        </w:numPr>
        <w:spacing w:after="120"/>
        <w:ind w:hanging="357"/>
        <w:contextualSpacing w:val="0"/>
        <w:jc w:val="both"/>
        <w:rPr>
          <w:b/>
          <w:color w:val="000000" w:themeColor="text1"/>
        </w:rPr>
      </w:pPr>
      <w:r w:rsidRPr="000C6E1E">
        <w:rPr>
          <w:rFonts w:ascii="Arial" w:hAnsi="Arial" w:cs="Arial"/>
          <w:color w:val="000000" w:themeColor="text1"/>
          <w:sz w:val="20"/>
          <w:szCs w:val="20"/>
        </w:rPr>
        <w:t>Kriteret logjistike, përfshirë kushtet fizike të rrjetit rrugor për transportin e mbetejve, kostot e transportit kundrejt përfitimeve nga ekonomitë e shkallës për njësi më të mëdha rikuperimi dhe depozitimi;</w:t>
      </w:r>
    </w:p>
    <w:p w:rsidR="00770B36" w:rsidRPr="000C6E1E" w:rsidRDefault="00770B36" w:rsidP="00FD4DAE">
      <w:pPr>
        <w:pStyle w:val="ListParagraph"/>
        <w:numPr>
          <w:ilvl w:val="1"/>
          <w:numId w:val="2"/>
        </w:numPr>
        <w:spacing w:after="120"/>
        <w:ind w:hanging="357"/>
        <w:contextualSpacing w:val="0"/>
        <w:jc w:val="both"/>
        <w:rPr>
          <w:rFonts w:ascii="Arial" w:hAnsi="Arial" w:cs="Arial"/>
          <w:color w:val="000000" w:themeColor="text1"/>
          <w:sz w:val="20"/>
          <w:szCs w:val="20"/>
        </w:rPr>
      </w:pPr>
      <w:r w:rsidRPr="000C6E1E">
        <w:rPr>
          <w:rFonts w:ascii="Arial" w:hAnsi="Arial" w:cs="Arial"/>
          <w:color w:val="000000" w:themeColor="text1"/>
          <w:sz w:val="20"/>
          <w:szCs w:val="20"/>
        </w:rPr>
        <w:t>Alternativat / mundësitë për tu lidhur me objekte të tjera ekzistuese ose të projektuara për trajtimin në një Zonë apo Zona të Menaxhimit të Mbetjeve fqinje</w:t>
      </w:r>
    </w:p>
    <w:p w:rsidR="00770B36" w:rsidRPr="0027633C" w:rsidRDefault="00770B36" w:rsidP="00A50252">
      <w:pPr>
        <w:pStyle w:val="Heading3"/>
        <w:rPr>
          <w:color w:val="000000" w:themeColor="text1"/>
        </w:rPr>
      </w:pPr>
      <w:bookmarkStart w:id="68" w:name="_Toc511036500"/>
      <w:bookmarkStart w:id="69" w:name="_Toc11709789"/>
      <w:r>
        <w:t>Koncepti i menaxhimit të Integruar të Mbetjeve Bashkiake</w:t>
      </w:r>
      <w:bookmarkEnd w:id="68"/>
      <w:bookmarkEnd w:id="69"/>
    </w:p>
    <w:p w:rsidR="00770B36" w:rsidRDefault="00770B36" w:rsidP="00770B36">
      <w:pPr>
        <w:rPr>
          <w:color w:val="000000" w:themeColor="text1"/>
        </w:rPr>
      </w:pPr>
      <w:r>
        <w:rPr>
          <w:color w:val="000000" w:themeColor="text1"/>
        </w:rPr>
        <w:t>Koncepti i menaxhimit të mbetjeve bazohet në synimin për të arritur Qëllimet dhe Objektivat e vendosura në zbatimin e hierarkisë së mbetjeve</w:t>
      </w:r>
      <w:r w:rsidRPr="002B1B8B">
        <w:rPr>
          <w:color w:val="000000" w:themeColor="text1"/>
        </w:rPr>
        <w:t xml:space="preserve">. </w:t>
      </w:r>
    </w:p>
    <w:p w:rsidR="00770B36" w:rsidRPr="002B1B8B" w:rsidRDefault="00770B36" w:rsidP="00770B36">
      <w:pPr>
        <w:rPr>
          <w:color w:val="000000" w:themeColor="text1"/>
        </w:rPr>
      </w:pPr>
      <w:r>
        <w:rPr>
          <w:color w:val="000000" w:themeColor="text1"/>
        </w:rPr>
        <w:t>Vendimet bazohen në Master Planet dhe Studimet e Fizibilitetit, të cilat përcaktojnë parimet drejtuese të menaxhimit të mbetjeve, të parashtruara në këtë Strategji.</w:t>
      </w:r>
    </w:p>
    <w:p w:rsidR="00770B36" w:rsidRDefault="00770B36" w:rsidP="00770B36">
      <w:pPr>
        <w:rPr>
          <w:color w:val="000000" w:themeColor="text1"/>
        </w:rPr>
      </w:pPr>
      <w:r>
        <w:rPr>
          <w:color w:val="000000" w:themeColor="text1"/>
        </w:rPr>
        <w:t>Koncepti i menaxhimit të mbetjeve merr parasysh kushtet specifike të vendit, në veçanti, veçoritë gjeografike dhe mundësitë financiare për të arritur Qëllimet dhe Targetet e përcaktuara në Direktivën Kuadër të Mbetjeve (DKM)</w:t>
      </w:r>
      <w:r w:rsidRPr="002B1B8B">
        <w:rPr>
          <w:color w:val="000000" w:themeColor="text1"/>
        </w:rPr>
        <w:t>.</w:t>
      </w:r>
      <w:r w:rsidRPr="00187EFB">
        <w:rPr>
          <w:color w:val="000000" w:themeColor="text1"/>
        </w:rPr>
        <w:t xml:space="preserve"> </w:t>
      </w:r>
    </w:p>
    <w:p w:rsidR="00770B36" w:rsidRDefault="00770B36" w:rsidP="00770B36">
      <w:pPr>
        <w:rPr>
          <w:color w:val="000000" w:themeColor="text1"/>
        </w:rPr>
      </w:pPr>
      <w:r>
        <w:rPr>
          <w:color w:val="000000" w:themeColor="text1"/>
        </w:rPr>
        <w:t xml:space="preserve">Hapi i parë do të jetë garantimi i grumbullimit të mbetjeve dhe menaxhimi i tyre në mënyrë të kontrolluar në përputhje me standardet minimale bazë. Paralelisht me të, do të zbatohen dhe funksionojnë sistemet për grumbullimin e ndarë dhe riciklimin e rrymave të materialeve të ndryshme. </w:t>
      </w:r>
    </w:p>
    <w:p w:rsidR="00770B36" w:rsidRDefault="00770B36" w:rsidP="00770B36">
      <w:pPr>
        <w:rPr>
          <w:color w:val="000000" w:themeColor="text1"/>
        </w:rPr>
      </w:pPr>
      <w:r>
        <w:rPr>
          <w:color w:val="000000" w:themeColor="text1"/>
        </w:rPr>
        <w:t xml:space="preserve">Në këtë mënyrë standardet inxhinjerike për grumbullimin dhe depozitimin e mbetjeve bashkiake do të përputhen me standardet e kërkuara, dhe do të ndërtohen kapacitetet për të kapur targeted e riciklimit.  </w:t>
      </w:r>
    </w:p>
    <w:p w:rsidR="00770B36" w:rsidRPr="002B1B8B" w:rsidRDefault="00770B36" w:rsidP="00770B36">
      <w:pPr>
        <w:rPr>
          <w:color w:val="000000" w:themeColor="text1"/>
        </w:rPr>
      </w:pPr>
      <w:r>
        <w:rPr>
          <w:color w:val="000000" w:themeColor="text1"/>
        </w:rPr>
        <w:t>Procesi gradual i përafrimit është thelbësor, jo vetëm për faktin se sistemet e riciklimit bëhen më ekonomike me përmirësimin e sistemit të grumbullimit të mbetjeve, por edhe standardet e depozitimit në l</w:t>
      </w:r>
      <w:r w:rsidR="00FC08FB">
        <w:rPr>
          <w:color w:val="000000" w:themeColor="text1"/>
        </w:rPr>
        <w:t>e</w:t>
      </w:r>
      <w:r>
        <w:rPr>
          <w:color w:val="000000" w:themeColor="text1"/>
        </w:rPr>
        <w:t>ndfill do të përmirësohen.</w:t>
      </w:r>
    </w:p>
    <w:p w:rsidR="009A5008" w:rsidRDefault="00770B36" w:rsidP="00770B36">
      <w:pPr>
        <w:rPr>
          <w:color w:val="000000" w:themeColor="text1"/>
        </w:rPr>
      </w:pPr>
      <w:r w:rsidRPr="0057673D">
        <w:rPr>
          <w:color w:val="000000" w:themeColor="text1"/>
        </w:rPr>
        <w:t>Skema në vijim do të jetë bazë e zgjedhjes së opsion</w:t>
      </w:r>
    </w:p>
    <w:p w:rsidR="00770B36" w:rsidRPr="002B1B8B" w:rsidRDefault="00770B36" w:rsidP="00770B36">
      <w:pPr>
        <w:rPr>
          <w:color w:val="000000" w:themeColor="text1"/>
        </w:rPr>
      </w:pPr>
      <w:r w:rsidRPr="0057673D">
        <w:rPr>
          <w:color w:val="000000" w:themeColor="text1"/>
        </w:rPr>
        <w:t>eve teknologjike për menaxhimin e mbetjeve në Shqipëri. Kjo skem</w:t>
      </w:r>
      <w:r>
        <w:rPr>
          <w:color w:val="000000" w:themeColor="text1"/>
        </w:rPr>
        <w:t>ë</w:t>
      </w:r>
      <w:r w:rsidRPr="0057673D">
        <w:rPr>
          <w:color w:val="000000" w:themeColor="text1"/>
        </w:rPr>
        <w:t xml:space="preserve"> nuk </w:t>
      </w:r>
      <w:r>
        <w:rPr>
          <w:color w:val="000000" w:themeColor="text1"/>
        </w:rPr>
        <w:t>ë</w:t>
      </w:r>
      <w:r w:rsidRPr="0057673D">
        <w:rPr>
          <w:color w:val="000000" w:themeColor="text1"/>
        </w:rPr>
        <w:t>sht</w:t>
      </w:r>
      <w:r>
        <w:rPr>
          <w:color w:val="000000" w:themeColor="text1"/>
        </w:rPr>
        <w:t>ë</w:t>
      </w:r>
      <w:r w:rsidRPr="0057673D">
        <w:rPr>
          <w:color w:val="000000" w:themeColor="text1"/>
        </w:rPr>
        <w:t xml:space="preserve"> detyruese dhe duhet rishikuar dhe p</w:t>
      </w:r>
      <w:r>
        <w:rPr>
          <w:color w:val="000000" w:themeColor="text1"/>
        </w:rPr>
        <w:t>ë</w:t>
      </w:r>
      <w:r w:rsidRPr="0057673D">
        <w:rPr>
          <w:color w:val="000000" w:themeColor="text1"/>
        </w:rPr>
        <w:t>rshtatur bazuar n</w:t>
      </w:r>
      <w:r>
        <w:rPr>
          <w:color w:val="000000" w:themeColor="text1"/>
        </w:rPr>
        <w:t>ë</w:t>
      </w:r>
      <w:r w:rsidRPr="0057673D">
        <w:rPr>
          <w:color w:val="000000" w:themeColor="text1"/>
        </w:rPr>
        <w:t xml:space="preserve"> nevojat vendore/rajonale</w:t>
      </w:r>
      <w:r>
        <w:rPr>
          <w:color w:val="000000" w:themeColor="text1"/>
        </w:rPr>
        <w:t>.</w:t>
      </w:r>
    </w:p>
    <w:p w:rsidR="00770B36" w:rsidRDefault="00770B36" w:rsidP="00770B36">
      <w:pPr>
        <w:rPr>
          <w:b/>
          <w:bCs/>
          <w:color w:val="000000" w:themeColor="text1"/>
        </w:rPr>
      </w:pPr>
      <w:r w:rsidRPr="002B1B8B">
        <w:rPr>
          <w:b/>
          <w:bCs/>
          <w:color w:val="000000" w:themeColor="text1"/>
        </w:rPr>
        <w:t>Figur</w:t>
      </w:r>
      <w:r>
        <w:rPr>
          <w:b/>
          <w:bCs/>
          <w:color w:val="000000" w:themeColor="text1"/>
        </w:rPr>
        <w:t>a</w:t>
      </w:r>
      <w:r w:rsidRPr="002B1B8B">
        <w:rPr>
          <w:b/>
          <w:bCs/>
          <w:color w:val="000000" w:themeColor="text1"/>
        </w:rPr>
        <w:t xml:space="preserve"> </w:t>
      </w:r>
      <w:r w:rsidRPr="002B1B8B">
        <w:rPr>
          <w:b/>
          <w:bCs/>
          <w:color w:val="000000" w:themeColor="text1"/>
        </w:rPr>
        <w:fldChar w:fldCharType="begin"/>
      </w:r>
      <w:r w:rsidRPr="002B1B8B">
        <w:rPr>
          <w:b/>
          <w:bCs/>
          <w:color w:val="000000" w:themeColor="text1"/>
        </w:rPr>
        <w:instrText xml:space="preserve"> SEQ Figura \* ARABIC </w:instrText>
      </w:r>
      <w:r w:rsidRPr="002B1B8B">
        <w:rPr>
          <w:b/>
          <w:bCs/>
          <w:color w:val="000000" w:themeColor="text1"/>
        </w:rPr>
        <w:fldChar w:fldCharType="separate"/>
      </w:r>
      <w:r w:rsidR="00EF67DC">
        <w:rPr>
          <w:b/>
          <w:bCs/>
          <w:noProof/>
          <w:color w:val="000000" w:themeColor="text1"/>
        </w:rPr>
        <w:t>2</w:t>
      </w:r>
      <w:r w:rsidRPr="002B1B8B">
        <w:rPr>
          <w:color w:val="000000" w:themeColor="text1"/>
        </w:rPr>
        <w:fldChar w:fldCharType="end"/>
      </w:r>
      <w:r w:rsidRPr="002B1B8B">
        <w:rPr>
          <w:b/>
          <w:bCs/>
          <w:color w:val="000000" w:themeColor="text1"/>
        </w:rPr>
        <w:t xml:space="preserve">: </w:t>
      </w:r>
      <w:r w:rsidRPr="0057673D">
        <w:rPr>
          <w:b/>
          <w:bCs/>
          <w:color w:val="000000" w:themeColor="text1"/>
        </w:rPr>
        <w:t>Opsionet e trajtim</w:t>
      </w:r>
      <w:r>
        <w:rPr>
          <w:b/>
          <w:bCs/>
          <w:color w:val="000000" w:themeColor="text1"/>
        </w:rPr>
        <w:t>i</w:t>
      </w:r>
      <w:r w:rsidRPr="0057673D">
        <w:rPr>
          <w:b/>
          <w:bCs/>
          <w:color w:val="000000" w:themeColor="text1"/>
        </w:rPr>
        <w:t>t të mbetjeve të ngurta bashkiake</w:t>
      </w:r>
      <w:r w:rsidRPr="002B1B8B">
        <w:rPr>
          <w:b/>
          <w:bCs/>
          <w:color w:val="000000" w:themeColor="text1"/>
        </w:rPr>
        <w:t xml:space="preserve"> </w:t>
      </w:r>
    </w:p>
    <w:p w:rsidR="00770B36" w:rsidRPr="002B1B8B" w:rsidRDefault="00770B36" w:rsidP="00770B36">
      <w:pPr>
        <w:rPr>
          <w:color w:val="000000" w:themeColor="text1"/>
        </w:rPr>
      </w:pPr>
      <w:r w:rsidRPr="002B1B8B">
        <w:rPr>
          <w:noProof/>
          <w:color w:val="000000" w:themeColor="text1"/>
          <w:lang w:val="en-US" w:eastAsia="en-US"/>
        </w:rPr>
        <w:drawing>
          <wp:inline distT="0" distB="0" distL="0" distR="0" wp14:anchorId="400EA449" wp14:editId="0CC14F87">
            <wp:extent cx="4271464" cy="2164300"/>
            <wp:effectExtent l="25400" t="25400" r="21590" b="20320"/>
            <wp:docPr id="7" name="Picture 7" descr="C:\1 EVOKOPOLA\1-PUNA\2017\GIZ\Strategjia\Opsionet e trajtimit te mbetjeve bashkiak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 EVOKOPOLA\1-PUNA\2017\GIZ\Strategjia\Opsionet e trajtimit te mbetjeve bashkiake-01.jp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287137" cy="2172241"/>
                    </a:xfrm>
                    <a:prstGeom prst="rect">
                      <a:avLst/>
                    </a:prstGeom>
                    <a:noFill/>
                    <a:ln>
                      <a:solidFill>
                        <a:schemeClr val="accent5">
                          <a:lumMod val="50000"/>
                        </a:schemeClr>
                      </a:solidFill>
                    </a:ln>
                    <a:extLst>
                      <a:ext uri="{53640926-AAD7-44D8-BBD7-CCE9431645EC}">
                        <a14:shadowObscured xmlns:a14="http://schemas.microsoft.com/office/drawing/2010/main"/>
                      </a:ext>
                    </a:extLst>
                  </pic:spPr>
                </pic:pic>
              </a:graphicData>
            </a:graphic>
          </wp:inline>
        </w:drawing>
      </w:r>
    </w:p>
    <w:p w:rsidR="00770B36" w:rsidRPr="000C6E1E" w:rsidRDefault="00770B36" w:rsidP="00770B36">
      <w:pPr>
        <w:rPr>
          <w:color w:val="000000" w:themeColor="text1"/>
          <w:lang w:val="pt-BR"/>
        </w:rPr>
      </w:pPr>
      <w:r w:rsidRPr="00E66B25">
        <w:rPr>
          <w:color w:val="000000" w:themeColor="text1"/>
          <w:lang w:val="sq-AL"/>
        </w:rPr>
        <w:t xml:space="preserve">Koncepti i menaxhimit të mbetjeve do të bazohet mbi një sistem me </w:t>
      </w:r>
      <w:r w:rsidR="005905DD">
        <w:rPr>
          <w:color w:val="000000" w:themeColor="text1"/>
          <w:lang w:val="sq-AL"/>
        </w:rPr>
        <w:t>katër</w:t>
      </w:r>
      <w:r w:rsidRPr="00E66B25">
        <w:rPr>
          <w:color w:val="000000" w:themeColor="text1"/>
          <w:lang w:val="sq-AL"/>
        </w:rPr>
        <w:t xml:space="preserve"> nivele trajtimi</w:t>
      </w:r>
      <w:r w:rsidRPr="000C6E1E">
        <w:rPr>
          <w:color w:val="000000" w:themeColor="text1"/>
          <w:lang w:val="pt-BR"/>
        </w:rPr>
        <w:t>:</w:t>
      </w:r>
    </w:p>
    <w:p w:rsidR="00770B36" w:rsidRPr="000C6E1E" w:rsidRDefault="00770B36" w:rsidP="00FD4DAE">
      <w:pPr>
        <w:pStyle w:val="ListParagraph"/>
        <w:numPr>
          <w:ilvl w:val="0"/>
          <w:numId w:val="8"/>
        </w:numPr>
        <w:jc w:val="both"/>
        <w:rPr>
          <w:rFonts w:ascii="Arial" w:hAnsi="Arial" w:cs="Arial"/>
          <w:color w:val="000000" w:themeColor="text1"/>
          <w:sz w:val="20"/>
          <w:szCs w:val="20"/>
          <w:lang w:val="pt-BR"/>
        </w:rPr>
      </w:pPr>
      <w:r w:rsidRPr="000C6E1E">
        <w:rPr>
          <w:rFonts w:ascii="Arial" w:hAnsi="Arial" w:cs="Arial"/>
          <w:color w:val="000000" w:themeColor="text1"/>
          <w:sz w:val="20"/>
          <w:szCs w:val="20"/>
          <w:lang w:val="pt-BR"/>
        </w:rPr>
        <w:t>Grumbullimin dhe transportin e mbetjeve (përfshirë grumbullimin e ndarë në burim)</w:t>
      </w:r>
    </w:p>
    <w:p w:rsidR="00770B36" w:rsidRPr="00BB0C1E" w:rsidRDefault="00770B36" w:rsidP="00FD4DAE">
      <w:pPr>
        <w:pStyle w:val="ListParagraph"/>
        <w:numPr>
          <w:ilvl w:val="0"/>
          <w:numId w:val="8"/>
        </w:numPr>
        <w:spacing w:after="120"/>
        <w:contextualSpacing w:val="0"/>
        <w:jc w:val="both"/>
        <w:rPr>
          <w:rFonts w:ascii="Arial" w:hAnsi="Arial" w:cs="Arial"/>
          <w:color w:val="000000" w:themeColor="text1"/>
          <w:sz w:val="20"/>
          <w:szCs w:val="20"/>
          <w:lang w:val="sq-AL"/>
        </w:rPr>
      </w:pPr>
      <w:r w:rsidRPr="00BB0C1E">
        <w:rPr>
          <w:rFonts w:ascii="Arial" w:hAnsi="Arial" w:cs="Arial"/>
          <w:color w:val="000000" w:themeColor="text1"/>
          <w:sz w:val="20"/>
          <w:szCs w:val="20"/>
          <w:lang w:val="sq-AL"/>
        </w:rPr>
        <w:lastRenderedPageBreak/>
        <w:t xml:space="preserve">Trajtimi paraprak (nëpërmjet </w:t>
      </w:r>
      <w:r>
        <w:rPr>
          <w:rFonts w:ascii="Arial" w:hAnsi="Arial" w:cs="Arial"/>
          <w:color w:val="000000" w:themeColor="text1"/>
          <w:sz w:val="20"/>
          <w:szCs w:val="20"/>
          <w:lang w:val="sq-AL"/>
        </w:rPr>
        <w:t>stacioneve të transferimit, o</w:t>
      </w:r>
      <w:r w:rsidRPr="00BB0C1E">
        <w:rPr>
          <w:rFonts w:ascii="Arial" w:hAnsi="Arial" w:cs="Arial"/>
          <w:color w:val="000000" w:themeColor="text1"/>
          <w:sz w:val="20"/>
          <w:szCs w:val="20"/>
          <w:lang w:val="sq-AL"/>
        </w:rPr>
        <w:t>bjekt</w:t>
      </w:r>
      <w:r>
        <w:rPr>
          <w:rFonts w:ascii="Arial" w:hAnsi="Arial" w:cs="Arial"/>
          <w:color w:val="000000" w:themeColor="text1"/>
          <w:sz w:val="20"/>
          <w:szCs w:val="20"/>
          <w:lang w:val="sq-AL"/>
        </w:rPr>
        <w:t>e</w:t>
      </w:r>
      <w:r w:rsidRPr="00BB0C1E">
        <w:rPr>
          <w:rFonts w:ascii="Arial" w:hAnsi="Arial" w:cs="Arial"/>
          <w:color w:val="000000" w:themeColor="text1"/>
          <w:sz w:val="20"/>
          <w:szCs w:val="20"/>
          <w:lang w:val="sq-AL"/>
        </w:rPr>
        <w:t xml:space="preserve">ve të </w:t>
      </w:r>
      <w:r>
        <w:rPr>
          <w:rFonts w:ascii="Arial" w:hAnsi="Arial" w:cs="Arial"/>
          <w:color w:val="000000" w:themeColor="text1"/>
          <w:sz w:val="20"/>
          <w:szCs w:val="20"/>
          <w:lang w:val="sq-AL"/>
        </w:rPr>
        <w:t>r</w:t>
      </w:r>
      <w:r w:rsidRPr="00BB0C1E">
        <w:rPr>
          <w:rFonts w:ascii="Arial" w:hAnsi="Arial" w:cs="Arial"/>
          <w:color w:val="000000" w:themeColor="text1"/>
          <w:sz w:val="20"/>
          <w:szCs w:val="20"/>
          <w:lang w:val="sq-AL"/>
        </w:rPr>
        <w:t xml:space="preserve">ikuperimit të </w:t>
      </w:r>
      <w:r>
        <w:rPr>
          <w:rFonts w:ascii="Arial" w:hAnsi="Arial" w:cs="Arial"/>
          <w:color w:val="000000" w:themeColor="text1"/>
          <w:sz w:val="20"/>
          <w:szCs w:val="20"/>
          <w:lang w:val="sq-AL"/>
        </w:rPr>
        <w:t>m</w:t>
      </w:r>
      <w:r w:rsidRPr="00BB0C1E">
        <w:rPr>
          <w:rFonts w:ascii="Arial" w:hAnsi="Arial" w:cs="Arial"/>
          <w:color w:val="000000" w:themeColor="text1"/>
          <w:sz w:val="20"/>
          <w:szCs w:val="20"/>
          <w:lang w:val="sq-AL"/>
        </w:rPr>
        <w:t xml:space="preserve">aterialeve, </w:t>
      </w:r>
      <w:r>
        <w:rPr>
          <w:rFonts w:ascii="Arial" w:hAnsi="Arial" w:cs="Arial"/>
          <w:color w:val="000000" w:themeColor="text1"/>
          <w:sz w:val="20"/>
          <w:szCs w:val="20"/>
          <w:lang w:val="sq-AL"/>
        </w:rPr>
        <w:t>trajtimin mekanik dhe biologjik</w:t>
      </w:r>
      <w:r w:rsidRPr="00BB0C1E">
        <w:rPr>
          <w:rFonts w:ascii="Arial" w:hAnsi="Arial" w:cs="Arial"/>
          <w:color w:val="000000" w:themeColor="text1"/>
          <w:sz w:val="20"/>
          <w:szCs w:val="20"/>
          <w:lang w:val="sq-AL"/>
        </w:rPr>
        <w:t xml:space="preserve">). </w:t>
      </w:r>
    </w:p>
    <w:p w:rsidR="00770B36" w:rsidRPr="00950F7C" w:rsidRDefault="00770B36" w:rsidP="00FD4DAE">
      <w:pPr>
        <w:pStyle w:val="ListParagraph"/>
        <w:numPr>
          <w:ilvl w:val="0"/>
          <w:numId w:val="8"/>
        </w:numPr>
        <w:spacing w:after="120"/>
        <w:contextualSpacing w:val="0"/>
        <w:jc w:val="both"/>
        <w:rPr>
          <w:rFonts w:ascii="Arial" w:hAnsi="Arial" w:cs="Arial"/>
          <w:color w:val="000000" w:themeColor="text1"/>
          <w:sz w:val="20"/>
          <w:szCs w:val="20"/>
          <w:lang w:val="sq-AL"/>
        </w:rPr>
      </w:pPr>
      <w:r w:rsidRPr="000C6E1E">
        <w:rPr>
          <w:rFonts w:ascii="Arial" w:hAnsi="Arial" w:cs="Arial"/>
          <w:color w:val="000000" w:themeColor="text1"/>
          <w:sz w:val="20"/>
          <w:szCs w:val="20"/>
          <w:lang w:val="sq-AL"/>
        </w:rPr>
        <w:t>Rikuperimin (përmes qendrave të riciklimit për rrymat e ndryshme të mbetjeve, kompostimin, dhe kapje</w:t>
      </w:r>
      <w:r w:rsidR="00732C37">
        <w:rPr>
          <w:rFonts w:ascii="Arial" w:hAnsi="Arial" w:cs="Arial"/>
          <w:color w:val="000000" w:themeColor="text1"/>
          <w:sz w:val="20"/>
          <w:szCs w:val="20"/>
          <w:lang w:val="sq-AL"/>
        </w:rPr>
        <w:t>s</w:t>
      </w:r>
      <w:r w:rsidRPr="000C6E1E">
        <w:rPr>
          <w:rFonts w:ascii="Arial" w:hAnsi="Arial" w:cs="Arial"/>
          <w:color w:val="000000" w:themeColor="text1"/>
          <w:sz w:val="20"/>
          <w:szCs w:val="20"/>
          <w:lang w:val="sq-AL"/>
        </w:rPr>
        <w:t xml:space="preserve"> </w:t>
      </w:r>
      <w:r w:rsidR="00732C37">
        <w:rPr>
          <w:rFonts w:ascii="Arial" w:hAnsi="Arial" w:cs="Arial"/>
          <w:color w:val="000000" w:themeColor="text1"/>
          <w:sz w:val="20"/>
          <w:szCs w:val="20"/>
          <w:lang w:val="sq-AL"/>
        </w:rPr>
        <w:t xml:space="preserve">së gazit </w:t>
      </w:r>
      <w:r w:rsidRPr="000C6E1E">
        <w:rPr>
          <w:rFonts w:ascii="Arial" w:hAnsi="Arial" w:cs="Arial"/>
          <w:color w:val="000000" w:themeColor="text1"/>
          <w:sz w:val="20"/>
          <w:szCs w:val="20"/>
          <w:lang w:val="sq-AL"/>
        </w:rPr>
        <w:t xml:space="preserve"> të</w:t>
      </w:r>
      <w:r w:rsidR="00732C37">
        <w:rPr>
          <w:rFonts w:ascii="Arial" w:hAnsi="Arial" w:cs="Arial"/>
          <w:color w:val="000000" w:themeColor="text1"/>
          <w:sz w:val="20"/>
          <w:szCs w:val="20"/>
          <w:lang w:val="sq-AL"/>
        </w:rPr>
        <w:t xml:space="preserve"> gjeneruar nga kompostimit</w:t>
      </w:r>
      <w:r w:rsidRPr="000C6E1E">
        <w:rPr>
          <w:rFonts w:ascii="Arial" w:hAnsi="Arial" w:cs="Arial"/>
          <w:color w:val="000000" w:themeColor="text1"/>
          <w:sz w:val="20"/>
          <w:szCs w:val="20"/>
          <w:lang w:val="sq-AL"/>
        </w:rPr>
        <w:t>).</w:t>
      </w:r>
    </w:p>
    <w:p w:rsidR="00770B36" w:rsidRDefault="00770B36" w:rsidP="00FD4DAE">
      <w:pPr>
        <w:pStyle w:val="ListParagraph"/>
        <w:numPr>
          <w:ilvl w:val="0"/>
          <w:numId w:val="8"/>
        </w:numPr>
        <w:spacing w:after="120"/>
        <w:contextualSpacing w:val="0"/>
        <w:jc w:val="both"/>
        <w:rPr>
          <w:rFonts w:ascii="Arial" w:hAnsi="Arial" w:cs="Arial"/>
          <w:color w:val="000000" w:themeColor="text1"/>
          <w:sz w:val="20"/>
          <w:szCs w:val="20"/>
          <w:lang w:val="sq-AL"/>
        </w:rPr>
      </w:pPr>
      <w:r w:rsidRPr="00BB0C1E">
        <w:rPr>
          <w:rFonts w:ascii="Arial" w:hAnsi="Arial" w:cs="Arial"/>
          <w:color w:val="000000" w:themeColor="text1"/>
          <w:sz w:val="20"/>
          <w:szCs w:val="20"/>
          <w:lang w:val="sq-AL"/>
        </w:rPr>
        <w:t>Trajtimi përfundimtar (l</w:t>
      </w:r>
      <w:r w:rsidR="00FC08FB">
        <w:rPr>
          <w:rFonts w:ascii="Arial" w:hAnsi="Arial" w:cs="Arial"/>
          <w:color w:val="000000" w:themeColor="text1"/>
          <w:sz w:val="20"/>
          <w:szCs w:val="20"/>
          <w:lang w:val="sq-AL"/>
        </w:rPr>
        <w:t>e</w:t>
      </w:r>
      <w:r w:rsidRPr="00BB0C1E">
        <w:rPr>
          <w:rFonts w:ascii="Arial" w:hAnsi="Arial" w:cs="Arial"/>
          <w:color w:val="000000" w:themeColor="text1"/>
          <w:sz w:val="20"/>
          <w:szCs w:val="20"/>
          <w:lang w:val="sq-AL"/>
        </w:rPr>
        <w:t>ndfill</w:t>
      </w:r>
      <w:r>
        <w:rPr>
          <w:rFonts w:ascii="Arial" w:hAnsi="Arial" w:cs="Arial"/>
          <w:color w:val="000000" w:themeColor="text1"/>
          <w:sz w:val="20"/>
          <w:szCs w:val="20"/>
          <w:lang w:val="sq-AL"/>
        </w:rPr>
        <w:t xml:space="preserve"> ose </w:t>
      </w:r>
      <w:r w:rsidRPr="00BB0C1E">
        <w:rPr>
          <w:rFonts w:ascii="Arial" w:hAnsi="Arial" w:cs="Arial"/>
          <w:color w:val="000000" w:themeColor="text1"/>
          <w:sz w:val="20"/>
          <w:szCs w:val="20"/>
          <w:lang w:val="sq-AL"/>
        </w:rPr>
        <w:t>incineratorë</w:t>
      </w:r>
      <w:r w:rsidR="00181884">
        <w:rPr>
          <w:rFonts w:ascii="Arial" w:hAnsi="Arial" w:cs="Arial"/>
          <w:color w:val="000000" w:themeColor="text1"/>
          <w:sz w:val="20"/>
          <w:szCs w:val="20"/>
          <w:lang w:val="sq-AL"/>
        </w:rPr>
        <w:t>,</w:t>
      </w:r>
      <w:r>
        <w:rPr>
          <w:rFonts w:ascii="Arial" w:hAnsi="Arial" w:cs="Arial"/>
          <w:color w:val="000000" w:themeColor="text1"/>
          <w:sz w:val="20"/>
          <w:szCs w:val="20"/>
          <w:lang w:val="sq-AL"/>
        </w:rPr>
        <w:t xml:space="preserve"> </w:t>
      </w:r>
      <w:r w:rsidR="00181884">
        <w:rPr>
          <w:rFonts w:ascii="Arial" w:hAnsi="Arial" w:cs="Arial"/>
          <w:color w:val="000000" w:themeColor="text1"/>
          <w:sz w:val="20"/>
          <w:szCs w:val="20"/>
          <w:lang w:val="sq-AL"/>
        </w:rPr>
        <w:t xml:space="preserve">me dhe </w:t>
      </w:r>
      <w:r>
        <w:rPr>
          <w:rFonts w:ascii="Arial" w:hAnsi="Arial" w:cs="Arial"/>
          <w:color w:val="000000" w:themeColor="text1"/>
          <w:sz w:val="20"/>
          <w:szCs w:val="20"/>
          <w:lang w:val="sq-AL"/>
        </w:rPr>
        <w:t>pa rikuperim efektiv të energjisë</w:t>
      </w:r>
      <w:r w:rsidRPr="00BB0C1E">
        <w:rPr>
          <w:rFonts w:ascii="Arial" w:hAnsi="Arial" w:cs="Arial"/>
          <w:color w:val="000000" w:themeColor="text1"/>
          <w:sz w:val="20"/>
          <w:szCs w:val="20"/>
          <w:lang w:val="sq-AL"/>
        </w:rPr>
        <w:t xml:space="preserve">) </w:t>
      </w:r>
    </w:p>
    <w:p w:rsidR="00770B36" w:rsidRPr="000A59D9" w:rsidRDefault="00770B36" w:rsidP="00770B36">
      <w:pPr>
        <w:pStyle w:val="Caption"/>
        <w:spacing w:before="240"/>
        <w:rPr>
          <w:rFonts w:cs="Arial"/>
          <w:color w:val="000000" w:themeColor="text1"/>
          <w:lang w:val="sq-AL"/>
        </w:rPr>
      </w:pPr>
      <w:r w:rsidRPr="000C6E1E">
        <w:rPr>
          <w:color w:val="000000" w:themeColor="text1"/>
          <w:lang w:val="sq-AL"/>
        </w:rPr>
        <w:t xml:space="preserve">Figura </w:t>
      </w:r>
      <w:r w:rsidRPr="002B1B8B">
        <w:rPr>
          <w:color w:val="000000" w:themeColor="text1"/>
        </w:rPr>
        <w:fldChar w:fldCharType="begin"/>
      </w:r>
      <w:r w:rsidRPr="000C6E1E">
        <w:rPr>
          <w:color w:val="000000" w:themeColor="text1"/>
          <w:lang w:val="sq-AL"/>
        </w:rPr>
        <w:instrText xml:space="preserve"> SEQ Figura \* ARABIC </w:instrText>
      </w:r>
      <w:r w:rsidRPr="002B1B8B">
        <w:rPr>
          <w:color w:val="000000" w:themeColor="text1"/>
        </w:rPr>
        <w:fldChar w:fldCharType="separate"/>
      </w:r>
      <w:r w:rsidR="00EF67DC">
        <w:rPr>
          <w:noProof/>
          <w:color w:val="000000" w:themeColor="text1"/>
          <w:lang w:val="sq-AL"/>
        </w:rPr>
        <w:t>3</w:t>
      </w:r>
      <w:r w:rsidRPr="002B1B8B">
        <w:rPr>
          <w:color w:val="000000" w:themeColor="text1"/>
        </w:rPr>
        <w:fldChar w:fldCharType="end"/>
      </w:r>
      <w:r w:rsidRPr="000C6E1E">
        <w:rPr>
          <w:color w:val="000000" w:themeColor="text1"/>
          <w:lang w:val="sq-AL"/>
        </w:rPr>
        <w:t>:</w:t>
      </w:r>
      <w:r w:rsidRPr="000C6E1E">
        <w:rPr>
          <w:b w:val="0"/>
          <w:bCs w:val="0"/>
          <w:color w:val="000000" w:themeColor="text1"/>
          <w:lang w:val="sq-AL"/>
        </w:rPr>
        <w:t xml:space="preserve"> </w:t>
      </w:r>
      <w:r w:rsidRPr="000C6E1E">
        <w:rPr>
          <w:lang w:val="sq-AL"/>
        </w:rPr>
        <w:t>Skema përmbledhëse e mbledhjes, transportit dhe trajtimit të mbetjeve bashkiake</w:t>
      </w:r>
    </w:p>
    <w:p w:rsidR="00770B36" w:rsidRPr="000C6E1E" w:rsidRDefault="00770B36" w:rsidP="00770B36">
      <w:pPr>
        <w:rPr>
          <w:color w:val="000000" w:themeColor="text1"/>
          <w:lang w:val="sq-AL"/>
        </w:rPr>
      </w:pPr>
      <w:r w:rsidRPr="000C6E1E">
        <w:rPr>
          <w:color w:val="000000" w:themeColor="text1"/>
          <w:lang w:val="sq-AL"/>
        </w:rPr>
        <w:t xml:space="preserve">Shënim: Kjo skemë paraqet një shembull skematik dhe nuk përmbën një kërkesë të </w:t>
      </w:r>
      <w:r>
        <w:rPr>
          <w:color w:val="000000" w:themeColor="text1"/>
          <w:lang w:val="sq-AL"/>
        </w:rPr>
        <w:t>parashkruar</w:t>
      </w:r>
      <w:r w:rsidRPr="000C6E1E">
        <w:rPr>
          <w:color w:val="000000" w:themeColor="text1"/>
          <w:lang w:val="sq-AL"/>
        </w:rPr>
        <w:t>.</w:t>
      </w:r>
    </w:p>
    <w:p w:rsidR="00770B36" w:rsidRPr="000C6E1E" w:rsidRDefault="00770B36" w:rsidP="00770B36">
      <w:pPr>
        <w:rPr>
          <w:b/>
          <w:bCs/>
          <w:color w:val="000000" w:themeColor="text1"/>
          <w:lang w:val="sq-AL"/>
        </w:rPr>
      </w:pPr>
    </w:p>
    <w:p w:rsidR="00770B36" w:rsidRPr="002B1B8B" w:rsidRDefault="00770B36" w:rsidP="00770B36">
      <w:pPr>
        <w:rPr>
          <w:color w:val="000000" w:themeColor="text1"/>
        </w:rPr>
      </w:pPr>
      <w:r w:rsidRPr="002B1B8B">
        <w:rPr>
          <w:noProof/>
          <w:color w:val="000000" w:themeColor="text1"/>
          <w:lang w:val="en-US" w:eastAsia="en-US"/>
        </w:rPr>
        <w:drawing>
          <wp:inline distT="0" distB="0" distL="0" distR="0" wp14:anchorId="6F149AB3" wp14:editId="047FA8C3">
            <wp:extent cx="5245735" cy="5475327"/>
            <wp:effectExtent l="0" t="0" r="12065" b="11430"/>
            <wp:docPr id="6" name="Picture 6" descr="C:\Users\Edlir\AppData\Local\Microsoft\Windows\INetCache\Content.Outlook\P6U6510J\Skema e menaxhimit te mbetjeve-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lir\AppData\Local\Microsoft\Windows\INetCache\Content.Outlook\P6U6510J\Skema e menaxhimit te mbetjeve-01 (3).jp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252618" cy="5482511"/>
                    </a:xfrm>
                    <a:prstGeom prst="rect">
                      <a:avLst/>
                    </a:prstGeom>
                    <a:noFill/>
                    <a:ln>
                      <a:noFill/>
                    </a:ln>
                    <a:extLst>
                      <a:ext uri="{53640926-AAD7-44D8-BBD7-CCE9431645EC}">
                        <a14:shadowObscured xmlns:a14="http://schemas.microsoft.com/office/drawing/2010/main"/>
                      </a:ext>
                    </a:extLst>
                  </pic:spPr>
                </pic:pic>
              </a:graphicData>
            </a:graphic>
          </wp:inline>
        </w:drawing>
      </w:r>
    </w:p>
    <w:p w:rsidR="00770B36" w:rsidRDefault="00770B36" w:rsidP="00770B36">
      <w:pPr>
        <w:rPr>
          <w:color w:val="000000" w:themeColor="text1"/>
          <w:lang w:val="sq-AL"/>
        </w:rPr>
      </w:pPr>
      <w:r>
        <w:rPr>
          <w:color w:val="000000" w:themeColor="text1"/>
          <w:lang w:val="sq-AL"/>
        </w:rPr>
        <w:t>K</w:t>
      </w:r>
      <w:r w:rsidRPr="00E66B25">
        <w:rPr>
          <w:color w:val="000000" w:themeColor="text1"/>
          <w:lang w:val="sq-AL"/>
        </w:rPr>
        <w:t xml:space="preserve">jo qasje do të lejojë që menaxhimi i mbetjeve dhe zgjedhja e mënyrës së grumbullimit dhe </w:t>
      </w:r>
      <w:r>
        <w:rPr>
          <w:color w:val="000000" w:themeColor="text1"/>
          <w:lang w:val="sq-AL"/>
        </w:rPr>
        <w:t xml:space="preserve">e </w:t>
      </w:r>
      <w:r w:rsidRPr="00E66B25">
        <w:rPr>
          <w:color w:val="000000" w:themeColor="text1"/>
          <w:lang w:val="sq-AL"/>
        </w:rPr>
        <w:t>opsioneve të teknologjisë së trajtim</w:t>
      </w:r>
      <w:r>
        <w:rPr>
          <w:color w:val="000000" w:themeColor="text1"/>
          <w:lang w:val="sq-AL"/>
        </w:rPr>
        <w:t>i</w:t>
      </w:r>
      <w:r w:rsidRPr="00E66B25">
        <w:rPr>
          <w:color w:val="000000" w:themeColor="text1"/>
          <w:lang w:val="sq-AL"/>
        </w:rPr>
        <w:t>t të ndjek</w:t>
      </w:r>
      <w:r>
        <w:rPr>
          <w:color w:val="000000" w:themeColor="text1"/>
          <w:lang w:val="sq-AL"/>
        </w:rPr>
        <w:t>ë</w:t>
      </w:r>
      <w:r w:rsidRPr="00E66B25">
        <w:rPr>
          <w:color w:val="000000" w:themeColor="text1"/>
          <w:lang w:val="sq-AL"/>
        </w:rPr>
        <w:t xml:space="preserve"> rendin e qasjes s</w:t>
      </w:r>
      <w:r>
        <w:rPr>
          <w:color w:val="000000" w:themeColor="text1"/>
          <w:lang w:val="sq-AL"/>
        </w:rPr>
        <w:t>ë</w:t>
      </w:r>
      <w:r w:rsidRPr="00E66B25">
        <w:rPr>
          <w:color w:val="000000" w:themeColor="text1"/>
          <w:lang w:val="sq-AL"/>
        </w:rPr>
        <w:t xml:space="preserve"> hierarkisë së mbetjeve </w:t>
      </w:r>
      <w:r>
        <w:rPr>
          <w:color w:val="000000" w:themeColor="text1"/>
          <w:lang w:val="sq-AL"/>
        </w:rPr>
        <w:t xml:space="preserve">të dhënë në këtë </w:t>
      </w:r>
      <w:r w:rsidR="009A5008">
        <w:rPr>
          <w:color w:val="000000" w:themeColor="text1"/>
          <w:lang w:val="sq-AL"/>
        </w:rPr>
        <w:t xml:space="preserve">Dokument </w:t>
      </w:r>
      <w:r>
        <w:rPr>
          <w:color w:val="000000" w:themeColor="text1"/>
          <w:lang w:val="sq-AL"/>
        </w:rPr>
        <w:t>dhe të arrihen targetet e legjislacionit evropian për mbetjet, ndërmjet të tjerash ato të përshkruara në Direktivën Kuadër të Mbetjeve (</w:t>
      </w:r>
      <w:r w:rsidRPr="00E66B25">
        <w:rPr>
          <w:color w:val="000000" w:themeColor="text1"/>
          <w:lang w:val="sq-AL"/>
        </w:rPr>
        <w:t>DKM</w:t>
      </w:r>
      <w:r>
        <w:rPr>
          <w:color w:val="000000" w:themeColor="text1"/>
          <w:lang w:val="sq-AL"/>
        </w:rPr>
        <w:t>)</w:t>
      </w:r>
    </w:p>
    <w:p w:rsidR="00770B36" w:rsidRPr="000C6E1E" w:rsidRDefault="00770B36" w:rsidP="00770B36">
      <w:pPr>
        <w:rPr>
          <w:color w:val="000000" w:themeColor="text1"/>
          <w:lang w:val="sq-AL"/>
        </w:rPr>
      </w:pPr>
      <w:r w:rsidRPr="000C6E1E">
        <w:rPr>
          <w:color w:val="000000" w:themeColor="text1"/>
          <w:lang w:val="sq-AL"/>
        </w:rPr>
        <w:t xml:space="preserve">Zgjidhjet teknike dhe teknologjike për rrymat e ndryshme të mbetjeve duhet të përmbushin standartet minimale. </w:t>
      </w:r>
    </w:p>
    <w:p w:rsidR="00770B36" w:rsidRPr="000C6E1E" w:rsidRDefault="00770B36" w:rsidP="00770B36">
      <w:pPr>
        <w:rPr>
          <w:color w:val="000000" w:themeColor="text1"/>
          <w:lang w:val="sq-AL"/>
        </w:rPr>
      </w:pPr>
      <w:r w:rsidRPr="000C6E1E">
        <w:rPr>
          <w:color w:val="000000" w:themeColor="text1"/>
          <w:lang w:val="sq-AL"/>
        </w:rPr>
        <w:t>Mbulimi me shërbimin e grumbullimit të mbetjeve duhet gradualisht të mbulojë të gjithë popullatën.</w:t>
      </w:r>
      <w:r w:rsidRPr="000C6E1E">
        <w:rPr>
          <w:lang w:val="sq-AL"/>
        </w:rPr>
        <w:t xml:space="preserve"> Me kohë duhet të sigurohet kalimi gradual drejt ndarjes në burim të materialeve të riciklueshme dhe futjes së teknologjive të trajtimit paraprak</w:t>
      </w:r>
      <w:r w:rsidRPr="000C6E1E">
        <w:rPr>
          <w:color w:val="000000" w:themeColor="text1"/>
          <w:lang w:val="sq-AL"/>
        </w:rPr>
        <w:t>.</w:t>
      </w:r>
    </w:p>
    <w:p w:rsidR="00770B36" w:rsidRPr="000C6E1E" w:rsidRDefault="00770B36" w:rsidP="00770B36">
      <w:pPr>
        <w:rPr>
          <w:color w:val="000000" w:themeColor="text1"/>
          <w:lang w:val="sq-AL"/>
        </w:rPr>
      </w:pPr>
      <w:r>
        <w:rPr>
          <w:color w:val="000000" w:themeColor="text1"/>
          <w:lang w:val="sq-AL"/>
        </w:rPr>
        <w:lastRenderedPageBreak/>
        <w:t>O</w:t>
      </w:r>
      <w:r w:rsidRPr="00E66B25">
        <w:rPr>
          <w:color w:val="000000" w:themeColor="text1"/>
          <w:lang w:val="sq-AL"/>
        </w:rPr>
        <w:t>psioni i dep</w:t>
      </w:r>
      <w:r>
        <w:rPr>
          <w:color w:val="000000" w:themeColor="text1"/>
          <w:lang w:val="sq-AL"/>
        </w:rPr>
        <w:t>o</w:t>
      </w:r>
      <w:r w:rsidRPr="00E66B25">
        <w:rPr>
          <w:color w:val="000000" w:themeColor="text1"/>
          <w:lang w:val="sq-AL"/>
        </w:rPr>
        <w:t>zitimi</w:t>
      </w:r>
      <w:r>
        <w:rPr>
          <w:color w:val="000000" w:themeColor="text1"/>
          <w:lang w:val="sq-AL"/>
        </w:rPr>
        <w:t>t</w:t>
      </w:r>
      <w:r w:rsidRPr="00E66B25">
        <w:rPr>
          <w:color w:val="000000" w:themeColor="text1"/>
          <w:lang w:val="sq-AL"/>
        </w:rPr>
        <w:t xml:space="preserve"> </w:t>
      </w:r>
      <w:r>
        <w:rPr>
          <w:color w:val="000000" w:themeColor="text1"/>
          <w:lang w:val="sq-AL"/>
        </w:rPr>
        <w:t>përfundimtar</w:t>
      </w:r>
      <w:r w:rsidRPr="00E66B25">
        <w:rPr>
          <w:color w:val="000000" w:themeColor="text1"/>
          <w:lang w:val="sq-AL"/>
        </w:rPr>
        <w:t xml:space="preserve"> </w:t>
      </w:r>
      <w:r>
        <w:rPr>
          <w:color w:val="000000" w:themeColor="text1"/>
          <w:lang w:val="sq-AL"/>
        </w:rPr>
        <w:t>të sigurtë do të përmbushet përmes teknologjis</w:t>
      </w:r>
      <w:r w:rsidRPr="00E66B25">
        <w:rPr>
          <w:color w:val="000000" w:themeColor="text1"/>
          <w:lang w:val="sq-AL"/>
        </w:rPr>
        <w:t xml:space="preserve">ë </w:t>
      </w:r>
      <w:r>
        <w:rPr>
          <w:color w:val="000000" w:themeColor="text1"/>
          <w:lang w:val="sq-AL"/>
        </w:rPr>
        <w:t>së</w:t>
      </w:r>
      <w:r w:rsidRPr="00E66B25">
        <w:rPr>
          <w:color w:val="000000" w:themeColor="text1"/>
          <w:lang w:val="sq-AL"/>
        </w:rPr>
        <w:t xml:space="preserve"> l</w:t>
      </w:r>
      <w:r>
        <w:rPr>
          <w:color w:val="000000" w:themeColor="text1"/>
          <w:lang w:val="sq-AL"/>
        </w:rPr>
        <w:t>e</w:t>
      </w:r>
      <w:r w:rsidRPr="00E66B25">
        <w:rPr>
          <w:color w:val="000000" w:themeColor="text1"/>
          <w:lang w:val="sq-AL"/>
        </w:rPr>
        <w:t>ndfill</w:t>
      </w:r>
      <w:r>
        <w:rPr>
          <w:color w:val="000000" w:themeColor="text1"/>
          <w:lang w:val="sq-AL"/>
        </w:rPr>
        <w:t>it</w:t>
      </w:r>
      <w:r w:rsidRPr="00E66B25">
        <w:rPr>
          <w:color w:val="000000" w:themeColor="text1"/>
          <w:lang w:val="sq-AL"/>
        </w:rPr>
        <w:t xml:space="preserve"> sanitar</w:t>
      </w:r>
      <w:r>
        <w:rPr>
          <w:color w:val="000000" w:themeColor="text1"/>
          <w:lang w:val="sq-AL"/>
        </w:rPr>
        <w:t xml:space="preserve"> të kontrolluar,</w:t>
      </w:r>
      <w:r w:rsidRPr="00E66B25">
        <w:rPr>
          <w:color w:val="000000" w:themeColor="text1"/>
          <w:lang w:val="sq-AL"/>
        </w:rPr>
        <w:t xml:space="preserve"> i cili është vendosur në një vend të sigurtë</w:t>
      </w:r>
      <w:r>
        <w:rPr>
          <w:color w:val="000000" w:themeColor="text1"/>
          <w:lang w:val="sq-AL"/>
        </w:rPr>
        <w:t xml:space="preserve"> dhe</w:t>
      </w:r>
      <w:r w:rsidRPr="00E66B25">
        <w:rPr>
          <w:color w:val="000000" w:themeColor="text1"/>
          <w:lang w:val="sq-AL"/>
        </w:rPr>
        <w:t xml:space="preserve"> operohet në santandardet e një l</w:t>
      </w:r>
      <w:r>
        <w:rPr>
          <w:color w:val="000000" w:themeColor="text1"/>
          <w:lang w:val="sq-AL"/>
        </w:rPr>
        <w:t>e</w:t>
      </w:r>
      <w:r w:rsidRPr="00E66B25">
        <w:rPr>
          <w:color w:val="000000" w:themeColor="text1"/>
          <w:lang w:val="sq-AL"/>
        </w:rPr>
        <w:t xml:space="preserve">ndfill-i të mirfilltë, ku realizohet kontrolli i </w:t>
      </w:r>
      <w:r>
        <w:rPr>
          <w:color w:val="000000" w:themeColor="text1"/>
          <w:lang w:val="sq-AL"/>
        </w:rPr>
        <w:t xml:space="preserve">menaxhimit dhe funksionimit, i shkarkimit </w:t>
      </w:r>
      <w:r w:rsidRPr="00E66B25">
        <w:rPr>
          <w:color w:val="000000" w:themeColor="text1"/>
          <w:lang w:val="sq-AL"/>
        </w:rPr>
        <w:t xml:space="preserve">të gazeve dhe lëngjeve të ndotura. </w:t>
      </w:r>
      <w:r>
        <w:rPr>
          <w:color w:val="000000" w:themeColor="text1"/>
          <w:lang w:val="sq-AL"/>
        </w:rPr>
        <w:t>D</w:t>
      </w:r>
      <w:r w:rsidRPr="00E66B25">
        <w:rPr>
          <w:color w:val="000000" w:themeColor="text1"/>
          <w:lang w:val="sq-AL"/>
        </w:rPr>
        <w:t>isa të tillë janë ndërtuar në Shqipëri si në Bajkaj, Bushat, Kor</w:t>
      </w:r>
      <w:r>
        <w:rPr>
          <w:color w:val="000000" w:themeColor="text1"/>
          <w:lang w:val="sq-AL"/>
        </w:rPr>
        <w:t>çë</w:t>
      </w:r>
      <w:r w:rsidRPr="00E66B25">
        <w:rPr>
          <w:color w:val="000000" w:themeColor="text1"/>
          <w:lang w:val="sq-AL"/>
        </w:rPr>
        <w:t xml:space="preserve"> dhe </w:t>
      </w:r>
      <w:r>
        <w:rPr>
          <w:color w:val="000000" w:themeColor="text1"/>
          <w:lang w:val="sq-AL"/>
        </w:rPr>
        <w:t>dy janë fazën e</w:t>
      </w:r>
      <w:r w:rsidRPr="00E66B25">
        <w:rPr>
          <w:color w:val="000000" w:themeColor="text1"/>
          <w:lang w:val="sq-AL"/>
        </w:rPr>
        <w:t xml:space="preserve"> projekt</w:t>
      </w:r>
      <w:r>
        <w:rPr>
          <w:color w:val="000000" w:themeColor="text1"/>
          <w:lang w:val="sq-AL"/>
        </w:rPr>
        <w:t>imit,</w:t>
      </w:r>
      <w:r w:rsidRPr="00E66B25">
        <w:rPr>
          <w:color w:val="000000" w:themeColor="text1"/>
          <w:lang w:val="sq-AL"/>
        </w:rPr>
        <w:t xml:space="preserve"> në Vlorë dhe Berat</w:t>
      </w:r>
      <w:r>
        <w:rPr>
          <w:color w:val="000000" w:themeColor="text1"/>
          <w:lang w:val="sq-AL"/>
        </w:rPr>
        <w:t>. Funksionimi i depozitimit në lendfill sipas standardeve të BE</w:t>
      </w:r>
      <w:r w:rsidR="00732C37">
        <w:rPr>
          <w:color w:val="000000" w:themeColor="text1"/>
          <w:lang w:val="sq-AL"/>
        </w:rPr>
        <w:t>-</w:t>
      </w:r>
      <w:r>
        <w:rPr>
          <w:color w:val="000000" w:themeColor="text1"/>
          <w:lang w:val="sq-AL"/>
        </w:rPr>
        <w:t>së do të sigurohet me kohë. Vendet e mëparshme të depozitimit  do të mbyllen dhe rehabilitohen, duke u zëvendësuar me lendfille sanitare rajonale të reja (ose të përmirësuara).</w:t>
      </w:r>
    </w:p>
    <w:p w:rsidR="00770B36" w:rsidRPr="000C6E1E" w:rsidRDefault="00770B36" w:rsidP="00770B36">
      <w:pPr>
        <w:rPr>
          <w:color w:val="000000" w:themeColor="text1"/>
          <w:lang w:val="sq-AL"/>
        </w:rPr>
      </w:pPr>
      <w:r w:rsidRPr="000C6E1E">
        <w:rPr>
          <w:color w:val="000000" w:themeColor="text1"/>
          <w:lang w:val="sq-AL"/>
        </w:rPr>
        <w:t>Rikuperimi i energjisë nga mbetjet do të bëhet i mundur përmes incinerimit dhe teknologjive të tjera. Një</w:t>
      </w:r>
      <w:r w:rsidRPr="00E66B25">
        <w:rPr>
          <w:color w:val="000000" w:themeColor="text1"/>
          <w:lang w:val="sq-AL"/>
        </w:rPr>
        <w:t xml:space="preserve"> incinerator është ndërtuar në Elbasan dhe ë</w:t>
      </w:r>
      <w:r>
        <w:rPr>
          <w:color w:val="000000" w:themeColor="text1"/>
          <w:lang w:val="sq-AL"/>
        </w:rPr>
        <w:t>shtë</w:t>
      </w:r>
      <w:r w:rsidRPr="00E66B25">
        <w:rPr>
          <w:color w:val="000000" w:themeColor="text1"/>
          <w:lang w:val="sq-AL"/>
        </w:rPr>
        <w:t xml:space="preserve"> kontraktuar </w:t>
      </w:r>
      <w:r>
        <w:rPr>
          <w:color w:val="000000" w:themeColor="text1"/>
          <w:lang w:val="sq-AL"/>
        </w:rPr>
        <w:t>n</w:t>
      </w:r>
      <w:r w:rsidRPr="00E66B25">
        <w:rPr>
          <w:color w:val="000000" w:themeColor="text1"/>
          <w:lang w:val="sq-AL"/>
        </w:rPr>
        <w:t>dërtimi i dy të tjerëve</w:t>
      </w:r>
      <w:r>
        <w:rPr>
          <w:color w:val="000000" w:themeColor="text1"/>
          <w:lang w:val="sq-AL"/>
        </w:rPr>
        <w:t>,</w:t>
      </w:r>
      <w:r w:rsidRPr="00E66B25">
        <w:rPr>
          <w:color w:val="000000" w:themeColor="text1"/>
          <w:lang w:val="sq-AL"/>
        </w:rPr>
        <w:t xml:space="preserve"> në Fier dhe Tiranë</w:t>
      </w:r>
      <w:r>
        <w:rPr>
          <w:color w:val="000000" w:themeColor="text1"/>
          <w:lang w:val="sq-AL"/>
        </w:rPr>
        <w:t>.</w:t>
      </w:r>
    </w:p>
    <w:p w:rsidR="00770B36" w:rsidRPr="000C6E1E" w:rsidRDefault="00770B36" w:rsidP="00770B36">
      <w:pPr>
        <w:rPr>
          <w:color w:val="000000" w:themeColor="text1"/>
          <w:lang w:val="sq-AL"/>
        </w:rPr>
      </w:pPr>
      <w:r w:rsidRPr="000C6E1E">
        <w:rPr>
          <w:lang w:val="sq-AL"/>
        </w:rPr>
        <w:t xml:space="preserve">Me </w:t>
      </w:r>
      <w:r>
        <w:rPr>
          <w:lang w:val="sq-AL"/>
        </w:rPr>
        <w:t xml:space="preserve">ritme të shpejta </w:t>
      </w:r>
      <w:r w:rsidR="00867EE2">
        <w:rPr>
          <w:lang w:val="sq-AL"/>
        </w:rPr>
        <w:t>do</w:t>
      </w:r>
      <w:r w:rsidR="00867EE2" w:rsidRPr="000C6E1E">
        <w:rPr>
          <w:lang w:val="sq-AL"/>
        </w:rPr>
        <w:t xml:space="preserve"> </w:t>
      </w:r>
      <w:r w:rsidRPr="000C6E1E">
        <w:rPr>
          <w:lang w:val="sq-AL"/>
        </w:rPr>
        <w:t>të sigurohet kalimi gradual drejt ndarjes në burim të materialeve të riciklueshme dhe futjes së teknologjive të trajtimit paraprak</w:t>
      </w:r>
      <w:r w:rsidRPr="000C6E1E">
        <w:rPr>
          <w:color w:val="000000" w:themeColor="text1"/>
          <w:lang w:val="sq-AL"/>
        </w:rPr>
        <w:t xml:space="preserve"> dhe depozitimit në përputhje të plotë me standardet e BEsë.</w:t>
      </w:r>
    </w:p>
    <w:p w:rsidR="00770B36" w:rsidRPr="00C80479" w:rsidRDefault="00770B36" w:rsidP="00A50252">
      <w:pPr>
        <w:pStyle w:val="Heading3"/>
      </w:pPr>
      <w:bookmarkStart w:id="70" w:name="_Toc511036501"/>
      <w:bookmarkStart w:id="71" w:name="_Toc11709790"/>
      <w:r>
        <w:t>Koncepti i menaxhimit të mbetjeve të rrezikshme</w:t>
      </w:r>
      <w:bookmarkEnd w:id="70"/>
      <w:bookmarkEnd w:id="71"/>
    </w:p>
    <w:p w:rsidR="00770B36" w:rsidRDefault="00770B36" w:rsidP="00770B36">
      <w:pPr>
        <w:rPr>
          <w:color w:val="000000" w:themeColor="text1"/>
        </w:rPr>
      </w:pPr>
      <w:r>
        <w:rPr>
          <w:color w:val="000000" w:themeColor="text1"/>
        </w:rPr>
        <w:t>Mbetjet e rrezikshme duhen menaxhuar në imp</w:t>
      </w:r>
      <w:r w:rsidR="001611F3">
        <w:rPr>
          <w:color w:val="000000" w:themeColor="text1"/>
        </w:rPr>
        <w:t>i</w:t>
      </w:r>
      <w:r>
        <w:rPr>
          <w:color w:val="000000" w:themeColor="text1"/>
        </w:rPr>
        <w:t>ante të specializuara.</w:t>
      </w:r>
    </w:p>
    <w:p w:rsidR="00770B36" w:rsidRPr="002B1B8B" w:rsidRDefault="00770B36" w:rsidP="00770B36">
      <w:pPr>
        <w:rPr>
          <w:color w:val="000000" w:themeColor="text1"/>
        </w:rPr>
      </w:pPr>
      <w:r>
        <w:rPr>
          <w:color w:val="000000" w:themeColor="text1"/>
        </w:rPr>
        <w:t>Prioritetet për përmirësimin e menaxhimit të mbetjeve të rrezikshme në periudhën afatshkurtër përfshin</w:t>
      </w:r>
      <w:r w:rsidRPr="002B1B8B">
        <w:rPr>
          <w:color w:val="000000" w:themeColor="text1"/>
        </w:rPr>
        <w:t xml:space="preserve">: (i) </w:t>
      </w:r>
      <w:r>
        <w:rPr>
          <w:color w:val="000000" w:themeColor="text1"/>
        </w:rPr>
        <w:t>përcaktimin e mbetjeve të rrezikshme të prodhuara nga aktiviteti industrial nxjerrës dhe përpunues në të shkuarën , dh</w:t>
      </w:r>
      <w:r w:rsidR="001F22D2">
        <w:rPr>
          <w:color w:val="000000" w:themeColor="text1"/>
        </w:rPr>
        <w:t>e</w:t>
      </w:r>
      <w:r>
        <w:rPr>
          <w:color w:val="000000" w:themeColor="text1"/>
        </w:rPr>
        <w:t xml:space="preserve"> përcaktimi i pjesës së rrezikshme në përmbajtje të të gjitha rrymave të mbetjeve jo bashkiake të prodhuara deri më tani</w:t>
      </w:r>
      <w:r w:rsidRPr="002B1B8B">
        <w:rPr>
          <w:color w:val="000000" w:themeColor="text1"/>
        </w:rPr>
        <w:t xml:space="preserve">, (ii) </w:t>
      </w:r>
      <w:r>
        <w:rPr>
          <w:color w:val="000000" w:themeColor="text1"/>
        </w:rPr>
        <w:t>ndarjen në burim të fraksioneve të rrezikshme dhe jo të rrezikshme të mbetjeve</w:t>
      </w:r>
      <w:r w:rsidRPr="002B1B8B">
        <w:rPr>
          <w:color w:val="000000" w:themeColor="text1"/>
        </w:rPr>
        <w:t xml:space="preserve">, (iii) </w:t>
      </w:r>
      <w:r>
        <w:rPr>
          <w:color w:val="000000" w:themeColor="text1"/>
        </w:rPr>
        <w:t>përmirësimin e kushteve të magazinimit dhe të ruajtjes së mbetjeve të rrezikshme, të klasifikuara sipas mënyrës së trajtimit</w:t>
      </w:r>
      <w:r w:rsidRPr="002B1B8B">
        <w:rPr>
          <w:color w:val="000000" w:themeColor="text1"/>
        </w:rPr>
        <w:t xml:space="preserve">, </w:t>
      </w:r>
      <w:r>
        <w:rPr>
          <w:color w:val="000000" w:themeColor="text1"/>
        </w:rPr>
        <w:t>dhe</w:t>
      </w:r>
      <w:r w:rsidRPr="002B1B8B">
        <w:rPr>
          <w:color w:val="000000" w:themeColor="text1"/>
        </w:rPr>
        <w:t xml:space="preserve"> (iv) </w:t>
      </w:r>
      <w:r>
        <w:rPr>
          <w:color w:val="000000" w:themeColor="text1"/>
        </w:rPr>
        <w:t>përcaktimin</w:t>
      </w:r>
      <w:r w:rsidRPr="002B1B8B">
        <w:rPr>
          <w:color w:val="000000" w:themeColor="text1"/>
        </w:rPr>
        <w:t xml:space="preserve">, </w:t>
      </w:r>
      <w:r>
        <w:rPr>
          <w:color w:val="000000" w:themeColor="text1"/>
        </w:rPr>
        <w:t>k</w:t>
      </w:r>
      <w:r w:rsidRPr="002B1B8B">
        <w:rPr>
          <w:color w:val="000000" w:themeColor="text1"/>
        </w:rPr>
        <w:t>lasifi</w:t>
      </w:r>
      <w:r>
        <w:rPr>
          <w:color w:val="000000" w:themeColor="text1"/>
        </w:rPr>
        <w:t>kimin dhe përgatitjen e dokumentacionit teknik për rehabilitimin e pikave të nxehta</w:t>
      </w:r>
      <w:r w:rsidRPr="002B1B8B">
        <w:rPr>
          <w:color w:val="000000" w:themeColor="text1"/>
        </w:rPr>
        <w:t>.</w:t>
      </w:r>
    </w:p>
    <w:p w:rsidR="00770B36" w:rsidRPr="002B1B8B" w:rsidRDefault="00770B36" w:rsidP="00770B36">
      <w:pPr>
        <w:rPr>
          <w:color w:val="000000" w:themeColor="text1"/>
        </w:rPr>
      </w:pPr>
      <w:r w:rsidRPr="002B1B8B">
        <w:rPr>
          <w:color w:val="000000" w:themeColor="text1"/>
        </w:rPr>
        <w:t>Invest</w:t>
      </w:r>
      <w:r>
        <w:rPr>
          <w:color w:val="000000" w:themeColor="text1"/>
        </w:rPr>
        <w:t>i</w:t>
      </w:r>
      <w:r w:rsidRPr="002B1B8B">
        <w:rPr>
          <w:color w:val="000000" w:themeColor="text1"/>
        </w:rPr>
        <w:t xml:space="preserve">met </w:t>
      </w:r>
      <w:r>
        <w:rPr>
          <w:color w:val="000000" w:themeColor="text1"/>
        </w:rPr>
        <w:t>për pajisjet e proceseve teknologjike të imp</w:t>
      </w:r>
      <w:r w:rsidR="001611F3">
        <w:rPr>
          <w:color w:val="000000" w:themeColor="text1"/>
        </w:rPr>
        <w:t>i</w:t>
      </w:r>
      <w:r>
        <w:rPr>
          <w:color w:val="000000" w:themeColor="text1"/>
        </w:rPr>
        <w:t xml:space="preserve">anteve të trajtimit dhe të depozitimit përfundimtar të mbetjeve të rrezikshme janë objektiva afatmesme dhe afatgjata të </w:t>
      </w:r>
      <w:r w:rsidR="009A5008">
        <w:rPr>
          <w:color w:val="000000" w:themeColor="text1"/>
        </w:rPr>
        <w:t>kwtij dokumenti</w:t>
      </w:r>
      <w:r w:rsidRPr="002B1B8B">
        <w:rPr>
          <w:color w:val="000000" w:themeColor="text1"/>
        </w:rPr>
        <w:t>.</w:t>
      </w:r>
    </w:p>
    <w:p w:rsidR="00770B36" w:rsidRPr="002B1B8B" w:rsidRDefault="00770B36" w:rsidP="00770B36">
      <w:pPr>
        <w:rPr>
          <w:color w:val="000000" w:themeColor="text1"/>
        </w:rPr>
      </w:pPr>
      <w:r>
        <w:rPr>
          <w:b/>
          <w:color w:val="000000" w:themeColor="text1"/>
          <w:u w:val="single"/>
        </w:rPr>
        <w:t>Pastrimi i zonave të ndotura (pikave të nxehta)</w:t>
      </w:r>
      <w:r w:rsidRPr="002B1B8B">
        <w:rPr>
          <w:color w:val="000000" w:themeColor="text1"/>
        </w:rPr>
        <w:t xml:space="preserve">, </w:t>
      </w:r>
      <w:r>
        <w:rPr>
          <w:color w:val="000000" w:themeColor="text1"/>
        </w:rPr>
        <w:t>që nënkupton pastrimin e zonave industriale të ndotura,</w:t>
      </w:r>
      <w:r w:rsidRPr="002B1B8B">
        <w:rPr>
          <w:color w:val="000000" w:themeColor="text1"/>
        </w:rPr>
        <w:t xml:space="preserve"> </w:t>
      </w:r>
      <w:r>
        <w:rPr>
          <w:color w:val="000000" w:themeColor="text1"/>
        </w:rPr>
        <w:t>kontribuon ndjeshëm në zvogëlimin e efekteve negative në shëndetin e njerëzve, tokën bujqësore dhe mjedisin natyror</w:t>
      </w:r>
      <w:r w:rsidRPr="002B1B8B">
        <w:rPr>
          <w:color w:val="000000" w:themeColor="text1"/>
        </w:rPr>
        <w:t xml:space="preserve">, </w:t>
      </w:r>
      <w:r>
        <w:rPr>
          <w:color w:val="000000" w:themeColor="text1"/>
        </w:rPr>
        <w:t>e për rrjedhojë edhe në produktet ushqimore</w:t>
      </w:r>
      <w:r w:rsidRPr="002B1B8B">
        <w:rPr>
          <w:color w:val="000000" w:themeColor="text1"/>
        </w:rPr>
        <w:t xml:space="preserve">. </w:t>
      </w:r>
      <w:r>
        <w:rPr>
          <w:color w:val="000000" w:themeColor="text1"/>
        </w:rPr>
        <w:t>Prioriteti për mbylljen e këtyre venddepozitimeve që nuk janë miqësore me mjedisin dhe/ose rehabilitimi i këtyre problematikave mjedisore është në vartësi të rrezikut të faktuar dhe ndikimit të drejtpërdrejtë në mjedis, ujë dhe tokë ose në vendbanimet pranë tyre</w:t>
      </w:r>
      <w:r w:rsidRPr="002B1B8B">
        <w:rPr>
          <w:color w:val="000000" w:themeColor="text1"/>
        </w:rPr>
        <w:t xml:space="preserve">. </w:t>
      </w:r>
      <w:r>
        <w:rPr>
          <w:color w:val="000000" w:themeColor="text1"/>
        </w:rPr>
        <w:t>Përparësi do ti jepet rehabilitimit të pikave të nxehta me rrezik të lartë mjedisor, për të cilat mund të gjenden financimet e nevojshme</w:t>
      </w:r>
      <w:r w:rsidRPr="002B1B8B">
        <w:rPr>
          <w:color w:val="000000" w:themeColor="text1"/>
        </w:rPr>
        <w:t xml:space="preserve">. </w:t>
      </w:r>
      <w:r>
        <w:rPr>
          <w:color w:val="000000" w:themeColor="text1"/>
        </w:rPr>
        <w:t>Teknologjia e rehabilitimit dhe projekti teknik duhen përzgjedhur duke përdorur metodat teknike që janë në përdorim, të përshtatura me kërkesat specifike të mjedisit në zonën e ndotur</w:t>
      </w:r>
      <w:r w:rsidRPr="002B1B8B">
        <w:rPr>
          <w:color w:val="000000" w:themeColor="text1"/>
        </w:rPr>
        <w:t>.</w:t>
      </w:r>
    </w:p>
    <w:p w:rsidR="00770B36" w:rsidRDefault="00770B36" w:rsidP="00770B36">
      <w:pPr>
        <w:rPr>
          <w:color w:val="000000" w:themeColor="text1"/>
        </w:rPr>
      </w:pPr>
      <w:r>
        <w:rPr>
          <w:color w:val="000000" w:themeColor="text1"/>
        </w:rPr>
        <w:t xml:space="preserve">Koncepti i zhvillimit </w:t>
      </w:r>
      <w:r w:rsidRPr="002B1B8B">
        <w:rPr>
          <w:b/>
          <w:color w:val="000000" w:themeColor="text1"/>
          <w:u w:val="single"/>
        </w:rPr>
        <w:t>t</w:t>
      </w:r>
      <w:r>
        <w:rPr>
          <w:b/>
          <w:color w:val="000000" w:themeColor="text1"/>
          <w:u w:val="single"/>
        </w:rPr>
        <w:t>ë menaxhimit të mbetjeve industriale të rrezikshme dhe jo të rrezikshme</w:t>
      </w:r>
      <w:r>
        <w:rPr>
          <w:color w:val="000000" w:themeColor="text1"/>
        </w:rPr>
        <w:t xml:space="preserve"> ë</w:t>
      </w:r>
      <w:r w:rsidRPr="002B1B8B">
        <w:rPr>
          <w:color w:val="000000" w:themeColor="text1"/>
        </w:rPr>
        <w:t>s</w:t>
      </w:r>
      <w:r>
        <w:rPr>
          <w:color w:val="000000" w:themeColor="text1"/>
        </w:rPr>
        <w:t>htë i lidhur ngushtë me ristrukturimin e proceseve të prodhimit, metalurgjisë, termo-energjetikës dhe nxjerrjes së mineraleve, të cilat i prodhojnë këto mbetje</w:t>
      </w:r>
      <w:r w:rsidRPr="002B1B8B">
        <w:rPr>
          <w:color w:val="000000" w:themeColor="text1"/>
        </w:rPr>
        <w:t xml:space="preserve">. </w:t>
      </w:r>
      <w:r>
        <w:rPr>
          <w:color w:val="000000" w:themeColor="text1"/>
        </w:rPr>
        <w:t xml:space="preserve">Masat eficente për ristrukturimin e industrisë, veçanërisht lidhur me procesin e përshtatjes me Direktivën e Shkarkimeve Industriale </w:t>
      </w:r>
      <w:r w:rsidRPr="003449C4">
        <w:rPr>
          <w:color w:val="000000" w:themeColor="text1"/>
        </w:rPr>
        <w:t>(2010/75/EU)</w:t>
      </w:r>
      <w:r>
        <w:rPr>
          <w:color w:val="000000" w:themeColor="text1"/>
        </w:rPr>
        <w:t>, përfshijnë zvogëlimin në minimum të mbetjeve në burim, që nënkupton përdorimin eficent të lëndëve të para dhe të energjisë</w:t>
      </w:r>
      <w:r w:rsidRPr="002B1B8B">
        <w:rPr>
          <w:color w:val="000000" w:themeColor="text1"/>
        </w:rPr>
        <w:t xml:space="preserve">, </w:t>
      </w:r>
      <w:r>
        <w:rPr>
          <w:color w:val="000000" w:themeColor="text1"/>
        </w:rPr>
        <w:t>riciklimin e brendshëm dhe të jashtëm më intensiv në të gjithë linjën e prodhimit, zvogëlimin e përdorimit të lëndëve të rrezikshme në procesin e prodhimit dhe ndarje strikte të mbetjeve të rrezikshme prej atyre jo të rrezikshme përpara trajtimit përfundimtar</w:t>
      </w:r>
      <w:r w:rsidRPr="002B1B8B">
        <w:rPr>
          <w:color w:val="000000" w:themeColor="text1"/>
        </w:rPr>
        <w:t>.</w:t>
      </w:r>
      <w:r>
        <w:rPr>
          <w:color w:val="000000" w:themeColor="text1"/>
        </w:rPr>
        <w:t xml:space="preserve"> </w:t>
      </w:r>
    </w:p>
    <w:p w:rsidR="001F22D2" w:rsidRPr="00A326DD" w:rsidRDefault="00770B36" w:rsidP="001F22D2">
      <w:pPr>
        <w:pStyle w:val="CommentText"/>
        <w:rPr>
          <w:lang w:val="nb-NO"/>
        </w:rPr>
      </w:pPr>
      <w:r>
        <w:rPr>
          <w:color w:val="000000" w:themeColor="text1"/>
        </w:rPr>
        <w:t xml:space="preserve">Industria duhet të përshtasë proceset e saj gradualisht për të zbatuar kërkesat e Direktivës së Shkarkimeve Industriale </w:t>
      </w:r>
      <w:r w:rsidRPr="003449C4">
        <w:rPr>
          <w:color w:val="000000" w:themeColor="text1"/>
        </w:rPr>
        <w:t>(2010/75/EU)</w:t>
      </w:r>
      <w:r>
        <w:rPr>
          <w:color w:val="000000" w:themeColor="text1"/>
        </w:rPr>
        <w:t xml:space="preserve">. </w:t>
      </w:r>
      <w:r w:rsidR="001F22D2">
        <w:rPr>
          <w:color w:val="000000" w:themeColor="text1"/>
        </w:rPr>
        <w:t>Deri më sot, ë</w:t>
      </w:r>
      <w:r w:rsidR="001F22D2" w:rsidRPr="00A326DD">
        <w:rPr>
          <w:lang w:val="nb-NO"/>
        </w:rPr>
        <w:t>sht</w:t>
      </w:r>
      <w:r w:rsidR="001F22D2">
        <w:rPr>
          <w:lang w:val="nb-NO"/>
        </w:rPr>
        <w:t>ë përafruar vetë</w:t>
      </w:r>
      <w:r w:rsidR="001F22D2" w:rsidRPr="00A326DD">
        <w:rPr>
          <w:lang w:val="nb-NO"/>
        </w:rPr>
        <w:t>m neni 26 i direktiv</w:t>
      </w:r>
      <w:r w:rsidR="001F22D2">
        <w:rPr>
          <w:lang w:val="nb-NO"/>
        </w:rPr>
        <w:t>ë</w:t>
      </w:r>
      <w:r w:rsidR="001F22D2" w:rsidRPr="00A326DD">
        <w:rPr>
          <w:lang w:val="nb-NO"/>
        </w:rPr>
        <w:t>s 2010/75/EU e Parlamentit Evropian dhe K</w:t>
      </w:r>
      <w:r w:rsidR="001F22D2">
        <w:rPr>
          <w:lang w:val="nb-NO"/>
        </w:rPr>
        <w:t>ë</w:t>
      </w:r>
      <w:r w:rsidR="001F22D2" w:rsidRPr="00A326DD">
        <w:rPr>
          <w:lang w:val="nb-NO"/>
        </w:rPr>
        <w:t>shillit, me VKM nr. 372, datë 18.5.2016, ndryshuar me VKM nr. 96, datë 14.2.2018.</w:t>
      </w:r>
    </w:p>
    <w:p w:rsidR="00770B36" w:rsidRPr="002B1B8B" w:rsidRDefault="00770B36" w:rsidP="00770B36">
      <w:pPr>
        <w:rPr>
          <w:color w:val="000000" w:themeColor="text1"/>
        </w:rPr>
      </w:pPr>
      <w:r>
        <w:rPr>
          <w:color w:val="000000" w:themeColor="text1"/>
        </w:rPr>
        <w:t xml:space="preserve">Kjo Direktivë integron Direktivën </w:t>
      </w:r>
      <w:r w:rsidRPr="003449C4">
        <w:rPr>
          <w:color w:val="000000" w:themeColor="text1"/>
        </w:rPr>
        <w:t>IPPC</w:t>
      </w:r>
      <w:r>
        <w:rPr>
          <w:color w:val="000000" w:themeColor="text1"/>
        </w:rPr>
        <w:t xml:space="preserve"> me Direktivën e </w:t>
      </w:r>
      <w:r w:rsidR="005207FC">
        <w:rPr>
          <w:color w:val="000000" w:themeColor="text1"/>
        </w:rPr>
        <w:t>impi</w:t>
      </w:r>
      <w:r>
        <w:rPr>
          <w:color w:val="000000" w:themeColor="text1"/>
        </w:rPr>
        <w:t>anteve të mëdha të prodhimit të energjisë me djegie</w:t>
      </w:r>
      <w:r w:rsidRPr="003449C4">
        <w:rPr>
          <w:color w:val="000000" w:themeColor="text1"/>
        </w:rPr>
        <w:t xml:space="preserve">, </w:t>
      </w:r>
      <w:r>
        <w:rPr>
          <w:color w:val="000000" w:themeColor="text1"/>
        </w:rPr>
        <w:t>të Direktivës për djegien e mbetjeve</w:t>
      </w:r>
      <w:r w:rsidRPr="003449C4">
        <w:rPr>
          <w:color w:val="000000" w:themeColor="text1"/>
        </w:rPr>
        <w:t xml:space="preserve">, </w:t>
      </w:r>
      <w:r>
        <w:rPr>
          <w:color w:val="000000" w:themeColor="text1"/>
        </w:rPr>
        <w:t>të Direktivës për tretësit dhe të tre Direktivave për prodhimin e dioksidit të titanit</w:t>
      </w:r>
      <w:r w:rsidRPr="003449C4">
        <w:rPr>
          <w:color w:val="000000" w:themeColor="text1"/>
        </w:rPr>
        <w:t xml:space="preserve">. </w:t>
      </w:r>
      <w:r>
        <w:rPr>
          <w:color w:val="000000" w:themeColor="text1"/>
        </w:rPr>
        <w:t xml:space="preserve">Si pjesë e Direktivës së </w:t>
      </w:r>
      <w:r w:rsidRPr="003449C4">
        <w:rPr>
          <w:color w:val="000000" w:themeColor="text1"/>
        </w:rPr>
        <w:t>IPPC</w:t>
      </w:r>
      <w:r>
        <w:rPr>
          <w:color w:val="000000" w:themeColor="text1"/>
        </w:rPr>
        <w:t xml:space="preserve"> dhe të Direktivës së Shkarkimeve Industriale</w:t>
      </w:r>
      <w:r w:rsidRPr="003449C4">
        <w:rPr>
          <w:color w:val="000000" w:themeColor="text1"/>
        </w:rPr>
        <w:t xml:space="preserve">, </w:t>
      </w:r>
      <w:r>
        <w:rPr>
          <w:color w:val="000000" w:themeColor="text1"/>
        </w:rPr>
        <w:t>dokumentat e referencës së TMM</w:t>
      </w:r>
      <w:r w:rsidRPr="003449C4">
        <w:rPr>
          <w:color w:val="000000" w:themeColor="text1"/>
        </w:rPr>
        <w:t xml:space="preserve"> (</w:t>
      </w:r>
      <w:r>
        <w:rPr>
          <w:color w:val="000000" w:themeColor="text1"/>
        </w:rPr>
        <w:t xml:space="preserve">të njohura si </w:t>
      </w:r>
      <w:r w:rsidRPr="00472BDA">
        <w:rPr>
          <w:i/>
          <w:color w:val="000000" w:themeColor="text1"/>
        </w:rPr>
        <w:t>BREFs</w:t>
      </w:r>
      <w:r w:rsidRPr="003449C4">
        <w:rPr>
          <w:color w:val="000000" w:themeColor="text1"/>
        </w:rPr>
        <w:t xml:space="preserve">) </w:t>
      </w:r>
      <w:r>
        <w:rPr>
          <w:color w:val="000000" w:themeColor="text1"/>
        </w:rPr>
        <w:t>janë përgatitur në nivel evropian</w:t>
      </w:r>
      <w:r w:rsidRPr="003449C4">
        <w:rPr>
          <w:color w:val="000000" w:themeColor="text1"/>
        </w:rPr>
        <w:t xml:space="preserve">. </w:t>
      </w:r>
      <w:r>
        <w:rPr>
          <w:color w:val="000000" w:themeColor="text1"/>
        </w:rPr>
        <w:t>Dokumentat</w:t>
      </w:r>
      <w:r w:rsidRPr="003449C4">
        <w:rPr>
          <w:color w:val="000000" w:themeColor="text1"/>
        </w:rPr>
        <w:t xml:space="preserve"> BREFs </w:t>
      </w:r>
      <w:r>
        <w:rPr>
          <w:color w:val="000000" w:themeColor="text1"/>
        </w:rPr>
        <w:t xml:space="preserve">bëjnë përshkrimin e proceseve industrial për TMM si dhe çfarë përformance mjedisore mund të arrihet përmes futjes së TMM </w:t>
      </w:r>
      <w:r w:rsidRPr="003449C4">
        <w:rPr>
          <w:color w:val="000000" w:themeColor="text1"/>
        </w:rPr>
        <w:t>(</w:t>
      </w:r>
      <w:r>
        <w:rPr>
          <w:color w:val="000000" w:themeColor="text1"/>
        </w:rPr>
        <w:t>Teknikave më të Mira të Mundshme</w:t>
      </w:r>
      <w:r w:rsidRPr="003449C4">
        <w:rPr>
          <w:color w:val="000000" w:themeColor="text1"/>
        </w:rPr>
        <w:t>).</w:t>
      </w:r>
    </w:p>
    <w:p w:rsidR="00770B36" w:rsidRPr="0077130F" w:rsidRDefault="00770B36" w:rsidP="00770B36">
      <w:pPr>
        <w:rPr>
          <w:rFonts w:cs="Arial"/>
        </w:rPr>
      </w:pPr>
      <w:r w:rsidRPr="0077130F">
        <w:rPr>
          <w:rFonts w:cs="Arial"/>
          <w:b/>
          <w:u w:val="single"/>
        </w:rPr>
        <w:t xml:space="preserve">Koncepti teknik i menaxhimit të mbetjeve </w:t>
      </w:r>
      <w:r w:rsidR="00FA09FA">
        <w:rPr>
          <w:rFonts w:cs="Arial"/>
          <w:b/>
          <w:u w:val="single"/>
        </w:rPr>
        <w:t>spitalore</w:t>
      </w:r>
      <w:r w:rsidRPr="0077130F">
        <w:rPr>
          <w:rFonts w:cs="Arial"/>
        </w:rPr>
        <w:t xml:space="preserve"> do të bazohet në ndarjen </w:t>
      </w:r>
      <w:r w:rsidR="00FA09FA">
        <w:rPr>
          <w:rFonts w:cs="Arial"/>
        </w:rPr>
        <w:t>e</w:t>
      </w:r>
      <w:r w:rsidRPr="0077130F">
        <w:rPr>
          <w:rFonts w:cs="Arial"/>
        </w:rPr>
        <w:t xml:space="preserve"> mbet</w:t>
      </w:r>
      <w:r w:rsidR="00867EE2">
        <w:rPr>
          <w:rFonts w:cs="Arial"/>
        </w:rPr>
        <w:t>je</w:t>
      </w:r>
      <w:r w:rsidRPr="0077130F">
        <w:rPr>
          <w:rFonts w:cs="Arial"/>
        </w:rPr>
        <w:t>ve</w:t>
      </w:r>
      <w:r w:rsidR="00FA09FA">
        <w:rPr>
          <w:rFonts w:cs="Arial"/>
        </w:rPr>
        <w:t xml:space="preserve"> spitalore në rryma</w:t>
      </w:r>
      <w:r w:rsidRPr="0077130F">
        <w:rPr>
          <w:rFonts w:cs="Arial"/>
        </w:rPr>
        <w:t xml:space="preserve"> sipas niveleve të ndryshme të rrezikut në shëndet dhe në mjedis dhe metodave më efektive </w:t>
      </w:r>
      <w:r w:rsidRPr="0077130F">
        <w:rPr>
          <w:rFonts w:cs="Arial"/>
        </w:rPr>
        <w:lastRenderedPageBreak/>
        <w:t>të trajtimit të tyre. Destinacioni përfundimtar i tyre do të jetë</w:t>
      </w:r>
      <w:r w:rsidR="00FA09FA">
        <w:rPr>
          <w:rFonts w:cs="Arial"/>
        </w:rPr>
        <w:t xml:space="preserve"> depozitimi n</w:t>
      </w:r>
      <w:r w:rsidR="007F00C0">
        <w:rPr>
          <w:rFonts w:cs="Arial"/>
        </w:rPr>
        <w:t>ë</w:t>
      </w:r>
      <w:r w:rsidR="00FA09FA">
        <w:rPr>
          <w:rFonts w:cs="Arial"/>
        </w:rPr>
        <w:t xml:space="preserve"> lendfillin e mbetjeve</w:t>
      </w:r>
      <w:r w:rsidRPr="0077130F">
        <w:rPr>
          <w:rFonts w:cs="Arial"/>
        </w:rPr>
        <w:t xml:space="preserve"> </w:t>
      </w:r>
      <w:r w:rsidR="00F840BA">
        <w:rPr>
          <w:rFonts w:cs="Arial"/>
        </w:rPr>
        <w:t>pas largimit t</w:t>
      </w:r>
      <w:r w:rsidR="007F00C0">
        <w:rPr>
          <w:rFonts w:cs="Arial"/>
        </w:rPr>
        <w:t>ë</w:t>
      </w:r>
      <w:r w:rsidR="00F840BA">
        <w:rPr>
          <w:rFonts w:cs="Arial"/>
        </w:rPr>
        <w:t xml:space="preserve"> rrezikshm</w:t>
      </w:r>
      <w:r w:rsidR="007F00C0">
        <w:rPr>
          <w:rFonts w:cs="Arial"/>
        </w:rPr>
        <w:t>ë</w:t>
      </w:r>
      <w:r w:rsidR="00F840BA">
        <w:rPr>
          <w:rFonts w:cs="Arial"/>
        </w:rPr>
        <w:t>ris</w:t>
      </w:r>
      <w:r w:rsidR="007F00C0">
        <w:rPr>
          <w:rFonts w:cs="Arial"/>
        </w:rPr>
        <w:t>ë</w:t>
      </w:r>
      <w:r w:rsidR="00F840BA">
        <w:rPr>
          <w:rFonts w:cs="Arial"/>
        </w:rPr>
        <w:t xml:space="preserve"> s</w:t>
      </w:r>
      <w:r w:rsidR="007F00C0">
        <w:rPr>
          <w:rFonts w:cs="Arial"/>
        </w:rPr>
        <w:t>ë</w:t>
      </w:r>
      <w:r w:rsidR="00F840BA">
        <w:rPr>
          <w:rFonts w:cs="Arial"/>
        </w:rPr>
        <w:t xml:space="preserve"> tyre n</w:t>
      </w:r>
      <w:r w:rsidR="007F00C0">
        <w:rPr>
          <w:rFonts w:cs="Arial"/>
        </w:rPr>
        <w:t>ë</w:t>
      </w:r>
      <w:r w:rsidR="00F840BA">
        <w:rPr>
          <w:rFonts w:cs="Arial"/>
        </w:rPr>
        <w:t>p</w:t>
      </w:r>
      <w:r w:rsidR="007F00C0">
        <w:rPr>
          <w:rFonts w:cs="Arial"/>
        </w:rPr>
        <w:t>ë</w:t>
      </w:r>
      <w:r w:rsidR="00F840BA">
        <w:rPr>
          <w:rFonts w:cs="Arial"/>
        </w:rPr>
        <w:t xml:space="preserve">rmjet </w:t>
      </w:r>
      <w:r w:rsidRPr="0077130F">
        <w:rPr>
          <w:rFonts w:cs="Arial"/>
        </w:rPr>
        <w:t>incenerimi</w:t>
      </w:r>
      <w:r w:rsidR="00F840BA">
        <w:rPr>
          <w:rFonts w:cs="Arial"/>
        </w:rPr>
        <w:t>t ose grirje/</w:t>
      </w:r>
      <w:r w:rsidRPr="0077130F">
        <w:rPr>
          <w:rFonts w:cs="Arial"/>
        </w:rPr>
        <w:t>desinfektimi</w:t>
      </w:r>
      <w:r w:rsidR="00F840BA">
        <w:rPr>
          <w:rFonts w:cs="Arial"/>
        </w:rPr>
        <w:t>t</w:t>
      </w:r>
      <w:r w:rsidRPr="0077130F">
        <w:rPr>
          <w:rFonts w:cs="Arial"/>
        </w:rPr>
        <w:t xml:space="preserve"> në </w:t>
      </w:r>
      <w:r w:rsidR="005207FC">
        <w:rPr>
          <w:rFonts w:cs="Arial"/>
        </w:rPr>
        <w:t>impi</w:t>
      </w:r>
      <w:r w:rsidRPr="0077130F">
        <w:rPr>
          <w:rFonts w:cs="Arial"/>
        </w:rPr>
        <w:t>antet me presion dhe temperatur</w:t>
      </w:r>
      <w:r>
        <w:rPr>
          <w:rFonts w:cs="Arial"/>
        </w:rPr>
        <w:t>ë</w:t>
      </w:r>
      <w:r w:rsidRPr="0077130F">
        <w:rPr>
          <w:rFonts w:cs="Arial"/>
        </w:rPr>
        <w:t xml:space="preserve"> të lartë.</w:t>
      </w:r>
    </w:p>
    <w:p w:rsidR="00770B36" w:rsidRPr="0077130F" w:rsidRDefault="00770B36" w:rsidP="00770B36">
      <w:pPr>
        <w:rPr>
          <w:rFonts w:cs="Arial"/>
        </w:rPr>
      </w:pPr>
      <w:r w:rsidRPr="0077130F">
        <w:rPr>
          <w:rFonts w:cs="Arial"/>
          <w:b/>
          <w:u w:val="single"/>
        </w:rPr>
        <w:t>Për gjeneruesit më të vegjël të mbetjeve të rrezikshme</w:t>
      </w:r>
      <w:r w:rsidRPr="0077130F">
        <w:rPr>
          <w:rFonts w:cs="Arial"/>
        </w:rPr>
        <w:t>, duhet të krijohet një sistem i integruar për grumbullimin, klasifikimin dhe ruajtjen e sigurt</w:t>
      </w:r>
      <w:r>
        <w:rPr>
          <w:rFonts w:cs="Arial"/>
        </w:rPr>
        <w:t>ë</w:t>
      </w:r>
      <w:r w:rsidRPr="0077130F">
        <w:rPr>
          <w:rFonts w:cs="Arial"/>
        </w:rPr>
        <w:t xml:space="preserve"> (magazinimin) pranë pikave të gjenerimit, një s</w:t>
      </w:r>
      <w:r>
        <w:rPr>
          <w:rFonts w:cs="Arial"/>
        </w:rPr>
        <w:t>i</w:t>
      </w:r>
      <w:r w:rsidRPr="0077130F">
        <w:rPr>
          <w:rFonts w:cs="Arial"/>
        </w:rPr>
        <w:t xml:space="preserve">stem transporti i kontrolluar drejt destinacionit përfundimtar </w:t>
      </w:r>
      <w:r>
        <w:rPr>
          <w:rFonts w:cs="Arial"/>
        </w:rPr>
        <w:t>të tyre që mund të jetë një imp</w:t>
      </w:r>
      <w:r w:rsidR="001611F3">
        <w:rPr>
          <w:rFonts w:cs="Arial"/>
        </w:rPr>
        <w:t>i</w:t>
      </w:r>
      <w:r w:rsidRPr="0077130F">
        <w:rPr>
          <w:rFonts w:cs="Arial"/>
        </w:rPr>
        <w:t>ant q</w:t>
      </w:r>
      <w:r>
        <w:rPr>
          <w:rFonts w:cs="Arial"/>
        </w:rPr>
        <w:t>e</w:t>
      </w:r>
      <w:r w:rsidRPr="0077130F">
        <w:rPr>
          <w:rFonts w:cs="Arial"/>
        </w:rPr>
        <w:t>ndror për përpunimin dhe groposja e sigurt e mbet</w:t>
      </w:r>
      <w:r>
        <w:rPr>
          <w:rFonts w:cs="Arial"/>
        </w:rPr>
        <w:t>jeve të rrezikshme.</w:t>
      </w:r>
      <w:r w:rsidRPr="0077130F">
        <w:rPr>
          <w:rFonts w:cs="Arial"/>
        </w:rPr>
        <w:t xml:space="preserve"> </w:t>
      </w:r>
      <w:r>
        <w:rPr>
          <w:rFonts w:cs="Arial"/>
        </w:rPr>
        <w:t>P</w:t>
      </w:r>
      <w:r w:rsidRPr="0077130F">
        <w:rPr>
          <w:rFonts w:cs="Arial"/>
        </w:rPr>
        <w:t>ër disa fraksione të mbetjeve të rrezikshme, djegia ose eksportimi për një trajtim më të përshtatshëm mund të jetë një opsioni i mundshëm.</w:t>
      </w:r>
    </w:p>
    <w:p w:rsidR="00770B36" w:rsidRDefault="00770B36" w:rsidP="00770B36">
      <w:pPr>
        <w:rPr>
          <w:color w:val="000000" w:themeColor="text1"/>
        </w:rPr>
      </w:pPr>
      <w:r w:rsidRPr="0077130F">
        <w:rPr>
          <w:rFonts w:cs="Arial"/>
          <w:b/>
          <w:u w:val="single"/>
        </w:rPr>
        <w:t>Koncepti i menaxhimit për mbetjet e rrezikshme minerare</w:t>
      </w:r>
      <w:r w:rsidRPr="0077130F">
        <w:rPr>
          <w:rFonts w:cs="Arial"/>
        </w:rPr>
        <w:t xml:space="preserve"> mbështetet plotësisht në konsiderata strategjike dhe udhëzime të lidhura me legjislacionin për minierat dhe duke u bazuar në vlerësimet e rrezikut dhe ndikimit në mjedis.</w:t>
      </w:r>
    </w:p>
    <w:p w:rsidR="00770B36" w:rsidRPr="00D64A2C" w:rsidRDefault="00A50252" w:rsidP="00770B36">
      <w:pPr>
        <w:spacing w:line="259" w:lineRule="auto"/>
        <w:rPr>
          <w:b/>
          <w:color w:val="000000" w:themeColor="text1"/>
          <w:lang w:val="sq-AL"/>
        </w:rPr>
      </w:pPr>
      <w:bookmarkStart w:id="72" w:name="_Toc508250343"/>
      <w:bookmarkStart w:id="73" w:name="_Toc508328620"/>
      <w:bookmarkStart w:id="74" w:name="_Toc511036502"/>
      <w:r>
        <w:rPr>
          <w:b/>
          <w:color w:val="000000" w:themeColor="text1"/>
          <w:lang w:val="sq-AL"/>
        </w:rPr>
        <w:t xml:space="preserve"> </w:t>
      </w:r>
    </w:p>
    <w:p w:rsidR="00770B36" w:rsidRPr="000C6E1E" w:rsidRDefault="00770B36" w:rsidP="00A50252">
      <w:pPr>
        <w:pStyle w:val="Heading3"/>
      </w:pPr>
      <w:bookmarkStart w:id="75" w:name="_Toc11709791"/>
      <w:r w:rsidRPr="000C6E1E">
        <w:t>Standardi minimal i përballueshëm për menaxhimin e mbetjeve të ngurta bashkiake</w:t>
      </w:r>
      <w:bookmarkEnd w:id="72"/>
      <w:bookmarkEnd w:id="73"/>
      <w:bookmarkEnd w:id="74"/>
      <w:bookmarkEnd w:id="75"/>
    </w:p>
    <w:p w:rsidR="00770B36" w:rsidRPr="000C6E1E" w:rsidRDefault="00770B36" w:rsidP="00770B36">
      <w:pPr>
        <w:rPr>
          <w:color w:val="000000" w:themeColor="text1"/>
          <w:lang w:val="it-IT"/>
        </w:rPr>
      </w:pPr>
      <w:r>
        <w:rPr>
          <w:color w:val="000000" w:themeColor="text1"/>
          <w:lang w:val="sq-AL"/>
        </w:rPr>
        <w:t>Qëllimi kryesor për vendosjen e standardit minimal, është të mundësojë shtrirjen e shërbimit dhe mbledhjen e mbetjeve në të gjithë territorin e aksesueshëm të vendit, duke siguruar mjetet e nevojshme dhe të mjaftueshme të grumbullimit, transportit dhe depozitimin në një vend të kontrolluar.</w:t>
      </w:r>
    </w:p>
    <w:p w:rsidR="00770B36" w:rsidRPr="000C6E1E" w:rsidRDefault="00770B36" w:rsidP="00770B36">
      <w:pPr>
        <w:rPr>
          <w:color w:val="000000" w:themeColor="text1"/>
          <w:lang w:val="it-IT"/>
        </w:rPr>
      </w:pPr>
      <w:r w:rsidRPr="000C6E1E">
        <w:rPr>
          <w:color w:val="000000" w:themeColor="text1"/>
          <w:lang w:val="it-IT"/>
        </w:rPr>
        <w:t xml:space="preserve">Shërbimi i grumbullimit të mbetjeve duhet të mbulojë të gjithë popullatën. Kjo përbën një sfidë të madhe logjistike, organizative dhe financiare që Bashkitë të munden ta ofrojnë. Zbatimi i parimit të Përgjegjësisë së Zgjeruar të Prodhuesit do ta zhvendosë një pjesë të përgjegjësisë nga Bashkitë dhe paguesit e taksës tek prodhuesit e produkteve dhe konsumatorët. </w:t>
      </w:r>
    </w:p>
    <w:p w:rsidR="00770B36" w:rsidRPr="000C6E1E" w:rsidRDefault="00770B36" w:rsidP="00770B36">
      <w:pPr>
        <w:rPr>
          <w:color w:val="000000" w:themeColor="text1"/>
          <w:lang w:val="it-IT"/>
        </w:rPr>
      </w:pPr>
      <w:r w:rsidRPr="000C6E1E">
        <w:rPr>
          <w:color w:val="000000" w:themeColor="text1"/>
          <w:lang w:val="it-IT"/>
        </w:rPr>
        <w:t xml:space="preserve">Duhet të përcaktohen standardet për shpeshtinë dhe cilësinë e grumbullimit të mbetjeve, të cilat duhet të jenë të ndryshme për zonat urbane dhe ato rurale. </w:t>
      </w:r>
    </w:p>
    <w:p w:rsidR="00770B36" w:rsidRPr="000C6E1E" w:rsidRDefault="00770B36" w:rsidP="00770B36">
      <w:pPr>
        <w:rPr>
          <w:color w:val="000000" w:themeColor="text1"/>
          <w:lang w:val="it-IT"/>
        </w:rPr>
      </w:pPr>
      <w:r w:rsidRPr="000C6E1E">
        <w:rPr>
          <w:color w:val="000000" w:themeColor="text1"/>
          <w:lang w:val="it-IT"/>
        </w:rPr>
        <w:t>Cilësia e rikuperimit të mbetjeve dhe shërbimet e depozitimit që janë sot në zbatim kanë nevojë për një përmirësim të dukshëm. Sfida e parë ka të bëjë me mbylljen e vendeve të vogla të depozitimit dhe fillimi i proceseve të racionalizimit dhe të rajonalizimit. Kur të jenë përcaktuar vendet e l</w:t>
      </w:r>
      <w:r w:rsidR="00FC08FB">
        <w:rPr>
          <w:color w:val="000000" w:themeColor="text1"/>
          <w:lang w:val="it-IT"/>
        </w:rPr>
        <w:t>e</w:t>
      </w:r>
      <w:r w:rsidRPr="000C6E1E">
        <w:rPr>
          <w:color w:val="000000" w:themeColor="text1"/>
          <w:lang w:val="it-IT"/>
        </w:rPr>
        <w:t xml:space="preserve">ndfilleve sanitare </w:t>
      </w:r>
      <w:r>
        <w:rPr>
          <w:color w:val="000000" w:themeColor="text1"/>
          <w:lang w:val="it-IT"/>
        </w:rPr>
        <w:t>t</w:t>
      </w:r>
      <w:r w:rsidR="001B7BDD">
        <w:rPr>
          <w:color w:val="000000" w:themeColor="text1"/>
          <w:lang w:val="it-IT"/>
        </w:rPr>
        <w:t>ë</w:t>
      </w:r>
      <w:r>
        <w:rPr>
          <w:color w:val="000000" w:themeColor="text1"/>
          <w:lang w:val="it-IT"/>
        </w:rPr>
        <w:t xml:space="preserve"> Zonave t</w:t>
      </w:r>
      <w:r w:rsidR="001B7BDD">
        <w:rPr>
          <w:color w:val="000000" w:themeColor="text1"/>
          <w:lang w:val="it-IT"/>
        </w:rPr>
        <w:t>ë</w:t>
      </w:r>
      <w:r>
        <w:rPr>
          <w:color w:val="000000" w:themeColor="text1"/>
          <w:lang w:val="it-IT"/>
        </w:rPr>
        <w:t xml:space="preserve"> Mbetjeve</w:t>
      </w:r>
      <w:r w:rsidRPr="000C6E1E">
        <w:rPr>
          <w:color w:val="000000" w:themeColor="text1"/>
          <w:lang w:val="it-IT"/>
        </w:rPr>
        <w:t>, procesi i racionalizimit duhet të kryhet në mënyrë më inte</w:t>
      </w:r>
      <w:r w:rsidR="000A6CBC">
        <w:rPr>
          <w:color w:val="000000" w:themeColor="text1"/>
          <w:lang w:val="it-IT"/>
        </w:rPr>
        <w:t>n</w:t>
      </w:r>
      <w:r w:rsidRPr="000C6E1E">
        <w:rPr>
          <w:color w:val="000000" w:themeColor="text1"/>
          <w:lang w:val="it-IT"/>
        </w:rPr>
        <w:t xml:space="preserve">sive. </w:t>
      </w:r>
    </w:p>
    <w:p w:rsidR="00770B36" w:rsidRPr="000C6E1E" w:rsidRDefault="00770B36" w:rsidP="00770B36">
      <w:pPr>
        <w:rPr>
          <w:color w:val="000000" w:themeColor="text1"/>
          <w:lang w:val="it-IT"/>
        </w:rPr>
      </w:pPr>
      <w:r w:rsidRPr="000C6E1E">
        <w:rPr>
          <w:color w:val="000000" w:themeColor="text1"/>
          <w:lang w:val="it-IT"/>
        </w:rPr>
        <w:t xml:space="preserve">Në kushtet ekzistuese, përmirësimi i vendeve ekzistuese të depozitimit për ti kthyer ato në vende të kontrolluara depozitimi për të plotësuar nevojat vendore duhet pranuar si një masë e ndërmjetme, që ndodh paralelisht me ngritjen e Rrjetit të Integruar Kombëtar </w:t>
      </w:r>
      <w:r w:rsidRPr="00466AC6">
        <w:rPr>
          <w:rFonts w:cs="Arial"/>
          <w:color w:val="000000" w:themeColor="text1"/>
          <w:lang w:val="sq-AL"/>
        </w:rPr>
        <w:t>të Obje</w:t>
      </w:r>
      <w:r>
        <w:rPr>
          <w:rFonts w:cs="Arial"/>
          <w:color w:val="000000" w:themeColor="text1"/>
          <w:lang w:val="sq-AL"/>
        </w:rPr>
        <w:t>k</w:t>
      </w:r>
      <w:r w:rsidRPr="00466AC6">
        <w:rPr>
          <w:rFonts w:cs="Arial"/>
          <w:color w:val="000000" w:themeColor="text1"/>
          <w:lang w:val="sq-AL"/>
        </w:rPr>
        <w:t xml:space="preserve">teve të </w:t>
      </w:r>
      <w:r>
        <w:rPr>
          <w:rFonts w:cs="Arial"/>
          <w:color w:val="000000" w:themeColor="text1"/>
          <w:lang w:val="sq-AL"/>
        </w:rPr>
        <w:t>Menaxhimit të Mbetjeve.</w:t>
      </w:r>
      <w:r w:rsidRPr="000C6E1E">
        <w:rPr>
          <w:color w:val="000000" w:themeColor="text1"/>
          <w:lang w:val="it-IT"/>
        </w:rPr>
        <w:t xml:space="preserve"> </w:t>
      </w:r>
    </w:p>
    <w:p w:rsidR="00770B36" w:rsidRPr="000C6E1E" w:rsidRDefault="00770B36" w:rsidP="00770B36">
      <w:pPr>
        <w:rPr>
          <w:color w:val="000000" w:themeColor="text1"/>
          <w:lang w:val="it-IT"/>
        </w:rPr>
      </w:pPr>
      <w:r w:rsidRPr="000C6E1E">
        <w:rPr>
          <w:color w:val="000000" w:themeColor="text1"/>
          <w:lang w:val="it-IT"/>
        </w:rPr>
        <w:t>Futja e shërbimeve dhe objekteve të reja në menaxhimin e mbetjeve duhet prior</w:t>
      </w:r>
      <w:r>
        <w:rPr>
          <w:color w:val="000000" w:themeColor="text1"/>
          <w:lang w:val="it-IT"/>
        </w:rPr>
        <w:t>i</w:t>
      </w:r>
      <w:r w:rsidRPr="000C6E1E">
        <w:rPr>
          <w:color w:val="000000" w:themeColor="text1"/>
          <w:lang w:val="it-IT"/>
        </w:rPr>
        <w:t xml:space="preserve">tizuar si vijon: </w:t>
      </w:r>
    </w:p>
    <w:p w:rsidR="00770B36" w:rsidRPr="00BB0C1E" w:rsidRDefault="00770B36" w:rsidP="00770B36">
      <w:pPr>
        <w:pStyle w:val="Caption"/>
        <w:spacing w:after="0"/>
        <w:rPr>
          <w:color w:val="000000" w:themeColor="text1"/>
          <w:lang w:val="sq-AL"/>
        </w:rPr>
      </w:pPr>
      <w:r w:rsidRPr="000C6E1E">
        <w:rPr>
          <w:bCs w:val="0"/>
          <w:color w:val="000000" w:themeColor="text1"/>
          <w:lang w:val="it-IT"/>
        </w:rPr>
        <w:t xml:space="preserve">Tabela </w:t>
      </w:r>
      <w:r w:rsidRPr="00405530">
        <w:rPr>
          <w:bCs w:val="0"/>
          <w:color w:val="000000" w:themeColor="text1"/>
        </w:rPr>
        <w:fldChar w:fldCharType="begin"/>
      </w:r>
      <w:r w:rsidRPr="000C6E1E">
        <w:rPr>
          <w:bCs w:val="0"/>
          <w:color w:val="000000" w:themeColor="text1"/>
          <w:lang w:val="it-IT"/>
        </w:rPr>
        <w:instrText xml:space="preserve"> SEQ Tabela \* ARABIC </w:instrText>
      </w:r>
      <w:r w:rsidRPr="00405530">
        <w:rPr>
          <w:bCs w:val="0"/>
          <w:color w:val="000000" w:themeColor="text1"/>
        </w:rPr>
        <w:fldChar w:fldCharType="separate"/>
      </w:r>
      <w:r w:rsidR="00602BC0">
        <w:rPr>
          <w:bCs w:val="0"/>
          <w:noProof/>
          <w:color w:val="000000" w:themeColor="text1"/>
          <w:lang w:val="it-IT"/>
        </w:rPr>
        <w:t>1</w:t>
      </w:r>
      <w:r w:rsidRPr="00405530">
        <w:rPr>
          <w:color w:val="000000" w:themeColor="text1"/>
        </w:rPr>
        <w:fldChar w:fldCharType="end"/>
      </w:r>
      <w:r w:rsidRPr="000C6E1E">
        <w:rPr>
          <w:b w:val="0"/>
          <w:bCs w:val="0"/>
          <w:color w:val="000000" w:themeColor="text1"/>
          <w:lang w:val="it-IT"/>
        </w:rPr>
        <w:t xml:space="preserve">: </w:t>
      </w:r>
      <w:r w:rsidRPr="00D64A2C">
        <w:rPr>
          <w:lang w:val="it-IT"/>
        </w:rPr>
        <w:t>Standardi minimal dhe prioritetet e aktiviteteve p</w:t>
      </w:r>
      <w:r>
        <w:rPr>
          <w:lang w:val="it-IT"/>
        </w:rPr>
        <w:t>ë</w:t>
      </w:r>
      <w:r w:rsidRPr="00D64A2C">
        <w:rPr>
          <w:lang w:val="it-IT"/>
        </w:rPr>
        <w:t>r rrym</w:t>
      </w:r>
      <w:r>
        <w:rPr>
          <w:lang w:val="it-IT"/>
        </w:rPr>
        <w:t>ë</w:t>
      </w:r>
      <w:r w:rsidRPr="00D64A2C">
        <w:rPr>
          <w:lang w:val="it-IT"/>
        </w:rPr>
        <w:t>n e mbetj</w:t>
      </w:r>
      <w:r w:rsidR="003C2CE8">
        <w:rPr>
          <w:lang w:val="it-IT"/>
        </w:rPr>
        <w:t>e</w:t>
      </w:r>
      <w:r w:rsidRPr="00D64A2C">
        <w:rPr>
          <w:lang w:val="it-IT"/>
        </w:rPr>
        <w:t>ve bashkiake</w:t>
      </w:r>
    </w:p>
    <w:tbl>
      <w:tblPr>
        <w:tblStyle w:val="TableGrid"/>
        <w:tblpPr w:leftFromText="141" w:rightFromText="141" w:vertAnchor="text" w:horzAnchor="margin" w:tblpXSpec="right" w:tblpY="233"/>
        <w:tblW w:w="5000" w:type="pct"/>
        <w:tblLook w:val="04A0" w:firstRow="1" w:lastRow="0" w:firstColumn="1" w:lastColumn="0" w:noHBand="0" w:noVBand="1"/>
      </w:tblPr>
      <w:tblGrid>
        <w:gridCol w:w="7416"/>
        <w:gridCol w:w="1601"/>
      </w:tblGrid>
      <w:tr w:rsidR="00770B36" w:rsidRPr="00D104A9" w:rsidTr="00A84CF8">
        <w:tc>
          <w:tcPr>
            <w:tcW w:w="4112" w:type="pct"/>
          </w:tcPr>
          <w:p w:rsidR="00770B36" w:rsidRPr="00D104A9" w:rsidRDefault="00770B36" w:rsidP="00A84CF8">
            <w:pPr>
              <w:pStyle w:val="BodyText"/>
              <w:spacing w:after="0"/>
              <w:rPr>
                <w:b/>
                <w:szCs w:val="20"/>
                <w:lang w:val="it-IT"/>
              </w:rPr>
            </w:pPr>
            <w:r w:rsidRPr="00D104A9">
              <w:rPr>
                <w:b/>
                <w:szCs w:val="20"/>
                <w:lang w:val="it-IT"/>
              </w:rPr>
              <w:t>Standardi minimal p</w:t>
            </w:r>
            <w:r>
              <w:rPr>
                <w:b/>
                <w:szCs w:val="20"/>
                <w:lang w:val="it-IT"/>
              </w:rPr>
              <w:t>ë</w:t>
            </w:r>
            <w:r w:rsidRPr="00D104A9">
              <w:rPr>
                <w:b/>
                <w:szCs w:val="20"/>
                <w:lang w:val="it-IT"/>
              </w:rPr>
              <w:t>r menaxhimin e rrymave bashkiake</w:t>
            </w:r>
          </w:p>
        </w:tc>
        <w:tc>
          <w:tcPr>
            <w:tcW w:w="888" w:type="pct"/>
          </w:tcPr>
          <w:p w:rsidR="00770B36" w:rsidRPr="00D104A9" w:rsidRDefault="00770B36" w:rsidP="00A84CF8">
            <w:pPr>
              <w:pStyle w:val="BodyText"/>
              <w:spacing w:after="0"/>
              <w:jc w:val="center"/>
              <w:rPr>
                <w:b/>
                <w:szCs w:val="20"/>
                <w:lang w:val="en-US"/>
              </w:rPr>
            </w:pPr>
            <w:r w:rsidRPr="00D104A9">
              <w:rPr>
                <w:b/>
                <w:szCs w:val="20"/>
                <w:lang w:val="en-US"/>
              </w:rPr>
              <w:t>Prioriteti</w:t>
            </w:r>
          </w:p>
        </w:tc>
      </w:tr>
      <w:tr w:rsidR="00770B36" w:rsidRPr="00D104A9" w:rsidTr="00A84CF8">
        <w:tc>
          <w:tcPr>
            <w:tcW w:w="4112" w:type="pct"/>
          </w:tcPr>
          <w:p w:rsidR="00770B36" w:rsidRPr="00D104A9" w:rsidRDefault="00770B36" w:rsidP="00FD4DAE">
            <w:pPr>
              <w:pStyle w:val="BodyText"/>
              <w:numPr>
                <w:ilvl w:val="0"/>
                <w:numId w:val="7"/>
              </w:numPr>
              <w:spacing w:before="60" w:after="60"/>
              <w:ind w:left="426"/>
              <w:rPr>
                <w:szCs w:val="20"/>
                <w:lang w:val="it-IT"/>
              </w:rPr>
            </w:pPr>
            <w:r w:rsidRPr="00D104A9">
              <w:rPr>
                <w:szCs w:val="20"/>
                <w:lang w:val="it-IT"/>
              </w:rPr>
              <w:t xml:space="preserve">100% grumbullimi </w:t>
            </w:r>
            <w:r>
              <w:rPr>
                <w:szCs w:val="20"/>
                <w:lang w:val="it-IT"/>
              </w:rPr>
              <w:t>i</w:t>
            </w:r>
            <w:r w:rsidRPr="00D104A9">
              <w:rPr>
                <w:szCs w:val="20"/>
                <w:lang w:val="it-IT"/>
              </w:rPr>
              <w:t xml:space="preserve"> mbetjeve n</w:t>
            </w:r>
            <w:r>
              <w:rPr>
                <w:szCs w:val="20"/>
                <w:lang w:val="it-IT"/>
              </w:rPr>
              <w:t>ë</w:t>
            </w:r>
            <w:r w:rsidRPr="00D104A9">
              <w:rPr>
                <w:szCs w:val="20"/>
                <w:lang w:val="it-IT"/>
              </w:rPr>
              <w:t xml:space="preserve"> zonat urbane</w:t>
            </w:r>
          </w:p>
        </w:tc>
        <w:tc>
          <w:tcPr>
            <w:tcW w:w="888" w:type="pct"/>
          </w:tcPr>
          <w:p w:rsidR="00770B36" w:rsidRPr="00D104A9" w:rsidRDefault="00770B36" w:rsidP="00A84CF8">
            <w:pPr>
              <w:pStyle w:val="BodyText"/>
              <w:spacing w:before="60" w:after="60"/>
              <w:jc w:val="center"/>
              <w:rPr>
                <w:szCs w:val="20"/>
                <w:lang w:val="en-US"/>
              </w:rPr>
            </w:pPr>
            <w:r w:rsidRPr="00D104A9">
              <w:rPr>
                <w:szCs w:val="20"/>
                <w:lang w:val="en-US"/>
              </w:rPr>
              <w:t>1</w:t>
            </w:r>
          </w:p>
        </w:tc>
      </w:tr>
      <w:tr w:rsidR="00770B36" w:rsidRPr="00D104A9" w:rsidTr="00A84CF8">
        <w:tc>
          <w:tcPr>
            <w:tcW w:w="4112" w:type="pct"/>
          </w:tcPr>
          <w:p w:rsidR="00770B36" w:rsidRPr="00D104A9" w:rsidRDefault="00770B36" w:rsidP="00FD4DAE">
            <w:pPr>
              <w:pStyle w:val="BodyText"/>
              <w:numPr>
                <w:ilvl w:val="0"/>
                <w:numId w:val="7"/>
              </w:numPr>
              <w:spacing w:before="60" w:after="60"/>
              <w:ind w:left="426"/>
              <w:rPr>
                <w:szCs w:val="20"/>
                <w:lang w:val="en-US"/>
              </w:rPr>
            </w:pPr>
            <w:r w:rsidRPr="00D104A9">
              <w:rPr>
                <w:szCs w:val="20"/>
                <w:lang w:val="en-US"/>
              </w:rPr>
              <w:t>Mbetjet depozitohen n</w:t>
            </w:r>
            <w:r>
              <w:rPr>
                <w:szCs w:val="20"/>
                <w:lang w:val="en-US"/>
              </w:rPr>
              <w:t>ë</w:t>
            </w:r>
            <w:r w:rsidRPr="00D104A9">
              <w:rPr>
                <w:szCs w:val="20"/>
                <w:lang w:val="en-US"/>
              </w:rPr>
              <w:t xml:space="preserve"> nj</w:t>
            </w:r>
            <w:r>
              <w:rPr>
                <w:szCs w:val="20"/>
                <w:lang w:val="en-US"/>
              </w:rPr>
              <w:t>ë</w:t>
            </w:r>
            <w:r w:rsidRPr="00D104A9">
              <w:rPr>
                <w:szCs w:val="20"/>
                <w:lang w:val="en-US"/>
              </w:rPr>
              <w:t xml:space="preserve"> vend-depozitim t</w:t>
            </w:r>
            <w:r>
              <w:rPr>
                <w:szCs w:val="20"/>
                <w:lang w:val="en-US"/>
              </w:rPr>
              <w:t>ë</w:t>
            </w:r>
            <w:r w:rsidRPr="00D104A9">
              <w:rPr>
                <w:szCs w:val="20"/>
                <w:lang w:val="en-US"/>
              </w:rPr>
              <w:t xml:space="preserve"> kontrolluar dhe t</w:t>
            </w:r>
            <w:r>
              <w:rPr>
                <w:szCs w:val="20"/>
                <w:lang w:val="en-US"/>
              </w:rPr>
              <w:t>ë</w:t>
            </w:r>
            <w:r w:rsidRPr="00D104A9">
              <w:rPr>
                <w:szCs w:val="20"/>
                <w:lang w:val="en-US"/>
              </w:rPr>
              <w:t xml:space="preserve"> lejuar  </w:t>
            </w:r>
          </w:p>
        </w:tc>
        <w:tc>
          <w:tcPr>
            <w:tcW w:w="888" w:type="pct"/>
          </w:tcPr>
          <w:p w:rsidR="00770B36" w:rsidRPr="00D104A9" w:rsidRDefault="00770B36" w:rsidP="00A84CF8">
            <w:pPr>
              <w:pStyle w:val="BodyText"/>
              <w:spacing w:before="60" w:after="60"/>
              <w:jc w:val="center"/>
              <w:rPr>
                <w:szCs w:val="20"/>
                <w:lang w:val="en-US"/>
              </w:rPr>
            </w:pPr>
            <w:r w:rsidRPr="00D104A9">
              <w:rPr>
                <w:szCs w:val="20"/>
                <w:lang w:val="en-US"/>
              </w:rPr>
              <w:t>1</w:t>
            </w:r>
          </w:p>
        </w:tc>
      </w:tr>
      <w:tr w:rsidR="00770B36" w:rsidRPr="00D104A9" w:rsidTr="00A84CF8">
        <w:tc>
          <w:tcPr>
            <w:tcW w:w="4112" w:type="pct"/>
          </w:tcPr>
          <w:p w:rsidR="00770B36" w:rsidRPr="00D104A9" w:rsidRDefault="00770B36" w:rsidP="00FD4DAE">
            <w:pPr>
              <w:pStyle w:val="BodyText"/>
              <w:numPr>
                <w:ilvl w:val="0"/>
                <w:numId w:val="7"/>
              </w:numPr>
              <w:spacing w:before="60" w:after="60"/>
              <w:ind w:left="426"/>
              <w:rPr>
                <w:szCs w:val="20"/>
                <w:lang w:val="it-IT"/>
              </w:rPr>
            </w:pPr>
            <w:r w:rsidRPr="00D104A9">
              <w:rPr>
                <w:szCs w:val="20"/>
                <w:lang w:val="it-IT"/>
              </w:rPr>
              <w:t>90 %  grumbullimi i mbetjeve n</w:t>
            </w:r>
            <w:r>
              <w:rPr>
                <w:szCs w:val="20"/>
                <w:lang w:val="it-IT"/>
              </w:rPr>
              <w:t>ë</w:t>
            </w:r>
            <w:r w:rsidRPr="00D104A9">
              <w:rPr>
                <w:szCs w:val="20"/>
                <w:lang w:val="it-IT"/>
              </w:rPr>
              <w:t xml:space="preserve"> zonat rurale</w:t>
            </w:r>
          </w:p>
        </w:tc>
        <w:tc>
          <w:tcPr>
            <w:tcW w:w="888" w:type="pct"/>
          </w:tcPr>
          <w:p w:rsidR="00770B36" w:rsidRPr="00D104A9" w:rsidRDefault="00770B36" w:rsidP="00A84CF8">
            <w:pPr>
              <w:pStyle w:val="BodyText"/>
              <w:spacing w:before="60" w:after="60"/>
              <w:jc w:val="center"/>
              <w:rPr>
                <w:szCs w:val="20"/>
                <w:lang w:val="en-US"/>
              </w:rPr>
            </w:pPr>
            <w:r w:rsidRPr="00D104A9">
              <w:rPr>
                <w:szCs w:val="20"/>
                <w:lang w:val="en-US"/>
              </w:rPr>
              <w:t>2</w:t>
            </w:r>
          </w:p>
        </w:tc>
      </w:tr>
      <w:tr w:rsidR="00770B36" w:rsidRPr="00D104A9" w:rsidTr="00A84CF8">
        <w:tc>
          <w:tcPr>
            <w:tcW w:w="4112" w:type="pct"/>
            <w:tcBorders>
              <w:bottom w:val="single" w:sz="4" w:space="0" w:color="auto"/>
            </w:tcBorders>
          </w:tcPr>
          <w:p w:rsidR="00770B36" w:rsidRPr="00D104A9" w:rsidRDefault="00770B36" w:rsidP="00FD4DAE">
            <w:pPr>
              <w:pStyle w:val="BodyText"/>
              <w:numPr>
                <w:ilvl w:val="0"/>
                <w:numId w:val="7"/>
              </w:numPr>
              <w:spacing w:before="60" w:after="60"/>
              <w:ind w:left="426"/>
              <w:rPr>
                <w:szCs w:val="20"/>
                <w:lang w:val="en-US"/>
              </w:rPr>
            </w:pPr>
            <w:r w:rsidRPr="00D104A9">
              <w:rPr>
                <w:szCs w:val="20"/>
                <w:lang w:val="en-US"/>
              </w:rPr>
              <w:t>Ndarja e mbetjeve p</w:t>
            </w:r>
            <w:r>
              <w:rPr>
                <w:szCs w:val="20"/>
                <w:lang w:val="en-US"/>
              </w:rPr>
              <w:t>ë</w:t>
            </w:r>
            <w:r w:rsidRPr="00D104A9">
              <w:rPr>
                <w:szCs w:val="20"/>
                <w:lang w:val="en-US"/>
              </w:rPr>
              <w:t>r riciklim t</w:t>
            </w:r>
            <w:r>
              <w:rPr>
                <w:szCs w:val="20"/>
                <w:lang w:val="en-US"/>
              </w:rPr>
              <w:t>ë</w:t>
            </w:r>
            <w:r w:rsidRPr="00D104A9">
              <w:rPr>
                <w:szCs w:val="20"/>
                <w:lang w:val="en-US"/>
              </w:rPr>
              <w:t xml:space="preserve"> m</w:t>
            </w:r>
            <w:r>
              <w:rPr>
                <w:szCs w:val="20"/>
                <w:lang w:val="en-US"/>
              </w:rPr>
              <w:t>ë</w:t>
            </w:r>
            <w:r w:rsidRPr="00D104A9">
              <w:rPr>
                <w:szCs w:val="20"/>
                <w:lang w:val="en-US"/>
              </w:rPr>
              <w:t>tejsh</w:t>
            </w:r>
            <w:r>
              <w:rPr>
                <w:szCs w:val="20"/>
                <w:lang w:val="en-US"/>
              </w:rPr>
              <w:t>ë</w:t>
            </w:r>
            <w:r w:rsidRPr="00D104A9">
              <w:rPr>
                <w:szCs w:val="20"/>
                <w:lang w:val="en-US"/>
              </w:rPr>
              <w:t>m</w:t>
            </w:r>
          </w:p>
        </w:tc>
        <w:tc>
          <w:tcPr>
            <w:tcW w:w="888" w:type="pct"/>
            <w:tcBorders>
              <w:bottom w:val="single" w:sz="4" w:space="0" w:color="auto"/>
            </w:tcBorders>
          </w:tcPr>
          <w:p w:rsidR="00770B36" w:rsidRPr="00D104A9" w:rsidRDefault="00770B36" w:rsidP="00A84CF8">
            <w:pPr>
              <w:pStyle w:val="BodyText"/>
              <w:keepNext/>
              <w:spacing w:before="60" w:after="60"/>
              <w:jc w:val="center"/>
              <w:rPr>
                <w:szCs w:val="20"/>
                <w:lang w:val="en-US"/>
              </w:rPr>
            </w:pPr>
            <w:r w:rsidRPr="00D104A9">
              <w:rPr>
                <w:szCs w:val="20"/>
                <w:lang w:val="en-US"/>
              </w:rPr>
              <w:t>3</w:t>
            </w:r>
          </w:p>
        </w:tc>
      </w:tr>
      <w:tr w:rsidR="00770B36" w:rsidRPr="00D104A9" w:rsidTr="00A84CF8">
        <w:tc>
          <w:tcPr>
            <w:tcW w:w="4112" w:type="pct"/>
            <w:tcBorders>
              <w:left w:val="nil"/>
              <w:bottom w:val="nil"/>
              <w:right w:val="nil"/>
            </w:tcBorders>
          </w:tcPr>
          <w:p w:rsidR="00770B36" w:rsidRPr="00D104A9" w:rsidRDefault="00770B36" w:rsidP="00A84CF8">
            <w:pPr>
              <w:pStyle w:val="BodyText"/>
              <w:spacing w:after="0"/>
              <w:rPr>
                <w:szCs w:val="20"/>
                <w:lang w:val="en-US"/>
              </w:rPr>
            </w:pPr>
          </w:p>
        </w:tc>
        <w:tc>
          <w:tcPr>
            <w:tcW w:w="888" w:type="pct"/>
            <w:tcBorders>
              <w:left w:val="nil"/>
              <w:bottom w:val="nil"/>
              <w:right w:val="nil"/>
            </w:tcBorders>
          </w:tcPr>
          <w:p w:rsidR="00770B36" w:rsidRPr="00D104A9" w:rsidRDefault="00770B36" w:rsidP="00A84CF8">
            <w:pPr>
              <w:pStyle w:val="BodyText"/>
              <w:keepNext/>
              <w:spacing w:after="0"/>
              <w:jc w:val="center"/>
              <w:rPr>
                <w:szCs w:val="20"/>
                <w:lang w:val="en-US"/>
              </w:rPr>
            </w:pPr>
          </w:p>
        </w:tc>
      </w:tr>
    </w:tbl>
    <w:p w:rsidR="00770B36" w:rsidRPr="0082791A" w:rsidRDefault="00770B36" w:rsidP="00770B36">
      <w:pPr>
        <w:pStyle w:val="NormalWeb"/>
        <w:kinsoku w:val="0"/>
        <w:overflowPunct w:val="0"/>
        <w:spacing w:before="67"/>
        <w:ind w:left="274" w:hanging="274"/>
        <w:jc w:val="center"/>
        <w:textAlignment w:val="baseline"/>
        <w:rPr>
          <w:sz w:val="14"/>
          <w:szCs w:val="14"/>
        </w:rPr>
      </w:pPr>
      <w:r>
        <w:rPr>
          <w:rFonts w:ascii="Arial" w:eastAsia="MS PGothic" w:hAnsi="Arial" w:cs="+mn-cs"/>
          <w:b/>
          <w:bCs/>
          <w:color w:val="FFFFFF"/>
          <w:kern w:val="24"/>
          <w:sz w:val="14"/>
          <w:szCs w:val="14"/>
        </w:rPr>
        <w:t>Tarife familjare kategoria 1</w:t>
      </w:r>
    </w:p>
    <w:p w:rsidR="00770B36" w:rsidRPr="005C5C7C" w:rsidRDefault="00770B36" w:rsidP="00770B36">
      <w:pPr>
        <w:pStyle w:val="BodyText"/>
        <w:jc w:val="both"/>
        <w:rPr>
          <w:lang w:val="sq-AL"/>
        </w:rPr>
      </w:pPr>
      <w:r w:rsidRPr="000C6E1E">
        <w:rPr>
          <w:color w:val="000000" w:themeColor="text1"/>
          <w:lang w:val="sq-AL"/>
        </w:rPr>
        <w:t xml:space="preserve">Në përgjithësi, sasia e Mbetjeve të Ngurta Bashkiake (MNB) rritet paralelisht me rritjen e ekonomike të vendit. </w:t>
      </w:r>
      <w:r w:rsidRPr="005C5C7C">
        <w:rPr>
          <w:lang w:val="sq-AL"/>
        </w:rPr>
        <w:t>Vet</w:t>
      </w:r>
      <w:r>
        <w:rPr>
          <w:lang w:val="sq-AL"/>
        </w:rPr>
        <w:t>ë</w:t>
      </w:r>
      <w:r w:rsidRPr="005C5C7C">
        <w:rPr>
          <w:lang w:val="sq-AL"/>
        </w:rPr>
        <w:t>m ndarja n</w:t>
      </w:r>
      <w:r>
        <w:rPr>
          <w:lang w:val="sq-AL"/>
        </w:rPr>
        <w:t>ë</w:t>
      </w:r>
      <w:r w:rsidRPr="005C5C7C">
        <w:rPr>
          <w:lang w:val="sq-AL"/>
        </w:rPr>
        <w:t xml:space="preserve"> burim dhe mbledhja e diferencuar e rrymave t</w:t>
      </w:r>
      <w:r>
        <w:rPr>
          <w:lang w:val="sq-AL"/>
        </w:rPr>
        <w:t>ë veç</w:t>
      </w:r>
      <w:r w:rsidRPr="005C5C7C">
        <w:rPr>
          <w:lang w:val="sq-AL"/>
        </w:rPr>
        <w:t>a</w:t>
      </w:r>
      <w:r>
        <w:rPr>
          <w:lang w:val="sq-AL"/>
        </w:rPr>
        <w:t>n</w:t>
      </w:r>
      <w:r w:rsidRPr="005C5C7C">
        <w:rPr>
          <w:lang w:val="sq-AL"/>
        </w:rPr>
        <w:t>ta t</w:t>
      </w:r>
      <w:r>
        <w:rPr>
          <w:lang w:val="sq-AL"/>
        </w:rPr>
        <w:t>ë</w:t>
      </w:r>
      <w:r w:rsidRPr="005C5C7C">
        <w:rPr>
          <w:lang w:val="sq-AL"/>
        </w:rPr>
        <w:t xml:space="preserve"> mbetjeve bashkiake mund t</w:t>
      </w:r>
      <w:r>
        <w:rPr>
          <w:lang w:val="sq-AL"/>
        </w:rPr>
        <w:t>ë</w:t>
      </w:r>
      <w:r w:rsidRPr="005C5C7C">
        <w:rPr>
          <w:lang w:val="sq-AL"/>
        </w:rPr>
        <w:t xml:space="preserve"> rezultoj</w:t>
      </w:r>
      <w:r>
        <w:rPr>
          <w:lang w:val="sq-AL"/>
        </w:rPr>
        <w:t>ë</w:t>
      </w:r>
      <w:r w:rsidRPr="005C5C7C">
        <w:rPr>
          <w:lang w:val="sq-AL"/>
        </w:rPr>
        <w:t xml:space="preserve"> n</w:t>
      </w:r>
      <w:r>
        <w:rPr>
          <w:lang w:val="sq-AL"/>
        </w:rPr>
        <w:t>ë</w:t>
      </w:r>
      <w:r w:rsidRPr="005C5C7C">
        <w:rPr>
          <w:lang w:val="sq-AL"/>
        </w:rPr>
        <w:t xml:space="preserve"> </w:t>
      </w:r>
      <w:r>
        <w:rPr>
          <w:lang w:val="sq-AL"/>
        </w:rPr>
        <w:t>zvogëlimin</w:t>
      </w:r>
      <w:r w:rsidRPr="005C5C7C">
        <w:rPr>
          <w:lang w:val="sq-AL"/>
        </w:rPr>
        <w:t xml:space="preserve"> e sasis</w:t>
      </w:r>
      <w:r>
        <w:rPr>
          <w:lang w:val="sq-AL"/>
        </w:rPr>
        <w:t>ë</w:t>
      </w:r>
      <w:r w:rsidRPr="005C5C7C">
        <w:rPr>
          <w:lang w:val="sq-AL"/>
        </w:rPr>
        <w:t xml:space="preserve"> s</w:t>
      </w:r>
      <w:r>
        <w:rPr>
          <w:lang w:val="sq-AL"/>
        </w:rPr>
        <w:t>ë</w:t>
      </w:r>
      <w:r w:rsidRPr="005C5C7C">
        <w:rPr>
          <w:lang w:val="sq-AL"/>
        </w:rPr>
        <w:t xml:space="preserve"> mbetjeve</w:t>
      </w:r>
      <w:r>
        <w:rPr>
          <w:lang w:val="sq-AL"/>
        </w:rPr>
        <w:t>,</w:t>
      </w:r>
      <w:r w:rsidRPr="005C5C7C">
        <w:rPr>
          <w:lang w:val="sq-AL"/>
        </w:rPr>
        <w:t xml:space="preserve"> t</w:t>
      </w:r>
      <w:r>
        <w:rPr>
          <w:lang w:val="sq-AL"/>
        </w:rPr>
        <w:t>ë</w:t>
      </w:r>
      <w:r w:rsidRPr="005C5C7C">
        <w:rPr>
          <w:lang w:val="sq-AL"/>
        </w:rPr>
        <w:t xml:space="preserve"> cilat jan</w:t>
      </w:r>
      <w:r>
        <w:rPr>
          <w:lang w:val="sq-AL"/>
        </w:rPr>
        <w:t>ë</w:t>
      </w:r>
      <w:r w:rsidRPr="005C5C7C">
        <w:rPr>
          <w:lang w:val="sq-AL"/>
        </w:rPr>
        <w:t xml:space="preserve"> or</w:t>
      </w:r>
      <w:r>
        <w:rPr>
          <w:lang w:val="sq-AL"/>
        </w:rPr>
        <w:t>i</w:t>
      </w:r>
      <w:r w:rsidRPr="005C5C7C">
        <w:rPr>
          <w:lang w:val="sq-AL"/>
        </w:rPr>
        <w:t>entuar t</w:t>
      </w:r>
      <w:r>
        <w:rPr>
          <w:lang w:val="sq-AL"/>
        </w:rPr>
        <w:t>ë</w:t>
      </w:r>
      <w:r w:rsidRPr="005C5C7C">
        <w:rPr>
          <w:lang w:val="sq-AL"/>
        </w:rPr>
        <w:t xml:space="preserve"> depozitohen n</w:t>
      </w:r>
      <w:r>
        <w:rPr>
          <w:lang w:val="sq-AL"/>
        </w:rPr>
        <w:t>ë</w:t>
      </w:r>
      <w:r w:rsidRPr="005C5C7C">
        <w:rPr>
          <w:lang w:val="sq-AL"/>
        </w:rPr>
        <w:t xml:space="preserve"> l</w:t>
      </w:r>
      <w:r w:rsidR="00FC08FB">
        <w:rPr>
          <w:lang w:val="sq-AL"/>
        </w:rPr>
        <w:t>e</w:t>
      </w:r>
      <w:r w:rsidRPr="005C5C7C">
        <w:rPr>
          <w:lang w:val="sq-AL"/>
        </w:rPr>
        <w:t>ndfill.</w:t>
      </w:r>
    </w:p>
    <w:p w:rsidR="00770B36" w:rsidRPr="005C5C7C" w:rsidRDefault="00770B36" w:rsidP="00770B36">
      <w:pPr>
        <w:pStyle w:val="BodyText"/>
        <w:spacing w:line="240" w:lineRule="auto"/>
        <w:jc w:val="both"/>
        <w:rPr>
          <w:lang w:val="sq-AL"/>
        </w:rPr>
      </w:pPr>
      <w:r>
        <w:rPr>
          <w:lang w:val="sq-AL"/>
        </w:rPr>
        <w:t>V</w:t>
      </w:r>
      <w:r w:rsidRPr="005C5C7C">
        <w:rPr>
          <w:lang w:val="sq-AL"/>
        </w:rPr>
        <w:t>endi do t</w:t>
      </w:r>
      <w:r>
        <w:rPr>
          <w:lang w:val="sq-AL"/>
        </w:rPr>
        <w:t>ë</w:t>
      </w:r>
      <w:r w:rsidRPr="005C5C7C">
        <w:rPr>
          <w:lang w:val="sq-AL"/>
        </w:rPr>
        <w:t xml:space="preserve"> kaloj</w:t>
      </w:r>
      <w:r>
        <w:rPr>
          <w:lang w:val="sq-AL"/>
        </w:rPr>
        <w:t>ë</w:t>
      </w:r>
      <w:r w:rsidRPr="005C5C7C">
        <w:rPr>
          <w:lang w:val="sq-AL"/>
        </w:rPr>
        <w:t xml:space="preserve"> gradualisht n</w:t>
      </w:r>
      <w:r>
        <w:rPr>
          <w:lang w:val="sq-AL"/>
        </w:rPr>
        <w:t>ë</w:t>
      </w:r>
      <w:r w:rsidRPr="005C5C7C">
        <w:rPr>
          <w:lang w:val="sq-AL"/>
        </w:rPr>
        <w:t xml:space="preserve"> zbati</w:t>
      </w:r>
      <w:r>
        <w:rPr>
          <w:lang w:val="sq-AL"/>
        </w:rPr>
        <w:t>m</w:t>
      </w:r>
      <w:r w:rsidRPr="005C5C7C">
        <w:rPr>
          <w:lang w:val="sq-AL"/>
        </w:rPr>
        <w:t>in e ndarjes s</w:t>
      </w:r>
      <w:r>
        <w:rPr>
          <w:lang w:val="sq-AL"/>
        </w:rPr>
        <w:t>ë</w:t>
      </w:r>
      <w:r w:rsidRPr="005C5C7C">
        <w:rPr>
          <w:lang w:val="sq-AL"/>
        </w:rPr>
        <w:t xml:space="preserve"> mbetjeve n</w:t>
      </w:r>
      <w:r>
        <w:rPr>
          <w:lang w:val="sq-AL"/>
        </w:rPr>
        <w:t>ë</w:t>
      </w:r>
      <w:r w:rsidRPr="005C5C7C">
        <w:rPr>
          <w:lang w:val="sq-AL"/>
        </w:rPr>
        <w:t xml:space="preserve"> burim dhe mbledhjen e diferencuar t</w:t>
      </w:r>
      <w:r>
        <w:rPr>
          <w:lang w:val="sq-AL"/>
        </w:rPr>
        <w:t>ë</w:t>
      </w:r>
      <w:r w:rsidRPr="005C5C7C">
        <w:rPr>
          <w:lang w:val="sq-AL"/>
        </w:rPr>
        <w:t xml:space="preserve"> MNB n</w:t>
      </w:r>
      <w:r>
        <w:rPr>
          <w:lang w:val="sq-AL"/>
        </w:rPr>
        <w:t>ë</w:t>
      </w:r>
      <w:r w:rsidRPr="005C5C7C">
        <w:rPr>
          <w:lang w:val="sq-AL"/>
        </w:rPr>
        <w:t>p</w:t>
      </w:r>
      <w:r>
        <w:rPr>
          <w:lang w:val="sq-AL"/>
        </w:rPr>
        <w:t>ë</w:t>
      </w:r>
      <w:r w:rsidRPr="005C5C7C">
        <w:rPr>
          <w:lang w:val="sq-AL"/>
        </w:rPr>
        <w:t>rmj</w:t>
      </w:r>
      <w:r>
        <w:rPr>
          <w:lang w:val="sq-AL"/>
        </w:rPr>
        <w:t>e</w:t>
      </w:r>
      <w:r w:rsidRPr="005C5C7C">
        <w:rPr>
          <w:lang w:val="sq-AL"/>
        </w:rPr>
        <w:t>t sistem</w:t>
      </w:r>
      <w:r>
        <w:rPr>
          <w:lang w:val="sq-AL"/>
        </w:rPr>
        <w:t>eve</w:t>
      </w:r>
      <w:r w:rsidRPr="005C5C7C">
        <w:rPr>
          <w:lang w:val="sq-AL"/>
        </w:rPr>
        <w:t xml:space="preserve"> t</w:t>
      </w:r>
      <w:r>
        <w:rPr>
          <w:lang w:val="sq-AL"/>
        </w:rPr>
        <w:t>ë</w:t>
      </w:r>
      <w:r w:rsidRPr="005C5C7C">
        <w:rPr>
          <w:lang w:val="sq-AL"/>
        </w:rPr>
        <w:t xml:space="preserve"> mbledhjes </w:t>
      </w:r>
      <w:r>
        <w:rPr>
          <w:lang w:val="sq-AL"/>
        </w:rPr>
        <w:t xml:space="preserve">së ndarë (përfshirë sistemet </w:t>
      </w:r>
      <w:r w:rsidRPr="005C5C7C">
        <w:rPr>
          <w:lang w:val="sq-AL"/>
        </w:rPr>
        <w:t>der</w:t>
      </w:r>
      <w:r>
        <w:rPr>
          <w:lang w:val="sq-AL"/>
        </w:rPr>
        <w:t>ë</w:t>
      </w:r>
      <w:r w:rsidRPr="005C5C7C">
        <w:rPr>
          <w:lang w:val="sq-AL"/>
        </w:rPr>
        <w:t xml:space="preserve"> m</w:t>
      </w:r>
      <w:r>
        <w:rPr>
          <w:lang w:val="sq-AL"/>
        </w:rPr>
        <w:t>ë</w:t>
      </w:r>
      <w:r w:rsidRPr="005C5C7C">
        <w:rPr>
          <w:lang w:val="sq-AL"/>
        </w:rPr>
        <w:t xml:space="preserve"> der</w:t>
      </w:r>
      <w:r>
        <w:rPr>
          <w:lang w:val="sq-AL"/>
        </w:rPr>
        <w:t>ë</w:t>
      </w:r>
      <w:r w:rsidRPr="005C5C7C">
        <w:rPr>
          <w:lang w:val="sq-AL"/>
        </w:rPr>
        <w:t xml:space="preserve"> </w:t>
      </w:r>
      <w:r>
        <w:rPr>
          <w:lang w:val="sq-AL"/>
        </w:rPr>
        <w:t xml:space="preserve">dhe </w:t>
      </w:r>
      <w:r w:rsidRPr="005C5C7C">
        <w:rPr>
          <w:lang w:val="sq-AL"/>
        </w:rPr>
        <w:t>kont</w:t>
      </w:r>
      <w:r>
        <w:rPr>
          <w:lang w:val="sq-AL"/>
        </w:rPr>
        <w:t>enie</w:t>
      </w:r>
      <w:r w:rsidRPr="005C5C7C">
        <w:rPr>
          <w:lang w:val="sq-AL"/>
        </w:rPr>
        <w:t>r</w:t>
      </w:r>
      <w:r>
        <w:rPr>
          <w:lang w:val="sq-AL"/>
        </w:rPr>
        <w:t>ë</w:t>
      </w:r>
      <w:r w:rsidRPr="005C5C7C">
        <w:rPr>
          <w:lang w:val="sq-AL"/>
        </w:rPr>
        <w:t>ve publik</w:t>
      </w:r>
      <w:r>
        <w:rPr>
          <w:lang w:val="sq-AL"/>
        </w:rPr>
        <w:t>ë</w:t>
      </w:r>
      <w:r w:rsidRPr="005C5C7C">
        <w:rPr>
          <w:lang w:val="sq-AL"/>
        </w:rPr>
        <w:t xml:space="preserve"> rrugor</w:t>
      </w:r>
      <w:r>
        <w:rPr>
          <w:lang w:val="sq-AL"/>
        </w:rPr>
        <w:t>ë, qese ose pajisje të tjera</w:t>
      </w:r>
      <w:r w:rsidRPr="005C5C7C">
        <w:rPr>
          <w:lang w:val="sq-AL"/>
        </w:rPr>
        <w:t>)</w:t>
      </w:r>
      <w:r>
        <w:rPr>
          <w:lang w:val="sq-AL"/>
        </w:rPr>
        <w:t xml:space="preserve">. </w:t>
      </w:r>
    </w:p>
    <w:p w:rsidR="00770B36" w:rsidRPr="000C6E1E" w:rsidRDefault="00770B36" w:rsidP="00770B36">
      <w:pPr>
        <w:rPr>
          <w:color w:val="000000" w:themeColor="text1"/>
          <w:lang w:val="sq-AL"/>
        </w:rPr>
      </w:pPr>
      <w:r w:rsidRPr="000C6E1E">
        <w:rPr>
          <w:rFonts w:cs="Arial"/>
          <w:color w:val="000000" w:themeColor="text1"/>
          <w:lang w:val="sq-AL"/>
        </w:rPr>
        <w:t xml:space="preserve">Më tej, masat do të përfshijnë nxitjen e grumbullimit të ndarë të materialeve të riciklueshme në zonat urbane dhe menaxhimin e ndarë të mbetjeve organike në zonat rurale. Do të nxitet kompostimi i </w:t>
      </w:r>
      <w:r w:rsidRPr="000C6E1E">
        <w:rPr>
          <w:rFonts w:cs="Arial"/>
          <w:color w:val="000000" w:themeColor="text1"/>
          <w:lang w:val="sq-AL"/>
        </w:rPr>
        <w:lastRenderedPageBreak/>
        <w:t>decentralizuar dhe kompostimi në kushtet e shtëpisë në zonat rurale. Grumbullimi i ndarë i mbetjeve organike në zonat urbane do të përfshihet si pjesë e sistemit sapo të vendosen pajisjet e nevojshme për menaxhimin e këtyre rrymave të mbetjeve.</w:t>
      </w:r>
    </w:p>
    <w:p w:rsidR="00770B36" w:rsidRDefault="00770B36" w:rsidP="00770B36">
      <w:pPr>
        <w:pStyle w:val="BodyText"/>
        <w:spacing w:line="240" w:lineRule="auto"/>
        <w:jc w:val="both"/>
        <w:rPr>
          <w:rFonts w:cs="Arial"/>
          <w:color w:val="000000" w:themeColor="text1"/>
          <w:lang w:val="sq-AL"/>
        </w:rPr>
      </w:pPr>
      <w:r>
        <w:rPr>
          <w:lang w:val="sq-AL"/>
        </w:rPr>
        <w:t>Objektet për grumbullimin e n</w:t>
      </w:r>
      <w:r w:rsidRPr="005C5C7C">
        <w:rPr>
          <w:lang w:val="sq-AL"/>
        </w:rPr>
        <w:t>dar</w:t>
      </w:r>
      <w:r>
        <w:rPr>
          <w:lang w:val="sq-AL"/>
        </w:rPr>
        <w:t>e</w:t>
      </w:r>
      <w:r w:rsidRPr="005C5C7C">
        <w:rPr>
          <w:lang w:val="sq-AL"/>
        </w:rPr>
        <w:t xml:space="preserve"> </w:t>
      </w:r>
      <w:r>
        <w:rPr>
          <w:lang w:val="sq-AL"/>
        </w:rPr>
        <w:t>të</w:t>
      </w:r>
      <w:r w:rsidRPr="005C5C7C">
        <w:rPr>
          <w:lang w:val="sq-AL"/>
        </w:rPr>
        <w:t xml:space="preserve"> mbetjeve t</w:t>
      </w:r>
      <w:r>
        <w:rPr>
          <w:lang w:val="sq-AL"/>
        </w:rPr>
        <w:t>ë</w:t>
      </w:r>
      <w:r w:rsidRPr="005C5C7C">
        <w:rPr>
          <w:lang w:val="sq-AL"/>
        </w:rPr>
        <w:t xml:space="preserve"> v</w:t>
      </w:r>
      <w:r>
        <w:rPr>
          <w:lang w:val="sq-AL"/>
        </w:rPr>
        <w:t>ë</w:t>
      </w:r>
      <w:r w:rsidRPr="005C5C7C">
        <w:rPr>
          <w:lang w:val="sq-AL"/>
        </w:rPr>
        <w:t>llimshme dhe inerte</w:t>
      </w:r>
      <w:r>
        <w:rPr>
          <w:lang w:val="sq-AL"/>
        </w:rPr>
        <w:t xml:space="preserve"> (që shoqërojnë mbetjet bashkiake) </w:t>
      </w:r>
      <w:r w:rsidRPr="005C5C7C">
        <w:rPr>
          <w:lang w:val="sq-AL"/>
        </w:rPr>
        <w:t xml:space="preserve"> </w:t>
      </w:r>
      <w:r>
        <w:rPr>
          <w:lang w:val="sq-AL"/>
        </w:rPr>
        <w:t>do të ngrih</w:t>
      </w:r>
      <w:r w:rsidR="008B7476">
        <w:rPr>
          <w:lang w:val="sq-AL"/>
        </w:rPr>
        <w:t>e</w:t>
      </w:r>
      <w:r>
        <w:rPr>
          <w:lang w:val="sq-AL"/>
        </w:rPr>
        <w:t xml:space="preserve">n </w:t>
      </w:r>
      <w:r w:rsidRPr="005C5C7C">
        <w:rPr>
          <w:lang w:val="sq-AL"/>
        </w:rPr>
        <w:t>n</w:t>
      </w:r>
      <w:r>
        <w:rPr>
          <w:lang w:val="sq-AL"/>
        </w:rPr>
        <w:t>ë</w:t>
      </w:r>
      <w:r w:rsidRPr="005C5C7C">
        <w:rPr>
          <w:lang w:val="sq-AL"/>
        </w:rPr>
        <w:t xml:space="preserve"> v</w:t>
      </w:r>
      <w:r>
        <w:rPr>
          <w:lang w:val="sq-AL"/>
        </w:rPr>
        <w:t>e</w:t>
      </w:r>
      <w:r w:rsidRPr="005C5C7C">
        <w:rPr>
          <w:lang w:val="sq-AL"/>
        </w:rPr>
        <w:t>nde t</w:t>
      </w:r>
      <w:r>
        <w:rPr>
          <w:lang w:val="sq-AL"/>
        </w:rPr>
        <w:t>ë</w:t>
      </w:r>
      <w:r w:rsidRPr="005C5C7C">
        <w:rPr>
          <w:lang w:val="sq-AL"/>
        </w:rPr>
        <w:t xml:space="preserve"> caktuara t</w:t>
      </w:r>
      <w:r>
        <w:rPr>
          <w:lang w:val="sq-AL"/>
        </w:rPr>
        <w:t>ë</w:t>
      </w:r>
      <w:r w:rsidRPr="005C5C7C">
        <w:rPr>
          <w:lang w:val="sq-AL"/>
        </w:rPr>
        <w:t xml:space="preserve"> nivelit vendor</w:t>
      </w:r>
      <w:r>
        <w:rPr>
          <w:lang w:val="sq-AL"/>
        </w:rPr>
        <w:t>/ rajonal, ose në nivelin e Zonës së Menaxhimit të Mbetjeve</w:t>
      </w:r>
      <w:r w:rsidRPr="000C6E1E">
        <w:rPr>
          <w:rFonts w:cs="Arial"/>
          <w:color w:val="000000" w:themeColor="text1"/>
          <w:lang w:val="sq-AL"/>
        </w:rPr>
        <w:t>. Do të ngrihen edhe sistemet e grumbullimit për rryma të veçanta të mbetjeve (përfshirë edhe mbetjet e rrezikshme).</w:t>
      </w:r>
      <w:r>
        <w:rPr>
          <w:rFonts w:cs="Arial"/>
          <w:color w:val="000000" w:themeColor="text1"/>
          <w:lang w:val="sq-AL"/>
        </w:rPr>
        <w:t xml:space="preserve"> </w:t>
      </w:r>
    </w:p>
    <w:p w:rsidR="008A0B83" w:rsidRPr="005C5C7C" w:rsidRDefault="008A0B83" w:rsidP="008A0B83">
      <w:pPr>
        <w:pStyle w:val="BodyText"/>
        <w:spacing w:line="240" w:lineRule="auto"/>
        <w:jc w:val="both"/>
        <w:rPr>
          <w:lang w:val="sq-AL"/>
        </w:rPr>
      </w:pPr>
      <w:bookmarkStart w:id="76" w:name="_Toc508250348"/>
      <w:bookmarkStart w:id="77" w:name="_Toc508328625"/>
      <w:bookmarkStart w:id="78" w:name="_Toc511036503"/>
      <w:bookmarkStart w:id="79" w:name="_Toc11709792"/>
      <w:r>
        <w:rPr>
          <w:rFonts w:cs="Arial"/>
          <w:color w:val="000000" w:themeColor="text1"/>
          <w:lang w:val="sq-AL"/>
        </w:rPr>
        <w:t xml:space="preserve">Të gjitha masat që do ta bëjnë këtë </w:t>
      </w:r>
      <w:r w:rsidR="009A5008">
        <w:rPr>
          <w:rFonts w:cs="Arial"/>
          <w:color w:val="000000" w:themeColor="text1"/>
          <w:lang w:val="sq-AL"/>
        </w:rPr>
        <w:t xml:space="preserve">Dokument </w:t>
      </w:r>
      <w:r>
        <w:rPr>
          <w:rFonts w:cs="Arial"/>
          <w:color w:val="000000" w:themeColor="text1"/>
          <w:lang w:val="sq-AL"/>
        </w:rPr>
        <w:t xml:space="preserve">të zbatueshme do të synojnë që të arrihet 50% e rikuperimit të rrymave bazë të mbetjeve shtëpiake; letër/karton, plastikë, metale dhe qelq nëpërmjet riciklimit deri në fund të periudhës kohore që mbulohet nga </w:t>
      </w:r>
      <w:r w:rsidR="00781B0D">
        <w:rPr>
          <w:rFonts w:cs="Arial"/>
          <w:color w:val="000000" w:themeColor="text1"/>
          <w:lang w:val="sq-AL"/>
        </w:rPr>
        <w:t>Dokumenti i Politikave Strategjike</w:t>
      </w:r>
      <w:r>
        <w:rPr>
          <w:rFonts w:cs="Arial"/>
          <w:color w:val="000000" w:themeColor="text1"/>
          <w:lang w:val="sq-AL"/>
        </w:rPr>
        <w:t xml:space="preserve">. </w:t>
      </w:r>
    </w:p>
    <w:p w:rsidR="00770B36" w:rsidRPr="000C6E1E" w:rsidRDefault="00770B36" w:rsidP="00A50252">
      <w:pPr>
        <w:pStyle w:val="Heading3"/>
      </w:pPr>
      <w:r w:rsidRPr="000C6E1E">
        <w:t>Rrjeti i Integruar i Objekteve të Menaxhimit të Mbetjeve</w:t>
      </w:r>
      <w:bookmarkEnd w:id="76"/>
      <w:bookmarkEnd w:id="77"/>
      <w:bookmarkEnd w:id="78"/>
      <w:bookmarkEnd w:id="79"/>
      <w:r w:rsidRPr="000C6E1E">
        <w:t xml:space="preserve"> </w:t>
      </w:r>
    </w:p>
    <w:p w:rsidR="00D33CBB" w:rsidRDefault="00770B36" w:rsidP="00770B36">
      <w:pPr>
        <w:rPr>
          <w:color w:val="000000" w:themeColor="text1"/>
          <w:lang w:val="pt-BR"/>
        </w:rPr>
      </w:pPr>
      <w:r w:rsidRPr="006C1372">
        <w:rPr>
          <w:color w:val="000000" w:themeColor="text1"/>
          <w:lang w:val="pt-BR"/>
        </w:rPr>
        <w:t>Rrjeti i Integruar i Objekteve p</w:t>
      </w:r>
      <w:r>
        <w:rPr>
          <w:color w:val="000000" w:themeColor="text1"/>
          <w:lang w:val="pt-BR"/>
        </w:rPr>
        <w:t>ë</w:t>
      </w:r>
      <w:r w:rsidRPr="006C1372">
        <w:rPr>
          <w:color w:val="000000" w:themeColor="text1"/>
          <w:lang w:val="pt-BR"/>
        </w:rPr>
        <w:t xml:space="preserve">r Trajtimin (RIOT) e </w:t>
      </w:r>
      <w:r>
        <w:rPr>
          <w:color w:val="000000" w:themeColor="text1"/>
          <w:lang w:val="pt-BR"/>
        </w:rPr>
        <w:t>M</w:t>
      </w:r>
      <w:r w:rsidRPr="006C1372">
        <w:rPr>
          <w:color w:val="000000" w:themeColor="text1"/>
          <w:lang w:val="pt-BR"/>
        </w:rPr>
        <w:t>betjeve p</w:t>
      </w:r>
      <w:r>
        <w:rPr>
          <w:color w:val="000000" w:themeColor="text1"/>
          <w:lang w:val="pt-BR"/>
        </w:rPr>
        <w:t>ë</w:t>
      </w:r>
      <w:r w:rsidRPr="006C1372">
        <w:rPr>
          <w:color w:val="000000" w:themeColor="text1"/>
          <w:lang w:val="pt-BR"/>
        </w:rPr>
        <w:t>rb</w:t>
      </w:r>
      <w:r>
        <w:rPr>
          <w:color w:val="000000" w:themeColor="text1"/>
          <w:lang w:val="pt-BR"/>
        </w:rPr>
        <w:t>ë</w:t>
      </w:r>
      <w:r w:rsidRPr="006C1372">
        <w:rPr>
          <w:color w:val="000000" w:themeColor="text1"/>
          <w:lang w:val="pt-BR"/>
        </w:rPr>
        <w:t>het, por nuk kufizohet n</w:t>
      </w:r>
    </w:p>
    <w:p w:rsidR="00770B36" w:rsidRPr="00E66B25" w:rsidRDefault="00770B36" w:rsidP="00770B36">
      <w:pPr>
        <w:rPr>
          <w:rFonts w:cs="Arial"/>
          <w:color w:val="000000" w:themeColor="text1"/>
          <w:lang w:val="pt-BR"/>
        </w:rPr>
      </w:pPr>
      <w:r w:rsidRPr="006C1372">
        <w:rPr>
          <w:color w:val="000000" w:themeColor="text1"/>
          <w:lang w:val="pt-BR"/>
        </w:rPr>
        <w:t>ga objektet si  m</w:t>
      </w:r>
      <w:r>
        <w:rPr>
          <w:color w:val="000000" w:themeColor="text1"/>
          <w:lang w:val="pt-BR"/>
        </w:rPr>
        <w:t>ë</w:t>
      </w:r>
      <w:r w:rsidRPr="006C1372">
        <w:rPr>
          <w:color w:val="000000" w:themeColor="text1"/>
          <w:lang w:val="pt-BR"/>
        </w:rPr>
        <w:t xml:space="preserve"> posht</w:t>
      </w:r>
      <w:r>
        <w:rPr>
          <w:color w:val="000000" w:themeColor="text1"/>
          <w:lang w:val="pt-BR"/>
        </w:rPr>
        <w:t>ë</w:t>
      </w:r>
      <w:r w:rsidRPr="006C1372">
        <w:rPr>
          <w:color w:val="000000" w:themeColor="text1"/>
          <w:lang w:val="pt-BR"/>
        </w:rPr>
        <w:t>. N</w:t>
      </w:r>
      <w:r>
        <w:rPr>
          <w:color w:val="000000" w:themeColor="text1"/>
          <w:lang w:val="pt-BR"/>
        </w:rPr>
        <w:t>ë</w:t>
      </w:r>
      <w:r w:rsidRPr="006C1372">
        <w:rPr>
          <w:color w:val="000000" w:themeColor="text1"/>
          <w:lang w:val="pt-BR"/>
        </w:rPr>
        <w:t xml:space="preserve"> t</w:t>
      </w:r>
      <w:r>
        <w:rPr>
          <w:color w:val="000000" w:themeColor="text1"/>
          <w:lang w:val="pt-BR"/>
        </w:rPr>
        <w:t>ë</w:t>
      </w:r>
      <w:r w:rsidRPr="006C1372">
        <w:rPr>
          <w:color w:val="000000" w:themeColor="text1"/>
          <w:lang w:val="pt-BR"/>
        </w:rPr>
        <w:t xml:space="preserve"> gjitha rastet numri dhe lloji i RIOT dhe i teknologjis</w:t>
      </w:r>
      <w:r>
        <w:rPr>
          <w:color w:val="000000" w:themeColor="text1"/>
          <w:lang w:val="pt-BR"/>
        </w:rPr>
        <w:t>ë</w:t>
      </w:r>
      <w:r w:rsidRPr="006C1372">
        <w:rPr>
          <w:color w:val="000000" w:themeColor="text1"/>
          <w:lang w:val="pt-BR"/>
        </w:rPr>
        <w:t xml:space="preserve"> s</w:t>
      </w:r>
      <w:r>
        <w:rPr>
          <w:color w:val="000000" w:themeColor="text1"/>
          <w:lang w:val="pt-BR"/>
        </w:rPr>
        <w:t>ë</w:t>
      </w:r>
      <w:r w:rsidRPr="006C1372">
        <w:rPr>
          <w:color w:val="000000" w:themeColor="text1"/>
          <w:lang w:val="pt-BR"/>
        </w:rPr>
        <w:t xml:space="preserve"> trajtimit dhe dep</w:t>
      </w:r>
      <w:r>
        <w:rPr>
          <w:color w:val="000000" w:themeColor="text1"/>
          <w:lang w:val="pt-BR"/>
        </w:rPr>
        <w:t>o</w:t>
      </w:r>
      <w:r w:rsidRPr="006C1372">
        <w:rPr>
          <w:color w:val="000000" w:themeColor="text1"/>
          <w:lang w:val="pt-BR"/>
        </w:rPr>
        <w:t>ziti</w:t>
      </w:r>
      <w:r>
        <w:rPr>
          <w:color w:val="000000" w:themeColor="text1"/>
          <w:lang w:val="pt-BR"/>
        </w:rPr>
        <w:t>m</w:t>
      </w:r>
      <w:r w:rsidRPr="006C1372">
        <w:rPr>
          <w:color w:val="000000" w:themeColor="text1"/>
          <w:lang w:val="pt-BR"/>
        </w:rPr>
        <w:t>i</w:t>
      </w:r>
      <w:r>
        <w:rPr>
          <w:color w:val="000000" w:themeColor="text1"/>
          <w:lang w:val="pt-BR"/>
        </w:rPr>
        <w:t>t</w:t>
      </w:r>
      <w:r w:rsidRPr="006C1372">
        <w:rPr>
          <w:color w:val="000000" w:themeColor="text1"/>
          <w:lang w:val="pt-BR"/>
        </w:rPr>
        <w:t xml:space="preserve"> t</w:t>
      </w:r>
      <w:r>
        <w:rPr>
          <w:color w:val="000000" w:themeColor="text1"/>
          <w:lang w:val="pt-BR"/>
        </w:rPr>
        <w:t>ë</w:t>
      </w:r>
      <w:r w:rsidRPr="006C1372">
        <w:rPr>
          <w:color w:val="000000" w:themeColor="text1"/>
          <w:lang w:val="pt-BR"/>
        </w:rPr>
        <w:t xml:space="preserve"> mbetjeve </w:t>
      </w:r>
      <w:r>
        <w:rPr>
          <w:color w:val="000000" w:themeColor="text1"/>
          <w:lang w:val="pt-BR"/>
        </w:rPr>
        <w:t>duhet të parashikohen në Master Plan, dhe të përcaktohen më tej në</w:t>
      </w:r>
      <w:r w:rsidRPr="006C1372">
        <w:rPr>
          <w:color w:val="000000" w:themeColor="text1"/>
          <w:lang w:val="pt-BR"/>
        </w:rPr>
        <w:t xml:space="preserve"> Studimi</w:t>
      </w:r>
      <w:r>
        <w:rPr>
          <w:color w:val="000000" w:themeColor="text1"/>
          <w:lang w:val="pt-BR"/>
        </w:rPr>
        <w:t>n</w:t>
      </w:r>
      <w:r w:rsidRPr="006C1372">
        <w:rPr>
          <w:color w:val="000000" w:themeColor="text1"/>
          <w:lang w:val="pt-BR"/>
        </w:rPr>
        <w:t xml:space="preserve"> </w:t>
      </w:r>
      <w:r>
        <w:rPr>
          <w:color w:val="000000" w:themeColor="text1"/>
          <w:lang w:val="pt-BR"/>
        </w:rPr>
        <w:t xml:space="preserve">e </w:t>
      </w:r>
      <w:r w:rsidRPr="006C1372">
        <w:rPr>
          <w:color w:val="000000" w:themeColor="text1"/>
          <w:lang w:val="pt-BR"/>
        </w:rPr>
        <w:t>Fizibilitetit, si pjes</w:t>
      </w:r>
      <w:r>
        <w:rPr>
          <w:color w:val="000000" w:themeColor="text1"/>
          <w:lang w:val="pt-BR"/>
        </w:rPr>
        <w:t>ë</w:t>
      </w:r>
      <w:r w:rsidRPr="006C1372">
        <w:rPr>
          <w:color w:val="000000" w:themeColor="text1"/>
          <w:lang w:val="pt-BR"/>
        </w:rPr>
        <w:t xml:space="preserve"> e p</w:t>
      </w:r>
      <w:r>
        <w:rPr>
          <w:color w:val="000000" w:themeColor="text1"/>
          <w:lang w:val="pt-BR"/>
        </w:rPr>
        <w:t>ë</w:t>
      </w:r>
      <w:r w:rsidRPr="006C1372">
        <w:rPr>
          <w:color w:val="000000" w:themeColor="text1"/>
          <w:lang w:val="pt-BR"/>
        </w:rPr>
        <w:t>rcaktimit t</w:t>
      </w:r>
      <w:r>
        <w:rPr>
          <w:color w:val="000000" w:themeColor="text1"/>
          <w:lang w:val="pt-BR"/>
        </w:rPr>
        <w:t>ë</w:t>
      </w:r>
      <w:r w:rsidRPr="006C1372">
        <w:rPr>
          <w:color w:val="000000" w:themeColor="text1"/>
          <w:lang w:val="pt-BR"/>
        </w:rPr>
        <w:t xml:space="preserve"> Zon</w:t>
      </w:r>
      <w:r>
        <w:rPr>
          <w:color w:val="000000" w:themeColor="text1"/>
          <w:lang w:val="pt-BR"/>
        </w:rPr>
        <w:t>ë</w:t>
      </w:r>
      <w:r w:rsidRPr="006C1372">
        <w:rPr>
          <w:color w:val="000000" w:themeColor="text1"/>
          <w:lang w:val="pt-BR"/>
        </w:rPr>
        <w:t>s s</w:t>
      </w:r>
      <w:r>
        <w:rPr>
          <w:color w:val="000000" w:themeColor="text1"/>
          <w:lang w:val="pt-BR"/>
        </w:rPr>
        <w:t>ë</w:t>
      </w:r>
      <w:r w:rsidRPr="006C1372">
        <w:rPr>
          <w:color w:val="000000" w:themeColor="text1"/>
          <w:lang w:val="pt-BR"/>
        </w:rPr>
        <w:t xml:space="preserve"> </w:t>
      </w:r>
      <w:r>
        <w:rPr>
          <w:color w:val="000000" w:themeColor="text1"/>
          <w:lang w:val="pt-BR"/>
        </w:rPr>
        <w:t xml:space="preserve">Menaxhimit të </w:t>
      </w:r>
      <w:r w:rsidRPr="006C1372">
        <w:rPr>
          <w:color w:val="000000" w:themeColor="text1"/>
          <w:lang w:val="pt-BR"/>
        </w:rPr>
        <w:t>Mbetjeve</w:t>
      </w:r>
      <w:r>
        <w:rPr>
          <w:color w:val="000000" w:themeColor="text1"/>
          <w:lang w:val="pt-BR"/>
        </w:rPr>
        <w:t xml:space="preserve"> dhe planif</w:t>
      </w:r>
      <w:r w:rsidRPr="00E66B25">
        <w:rPr>
          <w:rFonts w:cs="Arial"/>
          <w:color w:val="000000" w:themeColor="text1"/>
          <w:lang w:val="pt-BR"/>
        </w:rPr>
        <w:t>ikimit hap</w:t>
      </w:r>
      <w:r>
        <w:rPr>
          <w:rFonts w:cs="Arial"/>
          <w:color w:val="000000" w:themeColor="text1"/>
          <w:lang w:val="pt-BR"/>
        </w:rPr>
        <w:t>ë</w:t>
      </w:r>
      <w:r w:rsidRPr="00E66B25">
        <w:rPr>
          <w:rFonts w:cs="Arial"/>
          <w:color w:val="000000" w:themeColor="text1"/>
          <w:lang w:val="pt-BR"/>
        </w:rPr>
        <w:t xml:space="preserve">sinor. </w:t>
      </w:r>
    </w:p>
    <w:p w:rsidR="00770B36" w:rsidRPr="00E66B25" w:rsidRDefault="00770B36" w:rsidP="00FD4DAE">
      <w:pPr>
        <w:pStyle w:val="ListParagraph"/>
        <w:numPr>
          <w:ilvl w:val="0"/>
          <w:numId w:val="3"/>
        </w:numPr>
        <w:spacing w:after="120"/>
        <w:contextualSpacing w:val="0"/>
        <w:jc w:val="both"/>
        <w:rPr>
          <w:rFonts w:ascii="Arial" w:hAnsi="Arial" w:cs="Arial"/>
          <w:color w:val="000000" w:themeColor="text1"/>
          <w:sz w:val="20"/>
          <w:szCs w:val="20"/>
          <w:lang w:val="pt-BR"/>
        </w:rPr>
      </w:pPr>
      <w:r w:rsidRPr="00545B4D">
        <w:rPr>
          <w:rFonts w:ascii="Arial" w:hAnsi="Arial" w:cs="Arial"/>
          <w:b/>
          <w:color w:val="000000" w:themeColor="text1"/>
          <w:sz w:val="20"/>
          <w:szCs w:val="20"/>
          <w:lang w:val="pt-BR"/>
        </w:rPr>
        <w:t>Objekte të rëndësisë kombëtare</w:t>
      </w:r>
      <w:r w:rsidRPr="00E66B25">
        <w:rPr>
          <w:rFonts w:ascii="Arial" w:hAnsi="Arial" w:cs="Arial"/>
          <w:color w:val="000000" w:themeColor="text1"/>
          <w:sz w:val="20"/>
          <w:szCs w:val="20"/>
          <w:lang w:val="pt-BR"/>
        </w:rPr>
        <w:t>:</w:t>
      </w:r>
      <w:r>
        <w:rPr>
          <w:rFonts w:ascii="Arial" w:hAnsi="Arial" w:cs="Arial"/>
          <w:color w:val="000000" w:themeColor="text1"/>
          <w:sz w:val="20"/>
          <w:szCs w:val="20"/>
          <w:lang w:val="pt-BR"/>
        </w:rPr>
        <w:t xml:space="preserve"> të menaxhuara nga qeveria qendrore</w:t>
      </w:r>
      <w:r w:rsidR="00D879C0">
        <w:rPr>
          <w:rFonts w:ascii="Arial" w:hAnsi="Arial" w:cs="Arial"/>
          <w:color w:val="000000" w:themeColor="text1"/>
          <w:sz w:val="20"/>
          <w:szCs w:val="20"/>
          <w:lang w:val="pt-BR"/>
        </w:rPr>
        <w:t xml:space="preserve"> / vendore</w:t>
      </w:r>
      <w:r>
        <w:rPr>
          <w:rFonts w:ascii="Arial" w:hAnsi="Arial" w:cs="Arial"/>
          <w:color w:val="000000" w:themeColor="text1"/>
          <w:sz w:val="20"/>
          <w:szCs w:val="20"/>
          <w:lang w:val="pt-BR"/>
        </w:rPr>
        <w:t xml:space="preserve"> (ose nga kontraktorët që punojnë për të)</w:t>
      </w:r>
    </w:p>
    <w:p w:rsidR="00770B36" w:rsidRDefault="00770B36" w:rsidP="00FD4DAE">
      <w:pPr>
        <w:pStyle w:val="ListParagraph"/>
        <w:numPr>
          <w:ilvl w:val="0"/>
          <w:numId w:val="44"/>
        </w:numPr>
        <w:spacing w:after="120"/>
        <w:ind w:left="1134"/>
        <w:contextualSpacing w:val="0"/>
        <w:jc w:val="both"/>
        <w:rPr>
          <w:rFonts w:ascii="Arial" w:hAnsi="Arial" w:cs="Arial"/>
          <w:color w:val="000000" w:themeColor="text1"/>
          <w:sz w:val="20"/>
          <w:szCs w:val="20"/>
          <w:lang w:val="pt-BR"/>
        </w:rPr>
      </w:pPr>
      <w:r>
        <w:rPr>
          <w:rFonts w:ascii="Arial" w:hAnsi="Arial" w:cs="Arial"/>
          <w:color w:val="000000" w:themeColor="text1"/>
          <w:sz w:val="20"/>
          <w:szCs w:val="20"/>
          <w:lang w:val="pt-BR"/>
        </w:rPr>
        <w:t>Qe</w:t>
      </w:r>
      <w:r w:rsidRPr="00E66B25">
        <w:rPr>
          <w:rFonts w:ascii="Arial" w:hAnsi="Arial" w:cs="Arial"/>
          <w:color w:val="000000" w:themeColor="text1"/>
          <w:sz w:val="20"/>
          <w:szCs w:val="20"/>
          <w:lang w:val="pt-BR"/>
        </w:rPr>
        <w:t>ndr</w:t>
      </w:r>
      <w:r>
        <w:rPr>
          <w:rFonts w:ascii="Arial" w:hAnsi="Arial" w:cs="Arial"/>
          <w:color w:val="000000" w:themeColor="text1"/>
          <w:sz w:val="20"/>
          <w:szCs w:val="20"/>
          <w:lang w:val="pt-BR"/>
        </w:rPr>
        <w:t>a</w:t>
      </w:r>
      <w:r w:rsidRPr="00E66B25">
        <w:rPr>
          <w:rFonts w:ascii="Arial" w:hAnsi="Arial" w:cs="Arial"/>
          <w:color w:val="000000" w:themeColor="text1"/>
          <w:sz w:val="20"/>
          <w:szCs w:val="20"/>
          <w:lang w:val="pt-BR"/>
        </w:rPr>
        <w:t xml:space="preserve"> komplekse p</w:t>
      </w:r>
      <w:r>
        <w:rPr>
          <w:rFonts w:ascii="Arial" w:hAnsi="Arial" w:cs="Arial"/>
          <w:color w:val="000000" w:themeColor="text1"/>
          <w:sz w:val="20"/>
          <w:szCs w:val="20"/>
          <w:lang w:val="pt-BR"/>
        </w:rPr>
        <w:t>ër menaxhimin e mbet</w:t>
      </w:r>
      <w:r w:rsidRPr="00E66B25">
        <w:rPr>
          <w:rFonts w:ascii="Arial" w:hAnsi="Arial" w:cs="Arial"/>
          <w:color w:val="000000" w:themeColor="text1"/>
          <w:sz w:val="20"/>
          <w:szCs w:val="20"/>
          <w:lang w:val="pt-BR"/>
        </w:rPr>
        <w:t>j</w:t>
      </w:r>
      <w:r>
        <w:rPr>
          <w:rFonts w:ascii="Arial" w:hAnsi="Arial" w:cs="Arial"/>
          <w:color w:val="000000" w:themeColor="text1"/>
          <w:sz w:val="20"/>
          <w:szCs w:val="20"/>
          <w:lang w:val="pt-BR"/>
        </w:rPr>
        <w:t>e</w:t>
      </w:r>
      <w:r w:rsidRPr="00E66B25">
        <w:rPr>
          <w:rFonts w:ascii="Arial" w:hAnsi="Arial" w:cs="Arial"/>
          <w:color w:val="000000" w:themeColor="text1"/>
          <w:sz w:val="20"/>
          <w:szCs w:val="20"/>
          <w:lang w:val="pt-BR"/>
        </w:rPr>
        <w:t>ve</w:t>
      </w:r>
      <w:r>
        <w:rPr>
          <w:rFonts w:ascii="Arial" w:hAnsi="Arial" w:cs="Arial"/>
          <w:color w:val="000000" w:themeColor="text1"/>
          <w:sz w:val="20"/>
          <w:szCs w:val="20"/>
          <w:lang w:val="pt-BR"/>
        </w:rPr>
        <w:t>,</w:t>
      </w:r>
      <w:r w:rsidRPr="00E66B25">
        <w:rPr>
          <w:rFonts w:ascii="Arial" w:hAnsi="Arial" w:cs="Arial"/>
          <w:color w:val="000000" w:themeColor="text1"/>
          <w:sz w:val="20"/>
          <w:szCs w:val="20"/>
          <w:lang w:val="pt-BR"/>
        </w:rPr>
        <w:t xml:space="preserve"> t</w:t>
      </w:r>
      <w:r>
        <w:rPr>
          <w:rFonts w:ascii="Arial" w:hAnsi="Arial" w:cs="Arial"/>
          <w:color w:val="000000" w:themeColor="text1"/>
          <w:sz w:val="20"/>
          <w:szCs w:val="20"/>
          <w:lang w:val="pt-BR"/>
        </w:rPr>
        <w:t>ë</w:t>
      </w:r>
      <w:r w:rsidRPr="00E66B25">
        <w:rPr>
          <w:rFonts w:ascii="Arial" w:hAnsi="Arial" w:cs="Arial"/>
          <w:color w:val="000000" w:themeColor="text1"/>
          <w:sz w:val="20"/>
          <w:szCs w:val="20"/>
          <w:lang w:val="pt-BR"/>
        </w:rPr>
        <w:t xml:space="preserve"> </w:t>
      </w:r>
      <w:r>
        <w:rPr>
          <w:rFonts w:ascii="Arial" w:hAnsi="Arial" w:cs="Arial"/>
          <w:color w:val="000000" w:themeColor="text1"/>
          <w:sz w:val="20"/>
          <w:szCs w:val="20"/>
          <w:lang w:val="pt-BR"/>
        </w:rPr>
        <w:t>cilat shërbejnë për menaxhimin e mbetjeve në shkallë të gjerë, duke përfshirë inceneratorët me ose pa rikuperim energjie</w:t>
      </w:r>
      <w:r w:rsidRPr="00E66B25">
        <w:rPr>
          <w:rFonts w:ascii="Arial" w:hAnsi="Arial" w:cs="Arial"/>
          <w:color w:val="000000" w:themeColor="text1"/>
          <w:sz w:val="20"/>
          <w:szCs w:val="20"/>
          <w:lang w:val="pt-BR"/>
        </w:rPr>
        <w:t>;</w:t>
      </w:r>
    </w:p>
    <w:p w:rsidR="00770B36" w:rsidRPr="00C114D5" w:rsidRDefault="00770B36" w:rsidP="00FD4DAE">
      <w:pPr>
        <w:pStyle w:val="ListParagraph"/>
        <w:numPr>
          <w:ilvl w:val="0"/>
          <w:numId w:val="44"/>
        </w:numPr>
        <w:spacing w:after="120"/>
        <w:ind w:left="1134"/>
        <w:contextualSpacing w:val="0"/>
        <w:jc w:val="both"/>
        <w:rPr>
          <w:rFonts w:ascii="Arial" w:hAnsi="Arial" w:cs="Arial"/>
          <w:color w:val="000000" w:themeColor="text1"/>
          <w:sz w:val="20"/>
          <w:szCs w:val="20"/>
          <w:lang w:val="pt-BR"/>
        </w:rPr>
      </w:pPr>
      <w:r w:rsidRPr="00C114D5">
        <w:rPr>
          <w:rFonts w:ascii="Arial" w:hAnsi="Arial" w:cs="Arial"/>
          <w:color w:val="000000" w:themeColor="text1"/>
          <w:sz w:val="20"/>
          <w:szCs w:val="20"/>
          <w:lang w:val="pt-BR"/>
        </w:rPr>
        <w:t>Objekte p</w:t>
      </w:r>
      <w:r>
        <w:rPr>
          <w:rFonts w:ascii="Arial" w:hAnsi="Arial" w:cs="Arial"/>
          <w:color w:val="000000" w:themeColor="text1"/>
          <w:sz w:val="20"/>
          <w:szCs w:val="20"/>
          <w:lang w:val="pt-BR"/>
        </w:rPr>
        <w:t>ë</w:t>
      </w:r>
      <w:r w:rsidRPr="00C114D5">
        <w:rPr>
          <w:rFonts w:ascii="Arial" w:hAnsi="Arial" w:cs="Arial"/>
          <w:color w:val="000000" w:themeColor="text1"/>
          <w:sz w:val="20"/>
          <w:szCs w:val="20"/>
          <w:lang w:val="pt-BR"/>
        </w:rPr>
        <w:t>r menaxhimin e mbetjeve t</w:t>
      </w:r>
      <w:r>
        <w:rPr>
          <w:rFonts w:ascii="Arial" w:hAnsi="Arial" w:cs="Arial"/>
          <w:color w:val="000000" w:themeColor="text1"/>
          <w:sz w:val="20"/>
          <w:szCs w:val="20"/>
          <w:lang w:val="pt-BR"/>
        </w:rPr>
        <w:t>ë</w:t>
      </w:r>
      <w:r w:rsidRPr="00C114D5">
        <w:rPr>
          <w:rFonts w:ascii="Arial" w:hAnsi="Arial" w:cs="Arial"/>
          <w:color w:val="000000" w:themeColor="text1"/>
          <w:sz w:val="20"/>
          <w:szCs w:val="20"/>
          <w:lang w:val="pt-BR"/>
        </w:rPr>
        <w:t xml:space="preserve"> rrezikshme, duke p</w:t>
      </w:r>
      <w:r>
        <w:rPr>
          <w:rFonts w:ascii="Arial" w:hAnsi="Arial" w:cs="Arial"/>
          <w:color w:val="000000" w:themeColor="text1"/>
          <w:sz w:val="20"/>
          <w:szCs w:val="20"/>
          <w:lang w:val="pt-BR"/>
        </w:rPr>
        <w:t>ë</w:t>
      </w:r>
      <w:r w:rsidRPr="00C114D5">
        <w:rPr>
          <w:rFonts w:ascii="Arial" w:hAnsi="Arial" w:cs="Arial"/>
          <w:color w:val="000000" w:themeColor="text1"/>
          <w:sz w:val="20"/>
          <w:szCs w:val="20"/>
          <w:lang w:val="pt-BR"/>
        </w:rPr>
        <w:t>rfshir</w:t>
      </w:r>
      <w:r>
        <w:rPr>
          <w:rFonts w:ascii="Arial" w:hAnsi="Arial" w:cs="Arial"/>
          <w:color w:val="000000" w:themeColor="text1"/>
          <w:sz w:val="20"/>
          <w:szCs w:val="20"/>
          <w:lang w:val="pt-BR"/>
        </w:rPr>
        <w:t>ë</w:t>
      </w:r>
      <w:r w:rsidRPr="00C114D5">
        <w:rPr>
          <w:rFonts w:ascii="Arial" w:hAnsi="Arial" w:cs="Arial"/>
          <w:color w:val="000000" w:themeColor="text1"/>
          <w:sz w:val="20"/>
          <w:szCs w:val="20"/>
          <w:lang w:val="pt-BR"/>
        </w:rPr>
        <w:t xml:space="preserve"> trajtimin fiziko-kimik, djegien dhe depozitimin.</w:t>
      </w:r>
    </w:p>
    <w:p w:rsidR="00770B36" w:rsidRPr="00E66B25" w:rsidRDefault="00770B36" w:rsidP="00FD4DAE">
      <w:pPr>
        <w:pStyle w:val="ListParagraph"/>
        <w:numPr>
          <w:ilvl w:val="0"/>
          <w:numId w:val="3"/>
        </w:numPr>
        <w:spacing w:after="120"/>
        <w:contextualSpacing w:val="0"/>
        <w:jc w:val="both"/>
        <w:rPr>
          <w:rFonts w:ascii="Arial" w:hAnsi="Arial" w:cs="Arial"/>
          <w:color w:val="000000" w:themeColor="text1"/>
          <w:sz w:val="20"/>
          <w:szCs w:val="20"/>
          <w:lang w:val="pt-BR"/>
        </w:rPr>
      </w:pPr>
      <w:r w:rsidRPr="00C114D5">
        <w:rPr>
          <w:rFonts w:ascii="Arial" w:hAnsi="Arial" w:cs="Arial"/>
          <w:b/>
          <w:color w:val="000000" w:themeColor="text1"/>
          <w:sz w:val="20"/>
          <w:szCs w:val="20"/>
          <w:lang w:val="pt-BR"/>
        </w:rPr>
        <w:t xml:space="preserve">Objekte të rëndësisë së </w:t>
      </w:r>
      <w:r>
        <w:rPr>
          <w:rFonts w:ascii="Arial" w:hAnsi="Arial" w:cs="Arial"/>
          <w:b/>
          <w:color w:val="000000" w:themeColor="text1"/>
          <w:sz w:val="20"/>
          <w:szCs w:val="20"/>
          <w:lang w:val="pt-BR"/>
        </w:rPr>
        <w:t>Zonës së Menaxhimit të Mbetjeve</w:t>
      </w:r>
      <w:r w:rsidRPr="00E66B25">
        <w:rPr>
          <w:rFonts w:ascii="Arial" w:hAnsi="Arial" w:cs="Arial"/>
          <w:color w:val="000000" w:themeColor="text1"/>
          <w:sz w:val="20"/>
          <w:szCs w:val="20"/>
          <w:lang w:val="pt-BR"/>
        </w:rPr>
        <w:t>:</w:t>
      </w:r>
      <w:r w:rsidRPr="000C6E1E">
        <w:rPr>
          <w:color w:val="000000" w:themeColor="text1"/>
          <w:lang w:val="pt-BR"/>
        </w:rPr>
        <w:t xml:space="preserve"> </w:t>
      </w:r>
      <w:r>
        <w:rPr>
          <w:rFonts w:ascii="Arial" w:hAnsi="Arial" w:cs="Arial"/>
          <w:color w:val="000000" w:themeColor="text1"/>
          <w:sz w:val="20"/>
          <w:szCs w:val="20"/>
          <w:lang w:val="pt-BR"/>
        </w:rPr>
        <w:t>të menaxhuara nga pushteti vendor me marr</w:t>
      </w:r>
      <w:r w:rsidR="004034F4">
        <w:rPr>
          <w:rFonts w:ascii="Arial" w:hAnsi="Arial" w:cs="Arial"/>
          <w:color w:val="000000" w:themeColor="text1"/>
          <w:sz w:val="20"/>
          <w:szCs w:val="20"/>
          <w:lang w:val="pt-BR"/>
        </w:rPr>
        <w:t>ë</w:t>
      </w:r>
      <w:r>
        <w:rPr>
          <w:rFonts w:ascii="Arial" w:hAnsi="Arial" w:cs="Arial"/>
          <w:color w:val="000000" w:themeColor="text1"/>
          <w:sz w:val="20"/>
          <w:szCs w:val="20"/>
          <w:lang w:val="pt-BR"/>
        </w:rPr>
        <w:t>veshje financimi prej qeverisë qendrore, ose Organizatat e Përgjegjësisë së Prodhuesit (ose kontraktorët e tyre</w:t>
      </w:r>
      <w:r w:rsidRPr="00C114D5">
        <w:rPr>
          <w:rFonts w:ascii="Arial" w:hAnsi="Arial" w:cs="Arial"/>
          <w:color w:val="000000" w:themeColor="text1"/>
          <w:sz w:val="20"/>
          <w:szCs w:val="20"/>
          <w:lang w:val="pt-BR"/>
        </w:rPr>
        <w:t xml:space="preserve">) </w:t>
      </w:r>
      <w:r>
        <w:rPr>
          <w:rFonts w:ascii="Arial" w:hAnsi="Arial" w:cs="Arial"/>
          <w:color w:val="000000" w:themeColor="text1"/>
          <w:sz w:val="20"/>
          <w:szCs w:val="20"/>
          <w:lang w:val="pt-BR"/>
        </w:rPr>
        <w:t>sipas marr</w:t>
      </w:r>
      <w:r w:rsidR="004034F4">
        <w:rPr>
          <w:rFonts w:ascii="Arial" w:hAnsi="Arial" w:cs="Arial"/>
          <w:color w:val="000000" w:themeColor="text1"/>
          <w:sz w:val="20"/>
          <w:szCs w:val="20"/>
          <w:lang w:val="pt-BR"/>
        </w:rPr>
        <w:t>ë</w:t>
      </w:r>
      <w:r>
        <w:rPr>
          <w:rFonts w:ascii="Arial" w:hAnsi="Arial" w:cs="Arial"/>
          <w:color w:val="000000" w:themeColor="text1"/>
          <w:sz w:val="20"/>
          <w:szCs w:val="20"/>
          <w:lang w:val="pt-BR"/>
        </w:rPr>
        <w:t>veshjeve të lidhura me Bashkitë</w:t>
      </w:r>
      <w:r w:rsidRPr="00C114D5">
        <w:rPr>
          <w:rFonts w:ascii="Arial" w:hAnsi="Arial" w:cs="Arial"/>
          <w:color w:val="000000" w:themeColor="text1"/>
          <w:sz w:val="20"/>
          <w:szCs w:val="20"/>
          <w:lang w:val="pt-BR"/>
        </w:rPr>
        <w:t>:</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L</w:t>
      </w:r>
      <w:r w:rsidR="00FC08FB" w:rsidRPr="00A50252">
        <w:rPr>
          <w:rFonts w:ascii="Arial" w:hAnsi="Arial" w:cs="Arial"/>
          <w:color w:val="000000" w:themeColor="text1"/>
          <w:sz w:val="20"/>
          <w:szCs w:val="20"/>
          <w:lang w:val="it-IT"/>
        </w:rPr>
        <w:t>e</w:t>
      </w:r>
      <w:r w:rsidRPr="00A50252">
        <w:rPr>
          <w:rFonts w:ascii="Arial" w:hAnsi="Arial" w:cs="Arial"/>
          <w:color w:val="000000" w:themeColor="text1"/>
          <w:sz w:val="20"/>
          <w:szCs w:val="20"/>
          <w:lang w:val="it-IT"/>
        </w:rPr>
        <w:t>ndfill</w:t>
      </w:r>
      <w:r w:rsidR="00A50252">
        <w:rPr>
          <w:rFonts w:ascii="Arial" w:hAnsi="Arial" w:cs="Arial"/>
          <w:color w:val="000000" w:themeColor="text1"/>
          <w:sz w:val="20"/>
          <w:szCs w:val="20"/>
          <w:lang w:val="it-IT"/>
        </w:rPr>
        <w:t>-</w:t>
      </w:r>
      <w:r w:rsidRPr="00A50252">
        <w:rPr>
          <w:rFonts w:ascii="Arial" w:hAnsi="Arial" w:cs="Arial"/>
          <w:color w:val="000000" w:themeColor="text1"/>
          <w:sz w:val="20"/>
          <w:szCs w:val="20"/>
          <w:lang w:val="it-IT"/>
        </w:rPr>
        <w:t xml:space="preserve">e rajonale për mbetjet jo të rrezikshme. </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Stacionet e transferimit</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Zona magazinimi të përkohshëm për mbetjet e rrezikshme.</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 xml:space="preserve">Objekte për trajtimin mekanik dhe biologjik të mbetjeve; </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Objekte për ndarjen e mbetjeve të riciklueshme (në shkallë të mesme dhe të madhe)</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 xml:space="preserve">Objekte për grumbullimin dhe trajtimin e mbetjeve nga ndërtimi dhe </w:t>
      </w:r>
      <w:r w:rsidR="008A0B83">
        <w:rPr>
          <w:rFonts w:ascii="Arial" w:hAnsi="Arial" w:cs="Arial"/>
          <w:color w:val="000000" w:themeColor="text1"/>
          <w:sz w:val="20"/>
          <w:szCs w:val="20"/>
          <w:lang w:val="it-IT"/>
        </w:rPr>
        <w:t>shkatërrimi</w:t>
      </w:r>
      <w:r w:rsidRPr="00A50252">
        <w:rPr>
          <w:rFonts w:ascii="Arial" w:hAnsi="Arial" w:cs="Arial"/>
          <w:color w:val="000000" w:themeColor="text1"/>
          <w:sz w:val="20"/>
          <w:szCs w:val="20"/>
          <w:lang w:val="it-IT"/>
        </w:rPr>
        <w:t xml:space="preserve"> (në shkallë të mesme dhe të madhe);</w:t>
      </w:r>
    </w:p>
    <w:p w:rsidR="00770B36" w:rsidRPr="00A50252"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sidRPr="00A50252">
        <w:rPr>
          <w:rFonts w:ascii="Arial" w:hAnsi="Arial" w:cs="Arial"/>
          <w:color w:val="000000" w:themeColor="text1"/>
          <w:sz w:val="20"/>
          <w:szCs w:val="20"/>
          <w:lang w:val="it-IT"/>
        </w:rPr>
        <w:t xml:space="preserve">Objekte për menaxhimin e mbetjeve të tjera, të menaxhuara sipas </w:t>
      </w:r>
      <w:r w:rsidR="004034F4" w:rsidRPr="00A50252">
        <w:rPr>
          <w:rFonts w:ascii="Arial" w:hAnsi="Arial" w:cs="Arial"/>
          <w:color w:val="000000" w:themeColor="text1"/>
          <w:sz w:val="20"/>
          <w:szCs w:val="20"/>
          <w:lang w:val="it-IT"/>
        </w:rPr>
        <w:t>m</w:t>
      </w:r>
      <w:r w:rsidRPr="00A50252">
        <w:rPr>
          <w:rFonts w:ascii="Arial" w:hAnsi="Arial" w:cs="Arial"/>
          <w:color w:val="000000" w:themeColor="text1"/>
          <w:sz w:val="20"/>
          <w:szCs w:val="20"/>
          <w:lang w:val="it-IT"/>
        </w:rPr>
        <w:t>arr</w:t>
      </w:r>
      <w:r w:rsidR="004034F4" w:rsidRPr="00A50252">
        <w:rPr>
          <w:rFonts w:ascii="Arial" w:hAnsi="Arial" w:cs="Arial"/>
          <w:color w:val="000000" w:themeColor="text1"/>
          <w:sz w:val="20"/>
          <w:szCs w:val="20"/>
          <w:lang w:val="it-IT"/>
        </w:rPr>
        <w:t>ë</w:t>
      </w:r>
      <w:r w:rsidRPr="00A50252">
        <w:rPr>
          <w:rFonts w:ascii="Arial" w:hAnsi="Arial" w:cs="Arial"/>
          <w:color w:val="000000" w:themeColor="text1"/>
          <w:sz w:val="20"/>
          <w:szCs w:val="20"/>
          <w:lang w:val="it-IT"/>
        </w:rPr>
        <w:t>veshjeve të Përgjegjësisë së Zgjeruar të Prodhuesit (si psh. për MPEE, gomat e makinave, bateritë etj.).</w:t>
      </w:r>
    </w:p>
    <w:p w:rsidR="00770B36" w:rsidRPr="000C6E1E" w:rsidRDefault="00770B36" w:rsidP="00FD4DAE">
      <w:pPr>
        <w:pStyle w:val="ListParagraph"/>
        <w:numPr>
          <w:ilvl w:val="0"/>
          <w:numId w:val="3"/>
        </w:numPr>
        <w:spacing w:after="120"/>
        <w:contextualSpacing w:val="0"/>
        <w:jc w:val="both"/>
        <w:rPr>
          <w:rFonts w:ascii="Arial" w:hAnsi="Arial" w:cs="Arial"/>
          <w:b/>
          <w:color w:val="000000" w:themeColor="text1"/>
          <w:sz w:val="20"/>
          <w:szCs w:val="20"/>
          <w:lang w:val="pt-BR"/>
        </w:rPr>
      </w:pPr>
      <w:r w:rsidRPr="000C6E1E">
        <w:rPr>
          <w:rFonts w:ascii="Arial" w:eastAsia="Times New Roman" w:hAnsi="Arial" w:cs="Arial"/>
          <w:b/>
          <w:color w:val="000000" w:themeColor="text1"/>
          <w:sz w:val="20"/>
          <w:szCs w:val="20"/>
          <w:lang w:val="pt-BR" w:eastAsia="de-DE"/>
        </w:rPr>
        <w:t>Objekte të rëndësisë vendore</w:t>
      </w:r>
      <w:r w:rsidRPr="000C6E1E">
        <w:rPr>
          <w:rFonts w:ascii="Arial" w:hAnsi="Arial" w:cs="Arial"/>
          <w:b/>
          <w:color w:val="000000" w:themeColor="text1"/>
          <w:sz w:val="20"/>
          <w:szCs w:val="20"/>
          <w:lang w:val="pt-BR"/>
        </w:rPr>
        <w:t>:</w:t>
      </w:r>
      <w:r w:rsidRPr="00497341">
        <w:rPr>
          <w:rFonts w:ascii="Arial" w:hAnsi="Arial" w:cs="Arial"/>
          <w:color w:val="000000" w:themeColor="text1"/>
          <w:sz w:val="20"/>
          <w:szCs w:val="20"/>
          <w:lang w:val="pt-BR"/>
        </w:rPr>
        <w:t xml:space="preserve"> </w:t>
      </w:r>
      <w:r>
        <w:rPr>
          <w:rFonts w:ascii="Arial" w:hAnsi="Arial" w:cs="Arial"/>
          <w:color w:val="000000" w:themeColor="text1"/>
          <w:sz w:val="20"/>
          <w:szCs w:val="20"/>
          <w:lang w:val="pt-BR"/>
        </w:rPr>
        <w:t>të menaxhuara nga pushteti vendor ose sektori privat</w:t>
      </w:r>
    </w:p>
    <w:p w:rsidR="00770B36"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Pr>
          <w:rFonts w:ascii="Arial" w:hAnsi="Arial" w:cs="Arial"/>
          <w:color w:val="000000" w:themeColor="text1"/>
          <w:sz w:val="20"/>
          <w:szCs w:val="20"/>
          <w:lang w:val="it-IT"/>
        </w:rPr>
        <w:t>Stacionet e</w:t>
      </w:r>
      <w:r w:rsidR="008101B7">
        <w:rPr>
          <w:rFonts w:ascii="Arial" w:hAnsi="Arial" w:cs="Arial"/>
          <w:color w:val="000000" w:themeColor="text1"/>
          <w:sz w:val="20"/>
          <w:szCs w:val="20"/>
          <w:lang w:val="it-IT"/>
        </w:rPr>
        <w:t xml:space="preserve"> transfe</w:t>
      </w:r>
      <w:r w:rsidR="008A0B83">
        <w:rPr>
          <w:rFonts w:ascii="Arial" w:hAnsi="Arial" w:cs="Arial"/>
          <w:color w:val="000000" w:themeColor="text1"/>
          <w:sz w:val="20"/>
          <w:szCs w:val="20"/>
          <w:lang w:val="it-IT"/>
        </w:rPr>
        <w:t>rimit për grumbullimin e përkoh</w:t>
      </w:r>
      <w:r w:rsidR="008101B7">
        <w:rPr>
          <w:rFonts w:ascii="Arial" w:hAnsi="Arial" w:cs="Arial"/>
          <w:color w:val="000000" w:themeColor="text1"/>
          <w:sz w:val="20"/>
          <w:szCs w:val="20"/>
          <w:lang w:val="it-IT"/>
        </w:rPr>
        <w:t xml:space="preserve">shëm </w:t>
      </w:r>
      <w:r w:rsidR="00A50252">
        <w:rPr>
          <w:rFonts w:ascii="Arial" w:hAnsi="Arial" w:cs="Arial"/>
          <w:color w:val="000000" w:themeColor="text1"/>
          <w:sz w:val="20"/>
          <w:szCs w:val="20"/>
          <w:lang w:val="it-IT"/>
        </w:rPr>
        <w:t>t</w:t>
      </w:r>
      <w:r w:rsidR="008101B7">
        <w:rPr>
          <w:rFonts w:ascii="Arial" w:hAnsi="Arial" w:cs="Arial"/>
          <w:color w:val="000000" w:themeColor="text1"/>
          <w:sz w:val="20"/>
          <w:szCs w:val="20"/>
          <w:lang w:val="it-IT"/>
        </w:rPr>
        <w:t xml:space="preserve">ë </w:t>
      </w:r>
      <w:r w:rsidR="00A50252">
        <w:rPr>
          <w:rFonts w:ascii="Arial" w:hAnsi="Arial" w:cs="Arial"/>
          <w:color w:val="000000" w:themeColor="text1"/>
          <w:sz w:val="20"/>
          <w:szCs w:val="20"/>
          <w:lang w:val="it-IT"/>
        </w:rPr>
        <w:t>mbetjeve</w:t>
      </w:r>
    </w:p>
    <w:p w:rsidR="00770B36"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Pr>
          <w:rFonts w:ascii="Arial" w:hAnsi="Arial" w:cs="Arial"/>
          <w:color w:val="000000" w:themeColor="text1"/>
          <w:sz w:val="20"/>
          <w:szCs w:val="20"/>
          <w:lang w:val="it-IT"/>
        </w:rPr>
        <w:t>O</w:t>
      </w:r>
      <w:r w:rsidRPr="00E66B25">
        <w:rPr>
          <w:rFonts w:ascii="Arial" w:hAnsi="Arial" w:cs="Arial"/>
          <w:color w:val="000000" w:themeColor="text1"/>
          <w:sz w:val="20"/>
          <w:szCs w:val="20"/>
          <w:lang w:val="it-IT"/>
        </w:rPr>
        <w:t>bjekt</w:t>
      </w:r>
      <w:r>
        <w:rPr>
          <w:rFonts w:ascii="Arial" w:hAnsi="Arial" w:cs="Arial"/>
          <w:color w:val="000000" w:themeColor="text1"/>
          <w:sz w:val="20"/>
          <w:szCs w:val="20"/>
          <w:lang w:val="it-IT"/>
        </w:rPr>
        <w:t>e</w:t>
      </w:r>
      <w:r w:rsidRPr="00E66B25">
        <w:rPr>
          <w:rFonts w:ascii="Arial" w:hAnsi="Arial" w:cs="Arial"/>
          <w:color w:val="000000" w:themeColor="text1"/>
          <w:sz w:val="20"/>
          <w:szCs w:val="20"/>
          <w:lang w:val="it-IT"/>
        </w:rPr>
        <w:t xml:space="preserve"> p</w:t>
      </w:r>
      <w:r>
        <w:rPr>
          <w:rFonts w:ascii="Arial" w:hAnsi="Arial" w:cs="Arial"/>
          <w:color w:val="000000" w:themeColor="text1"/>
          <w:sz w:val="20"/>
          <w:szCs w:val="20"/>
          <w:lang w:val="it-IT"/>
        </w:rPr>
        <w:t>ë</w:t>
      </w:r>
      <w:r w:rsidRPr="00E66B25">
        <w:rPr>
          <w:rFonts w:ascii="Arial" w:hAnsi="Arial" w:cs="Arial"/>
          <w:color w:val="000000" w:themeColor="text1"/>
          <w:sz w:val="20"/>
          <w:szCs w:val="20"/>
          <w:lang w:val="it-IT"/>
        </w:rPr>
        <w:t xml:space="preserve">r </w:t>
      </w:r>
      <w:r>
        <w:rPr>
          <w:rFonts w:ascii="Arial" w:hAnsi="Arial" w:cs="Arial"/>
          <w:color w:val="000000" w:themeColor="text1"/>
          <w:sz w:val="20"/>
          <w:szCs w:val="20"/>
          <w:lang w:val="it-IT"/>
        </w:rPr>
        <w:t xml:space="preserve">ndarjen e </w:t>
      </w:r>
      <w:r w:rsidRPr="00E66B25">
        <w:rPr>
          <w:rFonts w:ascii="Arial" w:hAnsi="Arial" w:cs="Arial"/>
          <w:color w:val="000000" w:themeColor="text1"/>
          <w:sz w:val="20"/>
          <w:szCs w:val="20"/>
          <w:lang w:val="it-IT"/>
        </w:rPr>
        <w:t>mbetjeve</w:t>
      </w:r>
      <w:r>
        <w:rPr>
          <w:rFonts w:ascii="Arial" w:hAnsi="Arial" w:cs="Arial"/>
          <w:color w:val="000000" w:themeColor="text1"/>
          <w:sz w:val="20"/>
          <w:szCs w:val="20"/>
          <w:lang w:val="it-IT"/>
        </w:rPr>
        <w:t xml:space="preserve"> të riciklueshme (në shkallë të vogël)</w:t>
      </w:r>
    </w:p>
    <w:p w:rsidR="00770B36"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Pr>
          <w:rFonts w:ascii="Arial" w:hAnsi="Arial" w:cs="Arial"/>
          <w:color w:val="000000" w:themeColor="text1"/>
          <w:sz w:val="20"/>
          <w:szCs w:val="20"/>
          <w:lang w:val="it-IT"/>
        </w:rPr>
        <w:t>O</w:t>
      </w:r>
      <w:r w:rsidRPr="00E66B25">
        <w:rPr>
          <w:rFonts w:ascii="Arial" w:hAnsi="Arial" w:cs="Arial"/>
          <w:color w:val="000000" w:themeColor="text1"/>
          <w:sz w:val="20"/>
          <w:szCs w:val="20"/>
          <w:lang w:val="it-IT"/>
        </w:rPr>
        <w:t>bjekt</w:t>
      </w:r>
      <w:r>
        <w:rPr>
          <w:rFonts w:ascii="Arial" w:hAnsi="Arial" w:cs="Arial"/>
          <w:color w:val="000000" w:themeColor="text1"/>
          <w:sz w:val="20"/>
          <w:szCs w:val="20"/>
          <w:lang w:val="it-IT"/>
        </w:rPr>
        <w:t>e</w:t>
      </w:r>
      <w:r w:rsidRPr="00E66B25">
        <w:rPr>
          <w:rFonts w:ascii="Arial" w:hAnsi="Arial" w:cs="Arial"/>
          <w:color w:val="000000" w:themeColor="text1"/>
          <w:sz w:val="20"/>
          <w:szCs w:val="20"/>
          <w:lang w:val="it-IT"/>
        </w:rPr>
        <w:t xml:space="preserve"> p</w:t>
      </w:r>
      <w:r>
        <w:rPr>
          <w:rFonts w:ascii="Arial" w:hAnsi="Arial" w:cs="Arial"/>
          <w:color w:val="000000" w:themeColor="text1"/>
          <w:sz w:val="20"/>
          <w:szCs w:val="20"/>
          <w:lang w:val="it-IT"/>
        </w:rPr>
        <w:t>ë</w:t>
      </w:r>
      <w:r w:rsidRPr="00E66B25">
        <w:rPr>
          <w:rFonts w:ascii="Arial" w:hAnsi="Arial" w:cs="Arial"/>
          <w:color w:val="000000" w:themeColor="text1"/>
          <w:sz w:val="20"/>
          <w:szCs w:val="20"/>
          <w:lang w:val="it-IT"/>
        </w:rPr>
        <w:t>r</w:t>
      </w:r>
      <w:r>
        <w:rPr>
          <w:rFonts w:ascii="Arial" w:hAnsi="Arial" w:cs="Arial"/>
          <w:color w:val="000000" w:themeColor="text1"/>
          <w:sz w:val="20"/>
          <w:szCs w:val="20"/>
          <w:lang w:val="it-IT"/>
        </w:rPr>
        <w:t xml:space="preserve"> kompostimin e mbetjeve të ndara organike</w:t>
      </w:r>
    </w:p>
    <w:p w:rsidR="00770B36" w:rsidRPr="00497341"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Pr>
          <w:rFonts w:ascii="Arial" w:hAnsi="Arial" w:cs="Arial"/>
          <w:color w:val="000000" w:themeColor="text1"/>
          <w:sz w:val="20"/>
          <w:szCs w:val="20"/>
          <w:lang w:val="it-IT"/>
        </w:rPr>
        <w:t>O</w:t>
      </w:r>
      <w:r w:rsidRPr="00E66B25">
        <w:rPr>
          <w:rFonts w:ascii="Arial" w:hAnsi="Arial" w:cs="Arial"/>
          <w:color w:val="000000" w:themeColor="text1"/>
          <w:sz w:val="20"/>
          <w:szCs w:val="20"/>
          <w:lang w:val="it-IT"/>
        </w:rPr>
        <w:t>bjekt</w:t>
      </w:r>
      <w:r>
        <w:rPr>
          <w:rFonts w:ascii="Arial" w:hAnsi="Arial" w:cs="Arial"/>
          <w:color w:val="000000" w:themeColor="text1"/>
          <w:sz w:val="20"/>
          <w:szCs w:val="20"/>
          <w:lang w:val="it-IT"/>
        </w:rPr>
        <w:t>e</w:t>
      </w:r>
      <w:r w:rsidRPr="00E66B25">
        <w:rPr>
          <w:rFonts w:ascii="Arial" w:hAnsi="Arial" w:cs="Arial"/>
          <w:color w:val="000000" w:themeColor="text1"/>
          <w:sz w:val="20"/>
          <w:szCs w:val="20"/>
          <w:lang w:val="it-IT"/>
        </w:rPr>
        <w:t xml:space="preserve"> p</w:t>
      </w:r>
      <w:r>
        <w:rPr>
          <w:rFonts w:ascii="Arial" w:hAnsi="Arial" w:cs="Arial"/>
          <w:color w:val="000000" w:themeColor="text1"/>
          <w:sz w:val="20"/>
          <w:szCs w:val="20"/>
          <w:lang w:val="it-IT"/>
        </w:rPr>
        <w:t>ë</w:t>
      </w:r>
      <w:r w:rsidRPr="00E66B25">
        <w:rPr>
          <w:rFonts w:ascii="Arial" w:hAnsi="Arial" w:cs="Arial"/>
          <w:color w:val="000000" w:themeColor="text1"/>
          <w:sz w:val="20"/>
          <w:szCs w:val="20"/>
          <w:lang w:val="it-IT"/>
        </w:rPr>
        <w:t>r grumbullimin dhe trajtimin e mbetjeve nga nd</w:t>
      </w:r>
      <w:r>
        <w:rPr>
          <w:rFonts w:ascii="Arial" w:hAnsi="Arial" w:cs="Arial"/>
          <w:color w:val="000000" w:themeColor="text1"/>
          <w:sz w:val="20"/>
          <w:szCs w:val="20"/>
          <w:lang w:val="it-IT"/>
        </w:rPr>
        <w:t>ë</w:t>
      </w:r>
      <w:r w:rsidRPr="00E66B25">
        <w:rPr>
          <w:rFonts w:ascii="Arial" w:hAnsi="Arial" w:cs="Arial"/>
          <w:color w:val="000000" w:themeColor="text1"/>
          <w:sz w:val="20"/>
          <w:szCs w:val="20"/>
          <w:lang w:val="it-IT"/>
        </w:rPr>
        <w:t xml:space="preserve">rtimi dhe prishjet </w:t>
      </w:r>
      <w:r>
        <w:rPr>
          <w:rFonts w:ascii="Arial" w:hAnsi="Arial" w:cs="Arial"/>
          <w:color w:val="000000" w:themeColor="text1"/>
          <w:sz w:val="20"/>
          <w:szCs w:val="20"/>
          <w:lang w:val="it-IT"/>
        </w:rPr>
        <w:t>(në shkallë të vogël</w:t>
      </w:r>
      <w:r w:rsidRPr="00E66B25">
        <w:rPr>
          <w:rFonts w:ascii="Arial" w:hAnsi="Arial" w:cs="Arial"/>
          <w:color w:val="000000" w:themeColor="text1"/>
          <w:sz w:val="20"/>
          <w:szCs w:val="20"/>
          <w:lang w:val="it-IT"/>
        </w:rPr>
        <w:t>);</w:t>
      </w:r>
    </w:p>
    <w:p w:rsidR="00770B36" w:rsidRPr="00497341" w:rsidRDefault="00770B36" w:rsidP="00FD4DAE">
      <w:pPr>
        <w:pStyle w:val="ListParagraph"/>
        <w:numPr>
          <w:ilvl w:val="0"/>
          <w:numId w:val="4"/>
        </w:numPr>
        <w:spacing w:after="120"/>
        <w:contextualSpacing w:val="0"/>
        <w:jc w:val="both"/>
        <w:rPr>
          <w:rFonts w:ascii="Arial" w:hAnsi="Arial" w:cs="Arial"/>
          <w:color w:val="000000" w:themeColor="text1"/>
          <w:sz w:val="20"/>
          <w:szCs w:val="20"/>
          <w:lang w:val="it-IT"/>
        </w:rPr>
      </w:pPr>
      <w:r>
        <w:rPr>
          <w:rFonts w:ascii="Arial" w:hAnsi="Arial" w:cs="Arial"/>
          <w:color w:val="000000" w:themeColor="text1"/>
          <w:sz w:val="20"/>
          <w:szCs w:val="20"/>
          <w:lang w:val="it-IT"/>
        </w:rPr>
        <w:t>O</w:t>
      </w:r>
      <w:r w:rsidRPr="00E66B25">
        <w:rPr>
          <w:rFonts w:ascii="Arial" w:hAnsi="Arial" w:cs="Arial"/>
          <w:color w:val="000000" w:themeColor="text1"/>
          <w:sz w:val="20"/>
          <w:szCs w:val="20"/>
          <w:lang w:val="it-IT"/>
        </w:rPr>
        <w:t>bjekt</w:t>
      </w:r>
      <w:r>
        <w:rPr>
          <w:rFonts w:ascii="Arial" w:hAnsi="Arial" w:cs="Arial"/>
          <w:color w:val="000000" w:themeColor="text1"/>
          <w:sz w:val="20"/>
          <w:szCs w:val="20"/>
          <w:lang w:val="it-IT"/>
        </w:rPr>
        <w:t>e të tjera vendore në shkallë të vogël;</w:t>
      </w:r>
    </w:p>
    <w:p w:rsidR="00770B36" w:rsidRPr="000C6E1E" w:rsidRDefault="00770B36" w:rsidP="00770B36">
      <w:pPr>
        <w:spacing w:before="0" w:after="0"/>
        <w:rPr>
          <w:color w:val="000000" w:themeColor="text1"/>
          <w:lang w:val="it-IT"/>
        </w:rPr>
      </w:pPr>
      <w:r>
        <w:rPr>
          <w:color w:val="000000" w:themeColor="text1"/>
          <w:lang w:val="it-IT"/>
        </w:rPr>
        <w:t>P</w:t>
      </w:r>
      <w:r w:rsidR="001B7BDD">
        <w:rPr>
          <w:color w:val="000000" w:themeColor="text1"/>
          <w:lang w:val="it-IT"/>
        </w:rPr>
        <w:t>ë</w:t>
      </w:r>
      <w:r>
        <w:rPr>
          <w:color w:val="000000" w:themeColor="text1"/>
          <w:lang w:val="it-IT"/>
        </w:rPr>
        <w:t xml:space="preserve">r </w:t>
      </w:r>
      <w:r w:rsidR="001B7BDD">
        <w:rPr>
          <w:color w:val="000000" w:themeColor="text1"/>
          <w:lang w:val="it-IT"/>
        </w:rPr>
        <w:t>çdo</w:t>
      </w:r>
      <w:r>
        <w:rPr>
          <w:color w:val="000000" w:themeColor="text1"/>
          <w:lang w:val="it-IT"/>
        </w:rPr>
        <w:t xml:space="preserve"> rast d</w:t>
      </w:r>
      <w:r w:rsidRPr="000C6E1E">
        <w:rPr>
          <w:color w:val="000000" w:themeColor="text1"/>
          <w:lang w:val="it-IT"/>
        </w:rPr>
        <w:t xml:space="preserve">uhen hartuar dhe miratuar udhëzimet specifike sesi merren vendimet lidhur me shkallën e përgjegjësive menaxhuese për çdo objekt të menaxhimit të mbetjeve të veçanta. </w:t>
      </w:r>
    </w:p>
    <w:p w:rsidR="00770B36" w:rsidRPr="00DF3552" w:rsidRDefault="00181884" w:rsidP="00A50252">
      <w:pPr>
        <w:pStyle w:val="Heading3"/>
      </w:pPr>
      <w:bookmarkStart w:id="80" w:name="_Toc511036504"/>
      <w:bookmarkStart w:id="81" w:name="_Toc11709793"/>
      <w:r>
        <w:lastRenderedPageBreak/>
        <w:t>Mbulimi i kos</w:t>
      </w:r>
      <w:r w:rsidR="00770B36">
        <w:t>tove dhe tarifat</w:t>
      </w:r>
      <w:bookmarkEnd w:id="80"/>
      <w:bookmarkEnd w:id="81"/>
    </w:p>
    <w:p w:rsidR="00770B36" w:rsidRPr="006769F6" w:rsidRDefault="00770B36" w:rsidP="00770B36">
      <w:pPr>
        <w:rPr>
          <w:color w:val="000000" w:themeColor="text1"/>
        </w:rPr>
      </w:pPr>
      <w:r>
        <w:rPr>
          <w:color w:val="000000" w:themeColor="text1"/>
        </w:rPr>
        <w:t>Bashkitë vendosin dhe grumbullojnë tarifën e mbetjeve në mënyrë</w:t>
      </w:r>
      <w:r w:rsidR="001570D3">
        <w:rPr>
          <w:color w:val="000000" w:themeColor="text1"/>
        </w:rPr>
        <w:t xml:space="preserve"> që të sigurojnë mbulimin e kos</w:t>
      </w:r>
      <w:r>
        <w:rPr>
          <w:color w:val="000000" w:themeColor="text1"/>
        </w:rPr>
        <w:t>tove të shërbimit të mbetjeve dhe të realizohen investime që përmirësojnë ofrimin e shërbimin e mbetjeve me kalimin e kohës</w:t>
      </w:r>
      <w:r w:rsidRPr="006769F6">
        <w:rPr>
          <w:color w:val="000000" w:themeColor="text1"/>
        </w:rPr>
        <w:t xml:space="preserve">. </w:t>
      </w:r>
    </w:p>
    <w:p w:rsidR="00770B36" w:rsidRDefault="00770B36" w:rsidP="00770B36">
      <w:pPr>
        <w:pStyle w:val="BodyText"/>
        <w:jc w:val="both"/>
        <w:rPr>
          <w:lang w:val="sq-AL"/>
        </w:rPr>
      </w:pPr>
      <w:r w:rsidRPr="006769F6">
        <w:rPr>
          <w:color w:val="000000" w:themeColor="text1"/>
        </w:rPr>
        <w:t>Tarif</w:t>
      </w:r>
      <w:r>
        <w:rPr>
          <w:color w:val="000000" w:themeColor="text1"/>
        </w:rPr>
        <w:t>at duhet të mbulojnë të paktën kostot operative dhe të menaxhimit për grumbullimin dhe depozitimin e kontrolluar të mbetjeve. Ato duhet të rriten gradualisht, në linjë edhe me nivelin e përballueshmërisë prej popullatës për të paguar, që të mbulohen tërësisht kostot e grumbullimit të mbetjeve, të transferimit, trajtimit paraprak dhe depozitimit në lendfillin sanitar</w:t>
      </w:r>
      <w:r w:rsidRPr="006769F6">
        <w:rPr>
          <w:color w:val="000000" w:themeColor="text1"/>
        </w:rPr>
        <w:t>.</w:t>
      </w:r>
      <w:r w:rsidRPr="0084600C">
        <w:rPr>
          <w:lang w:val="sq-AL"/>
        </w:rPr>
        <w:t xml:space="preserve"> </w:t>
      </w:r>
    </w:p>
    <w:p w:rsidR="00770B36" w:rsidRDefault="00770B36" w:rsidP="00770B36">
      <w:pPr>
        <w:pStyle w:val="BodyText"/>
        <w:jc w:val="both"/>
        <w:rPr>
          <w:lang w:val="sq-AL"/>
        </w:rPr>
      </w:pPr>
      <w:r w:rsidRPr="007418FD">
        <w:rPr>
          <w:lang w:val="sq-AL"/>
        </w:rPr>
        <w:t>N</w:t>
      </w:r>
      <w:r>
        <w:rPr>
          <w:lang w:val="sq-AL"/>
        </w:rPr>
        <w:t>ë</w:t>
      </w:r>
      <w:r w:rsidRPr="007418FD">
        <w:rPr>
          <w:lang w:val="sq-AL"/>
        </w:rPr>
        <w:t xml:space="preserve"> m</w:t>
      </w:r>
      <w:r>
        <w:rPr>
          <w:lang w:val="sq-AL"/>
        </w:rPr>
        <w:t>ë</w:t>
      </w:r>
      <w:r w:rsidRPr="007418FD">
        <w:rPr>
          <w:lang w:val="sq-AL"/>
        </w:rPr>
        <w:t>nyr</w:t>
      </w:r>
      <w:r>
        <w:rPr>
          <w:lang w:val="sq-AL"/>
        </w:rPr>
        <w:t>ë</w:t>
      </w:r>
      <w:r w:rsidRPr="007418FD">
        <w:rPr>
          <w:lang w:val="sq-AL"/>
        </w:rPr>
        <w:t xml:space="preserve"> q</w:t>
      </w:r>
      <w:r>
        <w:rPr>
          <w:lang w:val="sq-AL"/>
        </w:rPr>
        <w:t>ë</w:t>
      </w:r>
      <w:r w:rsidRPr="007418FD">
        <w:rPr>
          <w:lang w:val="sq-AL"/>
        </w:rPr>
        <w:t xml:space="preserve"> t</w:t>
      </w:r>
      <w:r>
        <w:rPr>
          <w:lang w:val="sq-AL"/>
        </w:rPr>
        <w:t>ë</w:t>
      </w:r>
      <w:r w:rsidRPr="007418FD">
        <w:rPr>
          <w:lang w:val="sq-AL"/>
        </w:rPr>
        <w:t xml:space="preserve"> mbulo</w:t>
      </w:r>
      <w:r>
        <w:rPr>
          <w:lang w:val="sq-AL"/>
        </w:rPr>
        <w:t xml:space="preserve">hen kostot e ushtrimit të shërbimit, bashkitë janë të lira të caktojnë kategori të ndryshme tarifash, sipas profilit të klientit dhe/ose sipas nivelit të shërbimit të ofruar në zona të ndryshme shërbimi. </w:t>
      </w:r>
      <w:r w:rsidR="00074F55" w:rsidRPr="008A0B83">
        <w:rPr>
          <w:lang w:val="sq-AL"/>
        </w:rPr>
        <w:t>Kosto dhe tarifa duhet t</w:t>
      </w:r>
      <w:r w:rsidR="00017306" w:rsidRPr="008A0B83">
        <w:rPr>
          <w:lang w:val="sq-AL"/>
        </w:rPr>
        <w:t>ë</w:t>
      </w:r>
      <w:r w:rsidR="00074F55" w:rsidRPr="008A0B83">
        <w:rPr>
          <w:lang w:val="sq-AL"/>
        </w:rPr>
        <w:t xml:space="preserve"> llogaritet n</w:t>
      </w:r>
      <w:r w:rsidR="00017306" w:rsidRPr="008A0B83">
        <w:rPr>
          <w:lang w:val="sq-AL"/>
        </w:rPr>
        <w:t>ë</w:t>
      </w:r>
      <w:r w:rsidR="00074F55" w:rsidRPr="008A0B83">
        <w:rPr>
          <w:lang w:val="sq-AL"/>
        </w:rPr>
        <w:t xml:space="preserve"> baz</w:t>
      </w:r>
      <w:r w:rsidR="00017306" w:rsidRPr="008A0B83">
        <w:rPr>
          <w:lang w:val="sq-AL"/>
        </w:rPr>
        <w:t>ë</w:t>
      </w:r>
      <w:r w:rsidR="00074F55" w:rsidRPr="008A0B83">
        <w:rPr>
          <w:lang w:val="sq-AL"/>
        </w:rPr>
        <w:t xml:space="preserve"> t</w:t>
      </w:r>
      <w:r w:rsidR="00017306" w:rsidRPr="008A0B83">
        <w:rPr>
          <w:lang w:val="sq-AL"/>
        </w:rPr>
        <w:t>ë</w:t>
      </w:r>
      <w:r w:rsidR="00074F55" w:rsidRPr="008A0B83">
        <w:rPr>
          <w:lang w:val="sq-AL"/>
        </w:rPr>
        <w:t xml:space="preserve"> VKM nr.319, dat</w:t>
      </w:r>
      <w:r w:rsidR="00017306" w:rsidRPr="008A0B83">
        <w:rPr>
          <w:lang w:val="sq-AL"/>
        </w:rPr>
        <w:t>ë</w:t>
      </w:r>
      <w:r w:rsidR="00074F55" w:rsidRPr="008A0B83">
        <w:rPr>
          <w:lang w:val="sq-AL"/>
        </w:rPr>
        <w:t xml:space="preserve"> 31.05.2018 “P</w:t>
      </w:r>
      <w:r w:rsidR="00017306" w:rsidRPr="008A0B83">
        <w:rPr>
          <w:lang w:val="sq-AL"/>
        </w:rPr>
        <w:t>ë</w:t>
      </w:r>
      <w:r w:rsidR="00074F55" w:rsidRPr="008A0B83">
        <w:rPr>
          <w:lang w:val="sq-AL"/>
        </w:rPr>
        <w:t>r miratimin e masave p</w:t>
      </w:r>
      <w:r w:rsidR="00017306" w:rsidRPr="008A0B83">
        <w:rPr>
          <w:lang w:val="sq-AL"/>
        </w:rPr>
        <w:t>ë</w:t>
      </w:r>
      <w:r w:rsidR="00074F55" w:rsidRPr="008A0B83">
        <w:rPr>
          <w:lang w:val="sq-AL"/>
        </w:rPr>
        <w:t>r kostot e menaxhimit t</w:t>
      </w:r>
      <w:r w:rsidR="00017306" w:rsidRPr="008A0B83">
        <w:rPr>
          <w:lang w:val="sq-AL"/>
        </w:rPr>
        <w:t>ë</w:t>
      </w:r>
      <w:r w:rsidR="00074F55" w:rsidRPr="008A0B83">
        <w:rPr>
          <w:lang w:val="sq-AL"/>
        </w:rPr>
        <w:t xml:space="preserve"> integruar t</w:t>
      </w:r>
      <w:r w:rsidR="00017306" w:rsidRPr="008A0B83">
        <w:rPr>
          <w:lang w:val="sq-AL"/>
        </w:rPr>
        <w:t>ë</w:t>
      </w:r>
      <w:r w:rsidR="00074F55" w:rsidRPr="008A0B83">
        <w:rPr>
          <w:lang w:val="sq-AL"/>
        </w:rPr>
        <w:t xml:space="preserve"> mbetjeve”</w:t>
      </w:r>
      <w:r w:rsidR="008101B7" w:rsidRPr="008A0B83">
        <w:rPr>
          <w:lang w:val="sq-AL"/>
        </w:rPr>
        <w:t xml:space="preserve"> dhe dokumenta</w:t>
      </w:r>
      <w:r w:rsidR="008101B7">
        <w:rPr>
          <w:lang w:val="sq-AL"/>
        </w:rPr>
        <w:t xml:space="preserve"> e rregullore t</w:t>
      </w:r>
      <w:r w:rsidR="00E15C4C">
        <w:rPr>
          <w:lang w:val="sq-AL"/>
        </w:rPr>
        <w:t>ë</w:t>
      </w:r>
      <w:r w:rsidR="008101B7">
        <w:rPr>
          <w:lang w:val="sq-AL"/>
        </w:rPr>
        <w:t xml:space="preserve"> tjera t</w:t>
      </w:r>
      <w:r w:rsidR="00E15C4C">
        <w:rPr>
          <w:lang w:val="sq-AL"/>
        </w:rPr>
        <w:t>ë</w:t>
      </w:r>
      <w:r w:rsidR="008101B7">
        <w:rPr>
          <w:lang w:val="sq-AL"/>
        </w:rPr>
        <w:t xml:space="preserve"> cilat do t</w:t>
      </w:r>
      <w:r w:rsidR="00E15C4C">
        <w:rPr>
          <w:lang w:val="sq-AL"/>
        </w:rPr>
        <w:t>ë</w:t>
      </w:r>
      <w:r w:rsidR="008101B7">
        <w:rPr>
          <w:lang w:val="sq-AL"/>
        </w:rPr>
        <w:t xml:space="preserve"> hartohen p</w:t>
      </w:r>
      <w:r w:rsidR="00E15C4C">
        <w:rPr>
          <w:lang w:val="sq-AL"/>
        </w:rPr>
        <w:t>ë</w:t>
      </w:r>
      <w:r w:rsidR="008101B7">
        <w:rPr>
          <w:lang w:val="sq-AL"/>
        </w:rPr>
        <w:t>r t</w:t>
      </w:r>
      <w:r w:rsidR="00E15C4C">
        <w:rPr>
          <w:lang w:val="sq-AL"/>
        </w:rPr>
        <w:t>ë</w:t>
      </w:r>
      <w:r w:rsidR="008101B7">
        <w:rPr>
          <w:lang w:val="sq-AL"/>
        </w:rPr>
        <w:t xml:space="preserve"> rregulluar dhe p</w:t>
      </w:r>
      <w:r w:rsidR="00E15C4C">
        <w:rPr>
          <w:lang w:val="sq-AL"/>
        </w:rPr>
        <w:t>ë</w:t>
      </w:r>
      <w:r w:rsidR="008101B7">
        <w:rPr>
          <w:lang w:val="sq-AL"/>
        </w:rPr>
        <w:t>r</w:t>
      </w:r>
      <w:r w:rsidR="008A0B83">
        <w:rPr>
          <w:lang w:val="sq-AL"/>
        </w:rPr>
        <w:t>mirë</w:t>
      </w:r>
      <w:r w:rsidR="00E15C4C">
        <w:rPr>
          <w:lang w:val="sq-AL"/>
        </w:rPr>
        <w:t>s</w:t>
      </w:r>
      <w:r w:rsidR="008101B7">
        <w:rPr>
          <w:lang w:val="sq-AL"/>
        </w:rPr>
        <w:t>u</w:t>
      </w:r>
      <w:r w:rsidR="008A0B83">
        <w:rPr>
          <w:lang w:val="sq-AL"/>
        </w:rPr>
        <w:t>a</w:t>
      </w:r>
      <w:r w:rsidR="008101B7">
        <w:rPr>
          <w:lang w:val="sq-AL"/>
        </w:rPr>
        <w:t>r llogaritjen e kostove</w:t>
      </w:r>
      <w:r w:rsidR="00E15C4C">
        <w:rPr>
          <w:lang w:val="sq-AL"/>
        </w:rPr>
        <w:t xml:space="preserve"> dhe tarifave me qëllim që të arrihet përmbush</w:t>
      </w:r>
      <w:r w:rsidR="008A0B83">
        <w:rPr>
          <w:lang w:val="sq-AL"/>
        </w:rPr>
        <w:t>j</w:t>
      </w:r>
      <w:r w:rsidR="00E15C4C">
        <w:rPr>
          <w:lang w:val="sq-AL"/>
        </w:rPr>
        <w:t>a e parimit “ndotësi paguan”</w:t>
      </w:r>
    </w:p>
    <w:p w:rsidR="00770B36" w:rsidRPr="000C6E1E" w:rsidRDefault="00770B36" w:rsidP="00770B36">
      <w:pPr>
        <w:rPr>
          <w:color w:val="000000" w:themeColor="text1"/>
          <w:lang w:val="sq-AL"/>
        </w:rPr>
      </w:pPr>
    </w:p>
    <w:p w:rsidR="00770B36" w:rsidRPr="007418FD" w:rsidRDefault="00770B36" w:rsidP="00770B36">
      <w:pPr>
        <w:pStyle w:val="Caption"/>
        <w:rPr>
          <w:lang w:val="sq-AL"/>
        </w:rPr>
      </w:pPr>
      <w:r w:rsidRPr="000C6E1E">
        <w:rPr>
          <w:bCs w:val="0"/>
          <w:color w:val="000000" w:themeColor="text1"/>
          <w:lang w:val="sq-AL"/>
        </w:rPr>
        <w:t xml:space="preserve">Figura </w:t>
      </w:r>
      <w:r w:rsidRPr="00F30036">
        <w:rPr>
          <w:bCs w:val="0"/>
          <w:color w:val="000000" w:themeColor="text1"/>
        </w:rPr>
        <w:fldChar w:fldCharType="begin"/>
      </w:r>
      <w:r w:rsidRPr="000C6E1E">
        <w:rPr>
          <w:bCs w:val="0"/>
          <w:color w:val="000000" w:themeColor="text1"/>
          <w:lang w:val="sq-AL"/>
        </w:rPr>
        <w:instrText xml:space="preserve"> SEQ Figura \* ARABIC </w:instrText>
      </w:r>
      <w:r w:rsidRPr="00F30036">
        <w:rPr>
          <w:bCs w:val="0"/>
          <w:color w:val="000000" w:themeColor="text1"/>
        </w:rPr>
        <w:fldChar w:fldCharType="separate"/>
      </w:r>
      <w:r w:rsidR="00EF67DC">
        <w:rPr>
          <w:bCs w:val="0"/>
          <w:noProof/>
          <w:color w:val="000000" w:themeColor="text1"/>
          <w:lang w:val="sq-AL"/>
        </w:rPr>
        <w:t>4</w:t>
      </w:r>
      <w:r w:rsidRPr="00F30036">
        <w:rPr>
          <w:color w:val="000000" w:themeColor="text1"/>
        </w:rPr>
        <w:fldChar w:fldCharType="end"/>
      </w:r>
      <w:r w:rsidRPr="000C6E1E">
        <w:rPr>
          <w:b w:val="0"/>
          <w:bCs w:val="0"/>
          <w:color w:val="000000" w:themeColor="text1"/>
          <w:lang w:val="sq-AL"/>
        </w:rPr>
        <w:t xml:space="preserve">: </w:t>
      </w:r>
      <w:r w:rsidRPr="007418FD">
        <w:rPr>
          <w:lang w:val="sq-AL"/>
        </w:rPr>
        <w:t>Struktura e t</w:t>
      </w:r>
      <w:r>
        <w:rPr>
          <w:lang w:val="sq-AL"/>
        </w:rPr>
        <w:t>ë</w:t>
      </w:r>
      <w:r w:rsidRPr="007418FD">
        <w:rPr>
          <w:lang w:val="sq-AL"/>
        </w:rPr>
        <w:t xml:space="preserve"> ardh</w:t>
      </w:r>
      <w:r>
        <w:rPr>
          <w:lang w:val="sq-AL"/>
        </w:rPr>
        <w:t>ur</w:t>
      </w:r>
      <w:r w:rsidRPr="007418FD">
        <w:rPr>
          <w:lang w:val="sq-AL"/>
        </w:rPr>
        <w:t>ave p</w:t>
      </w:r>
      <w:r>
        <w:rPr>
          <w:lang w:val="sq-AL"/>
        </w:rPr>
        <w:t>ë</w:t>
      </w:r>
      <w:r w:rsidRPr="007418FD">
        <w:rPr>
          <w:lang w:val="sq-AL"/>
        </w:rPr>
        <w:t>r t</w:t>
      </w:r>
      <w:r>
        <w:rPr>
          <w:lang w:val="sq-AL"/>
        </w:rPr>
        <w:t>ë</w:t>
      </w:r>
      <w:r w:rsidRPr="007418FD">
        <w:rPr>
          <w:lang w:val="sq-AL"/>
        </w:rPr>
        <w:t xml:space="preserve"> mbuluar kostot</w:t>
      </w:r>
    </w:p>
    <w:p w:rsidR="00770B36" w:rsidRPr="007418FD" w:rsidRDefault="00770B36" w:rsidP="00770B36">
      <w:pPr>
        <w:pStyle w:val="BodyText"/>
        <w:rPr>
          <w:lang w:val="sq-AL"/>
        </w:rPr>
      </w:pPr>
      <w:r>
        <w:rPr>
          <w:noProof/>
          <w:lang w:val="en-US" w:eastAsia="en-US"/>
        </w:rPr>
        <mc:AlternateContent>
          <mc:Choice Requires="wpg">
            <w:drawing>
              <wp:anchor distT="0" distB="0" distL="114300" distR="114300" simplePos="0" relativeHeight="251675648" behindDoc="0" locked="0" layoutInCell="1" allowOverlap="1" wp14:anchorId="3079EB53" wp14:editId="5045A89E">
                <wp:simplePos x="0" y="0"/>
                <wp:positionH relativeFrom="column">
                  <wp:posOffset>1554</wp:posOffset>
                </wp:positionH>
                <wp:positionV relativeFrom="paragraph">
                  <wp:posOffset>158519</wp:posOffset>
                </wp:positionV>
                <wp:extent cx="5574030" cy="2724150"/>
                <wp:effectExtent l="0" t="0" r="26670" b="19050"/>
                <wp:wrapTopAndBottom/>
                <wp:docPr id="8" name="Groupe 2"/>
                <wp:cNvGraphicFramePr/>
                <a:graphic xmlns:a="http://schemas.openxmlformats.org/drawingml/2006/main">
                  <a:graphicData uri="http://schemas.microsoft.com/office/word/2010/wordprocessingGroup">
                    <wpg:wgp>
                      <wpg:cNvGrpSpPr/>
                      <wpg:grpSpPr>
                        <a:xfrm>
                          <a:off x="0" y="0"/>
                          <a:ext cx="5574030" cy="2724150"/>
                          <a:chOff x="0" y="-1"/>
                          <a:chExt cx="4213225" cy="3886201"/>
                        </a:xfrm>
                      </wpg:grpSpPr>
                      <wps:wsp>
                        <wps:cNvPr id="9" name="Rectangle à coins arrondis 15"/>
                        <wps:cNvSpPr/>
                        <wps:spPr bwMode="auto">
                          <a:xfrm>
                            <a:off x="7620" y="708660"/>
                            <a:ext cx="675640" cy="3177540"/>
                          </a:xfrm>
                          <a:prstGeom prst="roundRect">
                            <a:avLst/>
                          </a:prstGeom>
                          <a:solidFill>
                            <a:srgbClr val="93191F"/>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77"/>
                                <w:jc w:val="center"/>
                                <w:textAlignment w:val="baseline"/>
                                <w:rPr>
                                  <w:sz w:val="18"/>
                                  <w:szCs w:val="18"/>
                                </w:rPr>
                              </w:pPr>
                              <w:r>
                                <w:rPr>
                                  <w:rFonts w:ascii="Arial" w:eastAsia="MS PGothic" w:hAnsi="Arial" w:cs="+mn-cs"/>
                                  <w:b/>
                                  <w:bCs/>
                                  <w:color w:val="FFFFFF"/>
                                  <w:kern w:val="24"/>
                                  <w:sz w:val="18"/>
                                  <w:szCs w:val="18"/>
                                </w:rPr>
                                <w:t>Kosto sh</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rbimit</w:t>
                              </w:r>
                            </w:p>
                          </w:txbxContent>
                        </wps:txbx>
                        <wps:bodyPr vert="horz" wrap="square" lIns="0" tIns="45720" rIns="91440" bIns="45720" numCol="1" rtlCol="0" anchor="t" anchorCtr="0" compatLnSpc="1">
                          <a:prstTxWarp prst="textNoShape">
                            <a:avLst/>
                          </a:prstTxWarp>
                          <a:noAutofit/>
                        </wps:bodyPr>
                      </wps:wsp>
                      <wps:wsp>
                        <wps:cNvPr id="11" name="Rectangle à coins arrondis 16"/>
                        <wps:cNvSpPr/>
                        <wps:spPr bwMode="auto">
                          <a:xfrm>
                            <a:off x="2225040" y="2720340"/>
                            <a:ext cx="1981200" cy="693420"/>
                          </a:xfrm>
                          <a:prstGeom prst="roundRect">
                            <a:avLst/>
                          </a:prstGeom>
                          <a:solidFill>
                            <a:srgbClr val="AAB3C0">
                              <a:lumMod val="75000"/>
                            </a:srgbClr>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67"/>
                                <w:ind w:left="274" w:hanging="274"/>
                                <w:jc w:val="center"/>
                                <w:textAlignment w:val="baseline"/>
                                <w:rPr>
                                  <w:sz w:val="18"/>
                                  <w:szCs w:val="18"/>
                                </w:rPr>
                              </w:pPr>
                              <w:r>
                                <w:rPr>
                                  <w:rFonts w:ascii="Arial" w:eastAsia="MS PGothic" w:hAnsi="Arial" w:cs="+mn-cs"/>
                                  <w:b/>
                                  <w:bCs/>
                                  <w:color w:val="FFFFFF"/>
                                  <w:kern w:val="24"/>
                                  <w:sz w:val="18"/>
                                  <w:szCs w:val="18"/>
                                </w:rPr>
                                <w:t>Tarif</w:t>
                              </w:r>
                              <w:r w:rsidRPr="001570D3">
                                <w:rPr>
                                  <w:rFonts w:ascii="Arial" w:eastAsia="MS PGothic" w:hAnsi="Arial" w:cs="+mn-cs"/>
                                  <w:b/>
                                  <w:bCs/>
                                  <w:color w:val="FFFFFF"/>
                                  <w:kern w:val="24"/>
                                  <w:sz w:val="18"/>
                                  <w:szCs w:val="18"/>
                                </w:rPr>
                                <w:t>ë</w:t>
                              </w:r>
                              <w:r>
                                <w:rPr>
                                  <w:rFonts w:ascii="Arial" w:eastAsia="MS PGothic" w:hAnsi="Arial" w:cs="+mn-cs"/>
                                  <w:b/>
                                  <w:bCs/>
                                  <w:color w:val="FFFFFF"/>
                                  <w:kern w:val="24"/>
                                  <w:sz w:val="18"/>
                                  <w:szCs w:val="18"/>
                                </w:rPr>
                                <w:t xml:space="preserve"> familjare K</w:t>
                              </w:r>
                              <w:r w:rsidRPr="007418FD">
                                <w:rPr>
                                  <w:rFonts w:ascii="Arial" w:eastAsia="MS PGothic" w:hAnsi="Arial" w:cs="+mn-cs"/>
                                  <w:b/>
                                  <w:bCs/>
                                  <w:color w:val="FFFFFF"/>
                                  <w:kern w:val="24"/>
                                  <w:sz w:val="18"/>
                                  <w:szCs w:val="18"/>
                                </w:rPr>
                                <w:t>ategoria 2</w:t>
                              </w:r>
                            </w:p>
                            <w:p w:rsidR="009A5008" w:rsidRPr="007418FD" w:rsidRDefault="009A5008" w:rsidP="00770B36">
                              <w:pPr>
                                <w:pStyle w:val="NormalWeb"/>
                                <w:kinsoku w:val="0"/>
                                <w:overflowPunct w:val="0"/>
                                <w:spacing w:before="67"/>
                                <w:ind w:left="274" w:hanging="274"/>
                                <w:jc w:val="center"/>
                                <w:textAlignment w:val="baseline"/>
                                <w:rPr>
                                  <w:sz w:val="18"/>
                                  <w:szCs w:val="18"/>
                                </w:rPr>
                              </w:pPr>
                            </w:p>
                          </w:txbxContent>
                        </wps:txbx>
                        <wps:bodyPr vert="horz" wrap="square" lIns="0" tIns="45720" rIns="91440" bIns="0" numCol="1" rtlCol="0" anchor="t" anchorCtr="0" compatLnSpc="1">
                          <a:prstTxWarp prst="textNoShape">
                            <a:avLst/>
                          </a:prstTxWarp>
                          <a:noAutofit/>
                        </wps:bodyPr>
                      </wps:wsp>
                      <wps:wsp>
                        <wps:cNvPr id="13" name="Rectangle à coins arrondis 17"/>
                        <wps:cNvSpPr/>
                        <wps:spPr bwMode="auto">
                          <a:xfrm>
                            <a:off x="0" y="0"/>
                            <a:ext cx="675640" cy="597221"/>
                          </a:xfrm>
                          <a:prstGeom prst="roundRect">
                            <a:avLst/>
                          </a:prstGeom>
                          <a:solidFill>
                            <a:srgbClr val="93191F"/>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77"/>
                                <w:ind w:left="274" w:hanging="274"/>
                                <w:jc w:val="center"/>
                                <w:textAlignment w:val="baseline"/>
                                <w:rPr>
                                  <w:b/>
                                  <w:sz w:val="18"/>
                                  <w:szCs w:val="18"/>
                                </w:rPr>
                              </w:pPr>
                              <w:r w:rsidRPr="007418FD">
                                <w:rPr>
                                  <w:rFonts w:ascii="Arial" w:eastAsia="MS PGothic" w:hAnsi="Arial" w:cs="+mn-cs"/>
                                  <w:b/>
                                  <w:bCs/>
                                  <w:color w:val="FFFFFF"/>
                                  <w:kern w:val="24"/>
                                  <w:sz w:val="18"/>
                                  <w:szCs w:val="18"/>
                                </w:rPr>
                                <w:t>Kosto</w:t>
                              </w:r>
                            </w:p>
                          </w:txbxContent>
                        </wps:txbx>
                        <wps:bodyPr vert="horz" wrap="square" lIns="0" tIns="45720" rIns="91440" bIns="45720" numCol="1" rtlCol="0" anchor="t" anchorCtr="0" compatLnSpc="1">
                          <a:prstTxWarp prst="textNoShape">
                            <a:avLst/>
                          </a:prstTxWarp>
                          <a:noAutofit/>
                        </wps:bodyPr>
                      </wps:wsp>
                      <wps:wsp>
                        <wps:cNvPr id="23" name="Rectangle à coins arrondis 18"/>
                        <wps:cNvSpPr/>
                        <wps:spPr bwMode="auto">
                          <a:xfrm>
                            <a:off x="2217420" y="0"/>
                            <a:ext cx="1972945" cy="597221"/>
                          </a:xfrm>
                          <a:prstGeom prst="roundRect">
                            <a:avLst/>
                          </a:prstGeom>
                          <a:solidFill>
                            <a:srgbClr val="AAB3C0">
                              <a:lumMod val="75000"/>
                            </a:srgbClr>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20"/>
                                <w:ind w:left="272" w:hanging="272"/>
                                <w:jc w:val="center"/>
                                <w:textAlignment w:val="baseline"/>
                                <w:rPr>
                                  <w:sz w:val="18"/>
                                  <w:szCs w:val="18"/>
                                </w:rPr>
                              </w:pPr>
                              <w:r w:rsidRPr="007418FD">
                                <w:rPr>
                                  <w:rFonts w:ascii="Arial" w:eastAsia="MS PGothic" w:hAnsi="Arial" w:cs="+mn-cs"/>
                                  <w:b/>
                                  <w:bCs/>
                                  <w:color w:val="FFFFFF"/>
                                  <w:kern w:val="24"/>
                                  <w:sz w:val="18"/>
                                  <w:szCs w:val="18"/>
                                </w:rPr>
                                <w:t>T</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ardhurat</w:t>
                              </w:r>
                            </w:p>
                            <w:p w:rsidR="009A5008" w:rsidRPr="007418FD" w:rsidRDefault="009A5008" w:rsidP="00770B36">
                              <w:pPr>
                                <w:pStyle w:val="NormalWeb"/>
                                <w:kinsoku w:val="0"/>
                                <w:overflowPunct w:val="0"/>
                                <w:spacing w:before="20"/>
                                <w:ind w:left="272" w:hanging="272"/>
                                <w:jc w:val="center"/>
                                <w:textAlignment w:val="baseline"/>
                                <w:rPr>
                                  <w:sz w:val="18"/>
                                  <w:szCs w:val="18"/>
                                </w:rPr>
                              </w:pPr>
                              <w:r w:rsidRPr="007418FD">
                                <w:rPr>
                                  <w:rFonts w:ascii="Arial" w:eastAsia="MS PGothic" w:hAnsi="Arial" w:cs="+mn-cs"/>
                                  <w:b/>
                                  <w:bCs/>
                                  <w:color w:val="FFFFFF"/>
                                  <w:kern w:val="24"/>
                                  <w:sz w:val="18"/>
                                  <w:szCs w:val="18"/>
                                </w:rPr>
                                <w:t>(tariff collection + subsides)</w:t>
                              </w:r>
                            </w:p>
                          </w:txbxContent>
                        </wps:txbx>
                        <wps:bodyPr vert="horz" wrap="square" lIns="0" tIns="45720" rIns="91440" bIns="45720" numCol="1" rtlCol="0" anchor="t" anchorCtr="0" compatLnSpc="1">
                          <a:prstTxWarp prst="textNoShape">
                            <a:avLst/>
                          </a:prstTxWarp>
                          <a:noAutofit/>
                        </wps:bodyPr>
                      </wps:wsp>
                      <wps:wsp>
                        <wps:cNvPr id="51" name="Rectangle à coins arrondis 24"/>
                        <wps:cNvSpPr/>
                        <wps:spPr bwMode="auto">
                          <a:xfrm>
                            <a:off x="2240280" y="3459480"/>
                            <a:ext cx="1972945" cy="426720"/>
                          </a:xfrm>
                          <a:prstGeom prst="roundRect">
                            <a:avLst/>
                          </a:prstGeom>
                          <a:solidFill>
                            <a:schemeClr val="accent3">
                              <a:lumMod val="75000"/>
                            </a:schemeClr>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ind w:left="272" w:hanging="272"/>
                                <w:jc w:val="center"/>
                                <w:textAlignment w:val="baseline"/>
                                <w:rPr>
                                  <w:sz w:val="18"/>
                                  <w:szCs w:val="18"/>
                                </w:rPr>
                              </w:pPr>
                              <w:r w:rsidRPr="007418FD">
                                <w:rPr>
                                  <w:rFonts w:ascii="Arial" w:eastAsia="MS PGothic" w:hAnsi="Arial" w:cs="+mn-cs"/>
                                  <w:b/>
                                  <w:bCs/>
                                  <w:color w:val="FFFFFF"/>
                                  <w:kern w:val="24"/>
                                  <w:sz w:val="18"/>
                                  <w:szCs w:val="18"/>
                                </w:rPr>
                                <w:t>(Subvencion)</w:t>
                              </w:r>
                            </w:p>
                          </w:txbxContent>
                        </wps:txbx>
                        <wps:bodyPr vert="horz" wrap="square" lIns="0" tIns="45720" rIns="91440" bIns="0" numCol="1" rtlCol="0" anchor="t" anchorCtr="0" compatLnSpc="1">
                          <a:prstTxWarp prst="textNoShape">
                            <a:avLst/>
                          </a:prstTxWarp>
                          <a:noAutofit/>
                        </wps:bodyPr>
                      </wps:wsp>
                      <wps:wsp>
                        <wps:cNvPr id="53" name="Rectangle à coins arrondis 25"/>
                        <wps:cNvSpPr/>
                        <wps:spPr bwMode="auto">
                          <a:xfrm>
                            <a:off x="2217420" y="2110740"/>
                            <a:ext cx="1972945" cy="571500"/>
                          </a:xfrm>
                          <a:prstGeom prst="roundRect">
                            <a:avLst/>
                          </a:prstGeom>
                          <a:solidFill>
                            <a:srgbClr val="AAB3C0">
                              <a:lumMod val="75000"/>
                            </a:srgbClr>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67"/>
                                <w:ind w:left="274" w:hanging="274"/>
                                <w:jc w:val="center"/>
                                <w:textAlignment w:val="baseline"/>
                                <w:rPr>
                                  <w:sz w:val="18"/>
                                  <w:szCs w:val="18"/>
                                </w:rPr>
                              </w:pPr>
                              <w:r w:rsidRPr="007418FD">
                                <w:rPr>
                                  <w:rFonts w:ascii="Arial" w:eastAsia="MS PGothic" w:hAnsi="Arial" w:cs="+mn-cs"/>
                                  <w:b/>
                                  <w:bCs/>
                                  <w:color w:val="FFFFFF"/>
                                  <w:kern w:val="24"/>
                                  <w:sz w:val="18"/>
                                  <w:szCs w:val="18"/>
                                </w:rPr>
                                <w:t>Tarif</w:t>
                              </w:r>
                              <w:r w:rsidRPr="001570D3">
                                <w:rPr>
                                  <w:rFonts w:ascii="Arial" w:eastAsia="MS PGothic" w:hAnsi="Arial" w:cs="+mn-cs"/>
                                  <w:b/>
                                  <w:bCs/>
                                  <w:color w:val="FFFFFF"/>
                                  <w:kern w:val="24"/>
                                  <w:sz w:val="18"/>
                                  <w:szCs w:val="18"/>
                                </w:rPr>
                                <w:t>ë</w:t>
                              </w:r>
                              <w:r>
                                <w:rPr>
                                  <w:rFonts w:ascii="Arial" w:eastAsia="MS PGothic" w:hAnsi="Arial" w:cs="+mn-cs"/>
                                  <w:b/>
                                  <w:bCs/>
                                  <w:color w:val="FFFFFF"/>
                                  <w:kern w:val="24"/>
                                  <w:sz w:val="18"/>
                                  <w:szCs w:val="18"/>
                                </w:rPr>
                                <w:t xml:space="preserve"> familjare K</w:t>
                              </w:r>
                              <w:r w:rsidRPr="007418FD">
                                <w:rPr>
                                  <w:rFonts w:ascii="Arial" w:eastAsia="MS PGothic" w:hAnsi="Arial" w:cs="+mn-cs"/>
                                  <w:b/>
                                  <w:bCs/>
                                  <w:color w:val="FFFFFF"/>
                                  <w:kern w:val="24"/>
                                  <w:sz w:val="18"/>
                                  <w:szCs w:val="18"/>
                                </w:rPr>
                                <w:t>ategoria 1</w:t>
                              </w:r>
                            </w:p>
                          </w:txbxContent>
                        </wps:txbx>
                        <wps:bodyPr vert="horz" wrap="square" lIns="0" tIns="45720" rIns="91440" bIns="0" numCol="1" rtlCol="0" anchor="t" anchorCtr="0" compatLnSpc="1">
                          <a:prstTxWarp prst="textNoShape">
                            <a:avLst/>
                          </a:prstTxWarp>
                          <a:noAutofit/>
                        </wps:bodyPr>
                      </wps:wsp>
                      <wps:wsp>
                        <wps:cNvPr id="54" name="Rectangle à coins arrondis 26"/>
                        <wps:cNvSpPr/>
                        <wps:spPr bwMode="auto">
                          <a:xfrm>
                            <a:off x="2225041" y="1477338"/>
                            <a:ext cx="1943100" cy="540055"/>
                          </a:xfrm>
                          <a:prstGeom prst="roundRect">
                            <a:avLst/>
                          </a:prstGeom>
                          <a:solidFill>
                            <a:srgbClr val="AAB3C0">
                              <a:lumMod val="75000"/>
                            </a:srgbClr>
                          </a:solidFill>
                          <a:ln w="9525" cap="flat" cmpd="sng" algn="ctr">
                            <a:solidFill>
                              <a:srgbClr val="002060"/>
                            </a:solidFill>
                            <a:prstDash val="solid"/>
                            <a:round/>
                            <a:headEnd type="none" w="med" len="med"/>
                            <a:tailEnd type="none" w="med" len="med"/>
                          </a:ln>
                          <a:effectLst/>
                        </wps:spPr>
                        <wps:txbx>
                          <w:txbxContent>
                            <w:p w:rsidR="009A5008" w:rsidRPr="000C6E1E" w:rsidRDefault="009A5008" w:rsidP="00770B36">
                              <w:pPr>
                                <w:pStyle w:val="NormalWeb"/>
                                <w:kinsoku w:val="0"/>
                                <w:overflowPunct w:val="0"/>
                                <w:spacing w:before="20" w:after="20"/>
                                <w:ind w:left="272" w:hanging="272"/>
                                <w:jc w:val="center"/>
                                <w:textAlignment w:val="baseline"/>
                                <w:rPr>
                                  <w:sz w:val="18"/>
                                  <w:szCs w:val="18"/>
                                  <w:lang w:val="en-GB"/>
                                </w:rPr>
                              </w:pPr>
                              <w:r w:rsidRPr="000C6E1E">
                                <w:rPr>
                                  <w:rFonts w:ascii="Arial" w:eastAsia="MS PGothic" w:hAnsi="Arial" w:cs="+mn-cs"/>
                                  <w:b/>
                                  <w:bCs/>
                                  <w:color w:val="FFFFFF"/>
                                  <w:kern w:val="24"/>
                                  <w:sz w:val="18"/>
                                  <w:szCs w:val="18"/>
                                  <w:lang w:val="en-GB"/>
                                </w:rPr>
                                <w:t>Tarif</w:t>
                              </w:r>
                              <w:r w:rsidRPr="001570D3">
                                <w:rPr>
                                  <w:rFonts w:ascii="Arial" w:eastAsia="MS PGothic" w:hAnsi="Arial" w:cs="+mn-cs"/>
                                  <w:b/>
                                  <w:bCs/>
                                  <w:color w:val="FFFFFF"/>
                                  <w:kern w:val="24"/>
                                  <w:sz w:val="18"/>
                                  <w:szCs w:val="18"/>
                                </w:rPr>
                                <w:t>ë</w:t>
                              </w:r>
                              <w:r w:rsidRPr="000C6E1E">
                                <w:rPr>
                                  <w:rFonts w:ascii="Arial" w:eastAsia="MS PGothic" w:hAnsi="Arial" w:cs="+mn-cs"/>
                                  <w:b/>
                                  <w:bCs/>
                                  <w:color w:val="FFFFFF"/>
                                  <w:kern w:val="24"/>
                                  <w:sz w:val="18"/>
                                  <w:szCs w:val="18"/>
                                  <w:lang w:val="en-GB"/>
                                </w:rPr>
                                <w:t xml:space="preserve"> familjare p</w:t>
                              </w:r>
                              <w:r w:rsidRPr="001570D3">
                                <w:rPr>
                                  <w:rFonts w:ascii="Arial" w:eastAsia="MS PGothic" w:hAnsi="Arial" w:cs="+mn-cs"/>
                                  <w:b/>
                                  <w:bCs/>
                                  <w:color w:val="FFFFFF"/>
                                  <w:kern w:val="24"/>
                                  <w:sz w:val="18"/>
                                  <w:szCs w:val="18"/>
                                </w:rPr>
                                <w:t>ë</w:t>
                              </w:r>
                              <w:r w:rsidRPr="000C6E1E">
                                <w:rPr>
                                  <w:rFonts w:ascii="Arial" w:eastAsia="MS PGothic" w:hAnsi="Arial" w:cs="+mn-cs"/>
                                  <w:b/>
                                  <w:bCs/>
                                  <w:color w:val="FFFFFF"/>
                                  <w:kern w:val="24"/>
                                  <w:sz w:val="18"/>
                                  <w:szCs w:val="18"/>
                                  <w:lang w:val="en-GB"/>
                                </w:rPr>
                                <w:t>r shtresat sociale n</w:t>
                              </w:r>
                              <w:r w:rsidRPr="001570D3">
                                <w:rPr>
                                  <w:rFonts w:ascii="Arial" w:eastAsia="MS PGothic" w:hAnsi="Arial" w:cs="+mn-cs"/>
                                  <w:b/>
                                  <w:bCs/>
                                  <w:color w:val="FFFFFF"/>
                                  <w:kern w:val="24"/>
                                  <w:sz w:val="18"/>
                                  <w:szCs w:val="18"/>
                                </w:rPr>
                                <w:t>ë</w:t>
                              </w:r>
                              <w:r w:rsidRPr="000C6E1E">
                                <w:rPr>
                                  <w:rFonts w:ascii="Arial" w:eastAsia="MS PGothic" w:hAnsi="Arial" w:cs="+mn-cs"/>
                                  <w:b/>
                                  <w:bCs/>
                                  <w:color w:val="FFFFFF"/>
                                  <w:kern w:val="24"/>
                                  <w:sz w:val="18"/>
                                  <w:szCs w:val="18"/>
                                  <w:lang w:val="en-GB"/>
                                </w:rPr>
                                <w:t xml:space="preserve"> nevoj</w:t>
                              </w:r>
                              <w:r w:rsidRPr="001570D3">
                                <w:rPr>
                                  <w:rFonts w:ascii="Arial" w:eastAsia="MS PGothic" w:hAnsi="Arial" w:cs="+mn-cs"/>
                                  <w:b/>
                                  <w:bCs/>
                                  <w:color w:val="FFFFFF"/>
                                  <w:kern w:val="24"/>
                                  <w:sz w:val="18"/>
                                  <w:szCs w:val="18"/>
                                </w:rPr>
                                <w:t>ë</w:t>
                              </w:r>
                            </w:p>
                          </w:txbxContent>
                        </wps:txbx>
                        <wps:bodyPr vert="horz" wrap="square" lIns="0" tIns="0" rIns="91440" bIns="0" numCol="1" rtlCol="0" anchor="t" anchorCtr="0" compatLnSpc="1">
                          <a:prstTxWarp prst="textNoShape">
                            <a:avLst/>
                          </a:prstTxWarp>
                          <a:noAutofit/>
                        </wps:bodyPr>
                      </wps:wsp>
                      <wps:wsp>
                        <wps:cNvPr id="55" name="Rectangle à coins arrondis 27"/>
                        <wps:cNvSpPr/>
                        <wps:spPr bwMode="auto">
                          <a:xfrm>
                            <a:off x="2225040" y="698646"/>
                            <a:ext cx="1972945" cy="708660"/>
                          </a:xfrm>
                          <a:prstGeom prst="roundRect">
                            <a:avLst/>
                          </a:prstGeom>
                          <a:solidFill>
                            <a:srgbClr val="AAB3C0"/>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67" w:line="276" w:lineRule="auto"/>
                                <w:ind w:left="272" w:hanging="272"/>
                                <w:jc w:val="center"/>
                                <w:textAlignment w:val="baseline"/>
                                <w:rPr>
                                  <w:sz w:val="18"/>
                                  <w:szCs w:val="18"/>
                                </w:rPr>
                              </w:pPr>
                              <w:r>
                                <w:rPr>
                                  <w:rFonts w:ascii="Arial" w:eastAsia="MS PGothic" w:hAnsi="Arial" w:cs="+mn-cs"/>
                                  <w:b/>
                                  <w:bCs/>
                                  <w:color w:val="FFFFFF"/>
                                  <w:kern w:val="24"/>
                                  <w:sz w:val="18"/>
                                  <w:szCs w:val="18"/>
                                </w:rPr>
                                <w:t>Tarif</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p</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r biznese dhe institucione</w:t>
                              </w:r>
                            </w:p>
                          </w:txbxContent>
                        </wps:txbx>
                        <wps:bodyPr vert="horz" wrap="square" lIns="0" tIns="0" rIns="91440" bIns="45720" numCol="1" rtlCol="0" anchor="t" anchorCtr="0" compatLnSpc="1">
                          <a:prstTxWarp prst="textNoShape">
                            <a:avLst/>
                          </a:prstTxWarp>
                          <a:noAutofit/>
                        </wps:bodyPr>
                      </wps:wsp>
                      <wps:wsp>
                        <wps:cNvPr id="56" name="Rectangle à coins arrondis 28"/>
                        <wps:cNvSpPr/>
                        <wps:spPr bwMode="auto">
                          <a:xfrm>
                            <a:off x="861060" y="-1"/>
                            <a:ext cx="777875" cy="597222"/>
                          </a:xfrm>
                          <a:prstGeom prst="roundRect">
                            <a:avLst/>
                          </a:prstGeom>
                          <a:solidFill>
                            <a:srgbClr val="93191F">
                              <a:lumMod val="40000"/>
                              <a:lumOff val="60000"/>
                            </a:srgbClr>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77"/>
                                <w:ind w:left="130"/>
                                <w:jc w:val="center"/>
                                <w:textAlignment w:val="baseline"/>
                                <w:rPr>
                                  <w:sz w:val="18"/>
                                  <w:szCs w:val="18"/>
                                  <w:lang w:val="en-GB"/>
                                </w:rPr>
                              </w:pPr>
                              <w:r>
                                <w:rPr>
                                  <w:rFonts w:ascii="Arial" w:eastAsia="MS PGothic" w:hAnsi="Arial" w:cs="+mn-cs"/>
                                  <w:b/>
                                  <w:bCs/>
                                  <w:color w:val="FFFFFF"/>
                                  <w:kern w:val="24"/>
                                  <w:sz w:val="18"/>
                                  <w:szCs w:val="18"/>
                                  <w:lang w:val="en-GB"/>
                                </w:rPr>
                                <w:t>Vendosja e tarifave</w:t>
                              </w:r>
                            </w:p>
                          </w:txbxContent>
                        </wps:txbx>
                        <wps:bodyPr vert="horz" wrap="square" lIns="0" tIns="45720" rIns="91440" bIns="45720" numCol="1" rtlCol="0" anchor="t" anchorCtr="0" compatLnSpc="1">
                          <a:prstTxWarp prst="textNoShape">
                            <a:avLst/>
                          </a:prstTxWarp>
                          <a:noAutofit/>
                        </wps:bodyPr>
                      </wps:wsp>
                      <wps:wsp>
                        <wps:cNvPr id="57" name="Rectangle à coins arrondis 29"/>
                        <wps:cNvSpPr/>
                        <wps:spPr bwMode="auto">
                          <a:xfrm>
                            <a:off x="845820" y="708660"/>
                            <a:ext cx="777875" cy="3162300"/>
                          </a:xfrm>
                          <a:prstGeom prst="roundRect">
                            <a:avLst/>
                          </a:prstGeom>
                          <a:solidFill>
                            <a:srgbClr val="93191F">
                              <a:lumMod val="40000"/>
                              <a:lumOff val="60000"/>
                            </a:srgbClr>
                          </a:solidFill>
                          <a:ln w="9525" cap="flat" cmpd="sng" algn="ctr">
                            <a:solidFill>
                              <a:srgbClr val="002060"/>
                            </a:solidFill>
                            <a:prstDash val="solid"/>
                            <a:round/>
                            <a:headEnd type="none" w="med" len="med"/>
                            <a:tailEnd type="none" w="med" len="med"/>
                          </a:ln>
                          <a:effectLst/>
                        </wps:spPr>
                        <wps:txbx>
                          <w:txbxContent>
                            <w:p w:rsidR="009A5008" w:rsidRPr="007418FD" w:rsidRDefault="009A5008" w:rsidP="00770B36">
                              <w:pPr>
                                <w:pStyle w:val="NormalWeb"/>
                                <w:kinsoku w:val="0"/>
                                <w:overflowPunct w:val="0"/>
                                <w:spacing w:before="58"/>
                                <w:jc w:val="center"/>
                                <w:textAlignment w:val="baseline"/>
                                <w:rPr>
                                  <w:sz w:val="18"/>
                                  <w:szCs w:val="18"/>
                                </w:rPr>
                              </w:pPr>
                              <w:r w:rsidRPr="007418FD">
                                <w:rPr>
                                  <w:rFonts w:ascii="Arial" w:eastAsia="MS PGothic" w:hAnsi="Arial" w:cs="+mn-cs"/>
                                  <w:b/>
                                  <w:bCs/>
                                  <w:color w:val="FFFFFF"/>
                                  <w:kern w:val="24"/>
                                  <w:sz w:val="18"/>
                                  <w:szCs w:val="18"/>
                                </w:rPr>
                                <w:t>Mbi Faturimi   (pjes</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e ta</w:t>
                              </w:r>
                              <w:r>
                                <w:rPr>
                                  <w:rFonts w:ascii="Arial" w:eastAsia="MS PGothic" w:hAnsi="Arial" w:cs="+mn-cs"/>
                                  <w:b/>
                                  <w:bCs/>
                                  <w:color w:val="FFFFFF"/>
                                  <w:kern w:val="24"/>
                                  <w:sz w:val="18"/>
                                  <w:szCs w:val="18"/>
                                </w:rPr>
                                <w:t>r</w:t>
                              </w:r>
                              <w:r w:rsidRPr="007418FD">
                                <w:rPr>
                                  <w:rFonts w:ascii="Arial" w:eastAsia="MS PGothic" w:hAnsi="Arial" w:cs="+mn-cs"/>
                                  <w:b/>
                                  <w:bCs/>
                                  <w:color w:val="FFFFFF"/>
                                  <w:kern w:val="24"/>
                                  <w:sz w:val="18"/>
                                  <w:szCs w:val="18"/>
                                </w:rPr>
                                <w:t>if</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s q</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nuk mblidhet</w:t>
                              </w:r>
                            </w:p>
                          </w:txbxContent>
                        </wps:txbx>
                        <wps:bodyPr vert="horz" wrap="square" lIns="0" tIns="45720" rIns="0" bIns="45720" numCol="1" rtlCol="0" anchor="t" anchorCtr="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79EB53" id="Groupe 2" o:spid="_x0000_s1030" style="position:absolute;margin-left:.1pt;margin-top:12.5pt;width:438.9pt;height:214.5pt;z-index:251675648;mso-width-relative:margin" coordorigin="" coordsize="42132,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">
                <v:roundrect id="Rectangle à coins arrondis 15" o:spid="_x0000_s1031" style="position:absolute;left:76;top:7086;width:6756;height:31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" fillcolor="#93191f" strokecolor="#002060">
                  <v:textbox inset="0">
                    <w:txbxContent>
                      <w:p w:rsidR="009A5008" w:rsidRPr="007418FD" w:rsidRDefault="009A5008" w:rsidP="00770B36">
                        <w:pPr>
                          <w:pStyle w:val="NormalWeb"/>
                          <w:kinsoku w:val="0"/>
                          <w:overflowPunct w:val="0"/>
                          <w:spacing w:before="77"/>
                          <w:jc w:val="center"/>
                          <w:textAlignment w:val="baseline"/>
                          <w:rPr>
                            <w:sz w:val="18"/>
                            <w:szCs w:val="18"/>
                          </w:rPr>
                        </w:pPr>
                        <w:r>
                          <w:rPr>
                            <w:rFonts w:ascii="Arial" w:eastAsia="MS PGothic" w:hAnsi="Arial" w:cs="+mn-cs"/>
                            <w:b/>
                            <w:bCs/>
                            <w:color w:val="FFFFFF"/>
                            <w:kern w:val="24"/>
                            <w:sz w:val="18"/>
                            <w:szCs w:val="18"/>
                          </w:rPr>
                          <w:t>Kosto sh</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rbimit</w:t>
                        </w:r>
                      </w:p>
                    </w:txbxContent>
                  </v:textbox>
                </v:roundrect>
                <v:roundrect id="Rectangle à coins arrondis 16" o:spid="_x0000_s1032" style="position:absolute;left:22250;top:27203;width:19812;height:69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" fillcolor="#768599" strokecolor="#002060">
                  <v:textbox inset="0,,,0">
                    <w:txbxContent>
                      <w:p w:rsidR="009A5008" w:rsidRPr="007418FD" w:rsidRDefault="009A5008" w:rsidP="00770B36">
                        <w:pPr>
                          <w:pStyle w:val="NormalWeb"/>
                          <w:kinsoku w:val="0"/>
                          <w:overflowPunct w:val="0"/>
                          <w:spacing w:before="67"/>
                          <w:ind w:left="274" w:hanging="274"/>
                          <w:jc w:val="center"/>
                          <w:textAlignment w:val="baseline"/>
                          <w:rPr>
                            <w:sz w:val="18"/>
                            <w:szCs w:val="18"/>
                          </w:rPr>
                        </w:pPr>
                        <w:r>
                          <w:rPr>
                            <w:rFonts w:ascii="Arial" w:eastAsia="MS PGothic" w:hAnsi="Arial" w:cs="+mn-cs"/>
                            <w:b/>
                            <w:bCs/>
                            <w:color w:val="FFFFFF"/>
                            <w:kern w:val="24"/>
                            <w:sz w:val="18"/>
                            <w:szCs w:val="18"/>
                          </w:rPr>
                          <w:t>Tarif</w:t>
                        </w:r>
                        <w:r w:rsidRPr="001570D3">
                          <w:rPr>
                            <w:rFonts w:ascii="Arial" w:eastAsia="MS PGothic" w:hAnsi="Arial" w:cs="+mn-cs"/>
                            <w:b/>
                            <w:bCs/>
                            <w:color w:val="FFFFFF"/>
                            <w:kern w:val="24"/>
                            <w:sz w:val="18"/>
                            <w:szCs w:val="18"/>
                          </w:rPr>
                          <w:t>ë</w:t>
                        </w:r>
                        <w:r>
                          <w:rPr>
                            <w:rFonts w:ascii="Arial" w:eastAsia="MS PGothic" w:hAnsi="Arial" w:cs="+mn-cs"/>
                            <w:b/>
                            <w:bCs/>
                            <w:color w:val="FFFFFF"/>
                            <w:kern w:val="24"/>
                            <w:sz w:val="18"/>
                            <w:szCs w:val="18"/>
                          </w:rPr>
                          <w:t xml:space="preserve"> familjare K</w:t>
                        </w:r>
                        <w:r w:rsidRPr="007418FD">
                          <w:rPr>
                            <w:rFonts w:ascii="Arial" w:eastAsia="MS PGothic" w:hAnsi="Arial" w:cs="+mn-cs"/>
                            <w:b/>
                            <w:bCs/>
                            <w:color w:val="FFFFFF"/>
                            <w:kern w:val="24"/>
                            <w:sz w:val="18"/>
                            <w:szCs w:val="18"/>
                          </w:rPr>
                          <w:t>ategoria 2</w:t>
                        </w:r>
                      </w:p>
                      <w:p w:rsidR="009A5008" w:rsidRPr="007418FD" w:rsidRDefault="009A5008" w:rsidP="00770B36">
                        <w:pPr>
                          <w:pStyle w:val="NormalWeb"/>
                          <w:kinsoku w:val="0"/>
                          <w:overflowPunct w:val="0"/>
                          <w:spacing w:before="67"/>
                          <w:ind w:left="274" w:hanging="274"/>
                          <w:jc w:val="center"/>
                          <w:textAlignment w:val="baseline"/>
                          <w:rPr>
                            <w:sz w:val="18"/>
                            <w:szCs w:val="18"/>
                          </w:rPr>
                        </w:pPr>
                      </w:p>
                    </w:txbxContent>
                  </v:textbox>
                </v:roundrect>
                <v:roundrect id="Rectangle à coins arrondis 17" o:spid="_x0000_s1033" style="position:absolute;width:6756;height:5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" fillcolor="#93191f" strokecolor="#002060">
                  <v:textbox inset="0">
                    <w:txbxContent>
                      <w:p w:rsidR="009A5008" w:rsidRPr="007418FD" w:rsidRDefault="009A5008" w:rsidP="00770B36">
                        <w:pPr>
                          <w:pStyle w:val="NormalWeb"/>
                          <w:kinsoku w:val="0"/>
                          <w:overflowPunct w:val="0"/>
                          <w:spacing w:before="77"/>
                          <w:ind w:left="274" w:hanging="274"/>
                          <w:jc w:val="center"/>
                          <w:textAlignment w:val="baseline"/>
                          <w:rPr>
                            <w:b/>
                            <w:sz w:val="18"/>
                            <w:szCs w:val="18"/>
                          </w:rPr>
                        </w:pPr>
                        <w:r w:rsidRPr="007418FD">
                          <w:rPr>
                            <w:rFonts w:ascii="Arial" w:eastAsia="MS PGothic" w:hAnsi="Arial" w:cs="+mn-cs"/>
                            <w:b/>
                            <w:bCs/>
                            <w:color w:val="FFFFFF"/>
                            <w:kern w:val="24"/>
                            <w:sz w:val="18"/>
                            <w:szCs w:val="18"/>
                          </w:rPr>
                          <w:t>Kosto</w:t>
                        </w:r>
                      </w:p>
                    </w:txbxContent>
                  </v:textbox>
                </v:roundrect>
                <v:roundrect id="Rectangle à coins arrondis 18" o:spid="_x0000_s1034" style="position:absolute;left:22174;width:19729;height:5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" fillcolor="#768599" strokecolor="#002060">
                  <v:textbox inset="0">
                    <w:txbxContent>
                      <w:p w:rsidR="009A5008" w:rsidRPr="007418FD" w:rsidRDefault="009A5008" w:rsidP="00770B36">
                        <w:pPr>
                          <w:pStyle w:val="NormalWeb"/>
                          <w:kinsoku w:val="0"/>
                          <w:overflowPunct w:val="0"/>
                          <w:spacing w:before="20"/>
                          <w:ind w:left="272" w:hanging="272"/>
                          <w:jc w:val="center"/>
                          <w:textAlignment w:val="baseline"/>
                          <w:rPr>
                            <w:sz w:val="18"/>
                            <w:szCs w:val="18"/>
                          </w:rPr>
                        </w:pPr>
                        <w:r w:rsidRPr="007418FD">
                          <w:rPr>
                            <w:rFonts w:ascii="Arial" w:eastAsia="MS PGothic" w:hAnsi="Arial" w:cs="+mn-cs"/>
                            <w:b/>
                            <w:bCs/>
                            <w:color w:val="FFFFFF"/>
                            <w:kern w:val="24"/>
                            <w:sz w:val="18"/>
                            <w:szCs w:val="18"/>
                          </w:rPr>
                          <w:t>T</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ardhurat</w:t>
                        </w:r>
                      </w:p>
                      <w:p w:rsidR="009A5008" w:rsidRPr="007418FD" w:rsidRDefault="009A5008" w:rsidP="00770B36">
                        <w:pPr>
                          <w:pStyle w:val="NormalWeb"/>
                          <w:kinsoku w:val="0"/>
                          <w:overflowPunct w:val="0"/>
                          <w:spacing w:before="20"/>
                          <w:ind w:left="272" w:hanging="272"/>
                          <w:jc w:val="center"/>
                          <w:textAlignment w:val="baseline"/>
                          <w:rPr>
                            <w:sz w:val="18"/>
                            <w:szCs w:val="18"/>
                          </w:rPr>
                        </w:pPr>
                        <w:r w:rsidRPr="007418FD">
                          <w:rPr>
                            <w:rFonts w:ascii="Arial" w:eastAsia="MS PGothic" w:hAnsi="Arial" w:cs="+mn-cs"/>
                            <w:b/>
                            <w:bCs/>
                            <w:color w:val="FFFFFF"/>
                            <w:kern w:val="24"/>
                            <w:sz w:val="18"/>
                            <w:szCs w:val="18"/>
                          </w:rPr>
                          <w:t>(tariff collection + subsides)</w:t>
                        </w:r>
                      </w:p>
                    </w:txbxContent>
                  </v:textbox>
                </v:roundrect>
                <v:roundrect id="Rectangle à coins arrondis 24" o:spid="_x0000_s1035" style="position:absolute;left:22402;top:34594;width:19730;height:42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" fillcolor="#7b7b7b [2406]" strokecolor="#002060">
                  <v:textbox inset="0,,,0">
                    <w:txbxContent>
                      <w:p w:rsidR="009A5008" w:rsidRPr="007418FD" w:rsidRDefault="009A5008" w:rsidP="00770B36">
                        <w:pPr>
                          <w:pStyle w:val="NormalWeb"/>
                          <w:kinsoku w:val="0"/>
                          <w:overflowPunct w:val="0"/>
                          <w:ind w:left="272" w:hanging="272"/>
                          <w:jc w:val="center"/>
                          <w:textAlignment w:val="baseline"/>
                          <w:rPr>
                            <w:sz w:val="18"/>
                            <w:szCs w:val="18"/>
                          </w:rPr>
                        </w:pPr>
                        <w:r w:rsidRPr="007418FD">
                          <w:rPr>
                            <w:rFonts w:ascii="Arial" w:eastAsia="MS PGothic" w:hAnsi="Arial" w:cs="+mn-cs"/>
                            <w:b/>
                            <w:bCs/>
                            <w:color w:val="FFFFFF"/>
                            <w:kern w:val="24"/>
                            <w:sz w:val="18"/>
                            <w:szCs w:val="18"/>
                          </w:rPr>
                          <w:t>(Subvencion)</w:t>
                        </w:r>
                      </w:p>
                    </w:txbxContent>
                  </v:textbox>
                </v:roundrect>
                <v:roundrect id="Rectangle à coins arrondis 25" o:spid="_x0000_s1036" style="position:absolute;left:22174;top:21107;width:19729;height:5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" fillcolor="#768599" strokecolor="#002060">
                  <v:textbox inset="0,,,0">
                    <w:txbxContent>
                      <w:p w:rsidR="009A5008" w:rsidRPr="007418FD" w:rsidRDefault="009A5008" w:rsidP="00770B36">
                        <w:pPr>
                          <w:pStyle w:val="NormalWeb"/>
                          <w:kinsoku w:val="0"/>
                          <w:overflowPunct w:val="0"/>
                          <w:spacing w:before="67"/>
                          <w:ind w:left="274" w:hanging="274"/>
                          <w:jc w:val="center"/>
                          <w:textAlignment w:val="baseline"/>
                          <w:rPr>
                            <w:sz w:val="18"/>
                            <w:szCs w:val="18"/>
                          </w:rPr>
                        </w:pPr>
                        <w:r w:rsidRPr="007418FD">
                          <w:rPr>
                            <w:rFonts w:ascii="Arial" w:eastAsia="MS PGothic" w:hAnsi="Arial" w:cs="+mn-cs"/>
                            <w:b/>
                            <w:bCs/>
                            <w:color w:val="FFFFFF"/>
                            <w:kern w:val="24"/>
                            <w:sz w:val="18"/>
                            <w:szCs w:val="18"/>
                          </w:rPr>
                          <w:t>Tarif</w:t>
                        </w:r>
                        <w:r w:rsidRPr="001570D3">
                          <w:rPr>
                            <w:rFonts w:ascii="Arial" w:eastAsia="MS PGothic" w:hAnsi="Arial" w:cs="+mn-cs"/>
                            <w:b/>
                            <w:bCs/>
                            <w:color w:val="FFFFFF"/>
                            <w:kern w:val="24"/>
                            <w:sz w:val="18"/>
                            <w:szCs w:val="18"/>
                          </w:rPr>
                          <w:t>ë</w:t>
                        </w:r>
                        <w:r>
                          <w:rPr>
                            <w:rFonts w:ascii="Arial" w:eastAsia="MS PGothic" w:hAnsi="Arial" w:cs="+mn-cs"/>
                            <w:b/>
                            <w:bCs/>
                            <w:color w:val="FFFFFF"/>
                            <w:kern w:val="24"/>
                            <w:sz w:val="18"/>
                            <w:szCs w:val="18"/>
                          </w:rPr>
                          <w:t xml:space="preserve"> familjare K</w:t>
                        </w:r>
                        <w:r w:rsidRPr="007418FD">
                          <w:rPr>
                            <w:rFonts w:ascii="Arial" w:eastAsia="MS PGothic" w:hAnsi="Arial" w:cs="+mn-cs"/>
                            <w:b/>
                            <w:bCs/>
                            <w:color w:val="FFFFFF"/>
                            <w:kern w:val="24"/>
                            <w:sz w:val="18"/>
                            <w:szCs w:val="18"/>
                          </w:rPr>
                          <w:t>ategoria 1</w:t>
                        </w:r>
                      </w:p>
                    </w:txbxContent>
                  </v:textbox>
                </v:roundrect>
                <v:roundrect id="Rectangle à coins arrondis 26" o:spid="_x0000_s1037" style="position:absolute;left:22250;top:14773;width:19431;height:54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" fillcolor="#768599" strokecolor="#002060">
                  <v:textbox inset="0,0,,0">
                    <w:txbxContent>
                      <w:p w:rsidR="009A5008" w:rsidRPr="000C6E1E" w:rsidRDefault="009A5008" w:rsidP="00770B36">
                        <w:pPr>
                          <w:pStyle w:val="NormalWeb"/>
                          <w:kinsoku w:val="0"/>
                          <w:overflowPunct w:val="0"/>
                          <w:spacing w:before="20" w:after="20"/>
                          <w:ind w:left="272" w:hanging="272"/>
                          <w:jc w:val="center"/>
                          <w:textAlignment w:val="baseline"/>
                          <w:rPr>
                            <w:sz w:val="18"/>
                            <w:szCs w:val="18"/>
                            <w:lang w:val="en-GB"/>
                          </w:rPr>
                        </w:pPr>
                        <w:r w:rsidRPr="000C6E1E">
                          <w:rPr>
                            <w:rFonts w:ascii="Arial" w:eastAsia="MS PGothic" w:hAnsi="Arial" w:cs="+mn-cs"/>
                            <w:b/>
                            <w:bCs/>
                            <w:color w:val="FFFFFF"/>
                            <w:kern w:val="24"/>
                            <w:sz w:val="18"/>
                            <w:szCs w:val="18"/>
                            <w:lang w:val="en-GB"/>
                          </w:rPr>
                          <w:t>Tarif</w:t>
                        </w:r>
                        <w:r w:rsidRPr="001570D3">
                          <w:rPr>
                            <w:rFonts w:ascii="Arial" w:eastAsia="MS PGothic" w:hAnsi="Arial" w:cs="+mn-cs"/>
                            <w:b/>
                            <w:bCs/>
                            <w:color w:val="FFFFFF"/>
                            <w:kern w:val="24"/>
                            <w:sz w:val="18"/>
                            <w:szCs w:val="18"/>
                          </w:rPr>
                          <w:t>ë</w:t>
                        </w:r>
                        <w:r w:rsidRPr="000C6E1E">
                          <w:rPr>
                            <w:rFonts w:ascii="Arial" w:eastAsia="MS PGothic" w:hAnsi="Arial" w:cs="+mn-cs"/>
                            <w:b/>
                            <w:bCs/>
                            <w:color w:val="FFFFFF"/>
                            <w:kern w:val="24"/>
                            <w:sz w:val="18"/>
                            <w:szCs w:val="18"/>
                            <w:lang w:val="en-GB"/>
                          </w:rPr>
                          <w:t xml:space="preserve"> familjare p</w:t>
                        </w:r>
                        <w:r w:rsidRPr="001570D3">
                          <w:rPr>
                            <w:rFonts w:ascii="Arial" w:eastAsia="MS PGothic" w:hAnsi="Arial" w:cs="+mn-cs"/>
                            <w:b/>
                            <w:bCs/>
                            <w:color w:val="FFFFFF"/>
                            <w:kern w:val="24"/>
                            <w:sz w:val="18"/>
                            <w:szCs w:val="18"/>
                          </w:rPr>
                          <w:t>ë</w:t>
                        </w:r>
                        <w:r w:rsidRPr="000C6E1E">
                          <w:rPr>
                            <w:rFonts w:ascii="Arial" w:eastAsia="MS PGothic" w:hAnsi="Arial" w:cs="+mn-cs"/>
                            <w:b/>
                            <w:bCs/>
                            <w:color w:val="FFFFFF"/>
                            <w:kern w:val="24"/>
                            <w:sz w:val="18"/>
                            <w:szCs w:val="18"/>
                            <w:lang w:val="en-GB"/>
                          </w:rPr>
                          <w:t>r shtresat sociale n</w:t>
                        </w:r>
                        <w:r w:rsidRPr="001570D3">
                          <w:rPr>
                            <w:rFonts w:ascii="Arial" w:eastAsia="MS PGothic" w:hAnsi="Arial" w:cs="+mn-cs"/>
                            <w:b/>
                            <w:bCs/>
                            <w:color w:val="FFFFFF"/>
                            <w:kern w:val="24"/>
                            <w:sz w:val="18"/>
                            <w:szCs w:val="18"/>
                          </w:rPr>
                          <w:t>ë</w:t>
                        </w:r>
                        <w:r w:rsidRPr="000C6E1E">
                          <w:rPr>
                            <w:rFonts w:ascii="Arial" w:eastAsia="MS PGothic" w:hAnsi="Arial" w:cs="+mn-cs"/>
                            <w:b/>
                            <w:bCs/>
                            <w:color w:val="FFFFFF"/>
                            <w:kern w:val="24"/>
                            <w:sz w:val="18"/>
                            <w:szCs w:val="18"/>
                            <w:lang w:val="en-GB"/>
                          </w:rPr>
                          <w:t xml:space="preserve"> nevoj</w:t>
                        </w:r>
                        <w:r w:rsidRPr="001570D3">
                          <w:rPr>
                            <w:rFonts w:ascii="Arial" w:eastAsia="MS PGothic" w:hAnsi="Arial" w:cs="+mn-cs"/>
                            <w:b/>
                            <w:bCs/>
                            <w:color w:val="FFFFFF"/>
                            <w:kern w:val="24"/>
                            <w:sz w:val="18"/>
                            <w:szCs w:val="18"/>
                          </w:rPr>
                          <w:t>ë</w:t>
                        </w:r>
                      </w:p>
                    </w:txbxContent>
                  </v:textbox>
                </v:roundrect>
                <v:roundrect id="Rectangle à coins arrondis 27" o:spid="_x0000_s1038" style="position:absolute;left:22250;top:6986;width:19729;height:70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" fillcolor="#aab3c0" strokecolor="#002060">
                  <v:textbox inset="0,0">
                    <w:txbxContent>
                      <w:p w:rsidR="009A5008" w:rsidRPr="007418FD" w:rsidRDefault="009A5008" w:rsidP="00770B36">
                        <w:pPr>
                          <w:pStyle w:val="NormalWeb"/>
                          <w:kinsoku w:val="0"/>
                          <w:overflowPunct w:val="0"/>
                          <w:spacing w:before="67" w:line="276" w:lineRule="auto"/>
                          <w:ind w:left="272" w:hanging="272"/>
                          <w:jc w:val="center"/>
                          <w:textAlignment w:val="baseline"/>
                          <w:rPr>
                            <w:sz w:val="18"/>
                            <w:szCs w:val="18"/>
                          </w:rPr>
                        </w:pPr>
                        <w:r>
                          <w:rPr>
                            <w:rFonts w:ascii="Arial" w:eastAsia="MS PGothic" w:hAnsi="Arial" w:cs="+mn-cs"/>
                            <w:b/>
                            <w:bCs/>
                            <w:color w:val="FFFFFF"/>
                            <w:kern w:val="24"/>
                            <w:sz w:val="18"/>
                            <w:szCs w:val="18"/>
                          </w:rPr>
                          <w:t>Tarif</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p</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r biznese dhe institucione</w:t>
                        </w:r>
                      </w:p>
                    </w:txbxContent>
                  </v:textbox>
                </v:roundrect>
                <v:roundrect id="Rectangle à coins arrondis 28" o:spid="_x0000_s1039" style="position:absolute;left:8610;width:7779;height:5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" fillcolor="#eb8b90" strokecolor="#002060">
                  <v:textbox inset="0">
                    <w:txbxContent>
                      <w:p w:rsidR="009A5008" w:rsidRPr="007418FD" w:rsidRDefault="009A5008" w:rsidP="00770B36">
                        <w:pPr>
                          <w:pStyle w:val="NormalWeb"/>
                          <w:kinsoku w:val="0"/>
                          <w:overflowPunct w:val="0"/>
                          <w:spacing w:before="77"/>
                          <w:ind w:left="130"/>
                          <w:jc w:val="center"/>
                          <w:textAlignment w:val="baseline"/>
                          <w:rPr>
                            <w:sz w:val="18"/>
                            <w:szCs w:val="18"/>
                            <w:lang w:val="en-GB"/>
                          </w:rPr>
                        </w:pPr>
                        <w:r>
                          <w:rPr>
                            <w:rFonts w:ascii="Arial" w:eastAsia="MS PGothic" w:hAnsi="Arial" w:cs="+mn-cs"/>
                            <w:b/>
                            <w:bCs/>
                            <w:color w:val="FFFFFF"/>
                            <w:kern w:val="24"/>
                            <w:sz w:val="18"/>
                            <w:szCs w:val="18"/>
                            <w:lang w:val="en-GB"/>
                          </w:rPr>
                          <w:t>Vendosja e tarifave</w:t>
                        </w:r>
                      </w:p>
                    </w:txbxContent>
                  </v:textbox>
                </v:roundrect>
                <v:roundrect id="Rectangle à coins arrondis 29" o:spid="_x0000_s1040" style="position:absolute;left:8458;top:7086;width:7778;height:316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" fillcolor="#eb8b90" strokecolor="#002060">
                  <v:textbox inset="0,,0">
                    <w:txbxContent>
                      <w:p w:rsidR="009A5008" w:rsidRPr="007418FD" w:rsidRDefault="009A5008" w:rsidP="00770B36">
                        <w:pPr>
                          <w:pStyle w:val="NormalWeb"/>
                          <w:kinsoku w:val="0"/>
                          <w:overflowPunct w:val="0"/>
                          <w:spacing w:before="58"/>
                          <w:jc w:val="center"/>
                          <w:textAlignment w:val="baseline"/>
                          <w:rPr>
                            <w:sz w:val="18"/>
                            <w:szCs w:val="18"/>
                          </w:rPr>
                        </w:pPr>
                        <w:r w:rsidRPr="007418FD">
                          <w:rPr>
                            <w:rFonts w:ascii="Arial" w:eastAsia="MS PGothic" w:hAnsi="Arial" w:cs="+mn-cs"/>
                            <w:b/>
                            <w:bCs/>
                            <w:color w:val="FFFFFF"/>
                            <w:kern w:val="24"/>
                            <w:sz w:val="18"/>
                            <w:szCs w:val="18"/>
                          </w:rPr>
                          <w:t>Mbi Faturimi   (pjes</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e ta</w:t>
                        </w:r>
                        <w:r>
                          <w:rPr>
                            <w:rFonts w:ascii="Arial" w:eastAsia="MS PGothic" w:hAnsi="Arial" w:cs="+mn-cs"/>
                            <w:b/>
                            <w:bCs/>
                            <w:color w:val="FFFFFF"/>
                            <w:kern w:val="24"/>
                            <w:sz w:val="18"/>
                            <w:szCs w:val="18"/>
                          </w:rPr>
                          <w:t>r</w:t>
                        </w:r>
                        <w:r w:rsidRPr="007418FD">
                          <w:rPr>
                            <w:rFonts w:ascii="Arial" w:eastAsia="MS PGothic" w:hAnsi="Arial" w:cs="+mn-cs"/>
                            <w:b/>
                            <w:bCs/>
                            <w:color w:val="FFFFFF"/>
                            <w:kern w:val="24"/>
                            <w:sz w:val="18"/>
                            <w:szCs w:val="18"/>
                          </w:rPr>
                          <w:t>if</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s q</w:t>
                        </w:r>
                        <w:r w:rsidRPr="001570D3">
                          <w:rPr>
                            <w:rFonts w:ascii="Arial" w:eastAsia="MS PGothic" w:hAnsi="Arial" w:cs="+mn-cs"/>
                            <w:b/>
                            <w:bCs/>
                            <w:color w:val="FFFFFF"/>
                            <w:kern w:val="24"/>
                            <w:sz w:val="18"/>
                            <w:szCs w:val="18"/>
                          </w:rPr>
                          <w:t>ë</w:t>
                        </w:r>
                        <w:r w:rsidRPr="007418FD">
                          <w:rPr>
                            <w:rFonts w:ascii="Arial" w:eastAsia="MS PGothic" w:hAnsi="Arial" w:cs="+mn-cs"/>
                            <w:b/>
                            <w:bCs/>
                            <w:color w:val="FFFFFF"/>
                            <w:kern w:val="24"/>
                            <w:sz w:val="18"/>
                            <w:szCs w:val="18"/>
                          </w:rPr>
                          <w:t xml:space="preserve"> nuk mblidhet</w:t>
                        </w:r>
                      </w:p>
                    </w:txbxContent>
                  </v:textbox>
                </v:roundrect>
                <w10:wrap type="topAndBottom"/>
              </v:group>
            </w:pict>
          </mc:Fallback>
        </mc:AlternateContent>
      </w:r>
    </w:p>
    <w:p w:rsidR="00770B36" w:rsidRPr="000C6E1E" w:rsidRDefault="00770B36" w:rsidP="00770B36">
      <w:pPr>
        <w:rPr>
          <w:color w:val="000000" w:themeColor="text1"/>
          <w:lang w:val="sq-AL"/>
        </w:rPr>
      </w:pPr>
      <w:r w:rsidRPr="000C6E1E">
        <w:rPr>
          <w:color w:val="000000" w:themeColor="text1"/>
          <w:lang w:val="sq-AL"/>
        </w:rPr>
        <w:t>Menaxhimi i tranzicionit nga ofrimi i shërbimit bazë me nivel shumë të ulët të mbulimit të kostos në sistemin e modernizuar ku mbulohet e gjithë kostoja është një sfidë serioze. Njerëzve u duhet kohë të përshtaten dhe të vlerësojnë përmirësimet e ndodhura në s</w:t>
      </w:r>
      <w:r w:rsidR="008D4E36">
        <w:rPr>
          <w:color w:val="000000" w:themeColor="text1"/>
          <w:lang w:val="sq-AL"/>
        </w:rPr>
        <w:t>i</w:t>
      </w:r>
      <w:r w:rsidRPr="000C6E1E">
        <w:rPr>
          <w:color w:val="000000" w:themeColor="text1"/>
          <w:lang w:val="sq-AL"/>
        </w:rPr>
        <w:t xml:space="preserve">stemin e menaxhimit të mbetjeve. Investimet paraprake janë të nevojshme për të sjellë ndryshimin në cilësinë e shërbimit. </w:t>
      </w:r>
    </w:p>
    <w:p w:rsidR="00770B36" w:rsidRPr="000C6E1E" w:rsidRDefault="00770B36" w:rsidP="00770B36">
      <w:pPr>
        <w:rPr>
          <w:color w:val="000000" w:themeColor="text1"/>
          <w:lang w:val="sq-AL"/>
        </w:rPr>
      </w:pPr>
      <w:r w:rsidRPr="000C6E1E">
        <w:rPr>
          <w:color w:val="000000" w:themeColor="text1"/>
          <w:lang w:val="sq-AL"/>
        </w:rPr>
        <w:t xml:space="preserve">Kërkesa për ngritjen e Rrjetit të Integruar të Objekteve të Menaxhimit të Mbetjeve do të jenë një barrë e rëndë në financat publike, nëse nuk mbështeten prej granteve dhe huave koncesionare, apo prej subvencioneve buxhetore.  Qëllimi i subvencioneve prej Buxhetit të shtetit nuk është të mbulojë kostot prej tarifave të pambledhura në nivelin vendor, por të mbulojë pjesën e kostove të përgjithshme të sistemit që nuk mund të përballohen nga njerëzit. </w:t>
      </w:r>
    </w:p>
    <w:p w:rsidR="00770B36" w:rsidRPr="000C6E1E" w:rsidRDefault="00770B36" w:rsidP="00770B36">
      <w:pPr>
        <w:rPr>
          <w:color w:val="000000" w:themeColor="text1"/>
          <w:lang w:val="sq-AL"/>
        </w:rPr>
      </w:pPr>
      <w:r w:rsidRPr="000C6E1E">
        <w:rPr>
          <w:color w:val="000000" w:themeColor="text1"/>
          <w:lang w:val="sq-AL"/>
        </w:rPr>
        <w:t xml:space="preserve">Në sistemet e Përgjegjësisë së Zgjeruar të Prodhuesit që do të ngrihen për disa rryma të mbetjeve që i takojnë MNB, pjesa e barrës financiare do të kalojë prej bashkive dhe taksëpaguesve në përgjithësi tek prodhuesit e produkteve dhe konsumatorët. </w:t>
      </w:r>
    </w:p>
    <w:p w:rsidR="00770B36" w:rsidRPr="004B402C" w:rsidRDefault="00770B36" w:rsidP="00770B36">
      <w:pPr>
        <w:pStyle w:val="BodyText"/>
        <w:rPr>
          <w:lang w:val="sq-AL"/>
        </w:rPr>
      </w:pPr>
      <w:r w:rsidRPr="004B402C">
        <w:rPr>
          <w:lang w:val="sq-AL"/>
        </w:rPr>
        <w:t>Kostot dhe tarifat duhet të përfshihen dhe të miratohen njëherazi me Planin e Menaxhimit të Integruar t</w:t>
      </w:r>
      <w:r>
        <w:rPr>
          <w:lang w:val="sq-AL"/>
        </w:rPr>
        <w:t>ë</w:t>
      </w:r>
      <w:r w:rsidRPr="004B402C">
        <w:rPr>
          <w:lang w:val="sq-AL"/>
        </w:rPr>
        <w:t xml:space="preserve"> Mbetjeve të Bashkisë. Plani duhet të sigurojë vullnetin dhe kapacitetet e bashkisë për  të fina</w:t>
      </w:r>
      <w:r w:rsidR="008D4E36">
        <w:rPr>
          <w:lang w:val="sq-AL"/>
        </w:rPr>
        <w:t>n</w:t>
      </w:r>
      <w:r w:rsidRPr="004B402C">
        <w:rPr>
          <w:lang w:val="sq-AL"/>
        </w:rPr>
        <w:t xml:space="preserve">cuar standardin minimal të shërbimit. </w:t>
      </w:r>
    </w:p>
    <w:p w:rsidR="00770B36" w:rsidRPr="006769F6" w:rsidRDefault="00770B36" w:rsidP="00770B36">
      <w:pPr>
        <w:rPr>
          <w:color w:val="000000" w:themeColor="text1"/>
        </w:rPr>
      </w:pPr>
      <w:r w:rsidRPr="000C6E1E">
        <w:rPr>
          <w:color w:val="000000" w:themeColor="text1"/>
          <w:lang w:val="sq-AL"/>
        </w:rPr>
        <w:lastRenderedPageBreak/>
        <w:t xml:space="preserve">Shërbimet e detyrueshme të menaxhimit të mbetjeve duhen mbështetur me incentiva financiare, ndërsa shërbimet jo të detyrueshme ligjërisht duhen shkurajuar. Gjeneruesit e mbetjeve duhet të paguajnë për kostot e lidhura me ndotjen ose për rrezikun prej ndotjes së mjedisit. Futja e një takse të detyrueshme për mjedisin që rritet çdo vit për çdo personat që nuk kryejnë depozitimin e mbetjeve sipas kërkesave të detyrueshme të ligjit, konsiderohet si masë që nxit dhe mbështet mbylljen e venddepozitimeve jo të rregullta. </w:t>
      </w:r>
      <w:r>
        <w:rPr>
          <w:color w:val="000000" w:themeColor="text1"/>
        </w:rPr>
        <w:t>Operimi jo i duhur i l</w:t>
      </w:r>
      <w:r w:rsidR="00FC08FB">
        <w:rPr>
          <w:color w:val="000000" w:themeColor="text1"/>
        </w:rPr>
        <w:t>e</w:t>
      </w:r>
      <w:r>
        <w:rPr>
          <w:color w:val="000000" w:themeColor="text1"/>
        </w:rPr>
        <w:t>ndfilleve sanitare ose i objekteve të trajtimit të mbetjeve duhet penalizuar dhe shkurajuar</w:t>
      </w:r>
      <w:r w:rsidRPr="006769F6">
        <w:rPr>
          <w:color w:val="000000" w:themeColor="text1"/>
        </w:rPr>
        <w:t xml:space="preserve">. </w:t>
      </w:r>
    </w:p>
    <w:p w:rsidR="00770B36" w:rsidRPr="00DF3552" w:rsidRDefault="00770B36" w:rsidP="00A50252">
      <w:pPr>
        <w:pStyle w:val="Heading3"/>
      </w:pPr>
      <w:bookmarkStart w:id="82" w:name="_Toc511036505"/>
      <w:bookmarkStart w:id="83" w:name="_Toc11709794"/>
      <w:r>
        <w:rPr>
          <w:rFonts w:cs="Arial"/>
        </w:rPr>
        <w:t>P</w:t>
      </w:r>
      <w:r w:rsidRPr="0079680E">
        <w:rPr>
          <w:rFonts w:cs="Arial"/>
        </w:rPr>
        <w:t>ërgjegjësia</w:t>
      </w:r>
      <w:r>
        <w:t xml:space="preserve"> e Zgjeruar e Prodhuesit</w:t>
      </w:r>
      <w:bookmarkEnd w:id="82"/>
      <w:bookmarkEnd w:id="83"/>
      <w:r w:rsidRPr="00DF3552">
        <w:t xml:space="preserve"> </w:t>
      </w:r>
    </w:p>
    <w:p w:rsidR="00770B36" w:rsidRDefault="00770B36" w:rsidP="00770B36">
      <w:pPr>
        <w:rPr>
          <w:color w:val="000000" w:themeColor="text1"/>
        </w:rPr>
      </w:pPr>
      <w:r>
        <w:rPr>
          <w:rFonts w:cs="Arial"/>
        </w:rPr>
        <w:t>P</w:t>
      </w:r>
      <w:r w:rsidRPr="0079680E">
        <w:rPr>
          <w:rFonts w:cs="Arial"/>
        </w:rPr>
        <w:t>ërgjegjësia</w:t>
      </w:r>
      <w:r>
        <w:rPr>
          <w:color w:val="000000" w:themeColor="text1"/>
        </w:rPr>
        <w:t xml:space="preserve"> e Zgjeruar e Prodhuesit siguron që “prodhuesit”, të cilët janë prodhuesit apo importuesit që furnizojnë tregun shqiptar me produkte të ndryshme, janë përgjegjës për financimin dhe organizimin e menaxhimit deri në fund të jetës së këtyre produkteve, duke filluar prej grumbullimit prej familjeve. Financimi i menaxhimit të produkteve në fund të jetës me origjinës prej industrisë, mund të organizohet ndryshe, bazuar në marr</w:t>
      </w:r>
      <w:r w:rsidR="008D4E36">
        <w:rPr>
          <w:color w:val="000000" w:themeColor="text1"/>
        </w:rPr>
        <w:t>ë</w:t>
      </w:r>
      <w:r>
        <w:rPr>
          <w:color w:val="000000" w:themeColor="text1"/>
        </w:rPr>
        <w:t xml:space="preserve">veshjet ndërmjet “prodhuesit” të produktit të paketuar dhe klientëve të tyre në industri. </w:t>
      </w:r>
    </w:p>
    <w:p w:rsidR="00770B36" w:rsidRDefault="00770B36" w:rsidP="00770B36">
      <w:pPr>
        <w:rPr>
          <w:color w:val="000000" w:themeColor="text1"/>
        </w:rPr>
      </w:pPr>
      <w:r w:rsidRPr="004D0F95">
        <w:rPr>
          <w:color w:val="000000" w:themeColor="text1"/>
        </w:rPr>
        <w:t>P</w:t>
      </w:r>
      <w:r>
        <w:rPr>
          <w:color w:val="000000" w:themeColor="text1"/>
        </w:rPr>
        <w:t>ërparësi i duhet dhënë ndarjes së diferencuar të produkteve dhe materialeve që paraqesin një rrezik më të lartë ndaj mjedisit dhe / ose për ato produkte që ka treg përpunimi për qëllime riciklimi ose rikuperim energjie</w:t>
      </w:r>
      <w:r w:rsidRPr="004D0F95">
        <w:rPr>
          <w:color w:val="000000" w:themeColor="text1"/>
        </w:rPr>
        <w:t>.</w:t>
      </w:r>
      <w:r>
        <w:rPr>
          <w:color w:val="000000" w:themeColor="text1"/>
        </w:rPr>
        <w:t xml:space="preserve"> </w:t>
      </w:r>
    </w:p>
    <w:p w:rsidR="00770B36" w:rsidRDefault="00770B36" w:rsidP="00770B36">
      <w:pPr>
        <w:rPr>
          <w:color w:val="000000" w:themeColor="text1"/>
        </w:rPr>
      </w:pPr>
      <w:r>
        <w:rPr>
          <w:color w:val="000000" w:themeColor="text1"/>
        </w:rPr>
        <w:t>Ndonëse bashkitë duhet të financojnë ofrimin e shërbimeve për grumbullimin, trajtimin paraprak dhe depozitimin e mbetjeve bio dhe mbetjeve nga paketimet, prodhuesit duhet të mbulojnë kostot për vendosjen e e sistemeve të ndarjes në burim dhe të menaxhimit të mbetjeve të ndara për mbetjet nga paketimet dhe rryma të tjera mbetjesh specifike, që janë subjekt i</w:t>
      </w:r>
      <w:r w:rsidRPr="0096539E">
        <w:rPr>
          <w:rFonts w:cs="Arial"/>
        </w:rPr>
        <w:t xml:space="preserve"> </w:t>
      </w:r>
      <w:r>
        <w:rPr>
          <w:rFonts w:cs="Arial"/>
        </w:rPr>
        <w:t>P</w:t>
      </w:r>
      <w:r w:rsidRPr="0079680E">
        <w:rPr>
          <w:rFonts w:cs="Arial"/>
        </w:rPr>
        <w:t>ërgjegjësi</w:t>
      </w:r>
      <w:r>
        <w:rPr>
          <w:rFonts w:cs="Arial"/>
        </w:rPr>
        <w:t>së</w:t>
      </w:r>
      <w:r>
        <w:rPr>
          <w:color w:val="000000" w:themeColor="text1"/>
        </w:rPr>
        <w:t xml:space="preserve"> së Zgjeruar të Prodhuesit (PZP)</w:t>
      </w:r>
      <w:r w:rsidRPr="002B1B8B">
        <w:rPr>
          <w:color w:val="000000" w:themeColor="text1"/>
        </w:rPr>
        <w:t xml:space="preserve">. </w:t>
      </w:r>
    </w:p>
    <w:p w:rsidR="00770B36" w:rsidRPr="002B1B8B" w:rsidRDefault="00770B36" w:rsidP="00770B36">
      <w:pPr>
        <w:rPr>
          <w:color w:val="000000" w:themeColor="text1"/>
        </w:rPr>
      </w:pPr>
      <w:r>
        <w:rPr>
          <w:color w:val="000000" w:themeColor="text1"/>
        </w:rPr>
        <w:t xml:space="preserve">Qëllimi i grumbullimit të ndarë, për shembull përmes sistemeve të rikthimit në bashkëpunim me shpërndarësit </w:t>
      </w:r>
      <w:r>
        <w:rPr>
          <w:lang w:val="sq-AL"/>
        </w:rPr>
        <w:t>(shitësit më shumicë)</w:t>
      </w:r>
      <w:r>
        <w:rPr>
          <w:color w:val="000000" w:themeColor="text1"/>
        </w:rPr>
        <w:t>, është të maksimizojë ripërdorimin, riparimin, rifurnizimin dhe riciklimin, sipas hierarkisë së mbetjeve, në përputhje me targetet e veçanta për grumbullimin dhe rikuperimin. Nëse prodhuesi i produkteve që janë subjekt i PZP, zbaton grumbullimin e diferencuar të produkteve në fund të jetës së tyre, me qëllim që të përmbushë targete të veçantë, ai duhet ta bëjë në mënyrë të përshtatshme me sistemin vendor të grumbullimit dhe të menaxhimit të mbetjeve.</w:t>
      </w:r>
    </w:p>
    <w:p w:rsidR="00770B36" w:rsidRDefault="00770B36" w:rsidP="00770B36">
      <w:pPr>
        <w:rPr>
          <w:color w:val="000000" w:themeColor="text1"/>
        </w:rPr>
      </w:pPr>
      <w:r>
        <w:rPr>
          <w:color w:val="000000" w:themeColor="text1"/>
        </w:rPr>
        <w:t>Mbetjet që mund të riciklohen konsiderohen si lëndë dytësore, dhe vetëm një pjesë e saj mund të përdoret për tu shndërruar në energji.</w:t>
      </w:r>
      <w:r w:rsidRPr="00F63C36">
        <w:rPr>
          <w:color w:val="000000" w:themeColor="text1"/>
        </w:rPr>
        <w:t xml:space="preserve"> </w:t>
      </w:r>
      <w:r>
        <w:rPr>
          <w:color w:val="000000" w:themeColor="text1"/>
        </w:rPr>
        <w:t>Objektet vendore për ndarjen dhe përpunimin e materialeve të rikuperuara duhet të furnizojnë fabrikat lokale të prodhimit me lëndë dytësore.</w:t>
      </w:r>
      <w:r w:rsidRPr="002B1B8B">
        <w:rPr>
          <w:color w:val="000000" w:themeColor="text1"/>
        </w:rPr>
        <w:t xml:space="preserve"> </w:t>
      </w:r>
    </w:p>
    <w:p w:rsidR="00770B36" w:rsidRPr="00DF3552" w:rsidRDefault="00770B36" w:rsidP="00A50252">
      <w:pPr>
        <w:pStyle w:val="Heading2"/>
      </w:pPr>
      <w:bookmarkStart w:id="84" w:name="_Toc511036506"/>
      <w:bookmarkStart w:id="85" w:name="_Toc11709795"/>
      <w:r>
        <w:t>Përgjegjësitë e zbatimit</w:t>
      </w:r>
      <w:bookmarkEnd w:id="84"/>
      <w:bookmarkEnd w:id="85"/>
    </w:p>
    <w:p w:rsidR="00770B36" w:rsidRPr="00F86E80" w:rsidRDefault="00770B36" w:rsidP="00A50252">
      <w:pPr>
        <w:pStyle w:val="Heading3"/>
      </w:pPr>
      <w:bookmarkStart w:id="86" w:name="_Toc511036507"/>
      <w:bookmarkStart w:id="87" w:name="_Toc11709796"/>
      <w:r>
        <w:t>Legjislacioni</w:t>
      </w:r>
      <w:bookmarkEnd w:id="86"/>
      <w:bookmarkEnd w:id="87"/>
    </w:p>
    <w:p w:rsidR="00770B36" w:rsidRDefault="00770B36" w:rsidP="00770B36">
      <w:pPr>
        <w:spacing w:before="240"/>
        <w:rPr>
          <w:color w:val="000000" w:themeColor="text1"/>
          <w:lang w:val="sq-AL"/>
        </w:rPr>
      </w:pPr>
      <w:r>
        <w:rPr>
          <w:color w:val="000000" w:themeColor="text1"/>
          <w:lang w:val="sq-AL"/>
        </w:rPr>
        <w:t xml:space="preserve">Një rishikim i të gjithë kuadrit ligjor për menaxhimin e mbetjeve është i nevojshëm të kryhet që në fillimin e zbatimit të </w:t>
      </w:r>
      <w:r w:rsidR="00D33CBB">
        <w:rPr>
          <w:color w:val="000000" w:themeColor="text1"/>
          <w:lang w:val="sq-AL"/>
        </w:rPr>
        <w:t>ketij dokumenti</w:t>
      </w:r>
      <w:r>
        <w:rPr>
          <w:color w:val="000000" w:themeColor="text1"/>
          <w:lang w:val="sq-AL"/>
        </w:rPr>
        <w:t>. Ndryshimet ligjore duhet të përqendrohen në përmirësimin e ligjit 10463 të vitit 2011 “Për menaxhimin e integruar të mbetjeve”. Ato duhet të synojnë që krahas përafrimit dhe transpozimit të kuadrit rregullatore të BE, të përshtasin instrumentat e nevojshëm ligjorë me kushtet konkrete të vendit dhe të rivendosin në afate kohor dhe sasiore të gjitha synimet për arritjen e objektivave strategjikë.</w:t>
      </w:r>
    </w:p>
    <w:p w:rsidR="00770B36" w:rsidRDefault="00770B36" w:rsidP="00770B36">
      <w:pPr>
        <w:spacing w:before="240"/>
        <w:rPr>
          <w:color w:val="000000" w:themeColor="text1"/>
          <w:lang w:val="sq-AL"/>
        </w:rPr>
      </w:pPr>
      <w:r>
        <w:rPr>
          <w:color w:val="000000" w:themeColor="text1"/>
          <w:lang w:val="sq-AL"/>
        </w:rPr>
        <w:t xml:space="preserve">Procesi i rishikimit të legjislacionit duhet të përfshijë edhe aktet nënligjorë që kanë dalë në zbatim të Ligjit 10 463 dhe përgatitjen dhe miratimin e akteve të reja, të cilat do të mbështesin bashkitë dhe gjeneruesit e mbetjeve për të ushtruar kompetencat dhe detyrimet e tyre. </w:t>
      </w:r>
    </w:p>
    <w:p w:rsidR="00770B36" w:rsidRDefault="00770B36" w:rsidP="00770B36">
      <w:pPr>
        <w:spacing w:before="240"/>
        <w:rPr>
          <w:color w:val="000000" w:themeColor="text1"/>
          <w:lang w:val="sq-AL"/>
        </w:rPr>
      </w:pPr>
      <w:r>
        <w:rPr>
          <w:color w:val="000000" w:themeColor="text1"/>
          <w:lang w:val="sq-AL"/>
        </w:rPr>
        <w:t>Ndryshimet ligjore do të adresojnë tre probleme kryesore:</w:t>
      </w:r>
    </w:p>
    <w:p w:rsidR="00770B36" w:rsidRPr="004A3024" w:rsidRDefault="00770B36" w:rsidP="00FD4DAE">
      <w:pPr>
        <w:pStyle w:val="ListParagraph"/>
        <w:numPr>
          <w:ilvl w:val="0"/>
          <w:numId w:val="45"/>
        </w:numPr>
        <w:spacing w:before="240"/>
        <w:jc w:val="both"/>
        <w:rPr>
          <w:rFonts w:ascii="Arial" w:eastAsia="Times New Roman" w:hAnsi="Arial"/>
          <w:color w:val="000000" w:themeColor="text1"/>
          <w:sz w:val="20"/>
          <w:szCs w:val="20"/>
          <w:lang w:val="sq-AL" w:eastAsia="de-DE"/>
        </w:rPr>
      </w:pPr>
      <w:r w:rsidRPr="004A3024">
        <w:rPr>
          <w:rFonts w:ascii="Arial" w:eastAsia="Times New Roman" w:hAnsi="Arial"/>
          <w:color w:val="000000" w:themeColor="text1"/>
          <w:sz w:val="20"/>
          <w:szCs w:val="20"/>
          <w:lang w:val="sq-AL" w:eastAsia="de-DE"/>
        </w:rPr>
        <w:t>Përafrimin e plotë  të kuadrit ligjor me direktivat e BE për mbetjet në respekt të kushteve konkrete dhe fazat e procesi</w:t>
      </w:r>
      <w:r>
        <w:rPr>
          <w:rFonts w:ascii="Arial" w:eastAsia="Times New Roman" w:hAnsi="Arial"/>
          <w:color w:val="000000" w:themeColor="text1"/>
          <w:sz w:val="20"/>
          <w:szCs w:val="20"/>
          <w:lang w:val="sq-AL" w:eastAsia="de-DE"/>
        </w:rPr>
        <w:t>t të an</w:t>
      </w:r>
      <w:r w:rsidR="001D2803">
        <w:rPr>
          <w:rFonts w:ascii="Arial" w:eastAsia="Times New Roman" w:hAnsi="Arial"/>
          <w:color w:val="000000" w:themeColor="text1"/>
          <w:sz w:val="20"/>
          <w:szCs w:val="20"/>
          <w:lang w:val="sq-AL" w:eastAsia="de-DE"/>
        </w:rPr>
        <w:t>ë</w:t>
      </w:r>
      <w:r>
        <w:rPr>
          <w:rFonts w:ascii="Arial" w:eastAsia="Times New Roman" w:hAnsi="Arial"/>
          <w:color w:val="000000" w:themeColor="text1"/>
          <w:sz w:val="20"/>
          <w:szCs w:val="20"/>
          <w:lang w:val="sq-AL" w:eastAsia="de-DE"/>
        </w:rPr>
        <w:t>tarësimit të vendit në BE</w:t>
      </w:r>
      <w:r w:rsidRPr="004A3024">
        <w:rPr>
          <w:rFonts w:ascii="Arial" w:eastAsia="Times New Roman" w:hAnsi="Arial"/>
          <w:color w:val="000000" w:themeColor="text1"/>
          <w:sz w:val="20"/>
          <w:szCs w:val="20"/>
          <w:lang w:val="sq-AL" w:eastAsia="de-DE"/>
        </w:rPr>
        <w:t>;</w:t>
      </w:r>
    </w:p>
    <w:p w:rsidR="00770B36" w:rsidRPr="004A3024" w:rsidRDefault="00770B36" w:rsidP="00FD4DAE">
      <w:pPr>
        <w:pStyle w:val="ListParagraph"/>
        <w:numPr>
          <w:ilvl w:val="0"/>
          <w:numId w:val="45"/>
        </w:numPr>
        <w:spacing w:before="240"/>
        <w:jc w:val="both"/>
        <w:rPr>
          <w:rFonts w:ascii="Arial" w:eastAsia="Times New Roman" w:hAnsi="Arial"/>
          <w:color w:val="000000" w:themeColor="text1"/>
          <w:sz w:val="20"/>
          <w:szCs w:val="20"/>
          <w:lang w:val="sq-AL" w:eastAsia="de-DE"/>
        </w:rPr>
      </w:pPr>
      <w:r>
        <w:rPr>
          <w:rFonts w:ascii="Arial" w:eastAsia="Times New Roman" w:hAnsi="Arial"/>
          <w:color w:val="000000" w:themeColor="text1"/>
          <w:sz w:val="20"/>
          <w:szCs w:val="20"/>
          <w:lang w:val="sq-AL" w:eastAsia="de-DE"/>
        </w:rPr>
        <w:lastRenderedPageBreak/>
        <w:t>N</w:t>
      </w:r>
      <w:r w:rsidRPr="004A3024">
        <w:rPr>
          <w:rFonts w:ascii="Arial" w:eastAsia="Times New Roman" w:hAnsi="Arial"/>
          <w:color w:val="000000" w:themeColor="text1"/>
          <w:sz w:val="20"/>
          <w:szCs w:val="20"/>
          <w:lang w:val="sq-AL" w:eastAsia="de-DE"/>
        </w:rPr>
        <w:t>da</w:t>
      </w:r>
      <w:r>
        <w:rPr>
          <w:rFonts w:ascii="Arial" w:eastAsia="Times New Roman" w:hAnsi="Arial"/>
          <w:color w:val="000000" w:themeColor="text1"/>
          <w:sz w:val="20"/>
          <w:szCs w:val="20"/>
          <w:lang w:val="sq-AL" w:eastAsia="de-DE"/>
        </w:rPr>
        <w:t>rjen e</w:t>
      </w:r>
      <w:r w:rsidRPr="004A3024">
        <w:rPr>
          <w:rFonts w:ascii="Arial" w:eastAsia="Times New Roman" w:hAnsi="Arial"/>
          <w:color w:val="000000" w:themeColor="text1"/>
          <w:sz w:val="20"/>
          <w:szCs w:val="20"/>
          <w:lang w:val="sq-AL" w:eastAsia="de-DE"/>
        </w:rPr>
        <w:t xml:space="preserve"> qartë </w:t>
      </w:r>
      <w:r>
        <w:rPr>
          <w:rFonts w:ascii="Arial" w:eastAsia="Times New Roman" w:hAnsi="Arial"/>
          <w:color w:val="000000" w:themeColor="text1"/>
          <w:sz w:val="20"/>
          <w:szCs w:val="20"/>
          <w:lang w:val="sq-AL" w:eastAsia="de-DE"/>
        </w:rPr>
        <w:t xml:space="preserve">të </w:t>
      </w:r>
      <w:r w:rsidRPr="004A3024">
        <w:rPr>
          <w:rFonts w:ascii="Arial" w:eastAsia="Times New Roman" w:hAnsi="Arial"/>
          <w:color w:val="000000" w:themeColor="text1"/>
          <w:sz w:val="20"/>
          <w:szCs w:val="20"/>
          <w:lang w:val="sq-AL" w:eastAsia="de-DE"/>
        </w:rPr>
        <w:t>përgjegjësitë ndër</w:t>
      </w:r>
      <w:r>
        <w:rPr>
          <w:rFonts w:ascii="Arial" w:eastAsia="Times New Roman" w:hAnsi="Arial"/>
          <w:color w:val="000000" w:themeColor="text1"/>
          <w:sz w:val="20"/>
          <w:szCs w:val="20"/>
          <w:lang w:val="sq-AL" w:eastAsia="de-DE"/>
        </w:rPr>
        <w:t>-</w:t>
      </w:r>
      <w:r w:rsidRPr="004A3024">
        <w:rPr>
          <w:rFonts w:ascii="Arial" w:eastAsia="Times New Roman" w:hAnsi="Arial"/>
          <w:color w:val="000000" w:themeColor="text1"/>
          <w:sz w:val="20"/>
          <w:szCs w:val="20"/>
          <w:lang w:val="sq-AL" w:eastAsia="de-DE"/>
        </w:rPr>
        <w:t xml:space="preserve">institucionale dhe harmonizimin e ligjit për menaxhimin e integruar </w:t>
      </w:r>
      <w:r>
        <w:rPr>
          <w:rFonts w:ascii="Arial" w:eastAsia="Times New Roman" w:hAnsi="Arial"/>
          <w:color w:val="000000" w:themeColor="text1"/>
          <w:sz w:val="20"/>
          <w:szCs w:val="20"/>
          <w:lang w:val="sq-AL" w:eastAsia="de-DE"/>
        </w:rPr>
        <w:t xml:space="preserve">të mbetjeve </w:t>
      </w:r>
      <w:r w:rsidRPr="004A3024">
        <w:rPr>
          <w:rFonts w:ascii="Arial" w:eastAsia="Times New Roman" w:hAnsi="Arial"/>
          <w:color w:val="000000" w:themeColor="text1"/>
          <w:sz w:val="20"/>
          <w:szCs w:val="20"/>
          <w:lang w:val="sq-AL" w:eastAsia="de-DE"/>
        </w:rPr>
        <w:t>me ligjin për vet</w:t>
      </w:r>
      <w:r>
        <w:rPr>
          <w:rFonts w:ascii="Arial" w:eastAsia="Times New Roman" w:hAnsi="Arial"/>
          <w:color w:val="000000" w:themeColor="text1"/>
          <w:sz w:val="20"/>
          <w:szCs w:val="20"/>
          <w:lang w:val="sq-AL" w:eastAsia="de-DE"/>
        </w:rPr>
        <w:t>ë</w:t>
      </w:r>
      <w:r w:rsidRPr="004A3024">
        <w:rPr>
          <w:rFonts w:ascii="Arial" w:eastAsia="Times New Roman" w:hAnsi="Arial"/>
          <w:color w:val="000000" w:themeColor="text1"/>
          <w:sz w:val="20"/>
          <w:szCs w:val="20"/>
          <w:lang w:val="sq-AL" w:eastAsia="de-DE"/>
        </w:rPr>
        <w:t>-qeverisjen vendore;</w:t>
      </w:r>
    </w:p>
    <w:p w:rsidR="00770B36" w:rsidRPr="004A3024" w:rsidRDefault="00770B36" w:rsidP="00FD4DAE">
      <w:pPr>
        <w:pStyle w:val="ListParagraph"/>
        <w:numPr>
          <w:ilvl w:val="0"/>
          <w:numId w:val="45"/>
        </w:numPr>
        <w:spacing w:before="240"/>
        <w:jc w:val="both"/>
        <w:rPr>
          <w:rFonts w:ascii="Arial" w:eastAsia="Times New Roman" w:hAnsi="Arial"/>
          <w:color w:val="000000" w:themeColor="text1"/>
          <w:sz w:val="20"/>
          <w:szCs w:val="20"/>
          <w:lang w:val="sq-AL" w:eastAsia="de-DE"/>
        </w:rPr>
      </w:pPr>
      <w:r>
        <w:rPr>
          <w:rFonts w:ascii="Arial" w:eastAsia="Times New Roman" w:hAnsi="Arial"/>
          <w:color w:val="000000" w:themeColor="text1"/>
          <w:sz w:val="20"/>
          <w:szCs w:val="20"/>
          <w:lang w:val="sq-AL" w:eastAsia="de-DE"/>
        </w:rPr>
        <w:t>S</w:t>
      </w:r>
      <w:r w:rsidRPr="004A3024">
        <w:rPr>
          <w:rFonts w:ascii="Arial" w:eastAsia="Times New Roman" w:hAnsi="Arial"/>
          <w:color w:val="000000" w:themeColor="text1"/>
          <w:sz w:val="20"/>
          <w:szCs w:val="20"/>
          <w:lang w:val="sq-AL" w:eastAsia="de-DE"/>
        </w:rPr>
        <w:t>aktës</w:t>
      </w:r>
      <w:r>
        <w:rPr>
          <w:rFonts w:ascii="Arial" w:eastAsia="Times New Roman" w:hAnsi="Arial"/>
          <w:color w:val="000000" w:themeColor="text1"/>
          <w:sz w:val="20"/>
          <w:szCs w:val="20"/>
          <w:lang w:val="sq-AL" w:eastAsia="de-DE"/>
        </w:rPr>
        <w:t>imin e</w:t>
      </w:r>
      <w:r w:rsidRPr="004A3024">
        <w:rPr>
          <w:rFonts w:ascii="Arial" w:eastAsia="Times New Roman" w:hAnsi="Arial"/>
          <w:color w:val="000000" w:themeColor="text1"/>
          <w:sz w:val="20"/>
          <w:szCs w:val="20"/>
          <w:lang w:val="sq-AL" w:eastAsia="de-DE"/>
        </w:rPr>
        <w:t xml:space="preserve"> </w:t>
      </w:r>
      <w:r>
        <w:rPr>
          <w:rFonts w:ascii="Arial" w:eastAsia="Times New Roman" w:hAnsi="Arial"/>
          <w:color w:val="000000" w:themeColor="text1"/>
          <w:sz w:val="20"/>
          <w:szCs w:val="20"/>
          <w:lang w:val="sq-AL" w:eastAsia="de-DE"/>
        </w:rPr>
        <w:t>P</w:t>
      </w:r>
      <w:r w:rsidRPr="004A3024">
        <w:rPr>
          <w:rFonts w:ascii="Arial" w:eastAsia="Times New Roman" w:hAnsi="Arial"/>
          <w:color w:val="000000" w:themeColor="text1"/>
          <w:sz w:val="20"/>
          <w:szCs w:val="20"/>
          <w:lang w:val="sq-AL" w:eastAsia="de-DE"/>
        </w:rPr>
        <w:t>ërgjegjësi</w:t>
      </w:r>
      <w:r>
        <w:rPr>
          <w:rFonts w:ascii="Arial" w:eastAsia="Times New Roman" w:hAnsi="Arial"/>
          <w:color w:val="000000" w:themeColor="text1"/>
          <w:sz w:val="20"/>
          <w:szCs w:val="20"/>
          <w:lang w:val="sq-AL" w:eastAsia="de-DE"/>
        </w:rPr>
        <w:t xml:space="preserve">ve </w:t>
      </w:r>
      <w:r w:rsidRPr="004A3024">
        <w:rPr>
          <w:rFonts w:ascii="Arial" w:eastAsia="Times New Roman" w:hAnsi="Arial"/>
          <w:color w:val="000000" w:themeColor="text1"/>
          <w:sz w:val="20"/>
          <w:szCs w:val="20"/>
          <w:lang w:val="sq-AL" w:eastAsia="de-DE"/>
        </w:rPr>
        <w:t xml:space="preserve">të </w:t>
      </w:r>
      <w:r>
        <w:rPr>
          <w:rFonts w:ascii="Arial" w:eastAsia="Times New Roman" w:hAnsi="Arial"/>
          <w:color w:val="000000" w:themeColor="text1"/>
          <w:sz w:val="20"/>
          <w:szCs w:val="20"/>
          <w:lang w:val="sq-AL" w:eastAsia="de-DE"/>
        </w:rPr>
        <w:t>Z</w:t>
      </w:r>
      <w:r w:rsidRPr="004A3024">
        <w:rPr>
          <w:rFonts w:ascii="Arial" w:eastAsia="Times New Roman" w:hAnsi="Arial"/>
          <w:color w:val="000000" w:themeColor="text1"/>
          <w:sz w:val="20"/>
          <w:szCs w:val="20"/>
          <w:lang w:val="sq-AL" w:eastAsia="de-DE"/>
        </w:rPr>
        <w:t xml:space="preserve">gjeruara të </w:t>
      </w:r>
      <w:r>
        <w:rPr>
          <w:rFonts w:ascii="Arial" w:eastAsia="Times New Roman" w:hAnsi="Arial"/>
          <w:color w:val="000000" w:themeColor="text1"/>
          <w:sz w:val="20"/>
          <w:szCs w:val="20"/>
          <w:lang w:val="sq-AL" w:eastAsia="de-DE"/>
        </w:rPr>
        <w:t>P</w:t>
      </w:r>
      <w:r w:rsidRPr="004A3024">
        <w:rPr>
          <w:rFonts w:ascii="Arial" w:eastAsia="Times New Roman" w:hAnsi="Arial"/>
          <w:color w:val="000000" w:themeColor="text1"/>
          <w:sz w:val="20"/>
          <w:szCs w:val="20"/>
          <w:lang w:val="sq-AL" w:eastAsia="de-DE"/>
        </w:rPr>
        <w:t>rodhuesit të mbetjeve dhe kushtet për përmbushjen e kët</w:t>
      </w:r>
      <w:r>
        <w:rPr>
          <w:rFonts w:ascii="Arial" w:eastAsia="Times New Roman" w:hAnsi="Arial"/>
          <w:color w:val="000000" w:themeColor="text1"/>
          <w:sz w:val="20"/>
          <w:szCs w:val="20"/>
          <w:lang w:val="sq-AL" w:eastAsia="de-DE"/>
        </w:rPr>
        <w:t>y</w:t>
      </w:r>
      <w:r w:rsidRPr="004A3024">
        <w:rPr>
          <w:rFonts w:ascii="Arial" w:eastAsia="Times New Roman" w:hAnsi="Arial"/>
          <w:color w:val="000000" w:themeColor="text1"/>
          <w:sz w:val="20"/>
          <w:szCs w:val="20"/>
          <w:lang w:val="sq-AL" w:eastAsia="de-DE"/>
        </w:rPr>
        <w:t>re detyrimeve.</w:t>
      </w:r>
    </w:p>
    <w:p w:rsidR="00770B36" w:rsidRPr="00DB365A" w:rsidRDefault="00770B36" w:rsidP="00770B36">
      <w:pPr>
        <w:spacing w:before="240"/>
        <w:rPr>
          <w:color w:val="000000" w:themeColor="text1"/>
          <w:lang w:val="sq-AL"/>
        </w:rPr>
      </w:pPr>
      <w:r w:rsidRPr="000C6E1E">
        <w:rPr>
          <w:color w:val="000000" w:themeColor="text1"/>
          <w:lang w:val="sq-AL"/>
        </w:rPr>
        <w:t xml:space="preserve">Analiza e gjendjes dhe nivelit të tanishëm të zbatimit të legjislacionit ka treguar se </w:t>
      </w:r>
      <w:r w:rsidRPr="0058607C">
        <w:rPr>
          <w:color w:val="000000" w:themeColor="text1"/>
          <w:lang w:val="sq-AL"/>
        </w:rPr>
        <w:t xml:space="preserve">zbatimi i </w:t>
      </w:r>
      <w:r w:rsidR="00781B0D">
        <w:rPr>
          <w:color w:val="000000" w:themeColor="text1"/>
          <w:lang w:val="sq-AL"/>
        </w:rPr>
        <w:t>Dokumentit të Politikave Strategjike</w:t>
      </w:r>
      <w:r w:rsidRPr="0058607C">
        <w:rPr>
          <w:color w:val="000000" w:themeColor="text1"/>
          <w:lang w:val="sq-AL"/>
        </w:rPr>
        <w:t xml:space="preserve"> k</w:t>
      </w:r>
      <w:r>
        <w:rPr>
          <w:color w:val="000000" w:themeColor="text1"/>
          <w:lang w:val="sq-AL"/>
        </w:rPr>
        <w:t>ë</w:t>
      </w:r>
      <w:r w:rsidRPr="0058607C">
        <w:rPr>
          <w:color w:val="000000" w:themeColor="text1"/>
          <w:lang w:val="sq-AL"/>
        </w:rPr>
        <w:t>rkon ndryshime t</w:t>
      </w:r>
      <w:r>
        <w:rPr>
          <w:color w:val="000000" w:themeColor="text1"/>
          <w:lang w:val="sq-AL"/>
        </w:rPr>
        <w:t>ë</w:t>
      </w:r>
      <w:r w:rsidRPr="0058607C">
        <w:rPr>
          <w:color w:val="000000" w:themeColor="text1"/>
          <w:lang w:val="sq-AL"/>
        </w:rPr>
        <w:t xml:space="preserve"> r</w:t>
      </w:r>
      <w:r>
        <w:rPr>
          <w:color w:val="000000" w:themeColor="text1"/>
          <w:lang w:val="sq-AL"/>
        </w:rPr>
        <w:t>ë</w:t>
      </w:r>
      <w:r w:rsidRPr="0058607C">
        <w:rPr>
          <w:color w:val="000000" w:themeColor="text1"/>
          <w:lang w:val="sq-AL"/>
        </w:rPr>
        <w:t>nd</w:t>
      </w:r>
      <w:r>
        <w:rPr>
          <w:color w:val="000000" w:themeColor="text1"/>
          <w:lang w:val="sq-AL"/>
        </w:rPr>
        <w:t>ë</w:t>
      </w:r>
      <w:r w:rsidRPr="0058607C">
        <w:rPr>
          <w:color w:val="000000" w:themeColor="text1"/>
          <w:lang w:val="sq-AL"/>
        </w:rPr>
        <w:t>sishme n</w:t>
      </w:r>
      <w:r>
        <w:rPr>
          <w:color w:val="000000" w:themeColor="text1"/>
          <w:lang w:val="sq-AL"/>
        </w:rPr>
        <w:t>ë</w:t>
      </w:r>
      <w:r w:rsidRPr="0058607C">
        <w:rPr>
          <w:color w:val="000000" w:themeColor="text1"/>
          <w:lang w:val="sq-AL"/>
        </w:rPr>
        <w:t xml:space="preserve"> struktur</w:t>
      </w:r>
      <w:r>
        <w:rPr>
          <w:color w:val="000000" w:themeColor="text1"/>
          <w:lang w:val="sq-AL"/>
        </w:rPr>
        <w:t>ë</w:t>
      </w:r>
      <w:r w:rsidRPr="0058607C">
        <w:rPr>
          <w:color w:val="000000" w:themeColor="text1"/>
          <w:lang w:val="sq-AL"/>
        </w:rPr>
        <w:t>n institucionale p</w:t>
      </w:r>
      <w:r>
        <w:rPr>
          <w:color w:val="000000" w:themeColor="text1"/>
          <w:lang w:val="sq-AL"/>
        </w:rPr>
        <w:t>ë</w:t>
      </w:r>
      <w:r w:rsidRPr="0058607C">
        <w:rPr>
          <w:color w:val="000000" w:themeColor="text1"/>
          <w:lang w:val="sq-AL"/>
        </w:rPr>
        <w:t>r menaxhimin e integruar t</w:t>
      </w:r>
      <w:r>
        <w:rPr>
          <w:color w:val="000000" w:themeColor="text1"/>
          <w:lang w:val="sq-AL"/>
        </w:rPr>
        <w:t>ë mbet</w:t>
      </w:r>
      <w:r w:rsidRPr="0058607C">
        <w:rPr>
          <w:color w:val="000000" w:themeColor="text1"/>
          <w:lang w:val="sq-AL"/>
        </w:rPr>
        <w:t>j</w:t>
      </w:r>
      <w:r>
        <w:rPr>
          <w:color w:val="000000" w:themeColor="text1"/>
          <w:lang w:val="sq-AL"/>
        </w:rPr>
        <w:t>e</w:t>
      </w:r>
      <w:r w:rsidRPr="0058607C">
        <w:rPr>
          <w:color w:val="000000" w:themeColor="text1"/>
          <w:lang w:val="sq-AL"/>
        </w:rPr>
        <w:t xml:space="preserve">ve. </w:t>
      </w:r>
      <w:r w:rsidRPr="000C6E1E">
        <w:rPr>
          <w:color w:val="000000" w:themeColor="text1"/>
          <w:lang w:val="sq-AL"/>
        </w:rPr>
        <w:t xml:space="preserve"> </w:t>
      </w:r>
    </w:p>
    <w:p w:rsidR="00770B36" w:rsidRDefault="00770B36" w:rsidP="00770B36">
      <w:pPr>
        <w:rPr>
          <w:color w:val="000000" w:themeColor="text1"/>
          <w:lang w:val="sq-AL"/>
        </w:rPr>
      </w:pPr>
      <w:r>
        <w:rPr>
          <w:color w:val="000000" w:themeColor="text1"/>
          <w:lang w:val="sq-AL"/>
        </w:rPr>
        <w:t xml:space="preserve">Zbatimi i </w:t>
      </w:r>
      <w:r w:rsidR="00781B0D">
        <w:rPr>
          <w:color w:val="000000" w:themeColor="text1"/>
          <w:lang w:val="sq-AL"/>
        </w:rPr>
        <w:t>Dokumentit të Politikave Strategjike</w:t>
      </w:r>
      <w:r>
        <w:rPr>
          <w:color w:val="000000" w:themeColor="text1"/>
          <w:lang w:val="sq-AL"/>
        </w:rPr>
        <w:t xml:space="preserve"> do të kërkojë një riorganizim thelbësor institucional, përfshirë edhe burime njerzore të mjaftueshme dhe të afta për të hartuar dhe zbatuar legjislacionin dhe detyrat institucionale, për të arritur objektivat e zvogëlimit, ripërdorimit dhe të riciklimit.</w:t>
      </w:r>
    </w:p>
    <w:p w:rsidR="00770B36" w:rsidRPr="000C6E1E" w:rsidRDefault="00770B36" w:rsidP="00770B36">
      <w:pPr>
        <w:rPr>
          <w:color w:val="000000" w:themeColor="text1"/>
          <w:lang w:val="sq-AL"/>
        </w:rPr>
      </w:pPr>
      <w:r w:rsidRPr="000C6E1E">
        <w:rPr>
          <w:color w:val="000000" w:themeColor="text1"/>
          <w:lang w:val="sq-AL"/>
        </w:rPr>
        <w:t xml:space="preserve">Mes të tjerash këto përgjegjësi përfshijnë </w:t>
      </w:r>
      <w:r>
        <w:rPr>
          <w:color w:val="000000" w:themeColor="text1"/>
          <w:lang w:val="sq-AL"/>
        </w:rPr>
        <w:t>masat ekonomike dhe financiare, programet per edukimin dhe ndërgjegjësimin e komunitetit; si dhe zhvillimin dhe zbatimin e një sistemi efektiv monitorimi, supervizimi dhe forcimin e zbatimit të ligjit në lidhje me operacionet e gjenermimit dhe menaxhimit të mbetjeve.</w:t>
      </w:r>
    </w:p>
    <w:p w:rsidR="00770B36" w:rsidRPr="000C6E1E" w:rsidRDefault="00770B36" w:rsidP="00770B36">
      <w:pPr>
        <w:rPr>
          <w:color w:val="000000" w:themeColor="text1"/>
          <w:lang w:val="sq-AL"/>
        </w:rPr>
      </w:pPr>
      <w:r>
        <w:rPr>
          <w:color w:val="000000" w:themeColor="text1"/>
          <w:lang w:val="sq-AL"/>
        </w:rPr>
        <w:t>Ministria përgjegjëse për mjedisin do të luajë një rol të rëndësishëm për kordinimin horizontal me ministritë e tjera, veçanërisht me ministrinë përgjegjëse për infrastrukturën dhe energjinë, bujqësinë, shëndet</w:t>
      </w:r>
      <w:r w:rsidR="001D2803">
        <w:rPr>
          <w:color w:val="000000" w:themeColor="text1"/>
          <w:lang w:val="sq-AL"/>
        </w:rPr>
        <w:t>ë</w:t>
      </w:r>
      <w:r>
        <w:rPr>
          <w:color w:val="000000" w:themeColor="text1"/>
          <w:lang w:val="sq-AL"/>
        </w:rPr>
        <w:t>sinë dhe institucione të tjera. Mbi bazën e  detyrave dhe përgjegjësive që janë përcaktuar qartë, ministria përgjegjëse për mjedisin do të bashkëpunojë më ministritë dhe institucionet e tjera për të hartuar dhe zbatuar rregulloret për rrymat specifike të mbetjeve.</w:t>
      </w:r>
    </w:p>
    <w:p w:rsidR="00770B36" w:rsidRPr="000C6E1E" w:rsidRDefault="00770B36" w:rsidP="00770B36">
      <w:pPr>
        <w:spacing w:after="0"/>
        <w:rPr>
          <w:rFonts w:cs="Arial"/>
          <w:color w:val="000000" w:themeColor="text1"/>
          <w:lang w:val="sq-AL"/>
        </w:rPr>
      </w:pPr>
      <w:r>
        <w:rPr>
          <w:color w:val="000000" w:themeColor="text1"/>
          <w:lang w:val="sq-AL"/>
        </w:rPr>
        <w:t xml:space="preserve">Zbatimi i </w:t>
      </w:r>
      <w:r w:rsidR="00781B0D">
        <w:rPr>
          <w:color w:val="000000" w:themeColor="text1"/>
          <w:lang w:val="sq-AL"/>
        </w:rPr>
        <w:t>Dokumentit të Politikave Strategjike</w:t>
      </w:r>
      <w:r>
        <w:rPr>
          <w:color w:val="000000" w:themeColor="text1"/>
          <w:lang w:val="sq-AL"/>
        </w:rPr>
        <w:t xml:space="preserve"> do të kërkojë burime financiare të rëndësishme, të cilat do të kushtohen ve</w:t>
      </w:r>
      <w:r w:rsidR="001D2803">
        <w:rPr>
          <w:color w:val="000000" w:themeColor="text1"/>
          <w:lang w:val="sq-AL"/>
        </w:rPr>
        <w:t>ç</w:t>
      </w:r>
      <w:r>
        <w:rPr>
          <w:color w:val="000000" w:themeColor="text1"/>
          <w:lang w:val="sq-AL"/>
        </w:rPr>
        <w:t>anërisht ndërtimit të Rrjetit të Integruar të Objekteve të Trajtimit të Mbetjeve në përputhje me teknologjinë më të mirë të mundshme që janë në ndërtim ose do të ndërtohen në nivel qendror dhe vendor.</w:t>
      </w:r>
    </w:p>
    <w:p w:rsidR="00770B36" w:rsidRPr="000C6E1E" w:rsidRDefault="00770B36" w:rsidP="00770B36">
      <w:pPr>
        <w:spacing w:after="0"/>
        <w:rPr>
          <w:rFonts w:cs="Arial"/>
          <w:color w:val="000000" w:themeColor="text1"/>
          <w:lang w:val="sq-AL"/>
        </w:rPr>
      </w:pPr>
      <w:r w:rsidRPr="000C6E1E">
        <w:rPr>
          <w:rFonts w:cs="Arial"/>
          <w:color w:val="000000" w:themeColor="text1"/>
          <w:lang w:val="sq-AL"/>
        </w:rPr>
        <w:t xml:space="preserve">Sistemet e menaxhimit të mbetjeve në nivelin vendor do të përzgjidhen nga bashkitë bazuar në nevojat dhe përvojat, duke u bazuar në praktikat më të mira.  </w:t>
      </w:r>
    </w:p>
    <w:p w:rsidR="00770B36" w:rsidRPr="000C6E1E" w:rsidRDefault="00770B36" w:rsidP="00A50252">
      <w:pPr>
        <w:pStyle w:val="Heading3"/>
      </w:pPr>
      <w:bookmarkStart w:id="88" w:name="_Toc511036508"/>
      <w:bookmarkStart w:id="89" w:name="_Toc11709797"/>
      <w:r w:rsidRPr="00C354D7">
        <w:t>K</w:t>
      </w:r>
      <w:r>
        <w:t>ë</w:t>
      </w:r>
      <w:r w:rsidRPr="00C354D7">
        <w:t>shilli Komb</w:t>
      </w:r>
      <w:r>
        <w:t>ë</w:t>
      </w:r>
      <w:r w:rsidRPr="00C354D7">
        <w:t>tar p</w:t>
      </w:r>
      <w:r>
        <w:t>ë</w:t>
      </w:r>
      <w:r w:rsidRPr="00C354D7">
        <w:t>r Menaxhimin e Mbetjev</w:t>
      </w:r>
      <w:r w:rsidRPr="000C6E1E">
        <w:t>e</w:t>
      </w:r>
      <w:bookmarkEnd w:id="88"/>
      <w:bookmarkEnd w:id="89"/>
    </w:p>
    <w:p w:rsidR="00770B36" w:rsidRDefault="00770B36" w:rsidP="00770B36">
      <w:pPr>
        <w:spacing w:before="240"/>
        <w:rPr>
          <w:rFonts w:cs="Arial"/>
          <w:color w:val="000000" w:themeColor="text1"/>
          <w:lang w:val="sq-AL"/>
        </w:rPr>
      </w:pPr>
      <w:r>
        <w:rPr>
          <w:rFonts w:cs="Arial"/>
          <w:color w:val="000000" w:themeColor="text1"/>
          <w:lang w:val="sq-AL"/>
        </w:rPr>
        <w:t>Këshilli</w:t>
      </w:r>
      <w:r w:rsidRPr="00E76911">
        <w:rPr>
          <w:rFonts w:cs="Arial"/>
          <w:color w:val="000000" w:themeColor="text1"/>
          <w:lang w:val="sq-AL"/>
        </w:rPr>
        <w:t xml:space="preserve"> Kombëtar për Menaxhimin e Mbetjeve (</w:t>
      </w:r>
      <w:r>
        <w:rPr>
          <w:rFonts w:cs="Arial"/>
          <w:color w:val="000000" w:themeColor="text1"/>
          <w:lang w:val="sq-AL"/>
        </w:rPr>
        <w:t>K</w:t>
      </w:r>
      <w:r w:rsidRPr="00E76911">
        <w:rPr>
          <w:rFonts w:cs="Arial"/>
          <w:color w:val="000000" w:themeColor="text1"/>
          <w:lang w:val="sq-AL"/>
        </w:rPr>
        <w:t xml:space="preserve">KMM) </w:t>
      </w:r>
      <w:r>
        <w:rPr>
          <w:rFonts w:cs="Arial"/>
          <w:color w:val="000000" w:themeColor="text1"/>
          <w:lang w:val="sq-AL"/>
        </w:rPr>
        <w:t xml:space="preserve">është një organ i pavarur këshillimor që ka si </w:t>
      </w:r>
      <w:r w:rsidRPr="00E76911">
        <w:rPr>
          <w:rFonts w:cs="Arial"/>
          <w:color w:val="000000" w:themeColor="text1"/>
          <w:lang w:val="sq-AL"/>
        </w:rPr>
        <w:t xml:space="preserve">qëllim </w:t>
      </w:r>
      <w:r>
        <w:rPr>
          <w:rFonts w:cs="Arial"/>
          <w:color w:val="000000" w:themeColor="text1"/>
          <w:lang w:val="sq-AL"/>
        </w:rPr>
        <w:t xml:space="preserve">monitorimin e pavarur dhe raportimin e ecurisë së zbatimit të </w:t>
      </w:r>
      <w:r w:rsidR="00781B0D">
        <w:rPr>
          <w:rFonts w:cs="Arial"/>
          <w:color w:val="000000" w:themeColor="text1"/>
          <w:lang w:val="sq-AL"/>
        </w:rPr>
        <w:t>Dokumentit të Politikave Strategjike</w:t>
      </w:r>
      <w:r>
        <w:rPr>
          <w:rFonts w:cs="Arial"/>
          <w:color w:val="000000" w:themeColor="text1"/>
          <w:lang w:val="sq-AL"/>
        </w:rPr>
        <w:t xml:space="preserve"> Kombëtare të Menaxhimit të Integruar të Mbetjeve dhe zhvillimin e Rrjetit të Integruar Kombëtar të Objekteve të Trajtimit të Mbetjeve</w:t>
      </w:r>
      <w:r w:rsidRPr="00E76911">
        <w:rPr>
          <w:rFonts w:cs="Arial"/>
          <w:color w:val="000000" w:themeColor="text1"/>
          <w:lang w:val="sq-AL"/>
        </w:rPr>
        <w:t xml:space="preserve">. </w:t>
      </w:r>
    </w:p>
    <w:p w:rsidR="00770B36" w:rsidRDefault="00770B36" w:rsidP="00770B36">
      <w:pPr>
        <w:spacing w:before="240"/>
        <w:rPr>
          <w:rFonts w:cs="Arial"/>
          <w:color w:val="000000" w:themeColor="text1"/>
          <w:lang w:val="sq-AL"/>
        </w:rPr>
      </w:pPr>
      <w:r>
        <w:rPr>
          <w:rFonts w:cs="Arial"/>
          <w:color w:val="000000" w:themeColor="text1"/>
          <w:lang w:val="sq-AL"/>
        </w:rPr>
        <w:t>K</w:t>
      </w:r>
      <w:r w:rsidRPr="00E76911">
        <w:rPr>
          <w:rFonts w:cs="Arial"/>
          <w:color w:val="000000" w:themeColor="text1"/>
          <w:lang w:val="sq-AL"/>
        </w:rPr>
        <w:t>KMM përbëhet nga përfaqësues të aktorëv</w:t>
      </w:r>
      <w:r w:rsidR="00DE0134">
        <w:rPr>
          <w:rFonts w:cs="Arial"/>
          <w:color w:val="000000" w:themeColor="text1"/>
          <w:lang w:val="sq-AL"/>
        </w:rPr>
        <w:t>e</w:t>
      </w:r>
      <w:r w:rsidRPr="00E76911">
        <w:rPr>
          <w:rFonts w:cs="Arial"/>
          <w:color w:val="000000" w:themeColor="text1"/>
          <w:lang w:val="sq-AL"/>
        </w:rPr>
        <w:t xml:space="preserve"> të inter</w:t>
      </w:r>
      <w:r>
        <w:rPr>
          <w:rFonts w:cs="Arial"/>
          <w:color w:val="000000" w:themeColor="text1"/>
          <w:lang w:val="sq-AL"/>
        </w:rPr>
        <w:t>e</w:t>
      </w:r>
      <w:r w:rsidRPr="00E76911">
        <w:rPr>
          <w:rFonts w:cs="Arial"/>
          <w:color w:val="000000" w:themeColor="text1"/>
          <w:lang w:val="sq-AL"/>
        </w:rPr>
        <w:t xml:space="preserve">sit, përfshirë përfaqësues të </w:t>
      </w:r>
      <w:r>
        <w:rPr>
          <w:rFonts w:cs="Arial"/>
          <w:color w:val="000000" w:themeColor="text1"/>
          <w:lang w:val="sq-AL"/>
        </w:rPr>
        <w:t>“sektorit të tretë” nga shoqëria civile, shoqatave të biznesit dhe institucioneve kërkimore - shkencore</w:t>
      </w:r>
      <w:r w:rsidRPr="00E76911">
        <w:rPr>
          <w:rFonts w:cs="Arial"/>
          <w:color w:val="000000" w:themeColor="text1"/>
          <w:lang w:val="sq-AL"/>
        </w:rPr>
        <w:t>.</w:t>
      </w:r>
      <w:r>
        <w:rPr>
          <w:rFonts w:cs="Arial"/>
          <w:color w:val="000000" w:themeColor="text1"/>
          <w:lang w:val="sq-AL"/>
        </w:rPr>
        <w:t xml:space="preserve"> Anëtarët e KKMM nuk duhet të jenë pjesë e Bordit Drejtues të Autoritetit Kombëtar të Menaxhimit të Mbetjeve.</w:t>
      </w:r>
    </w:p>
    <w:p w:rsidR="00770B36" w:rsidRPr="00655306" w:rsidRDefault="00770B36" w:rsidP="00770B36">
      <w:pPr>
        <w:spacing w:after="0"/>
        <w:rPr>
          <w:rFonts w:cs="Arial"/>
          <w:color w:val="000000" w:themeColor="text1"/>
        </w:rPr>
      </w:pPr>
      <w:r>
        <w:rPr>
          <w:rFonts w:cs="Arial"/>
          <w:color w:val="000000" w:themeColor="text1"/>
          <w:lang w:val="sq-AL"/>
        </w:rPr>
        <w:t xml:space="preserve">KKMM mblidhet jo me pak se dy herë në vit për të diskutuar, analizuar dhe dhënë gjykime dhe rekomandime profesionale. KKMM mbështetet nga Sekretariati Teknik i KKMM. Raportimet e KKMM i dërgohet drejtpërsëdrejti Këshillit të Ministrave dhe ministritë përgjegjëse të linjës Autoritetit Kombëtar për Menaxhimin e Mbetjeve. Rekomandimet e KKMM nuk kanë fuqi detyruese ligjore. </w:t>
      </w:r>
    </w:p>
    <w:p w:rsidR="00770B36" w:rsidRPr="00F86E80" w:rsidRDefault="00770B36" w:rsidP="00A50252">
      <w:pPr>
        <w:pStyle w:val="Heading3"/>
      </w:pPr>
      <w:bookmarkStart w:id="90" w:name="_Toc11709798"/>
      <w:bookmarkStart w:id="91" w:name="_Toc511036509"/>
      <w:r>
        <w:t>Autoritet Kombëtar për Menaxhimin e Mbetjeve</w:t>
      </w:r>
      <w:bookmarkEnd w:id="90"/>
      <w:r>
        <w:t xml:space="preserve"> </w:t>
      </w:r>
      <w:bookmarkEnd w:id="91"/>
    </w:p>
    <w:p w:rsidR="00770B36" w:rsidRPr="00FD2F33" w:rsidRDefault="00770B36" w:rsidP="00770B36">
      <w:pPr>
        <w:rPr>
          <w:rFonts w:cs="Arial"/>
          <w:color w:val="000000" w:themeColor="text1"/>
          <w:lang w:val="sq-AL"/>
        </w:rPr>
      </w:pPr>
      <w:r>
        <w:rPr>
          <w:color w:val="000000" w:themeColor="text1"/>
          <w:lang w:val="sq-AL"/>
        </w:rPr>
        <w:t>Si një sektor strategjik</w:t>
      </w:r>
      <w:r w:rsidRPr="002B1B8B">
        <w:rPr>
          <w:color w:val="000000" w:themeColor="text1"/>
          <w:vertAlign w:val="superscript"/>
        </w:rPr>
        <w:footnoteReference w:id="4"/>
      </w:r>
      <w:r w:rsidRPr="002B1B8B">
        <w:rPr>
          <w:color w:val="000000" w:themeColor="text1"/>
        </w:rPr>
        <w:t xml:space="preserve">, </w:t>
      </w:r>
      <w:r>
        <w:rPr>
          <w:color w:val="000000" w:themeColor="text1"/>
          <w:lang w:val="sq-AL"/>
        </w:rPr>
        <w:t xml:space="preserve">organizimi institucional i menaxhimit të integruar i mbetjeve ka nevojë të përshtatet me kërkesat e kohës. Një Autoritet Kombëtar për Menaxhimin e Mbetjeve (AKMM) duhet të krijohet për të administruar zbatimin e </w:t>
      </w:r>
      <w:r w:rsidR="00781B0D">
        <w:rPr>
          <w:color w:val="000000" w:themeColor="text1"/>
          <w:lang w:val="sq-AL"/>
        </w:rPr>
        <w:t>Dokumentit të Politikave Strategjike</w:t>
      </w:r>
      <w:r>
        <w:rPr>
          <w:color w:val="000000" w:themeColor="text1"/>
          <w:lang w:val="sq-AL"/>
        </w:rPr>
        <w:t xml:space="preserve"> Kombëtare dhe Planeve</w:t>
      </w:r>
      <w:r w:rsidR="00EA26B4">
        <w:rPr>
          <w:color w:val="000000" w:themeColor="text1"/>
          <w:lang w:val="sq-AL"/>
        </w:rPr>
        <w:t xml:space="preserve">, </w:t>
      </w:r>
      <w:r w:rsidR="00FD2F33">
        <w:rPr>
          <w:color w:val="000000" w:themeColor="text1"/>
          <w:lang w:val="sq-AL"/>
        </w:rPr>
        <w:t>ndër</w:t>
      </w:r>
      <w:r w:rsidR="00A50252">
        <w:rPr>
          <w:color w:val="000000" w:themeColor="text1"/>
          <w:lang w:val="sq-AL"/>
        </w:rPr>
        <w:t xml:space="preserve">sa </w:t>
      </w:r>
      <w:r w:rsidR="00EA26B4" w:rsidRPr="00FD2F33">
        <w:rPr>
          <w:rFonts w:cs="Arial"/>
          <w:color w:val="000000"/>
        </w:rPr>
        <w:t xml:space="preserve">planifikimi territorial dhe </w:t>
      </w:r>
      <w:r w:rsidR="00FD2F33" w:rsidRPr="00FD2F33">
        <w:rPr>
          <w:rFonts w:cs="Arial"/>
          <w:color w:val="000000"/>
        </w:rPr>
        <w:t>i</w:t>
      </w:r>
      <w:r w:rsidR="00A50252" w:rsidRPr="00FD2F33">
        <w:rPr>
          <w:rFonts w:cs="Arial"/>
          <w:color w:val="000000"/>
        </w:rPr>
        <w:t xml:space="preserve"> </w:t>
      </w:r>
      <w:r w:rsidR="00EA26B4" w:rsidRPr="00FD2F33">
        <w:rPr>
          <w:rFonts w:cs="Arial"/>
          <w:color w:val="000000"/>
        </w:rPr>
        <w:t>infrastrukturë</w:t>
      </w:r>
      <w:r w:rsidR="00A50252" w:rsidRPr="00FD2F33">
        <w:rPr>
          <w:rFonts w:cs="Arial"/>
          <w:color w:val="000000"/>
        </w:rPr>
        <w:t>s</w:t>
      </w:r>
      <w:r w:rsidR="00EA26B4" w:rsidRPr="00FD2F33">
        <w:rPr>
          <w:rFonts w:cs="Arial"/>
          <w:color w:val="000000"/>
        </w:rPr>
        <w:t xml:space="preserve"> </w:t>
      </w:r>
      <w:r w:rsidR="00A50252" w:rsidRPr="00FD2F33">
        <w:rPr>
          <w:rFonts w:cs="Arial"/>
          <w:color w:val="000000"/>
        </w:rPr>
        <w:t>së</w:t>
      </w:r>
      <w:r w:rsidR="00EA26B4" w:rsidRPr="00FD2F33">
        <w:rPr>
          <w:rFonts w:cs="Arial"/>
          <w:color w:val="000000"/>
        </w:rPr>
        <w:t xml:space="preserve"> mbetjeve </w:t>
      </w:r>
      <w:r w:rsidR="00A50252" w:rsidRPr="00FD2F33">
        <w:rPr>
          <w:rFonts w:cs="Arial"/>
          <w:color w:val="000000"/>
        </w:rPr>
        <w:t>do të jenë subjekt i adminis</w:t>
      </w:r>
      <w:r w:rsidR="00FD2F33">
        <w:rPr>
          <w:rFonts w:cs="Arial"/>
          <w:color w:val="000000"/>
        </w:rPr>
        <w:t>t</w:t>
      </w:r>
      <w:r w:rsidR="00A50252" w:rsidRPr="00FD2F33">
        <w:rPr>
          <w:rFonts w:cs="Arial"/>
          <w:color w:val="000000"/>
        </w:rPr>
        <w:t>rimit nga institucionet përgjegjëse për infrastrukturën</w:t>
      </w:r>
      <w:r w:rsidRPr="00FD2F33">
        <w:rPr>
          <w:rFonts w:cs="Arial"/>
          <w:color w:val="000000" w:themeColor="text1"/>
          <w:lang w:val="sq-AL"/>
        </w:rPr>
        <w:t>.</w:t>
      </w:r>
    </w:p>
    <w:p w:rsidR="00770B36" w:rsidRDefault="00770B36" w:rsidP="00770B36">
      <w:pPr>
        <w:spacing w:before="240"/>
        <w:rPr>
          <w:color w:val="000000" w:themeColor="text1"/>
          <w:lang w:val="sq-AL"/>
        </w:rPr>
      </w:pPr>
      <w:r>
        <w:rPr>
          <w:color w:val="000000" w:themeColor="text1"/>
          <w:lang w:val="sq-AL"/>
        </w:rPr>
        <w:t>Autoriteti Kombëtar për Menaxhimin e Mbetjeve</w:t>
      </w:r>
      <w:r w:rsidRPr="000C6E1E">
        <w:rPr>
          <w:color w:val="000000" w:themeColor="text1"/>
          <w:lang w:val="sq-AL"/>
        </w:rPr>
        <w:t xml:space="preserve"> do të marrë një funksion </w:t>
      </w:r>
      <w:r>
        <w:rPr>
          <w:color w:val="000000" w:themeColor="text1"/>
          <w:lang w:val="sq-AL"/>
        </w:rPr>
        <w:t xml:space="preserve">vital </w:t>
      </w:r>
      <w:r w:rsidRPr="000C6E1E">
        <w:rPr>
          <w:color w:val="000000" w:themeColor="text1"/>
          <w:lang w:val="sq-AL"/>
        </w:rPr>
        <w:t xml:space="preserve">të rëndësishëm </w:t>
      </w:r>
      <w:r>
        <w:rPr>
          <w:color w:val="000000" w:themeColor="text1"/>
          <w:lang w:val="sq-AL"/>
        </w:rPr>
        <w:t xml:space="preserve">për </w:t>
      </w:r>
      <w:r w:rsidRPr="000C6E1E">
        <w:rPr>
          <w:color w:val="000000" w:themeColor="text1"/>
          <w:lang w:val="sq-AL"/>
        </w:rPr>
        <w:t>nxitje</w:t>
      </w:r>
      <w:r>
        <w:rPr>
          <w:color w:val="000000" w:themeColor="text1"/>
          <w:lang w:val="sq-AL"/>
        </w:rPr>
        <w:t>n</w:t>
      </w:r>
      <w:r w:rsidRPr="000C6E1E">
        <w:rPr>
          <w:color w:val="000000" w:themeColor="text1"/>
          <w:lang w:val="sq-AL"/>
        </w:rPr>
        <w:t xml:space="preserve"> dhe mbik</w:t>
      </w:r>
      <w:r w:rsidR="0083611F">
        <w:rPr>
          <w:color w:val="000000" w:themeColor="text1"/>
          <w:lang w:val="sq-AL"/>
        </w:rPr>
        <w:t>ë</w:t>
      </w:r>
      <w:r w:rsidRPr="000C6E1E">
        <w:rPr>
          <w:color w:val="000000" w:themeColor="text1"/>
          <w:lang w:val="sq-AL"/>
        </w:rPr>
        <w:t>qyrje</w:t>
      </w:r>
      <w:r>
        <w:rPr>
          <w:color w:val="000000" w:themeColor="text1"/>
          <w:lang w:val="sq-AL"/>
        </w:rPr>
        <w:t>n</w:t>
      </w:r>
      <w:r w:rsidRPr="000C6E1E">
        <w:rPr>
          <w:color w:val="000000" w:themeColor="text1"/>
          <w:lang w:val="sq-AL"/>
        </w:rPr>
        <w:t xml:space="preserve"> </w:t>
      </w:r>
      <w:r>
        <w:rPr>
          <w:color w:val="000000" w:themeColor="text1"/>
          <w:lang w:val="sq-AL"/>
        </w:rPr>
        <w:t>e</w:t>
      </w:r>
      <w:r w:rsidRPr="000C6E1E">
        <w:rPr>
          <w:color w:val="000000" w:themeColor="text1"/>
          <w:lang w:val="sq-AL"/>
        </w:rPr>
        <w:t xml:space="preserve"> ndërtimi</w:t>
      </w:r>
      <w:r>
        <w:rPr>
          <w:color w:val="000000" w:themeColor="text1"/>
          <w:lang w:val="sq-AL"/>
        </w:rPr>
        <w:t>t</w:t>
      </w:r>
      <w:r w:rsidRPr="000C6E1E">
        <w:rPr>
          <w:color w:val="000000" w:themeColor="text1"/>
          <w:lang w:val="sq-AL"/>
        </w:rPr>
        <w:t xml:space="preserve"> </w:t>
      </w:r>
      <w:r>
        <w:rPr>
          <w:color w:val="000000" w:themeColor="text1"/>
          <w:lang w:val="sq-AL"/>
        </w:rPr>
        <w:t>të</w:t>
      </w:r>
      <w:r w:rsidRPr="000C6E1E">
        <w:rPr>
          <w:color w:val="000000" w:themeColor="text1"/>
          <w:lang w:val="sq-AL"/>
        </w:rPr>
        <w:t xml:space="preserve"> infrastrukturës strategjike të menaxhimit të mbetjeve në nivelin </w:t>
      </w:r>
      <w:r w:rsidRPr="000C6E1E">
        <w:rPr>
          <w:color w:val="000000" w:themeColor="text1"/>
          <w:lang w:val="sq-AL"/>
        </w:rPr>
        <w:lastRenderedPageBreak/>
        <w:t>kombëtar dhe</w:t>
      </w:r>
      <w:r w:rsidR="00E15C4C">
        <w:rPr>
          <w:color w:val="000000" w:themeColor="text1"/>
          <w:lang w:val="sq-AL"/>
        </w:rPr>
        <w:t xml:space="preserve"> në nivelin e</w:t>
      </w:r>
      <w:r w:rsidRPr="000C6E1E">
        <w:rPr>
          <w:color w:val="000000" w:themeColor="text1"/>
          <w:lang w:val="sq-AL"/>
        </w:rPr>
        <w:t xml:space="preserve"> zonave të menaxhimit të mbetjeve</w:t>
      </w:r>
      <w:r w:rsidR="00FD2F33">
        <w:rPr>
          <w:color w:val="000000" w:themeColor="text1"/>
          <w:lang w:val="sq-AL"/>
        </w:rPr>
        <w:t xml:space="preserve">. </w:t>
      </w:r>
      <w:r>
        <w:rPr>
          <w:color w:val="000000" w:themeColor="text1"/>
          <w:lang w:val="sq-AL"/>
        </w:rPr>
        <w:t xml:space="preserve">Ndër detyrat dhe përgjegjësitë kryesore të këtij autoriteti do të jenë: </w:t>
      </w:r>
    </w:p>
    <w:p w:rsidR="00770B36" w:rsidRPr="000C6E1E" w:rsidRDefault="00770B36" w:rsidP="00FD4DAE">
      <w:pPr>
        <w:pStyle w:val="ListParagraph"/>
        <w:numPr>
          <w:ilvl w:val="0"/>
          <w:numId w:val="12"/>
        </w:numPr>
        <w:spacing w:before="120" w:after="0" w:line="240" w:lineRule="auto"/>
        <w:ind w:left="771" w:hanging="357"/>
        <w:contextualSpacing w:val="0"/>
        <w:rPr>
          <w:rFonts w:ascii="Arial" w:hAnsi="Arial" w:cs="Arial"/>
          <w:color w:val="000000" w:themeColor="text1"/>
          <w:sz w:val="20"/>
          <w:szCs w:val="20"/>
          <w:lang w:val="sq-AL"/>
        </w:rPr>
      </w:pPr>
      <w:r w:rsidRPr="000C6E1E">
        <w:rPr>
          <w:rFonts w:ascii="Arial" w:hAnsi="Arial" w:cs="Arial"/>
          <w:color w:val="000000" w:themeColor="text1"/>
          <w:sz w:val="20"/>
          <w:szCs w:val="20"/>
          <w:lang w:val="sq-AL"/>
        </w:rPr>
        <w:t>Proceset e planifikimit, të miratimit të studimeve të fizibilitetit dhe projekteve të Rrjetit të Integruar Kombëtar të Objekteve të Menaxhimit të Mbetjeve.</w:t>
      </w:r>
    </w:p>
    <w:p w:rsidR="00770B36" w:rsidRPr="000C6E1E" w:rsidRDefault="00770B36" w:rsidP="00FD4DAE">
      <w:pPr>
        <w:pStyle w:val="ListParagraph"/>
        <w:numPr>
          <w:ilvl w:val="0"/>
          <w:numId w:val="12"/>
        </w:numPr>
        <w:spacing w:before="120" w:after="0" w:line="240" w:lineRule="auto"/>
        <w:ind w:left="771" w:hanging="357"/>
        <w:contextualSpacing w:val="0"/>
        <w:rPr>
          <w:rFonts w:ascii="Arial" w:hAnsi="Arial" w:cs="Arial"/>
          <w:color w:val="000000" w:themeColor="text1"/>
          <w:sz w:val="20"/>
          <w:szCs w:val="20"/>
          <w:lang w:val="sq-AL"/>
        </w:rPr>
      </w:pPr>
      <w:r w:rsidRPr="000C6E1E">
        <w:rPr>
          <w:rFonts w:ascii="Arial" w:hAnsi="Arial" w:cs="Arial"/>
          <w:color w:val="000000" w:themeColor="text1"/>
          <w:sz w:val="20"/>
          <w:szCs w:val="20"/>
          <w:lang w:val="sq-AL"/>
        </w:rPr>
        <w:t>Përzgjedhjen e teknologjive më të mira dhe më të përballueshme për trajtimin paraprak dhe depozitimin përfundimtar të mbetjeve.</w:t>
      </w:r>
    </w:p>
    <w:p w:rsidR="00770B36" w:rsidRDefault="00770B36" w:rsidP="00FD4DAE">
      <w:pPr>
        <w:pStyle w:val="ListParagraph"/>
        <w:numPr>
          <w:ilvl w:val="0"/>
          <w:numId w:val="12"/>
        </w:numPr>
        <w:spacing w:before="120" w:after="0" w:line="240" w:lineRule="auto"/>
        <w:ind w:left="771" w:hanging="357"/>
        <w:contextualSpacing w:val="0"/>
        <w:rPr>
          <w:rFonts w:ascii="Arial" w:hAnsi="Arial" w:cs="Arial"/>
          <w:color w:val="000000" w:themeColor="text1"/>
          <w:sz w:val="20"/>
          <w:szCs w:val="20"/>
          <w:lang w:val="sq-AL"/>
        </w:rPr>
      </w:pPr>
      <w:r w:rsidRPr="000C6E1E">
        <w:rPr>
          <w:rFonts w:ascii="Arial" w:hAnsi="Arial" w:cs="Arial"/>
          <w:color w:val="000000" w:themeColor="text1"/>
          <w:sz w:val="20"/>
          <w:szCs w:val="20"/>
          <w:lang w:val="sq-AL"/>
        </w:rPr>
        <w:t>Përzgjedhjen e sistemeve të duhura të menaxhimit të mbetjeve, duke përfshirë grumbullimin, transportin, imp</w:t>
      </w:r>
      <w:r w:rsidR="001611F3">
        <w:rPr>
          <w:rFonts w:ascii="Arial" w:hAnsi="Arial" w:cs="Arial"/>
          <w:color w:val="000000" w:themeColor="text1"/>
          <w:sz w:val="20"/>
          <w:szCs w:val="20"/>
          <w:lang w:val="sq-AL"/>
        </w:rPr>
        <w:t>i</w:t>
      </w:r>
      <w:r w:rsidRPr="000C6E1E">
        <w:rPr>
          <w:rFonts w:ascii="Arial" w:hAnsi="Arial" w:cs="Arial"/>
          <w:color w:val="000000" w:themeColor="text1"/>
          <w:sz w:val="20"/>
          <w:szCs w:val="20"/>
          <w:lang w:val="sq-AL"/>
        </w:rPr>
        <w:t xml:space="preserve">antet e trajtimit në nivel qendror dhe zonal. </w:t>
      </w:r>
    </w:p>
    <w:p w:rsidR="00770B36" w:rsidRPr="000C6E1E" w:rsidRDefault="00770B36" w:rsidP="00FD4DAE">
      <w:pPr>
        <w:pStyle w:val="ListParagraph"/>
        <w:numPr>
          <w:ilvl w:val="0"/>
          <w:numId w:val="12"/>
        </w:numPr>
        <w:spacing w:before="120" w:after="0" w:line="240" w:lineRule="auto"/>
        <w:ind w:left="771" w:hanging="357"/>
        <w:contextualSpacing w:val="0"/>
        <w:rPr>
          <w:rFonts w:ascii="Arial" w:hAnsi="Arial" w:cs="Arial"/>
          <w:color w:val="000000" w:themeColor="text1"/>
          <w:sz w:val="20"/>
          <w:szCs w:val="20"/>
          <w:lang w:val="sq-AL"/>
        </w:rPr>
      </w:pPr>
      <w:r>
        <w:rPr>
          <w:rFonts w:ascii="Arial" w:hAnsi="Arial" w:cs="Arial"/>
          <w:color w:val="000000" w:themeColor="text1"/>
          <w:sz w:val="20"/>
          <w:szCs w:val="20"/>
          <w:lang w:val="sq-AL"/>
        </w:rPr>
        <w:t>Administrimin e fondeve p</w:t>
      </w:r>
      <w:r w:rsidR="001B7BDD">
        <w:rPr>
          <w:rFonts w:ascii="Arial" w:hAnsi="Arial" w:cs="Arial"/>
          <w:color w:val="000000" w:themeColor="text1"/>
          <w:sz w:val="20"/>
          <w:szCs w:val="20"/>
          <w:lang w:val="sq-AL"/>
        </w:rPr>
        <w:t>ë</w:t>
      </w:r>
      <w:r>
        <w:rPr>
          <w:rFonts w:ascii="Arial" w:hAnsi="Arial" w:cs="Arial"/>
          <w:color w:val="000000" w:themeColor="text1"/>
          <w:sz w:val="20"/>
          <w:szCs w:val="20"/>
          <w:lang w:val="sq-AL"/>
        </w:rPr>
        <w:t>r t</w:t>
      </w:r>
      <w:r w:rsidR="001B7BDD">
        <w:rPr>
          <w:rFonts w:ascii="Arial" w:hAnsi="Arial" w:cs="Arial"/>
          <w:color w:val="000000" w:themeColor="text1"/>
          <w:sz w:val="20"/>
          <w:szCs w:val="20"/>
          <w:lang w:val="sq-AL"/>
        </w:rPr>
        <w:t>ë</w:t>
      </w:r>
      <w:r>
        <w:rPr>
          <w:rFonts w:ascii="Arial" w:hAnsi="Arial" w:cs="Arial"/>
          <w:color w:val="000000" w:themeColor="text1"/>
          <w:sz w:val="20"/>
          <w:szCs w:val="20"/>
          <w:lang w:val="sq-AL"/>
        </w:rPr>
        <w:t xml:space="preserve"> mund</w:t>
      </w:r>
      <w:r w:rsidR="001B7BDD">
        <w:rPr>
          <w:rFonts w:ascii="Arial" w:hAnsi="Arial" w:cs="Arial"/>
          <w:color w:val="000000" w:themeColor="text1"/>
          <w:sz w:val="20"/>
          <w:szCs w:val="20"/>
          <w:lang w:val="sq-AL"/>
        </w:rPr>
        <w:t>ë</w:t>
      </w:r>
      <w:r>
        <w:rPr>
          <w:rFonts w:ascii="Arial" w:hAnsi="Arial" w:cs="Arial"/>
          <w:color w:val="000000" w:themeColor="text1"/>
          <w:sz w:val="20"/>
          <w:szCs w:val="20"/>
          <w:lang w:val="sq-AL"/>
        </w:rPr>
        <w:t>suar proceset e planifikimit, p</w:t>
      </w:r>
      <w:r w:rsidR="003648F0">
        <w:rPr>
          <w:rFonts w:ascii="Arial" w:hAnsi="Arial" w:cs="Arial"/>
          <w:color w:val="000000" w:themeColor="text1"/>
          <w:sz w:val="20"/>
          <w:szCs w:val="20"/>
          <w:lang w:val="sq-AL"/>
        </w:rPr>
        <w:t>ë</w:t>
      </w:r>
      <w:r>
        <w:rPr>
          <w:rFonts w:ascii="Arial" w:hAnsi="Arial" w:cs="Arial"/>
          <w:color w:val="000000" w:themeColor="text1"/>
          <w:sz w:val="20"/>
          <w:szCs w:val="20"/>
          <w:lang w:val="sq-AL"/>
        </w:rPr>
        <w:t>rzgjedhjes dhe zbatimit t</w:t>
      </w:r>
      <w:r w:rsidR="001B7BDD">
        <w:rPr>
          <w:rFonts w:ascii="Arial" w:hAnsi="Arial" w:cs="Arial"/>
          <w:color w:val="000000" w:themeColor="text1"/>
          <w:sz w:val="20"/>
          <w:szCs w:val="20"/>
          <w:lang w:val="sq-AL"/>
        </w:rPr>
        <w:t>ë</w:t>
      </w:r>
      <w:r>
        <w:rPr>
          <w:rFonts w:ascii="Arial" w:hAnsi="Arial" w:cs="Arial"/>
          <w:color w:val="000000" w:themeColor="text1"/>
          <w:sz w:val="20"/>
          <w:szCs w:val="20"/>
          <w:lang w:val="sq-AL"/>
        </w:rPr>
        <w:t xml:space="preserve"> teknologjive me te mira </w:t>
      </w:r>
      <w:r w:rsidRPr="000C6E1E">
        <w:rPr>
          <w:rFonts w:ascii="Arial" w:hAnsi="Arial" w:cs="Arial"/>
          <w:color w:val="000000" w:themeColor="text1"/>
          <w:sz w:val="20"/>
          <w:szCs w:val="20"/>
          <w:lang w:val="sq-AL"/>
        </w:rPr>
        <w:t>të Rrjetit të Integruar Kombëtar të Objekteve të Menaxhimit të Mbetjeve</w:t>
      </w:r>
      <w:r>
        <w:rPr>
          <w:rFonts w:ascii="Arial" w:hAnsi="Arial" w:cs="Arial"/>
          <w:color w:val="000000" w:themeColor="text1"/>
          <w:sz w:val="20"/>
          <w:szCs w:val="20"/>
          <w:lang w:val="sq-AL"/>
        </w:rPr>
        <w:t>.</w:t>
      </w:r>
    </w:p>
    <w:p w:rsidR="00770B36" w:rsidRPr="000C6E1E" w:rsidRDefault="00770B36" w:rsidP="00770B36">
      <w:pPr>
        <w:rPr>
          <w:color w:val="000000" w:themeColor="text1"/>
          <w:lang w:val="sq-AL"/>
        </w:rPr>
      </w:pPr>
      <w:r w:rsidRPr="000C6E1E">
        <w:rPr>
          <w:color w:val="000000" w:themeColor="text1"/>
          <w:lang w:val="sq-AL"/>
        </w:rPr>
        <w:t xml:space="preserve">AKMM do të jetë njësi </w:t>
      </w:r>
      <w:r w:rsidR="006C4268">
        <w:rPr>
          <w:color w:val="000000" w:themeColor="text1"/>
          <w:lang w:val="sq-AL"/>
        </w:rPr>
        <w:t>stru</w:t>
      </w:r>
      <w:r>
        <w:rPr>
          <w:color w:val="000000" w:themeColor="text1"/>
          <w:lang w:val="sq-AL"/>
        </w:rPr>
        <w:t>k</w:t>
      </w:r>
      <w:r w:rsidR="006C4268">
        <w:rPr>
          <w:color w:val="000000" w:themeColor="text1"/>
          <w:lang w:val="sq-AL"/>
        </w:rPr>
        <w:t>t</w:t>
      </w:r>
      <w:r>
        <w:rPr>
          <w:color w:val="000000" w:themeColor="text1"/>
          <w:lang w:val="sq-AL"/>
        </w:rPr>
        <w:t xml:space="preserve">urore e varur nga </w:t>
      </w:r>
      <w:r w:rsidRPr="000C6E1E">
        <w:rPr>
          <w:color w:val="000000" w:themeColor="text1"/>
          <w:lang w:val="sq-AL"/>
        </w:rPr>
        <w:t>ministri</w:t>
      </w:r>
      <w:r>
        <w:rPr>
          <w:color w:val="000000" w:themeColor="text1"/>
          <w:lang w:val="sq-AL"/>
        </w:rPr>
        <w:t>a</w:t>
      </w:r>
      <w:r w:rsidRPr="000C6E1E">
        <w:rPr>
          <w:color w:val="000000" w:themeColor="text1"/>
          <w:lang w:val="sq-AL"/>
        </w:rPr>
        <w:t xml:space="preserve"> përgjegjëse për mjedisin. Ai do të veprojë </w:t>
      </w:r>
      <w:r w:rsidR="006C4268">
        <w:rPr>
          <w:color w:val="000000" w:themeColor="text1"/>
          <w:lang w:val="sq-AL"/>
        </w:rPr>
        <w:t>i</w:t>
      </w:r>
      <w:r w:rsidRPr="000C6E1E">
        <w:rPr>
          <w:color w:val="000000" w:themeColor="text1"/>
          <w:lang w:val="sq-AL"/>
        </w:rPr>
        <w:t xml:space="preserve"> ndarë nga Agjencia Kombëtare e Mjedisit. AKMM do të raportojë tek një Bord i drejtuar nga Ministri përkatës. AKMM do të ketë një Sekretariat Teknik që do të ofrojë mbështetje edhe për KKMM. </w:t>
      </w:r>
    </w:p>
    <w:p w:rsidR="00770B36" w:rsidRPr="000C6E1E" w:rsidRDefault="00770B36" w:rsidP="00770B36">
      <w:pPr>
        <w:rPr>
          <w:color w:val="000000" w:themeColor="text1"/>
          <w:lang w:val="sq-AL"/>
        </w:rPr>
      </w:pPr>
      <w:r w:rsidRPr="000C6E1E">
        <w:rPr>
          <w:color w:val="000000" w:themeColor="text1"/>
          <w:lang w:val="sq-AL"/>
        </w:rPr>
        <w:t xml:space="preserve">AKMM do të jetë një institucion shtetëror me fuqi ekzekutive </w:t>
      </w:r>
      <w:r>
        <w:rPr>
          <w:color w:val="000000" w:themeColor="text1"/>
          <w:lang w:val="sq-AL"/>
        </w:rPr>
        <w:t>dhe buxhet t</w:t>
      </w:r>
      <w:r w:rsidR="006C4268" w:rsidRPr="000C6E1E">
        <w:rPr>
          <w:color w:val="000000" w:themeColor="text1"/>
          <w:lang w:val="sq-AL"/>
        </w:rPr>
        <w:t>ë</w:t>
      </w:r>
      <w:r>
        <w:rPr>
          <w:color w:val="000000" w:themeColor="text1"/>
          <w:lang w:val="sq-AL"/>
        </w:rPr>
        <w:t xml:space="preserve"> pavarur </w:t>
      </w:r>
      <w:r w:rsidRPr="000C6E1E">
        <w:rPr>
          <w:color w:val="000000" w:themeColor="text1"/>
          <w:lang w:val="sq-AL"/>
        </w:rPr>
        <w:t>për të mbik</w:t>
      </w:r>
      <w:r w:rsidR="0083611F">
        <w:rPr>
          <w:color w:val="000000" w:themeColor="text1"/>
          <w:lang w:val="sq-AL"/>
        </w:rPr>
        <w:t>ë</w:t>
      </w:r>
      <w:r w:rsidRPr="000C6E1E">
        <w:rPr>
          <w:color w:val="000000" w:themeColor="text1"/>
          <w:lang w:val="sq-AL"/>
        </w:rPr>
        <w:t xml:space="preserve">qyrur dhe drejtuar zbatimin e </w:t>
      </w:r>
      <w:r w:rsidR="00781B0D">
        <w:rPr>
          <w:color w:val="000000" w:themeColor="text1"/>
          <w:lang w:val="sq-AL"/>
        </w:rPr>
        <w:t>Dokumentit të Politikave Strategjike</w:t>
      </w:r>
      <w:r w:rsidRPr="000C6E1E">
        <w:rPr>
          <w:color w:val="000000" w:themeColor="text1"/>
          <w:lang w:val="sq-AL"/>
        </w:rPr>
        <w:t xml:space="preserve"> Kombëtare për Menaxhimin e Integruar të Mbetjeve, </w:t>
      </w:r>
      <w:r w:rsidR="00A276A0">
        <w:rPr>
          <w:color w:val="000000" w:themeColor="text1"/>
          <w:lang w:val="sq-AL"/>
        </w:rPr>
        <w:t>planeve në fushën e menaxhimit të mbetjeve.</w:t>
      </w:r>
      <w:r w:rsidRPr="000C6E1E">
        <w:rPr>
          <w:color w:val="000000" w:themeColor="text1"/>
          <w:lang w:val="sq-AL"/>
        </w:rPr>
        <w:t>dhe dokumentat të tjerë të politikave apo të procedurave</w:t>
      </w:r>
      <w:r w:rsidR="006C4268">
        <w:rPr>
          <w:color w:val="000000" w:themeColor="text1"/>
          <w:lang w:val="sq-AL"/>
        </w:rPr>
        <w:t xml:space="preserve"> </w:t>
      </w:r>
      <w:r w:rsidRPr="000C6E1E">
        <w:rPr>
          <w:color w:val="000000" w:themeColor="text1"/>
          <w:lang w:val="sq-AL"/>
        </w:rPr>
        <w:t>dhe të mbik</w:t>
      </w:r>
      <w:r w:rsidR="0083611F">
        <w:rPr>
          <w:color w:val="000000" w:themeColor="text1"/>
          <w:lang w:val="sq-AL"/>
        </w:rPr>
        <w:t>ë</w:t>
      </w:r>
      <w:r w:rsidRPr="000C6E1E">
        <w:rPr>
          <w:color w:val="000000" w:themeColor="text1"/>
          <w:lang w:val="sq-AL"/>
        </w:rPr>
        <w:t xml:space="preserve">qyrë ngritjen e Rrjetit të Integruar të Objekteve të Trajtimit të Mbetjeve. </w:t>
      </w:r>
    </w:p>
    <w:p w:rsidR="00770B36" w:rsidRPr="000C6E1E" w:rsidRDefault="00770B36" w:rsidP="00770B36">
      <w:pPr>
        <w:rPr>
          <w:color w:val="000000" w:themeColor="text1"/>
          <w:lang w:val="sq-AL"/>
        </w:rPr>
      </w:pPr>
      <w:r w:rsidRPr="000C6E1E">
        <w:rPr>
          <w:color w:val="000000" w:themeColor="text1"/>
          <w:lang w:val="sq-AL"/>
        </w:rPr>
        <w:t>AKMM do të jetë qendra e ekspertizës në sektorin e mbetjeve, përgjegjëse për k</w:t>
      </w:r>
      <w:r w:rsidRPr="007444A3">
        <w:rPr>
          <w:rFonts w:cs="Arial"/>
          <w:color w:val="000000" w:themeColor="text1"/>
          <w:lang w:val="sq-AL"/>
        </w:rPr>
        <w:t>ordinimi</w:t>
      </w:r>
      <w:r>
        <w:rPr>
          <w:rFonts w:cs="Arial"/>
          <w:color w:val="000000" w:themeColor="text1"/>
          <w:lang w:val="sq-AL"/>
        </w:rPr>
        <w:t>n</w:t>
      </w:r>
      <w:r w:rsidRPr="007444A3">
        <w:rPr>
          <w:rFonts w:cs="Arial"/>
          <w:color w:val="000000" w:themeColor="text1"/>
          <w:lang w:val="sq-AL"/>
        </w:rPr>
        <w:t xml:space="preserve"> me ministrit</w:t>
      </w:r>
      <w:r>
        <w:rPr>
          <w:rFonts w:cs="Arial"/>
          <w:color w:val="000000" w:themeColor="text1"/>
          <w:lang w:val="sq-AL"/>
        </w:rPr>
        <w:t>ë e linjës</w:t>
      </w:r>
      <w:r w:rsidRPr="007444A3">
        <w:rPr>
          <w:rFonts w:cs="Arial"/>
          <w:color w:val="000000" w:themeColor="text1"/>
          <w:lang w:val="sq-AL"/>
        </w:rPr>
        <w:t xml:space="preserve">, </w:t>
      </w:r>
      <w:r>
        <w:rPr>
          <w:rFonts w:cs="Arial"/>
          <w:color w:val="000000" w:themeColor="text1"/>
          <w:lang w:val="sq-AL"/>
        </w:rPr>
        <w:t xml:space="preserve">dhe ndërmjet pushtetit qendror dhe atij vendor. </w:t>
      </w:r>
      <w:r w:rsidRPr="000C6E1E">
        <w:rPr>
          <w:color w:val="000000" w:themeColor="text1"/>
          <w:lang w:val="sq-AL"/>
        </w:rPr>
        <w:t>Autoriteti do të menaxhojë një fond të dedikuar për të mbështetur zhvillimin e sektorit të menaxhimit të mbetjeve. Fondi do ti mbledhë të ardhurat nga taksat mbi produktet dhe instrumenta të tjerë financiarë dhe ekonomikë te lidhur me menaxhimin e materialeve dhe të mbetjeve, ndërsa Autoriteti do të mbik</w:t>
      </w:r>
      <w:r w:rsidR="0083611F">
        <w:rPr>
          <w:color w:val="000000" w:themeColor="text1"/>
          <w:lang w:val="sq-AL"/>
        </w:rPr>
        <w:t>ë</w:t>
      </w:r>
      <w:r w:rsidRPr="000C6E1E">
        <w:rPr>
          <w:color w:val="000000" w:themeColor="text1"/>
          <w:lang w:val="sq-AL"/>
        </w:rPr>
        <w:t xml:space="preserve">qyrë përdorimin e tij në nisma të autorizuara në sektorin e mbetjeve.  </w:t>
      </w:r>
    </w:p>
    <w:p w:rsidR="00770B36" w:rsidRDefault="00770B36" w:rsidP="00770B36">
      <w:pPr>
        <w:rPr>
          <w:color w:val="000000" w:themeColor="text1"/>
          <w:lang w:val="sq-AL"/>
        </w:rPr>
      </w:pPr>
      <w:r w:rsidRPr="000C6E1E">
        <w:rPr>
          <w:color w:val="000000" w:themeColor="text1"/>
          <w:lang w:val="sq-AL"/>
        </w:rPr>
        <w:t xml:space="preserve">AKMM do të përqendrohet në ngritjen e fondeve dhe grumbullimin e përvojës për zbatimin e </w:t>
      </w:r>
      <w:r w:rsidR="00781B0D">
        <w:rPr>
          <w:color w:val="000000" w:themeColor="text1"/>
          <w:lang w:val="sq-AL"/>
        </w:rPr>
        <w:t>Dokumentit të Politikave Strategjike</w:t>
      </w:r>
      <w:r w:rsidRPr="000C6E1E">
        <w:rPr>
          <w:color w:val="000000" w:themeColor="text1"/>
          <w:lang w:val="sq-AL"/>
        </w:rPr>
        <w:t>. Mandati, funksionet, struktura dhe personeli i AKMM do të përcaktohen bazuar në një vlerësim të hollësishëm,</w:t>
      </w:r>
      <w:r w:rsidR="00900B97">
        <w:rPr>
          <w:color w:val="000000" w:themeColor="text1"/>
          <w:lang w:val="sq-AL"/>
        </w:rPr>
        <w:t xml:space="preserve"> në një dokument të veçantë</w:t>
      </w:r>
      <w:r w:rsidRPr="000C6E1E">
        <w:rPr>
          <w:color w:val="000000" w:themeColor="text1"/>
          <w:lang w:val="sq-AL"/>
        </w:rPr>
        <w:t xml:space="preserve">. </w:t>
      </w:r>
    </w:p>
    <w:p w:rsidR="00FD2F33" w:rsidRDefault="00FD2F33" w:rsidP="00770B36">
      <w:pPr>
        <w:rPr>
          <w:color w:val="000000" w:themeColor="text1"/>
          <w:lang w:val="sq-AL"/>
        </w:rPr>
      </w:pPr>
    </w:p>
    <w:p w:rsidR="00FD2F33" w:rsidRPr="00A978EC" w:rsidRDefault="00FD2F33" w:rsidP="00FD2F33">
      <w:pPr>
        <w:pStyle w:val="Heading4"/>
      </w:pPr>
      <w:r w:rsidRPr="00A978EC">
        <w:t>Agjencia Kombëtare e Mjedisit</w:t>
      </w:r>
    </w:p>
    <w:p w:rsidR="00FD2F33" w:rsidRPr="00A978EC" w:rsidRDefault="00FD2F33" w:rsidP="00FD2F33">
      <w:pPr>
        <w:rPr>
          <w:rFonts w:cs="Arial"/>
          <w:color w:val="000000" w:themeColor="text1"/>
          <w:lang w:val="sq-AL"/>
        </w:rPr>
      </w:pPr>
      <w:r w:rsidRPr="00A978EC">
        <w:rPr>
          <w:rFonts w:cs="Arial"/>
          <w:color w:val="000000" w:themeColor="text1"/>
          <w:lang w:val="sq-AL"/>
        </w:rPr>
        <w:t>Rrjeti i Agjencive Rajonale të Mjedisit përbëhet nga 12 degë rajonale të kryesuara nga AKM në nivel qendror. Përgjegjësitë kryesore të AKM-së dhe rrjetit rajonal në lidhje me menaxhimin e mbetjeve, lidhen me:</w:t>
      </w:r>
    </w:p>
    <w:p w:rsidR="00FD2F33" w:rsidRPr="00A978EC" w:rsidRDefault="00FD2F33" w:rsidP="00FD2F33">
      <w:pPr>
        <w:pStyle w:val="ListParagraph"/>
        <w:numPr>
          <w:ilvl w:val="0"/>
          <w:numId w:val="35"/>
        </w:numPr>
        <w:spacing w:after="120" w:line="240" w:lineRule="auto"/>
        <w:ind w:left="1134"/>
        <w:contextualSpacing w:val="0"/>
        <w:jc w:val="both"/>
        <w:rPr>
          <w:rFonts w:ascii="Arial" w:eastAsia="Times New Roman" w:hAnsi="Arial" w:cs="Arial"/>
          <w:color w:val="000000" w:themeColor="text1"/>
          <w:sz w:val="20"/>
          <w:szCs w:val="20"/>
          <w:lang w:val="sq-AL"/>
        </w:rPr>
      </w:pPr>
      <w:r w:rsidRPr="00A978EC">
        <w:rPr>
          <w:rFonts w:ascii="Arial" w:eastAsia="Times New Roman" w:hAnsi="Arial" w:cs="Arial"/>
          <w:color w:val="000000" w:themeColor="text1"/>
          <w:sz w:val="20"/>
          <w:szCs w:val="20"/>
          <w:lang w:val="sq-AL"/>
        </w:rPr>
        <w:t>Monitorimin dhe mbledhjen e të dhënave për menaxhimin e mbetjeve të kryera nga Bashkitë dhe autoritetet rajonale;</w:t>
      </w:r>
    </w:p>
    <w:p w:rsidR="00FD2F33" w:rsidRPr="00A978EC" w:rsidRDefault="00FD2F33" w:rsidP="00FD2F33">
      <w:pPr>
        <w:pStyle w:val="ListParagraph"/>
        <w:numPr>
          <w:ilvl w:val="0"/>
          <w:numId w:val="35"/>
        </w:numPr>
        <w:spacing w:after="120" w:line="240" w:lineRule="auto"/>
        <w:ind w:left="1134"/>
        <w:contextualSpacing w:val="0"/>
        <w:jc w:val="both"/>
        <w:rPr>
          <w:rFonts w:ascii="Arial" w:eastAsia="Times New Roman" w:hAnsi="Arial" w:cs="Arial"/>
          <w:color w:val="000000" w:themeColor="text1"/>
          <w:sz w:val="20"/>
          <w:szCs w:val="20"/>
          <w:lang w:val="sq-AL"/>
        </w:rPr>
      </w:pPr>
      <w:r w:rsidRPr="00A978EC">
        <w:rPr>
          <w:rFonts w:ascii="Arial" w:eastAsia="Times New Roman" w:hAnsi="Arial" w:cs="Arial"/>
          <w:color w:val="000000" w:themeColor="text1"/>
          <w:sz w:val="20"/>
          <w:szCs w:val="20"/>
          <w:lang w:val="sq-AL"/>
        </w:rPr>
        <w:t>Dhënien e lejeve mjedisore për objektet e trajtimit të mbetjeve në nivel vendor.</w:t>
      </w:r>
    </w:p>
    <w:p w:rsidR="00FD2F33" w:rsidRPr="00A978EC" w:rsidRDefault="00FD2F33" w:rsidP="00FD2F33">
      <w:pPr>
        <w:rPr>
          <w:rFonts w:cs="Arial"/>
          <w:color w:val="000000" w:themeColor="text1"/>
          <w:lang w:val="sq-AL"/>
        </w:rPr>
      </w:pPr>
      <w:r w:rsidRPr="00A978EC">
        <w:rPr>
          <w:rFonts w:cs="Arial"/>
          <w:color w:val="000000" w:themeColor="text1"/>
          <w:lang w:val="sq-AL"/>
        </w:rPr>
        <w:t>Gjatë ushtrimit të autoritetit të tij, AKM-së i kërkohet të sigurojë bashkëpunim me autoritetet vendore.</w:t>
      </w:r>
    </w:p>
    <w:p w:rsidR="00FD2F33" w:rsidRPr="00A978EC" w:rsidRDefault="00FD2F33" w:rsidP="00FD2F33">
      <w:pPr>
        <w:pStyle w:val="Heading4"/>
      </w:pPr>
      <w:r w:rsidRPr="00A978EC">
        <w:t>Inspektorati Shtetëror i Mjedisit dhe Pyjeve</w:t>
      </w:r>
    </w:p>
    <w:p w:rsidR="00FD2F33" w:rsidRPr="00A978EC" w:rsidRDefault="00FD2F33" w:rsidP="00FD2F33">
      <w:pPr>
        <w:rPr>
          <w:rFonts w:cs="Arial"/>
          <w:color w:val="000000" w:themeColor="text1"/>
          <w:lang w:val="sq-AL"/>
        </w:rPr>
      </w:pPr>
      <w:r w:rsidRPr="00A978EC">
        <w:rPr>
          <w:rFonts w:cs="Arial"/>
          <w:color w:val="000000" w:themeColor="text1"/>
          <w:lang w:val="sq-AL"/>
        </w:rPr>
        <w:t xml:space="preserve">Inspektorati Shtetëror i Mjedisit dhe Pyjeve (ISHMP) është përgjegjës për të siguruar dhe kontrolluar zbatimin e ligjeve që rregullojnë mbrojtjen e mjedisit. ISHMP vendos gjoba dhe ka autoritetin të pezullojë dhe të rrëzojë të gjitha aktivitetet e çdo subjekti privat apo shtetror që kanë shkelur zbatimin e dispozitave ligjore për mbrojtjen e mjedisit, menaxhimin e integruar të mbetjeve dhe ligje të tjera që prekin mjedisin. Inspektorati ka autoritetin të raportojë autoriteteve të tjera dhe të publikojë gjetjet e raportit mbi gjendjen e përgjithshme të mjedisit dhe në të gjitha aspektet e menaxhimit të mbetjeve në veçanti. </w:t>
      </w:r>
    </w:p>
    <w:p w:rsidR="00FD2F33" w:rsidRPr="00A978EC" w:rsidRDefault="00FD2F33" w:rsidP="00FD2F33">
      <w:pPr>
        <w:rPr>
          <w:rFonts w:cs="Arial"/>
          <w:color w:val="000000" w:themeColor="text1"/>
          <w:lang w:val="sq-AL"/>
        </w:rPr>
      </w:pPr>
      <w:r w:rsidRPr="00A978EC">
        <w:rPr>
          <w:rFonts w:cs="Arial"/>
          <w:color w:val="000000" w:themeColor="text1"/>
          <w:lang w:val="sq-AL"/>
        </w:rPr>
        <w:t xml:space="preserve">Përkundrejt një game të gjerë përgjegjësish dhe autoriteti që i ngarkohen këtyre institucioneve nga legjislacioni në fuqi, ekziston mendimi i përgjithshëm se vepron me një numër të kufizuar personeli, mungesë e pajisjeve bazë dhe mjediseve të duhura, si dhe në kapacitete të ulëta. Kështu, roli i tyre në mbledhjen e informacionit është mjaft i kufizuar; shpesh me saktësi jo të lartë dhe në kundërshtim me </w:t>
      </w:r>
      <w:r w:rsidRPr="00A978EC">
        <w:rPr>
          <w:rFonts w:cs="Arial"/>
          <w:color w:val="000000" w:themeColor="text1"/>
          <w:lang w:val="sq-AL"/>
        </w:rPr>
        <w:lastRenderedPageBreak/>
        <w:t>institucionet e tjera, që reflektohet edhe përgatitjen dhe raportimin e "Raportit Vjetor për Mbrojtjen e Mjedisit".</w:t>
      </w:r>
    </w:p>
    <w:p w:rsidR="00FD2F33" w:rsidRPr="00A978EC" w:rsidRDefault="00FD2F33" w:rsidP="00FD2F33">
      <w:pPr>
        <w:pStyle w:val="Heading4"/>
      </w:pPr>
      <w:r w:rsidRPr="00A978EC">
        <w:t>Komiteti për Menaxhimin e Integruar të Mbetjeve</w:t>
      </w:r>
    </w:p>
    <w:p w:rsidR="00FD2F33" w:rsidRPr="00A978EC" w:rsidRDefault="00FD2F33" w:rsidP="00FD2F33">
      <w:pPr>
        <w:rPr>
          <w:rFonts w:cs="Arial"/>
          <w:color w:val="000000" w:themeColor="text1"/>
          <w:lang w:val="sq-AL"/>
        </w:rPr>
      </w:pPr>
      <w:r w:rsidRPr="00A978EC">
        <w:rPr>
          <w:rFonts w:cs="Arial"/>
          <w:color w:val="000000" w:themeColor="text1"/>
          <w:lang w:val="sq-AL"/>
        </w:rPr>
        <w:t xml:space="preserve">Si një nga masat për zbatimin e </w:t>
      </w:r>
      <w:r w:rsidR="00781B0D">
        <w:rPr>
          <w:rFonts w:cs="Arial"/>
          <w:color w:val="000000" w:themeColor="text1"/>
          <w:lang w:val="sq-AL"/>
        </w:rPr>
        <w:t>Dokumentit të Politikave Strategjike</w:t>
      </w:r>
      <w:r w:rsidRPr="00A978EC">
        <w:rPr>
          <w:rFonts w:cs="Arial"/>
          <w:color w:val="000000" w:themeColor="text1"/>
          <w:lang w:val="sq-AL"/>
        </w:rPr>
        <w:t xml:space="preserve">, është krijuar dhe funksionon Komitetin për Menaxhimin e Integruar të Mbetjeve (KMIM), pranë Ministrisë së Turizmit dhe Mjedisit, bazuar në VKM nr. 967, datë 25.20.2013, "Për mënyrën e organizimit dhe funksionimit të KMIM". Komiteti kryesohet nga zv/Ministri i Turizmit dhe Mjedisit dhe përbëhet nga disa zëvendësministra të tjerë. </w:t>
      </w:r>
    </w:p>
    <w:p w:rsidR="00FD2F33" w:rsidRPr="001C15B4" w:rsidRDefault="00FD2F33" w:rsidP="00FD2F33">
      <w:pPr>
        <w:rPr>
          <w:rFonts w:cs="Arial"/>
          <w:color w:val="000000" w:themeColor="text1"/>
          <w:lang w:val="sq-AL"/>
        </w:rPr>
      </w:pPr>
      <w:r w:rsidRPr="00A978EC">
        <w:rPr>
          <w:rFonts w:cs="Arial"/>
          <w:color w:val="000000" w:themeColor="text1"/>
          <w:lang w:val="sq-AL"/>
        </w:rPr>
        <w:t>KMIM mbështetet nga Grupi Këshillimor për Menaxhimin e Mbetjeve, i cili është themeluar me një akt të MTM dhe përbëhet nga përfaqësues të palëve të interesit, duke përfshirë përfaqësues të organizatave e shoqërisë civile, organizatave donatore, industrisë së riciklimit dhe sektorëve të tjerë.</w:t>
      </w:r>
    </w:p>
    <w:p w:rsidR="00FD2F33" w:rsidRPr="00A978EC" w:rsidRDefault="00FD2F33" w:rsidP="00FD2F33">
      <w:pPr>
        <w:ind w:right="-164"/>
        <w:rPr>
          <w:rFonts w:cs="Arial"/>
          <w:color w:val="000000" w:themeColor="text1"/>
          <w:lang w:val="sq-AL"/>
        </w:rPr>
      </w:pPr>
      <w:r w:rsidRPr="00A978EC">
        <w:rPr>
          <w:rFonts w:cs="Arial"/>
          <w:color w:val="000000" w:themeColor="text1"/>
          <w:lang w:val="sq-AL"/>
        </w:rPr>
        <w:t>Ligjërisht KMIM ka një shkallë të gjerë lirie dhe përgjegjësie për të përgatitur dhe zbatuar programin e vet në lidhje me menaxhimin e mbetjeve, hartimin dhe propozimin e drejtimeve të politikave dhe legjislacionit të ri në MTM dhe detyra të tjera ekzekutive.</w:t>
      </w:r>
    </w:p>
    <w:p w:rsidR="00FD2F33" w:rsidRPr="00466AC6" w:rsidRDefault="00FD2F33" w:rsidP="00FD2F33">
      <w:pPr>
        <w:ind w:right="-164"/>
        <w:rPr>
          <w:rFonts w:cs="Arial"/>
          <w:color w:val="000000" w:themeColor="text1"/>
          <w:lang w:val="sq-AL"/>
        </w:rPr>
      </w:pPr>
      <w:r w:rsidRPr="00A978EC">
        <w:rPr>
          <w:rFonts w:cs="Arial"/>
          <w:color w:val="000000" w:themeColor="text1"/>
          <w:lang w:val="sq-AL"/>
        </w:rPr>
        <w:t xml:space="preserve">Megjithëse fushat e përgjegjësive të KMIM janë shumë të gjera, efikasiteti i këtij organizmi është </w:t>
      </w:r>
      <w:r w:rsidRPr="00A978EC">
        <w:rPr>
          <w:color w:val="000000" w:themeColor="text1"/>
          <w:lang w:val="sq-AL"/>
        </w:rPr>
        <w:t>shumë</w:t>
      </w:r>
      <w:r w:rsidRPr="00A978EC">
        <w:rPr>
          <w:rFonts w:cs="Arial"/>
          <w:color w:val="000000" w:themeColor="text1"/>
          <w:lang w:val="sq-AL"/>
        </w:rPr>
        <w:t xml:space="preserve"> i ulët; roli i tij është më tepër formal dhe nuk ka buxhet të caktuar</w:t>
      </w:r>
      <w:r w:rsidRPr="00A978EC">
        <w:rPr>
          <w:color w:val="000000" w:themeColor="text1"/>
          <w:lang w:val="sq-AL"/>
        </w:rPr>
        <w:t>. Më tej, asnjë nga vendimet e rëndësishme nuk është marrë duke kërkuar vendimmarrjen paraprake të KMIM.</w:t>
      </w:r>
    </w:p>
    <w:p w:rsidR="00FD2F33" w:rsidRDefault="00FD2F33" w:rsidP="00770B36">
      <w:pPr>
        <w:rPr>
          <w:color w:val="000000" w:themeColor="text1"/>
          <w:lang w:val="sq-AL"/>
        </w:rPr>
      </w:pPr>
    </w:p>
    <w:p w:rsidR="00A50252" w:rsidRDefault="00A50252" w:rsidP="00A50252">
      <w:pPr>
        <w:pStyle w:val="Heading3"/>
      </w:pPr>
      <w:bookmarkStart w:id="92" w:name="_Toc11709799"/>
      <w:r w:rsidRPr="004B2A95">
        <w:t>Agjencia Komb</w:t>
      </w:r>
      <w:r>
        <w:t>ë</w:t>
      </w:r>
      <w:r w:rsidRPr="004B2A95">
        <w:t>tare e Uj</w:t>
      </w:r>
      <w:r>
        <w:t>ë</w:t>
      </w:r>
      <w:r w:rsidRPr="004B2A95">
        <w:t>sjell</w:t>
      </w:r>
      <w:r>
        <w:t>ë</w:t>
      </w:r>
      <w:r w:rsidRPr="004B2A95">
        <w:t>s - Kanalizimeve dhe Infrastruktur</w:t>
      </w:r>
      <w:r>
        <w:t>ë</w:t>
      </w:r>
      <w:r w:rsidRPr="004B2A95">
        <w:t>s s</w:t>
      </w:r>
      <w:r>
        <w:t>ë</w:t>
      </w:r>
      <w:r w:rsidRPr="004B2A95">
        <w:t xml:space="preserve"> Mbetjeve</w:t>
      </w:r>
      <w:bookmarkEnd w:id="92"/>
    </w:p>
    <w:p w:rsidR="00A50252" w:rsidRPr="00A50252" w:rsidRDefault="00A50252" w:rsidP="00A50252">
      <w:pPr>
        <w:rPr>
          <w:rFonts w:cs="Arial"/>
          <w:color w:val="000000" w:themeColor="text1"/>
          <w:lang w:val="sq-AL"/>
        </w:rPr>
      </w:pPr>
      <w:r w:rsidRPr="00A50252">
        <w:rPr>
          <w:rFonts w:cs="Arial"/>
          <w:color w:val="000000" w:themeColor="text1"/>
          <w:lang w:val="sq-AL"/>
        </w:rPr>
        <w:t>AKUM-i është organ shtetëror i specializuar në fushën e mbetjeve, në përputhje me kompetencat e përcaktuara në vendimin nr.431, datë 11.07.2018 “Për krijimin, organizimin dhe funksionimin e Agjencisë Kombëtare të Ujësjellës –Kanalizimeve dhe Infrastrukturës së Mbetjeve”. AKUM-i mbështet teknikisht politikat e ministrisë përgjegjëse për infrastrukturën, në përputhje me legjislacionin dhe politikat e përcaktuara në strategjitë sektoriale.</w:t>
      </w:r>
    </w:p>
    <w:p w:rsidR="00A50252" w:rsidRPr="00A50252" w:rsidRDefault="00A50252" w:rsidP="00A50252">
      <w:pPr>
        <w:rPr>
          <w:rFonts w:cs="Arial"/>
          <w:color w:val="000000" w:themeColor="text1"/>
          <w:lang w:val="sq-AL"/>
        </w:rPr>
      </w:pPr>
      <w:r w:rsidRPr="00A50252">
        <w:rPr>
          <w:rFonts w:cs="Arial"/>
          <w:color w:val="000000" w:themeColor="text1"/>
          <w:lang w:val="sq-AL"/>
        </w:rPr>
        <w:t>AKUM-i ka si mision zbatimin e politikës specifike shtetërore në sektorin e mbetjeve për planifikimin territorial dhe infrastrukturën e mbetjeve. AKUM-I, nëpërmjet autoritetit të tij ligjor e teknik, koordinon dhe monitoron të gjitha aktivitetet sektoriale të mbetjeve lidhur me planfikimin territorial dhe</w:t>
      </w:r>
      <w:r>
        <w:rPr>
          <w:rFonts w:ascii="Verdana" w:hAnsi="Verdana"/>
          <w:color w:val="000000"/>
          <w:sz w:val="17"/>
          <w:szCs w:val="17"/>
        </w:rPr>
        <w:t xml:space="preserve"> </w:t>
      </w:r>
      <w:r w:rsidRPr="00A50252">
        <w:rPr>
          <w:rFonts w:cs="Arial"/>
          <w:color w:val="000000" w:themeColor="text1"/>
          <w:lang w:val="sq-AL"/>
        </w:rPr>
        <w:t>infrastrukturën e mbetjeve, në bashkëpunim me të gjitha institucionet e vendit, në nivel qendror e vendor. AKUM-i mbështet teknikisht zbatimin e poltikave dhe strategjive në fushën e planifikimit territorial dhe infrastrukturës së mbetjeve.</w:t>
      </w:r>
    </w:p>
    <w:p w:rsidR="00A50252" w:rsidRPr="00A50252" w:rsidRDefault="00A50252" w:rsidP="00A50252">
      <w:pPr>
        <w:rPr>
          <w:rFonts w:cs="Arial"/>
          <w:color w:val="000000" w:themeColor="text1"/>
          <w:lang w:val="sq-AL"/>
        </w:rPr>
      </w:pPr>
      <w:r w:rsidRPr="00A50252">
        <w:rPr>
          <w:rFonts w:cs="Arial"/>
          <w:color w:val="000000" w:themeColor="text1"/>
          <w:lang w:val="sq-AL"/>
        </w:rPr>
        <w:t>AKUM përgatit planifikimin e nevojave për investime për sa i përket planifikimit territorial dhe infrastrukturës së mbetjeve, si dhe për implementimin e tyre, bazuar në programet e qeverisë dhe në masterplanet kombëtare sektoriale.</w:t>
      </w:r>
    </w:p>
    <w:p w:rsidR="00A50252" w:rsidRPr="00A50252" w:rsidRDefault="00A50252" w:rsidP="00A50252">
      <w:pPr>
        <w:rPr>
          <w:rFonts w:cs="Arial"/>
          <w:color w:val="000000" w:themeColor="text1"/>
          <w:lang w:val="sq-AL"/>
        </w:rPr>
      </w:pPr>
      <w:r w:rsidRPr="00A50252">
        <w:rPr>
          <w:rFonts w:cs="Arial"/>
          <w:color w:val="000000" w:themeColor="text1"/>
          <w:lang w:val="sq-AL"/>
        </w:rPr>
        <w:t>Shërben si koordinues dhe asistues i qeverisë, kur kërkohet, dhe i njësive të qeverisjes vendore për nismat për investime në fushën e planifikimit territorial dhe infrast9ukturës së mbetjeve, si dhe ofron këshillime gjatë procesit të hartimit të projekteve në këto fusha. Asistenca e AKUM-it në fushën e planifikimit territorial dhe të infrastrukturës së mbetjeve jepet, ndërmjet të tjerave, por pa u kufizuar në, për qendrat e transferimit, investimet në impiantet e incenerimit, në përcaktimin e venddepozitimeve (urbane dhe inerte), për impiantet e ricklimit, të kompostimit dhe të trajtimit të ujërave të ndotura të lendfillit, për impiantet e trajtimit të gazit, për rehabilitimin dhe mbylljen e venddepozitimeve ekzistuese etj.</w:t>
      </w:r>
    </w:p>
    <w:p w:rsidR="00A50252" w:rsidRPr="000C6E1E" w:rsidRDefault="00A50252" w:rsidP="00A50252">
      <w:pPr>
        <w:pStyle w:val="Heading3"/>
        <w:rPr>
          <w:lang w:val="it-IT"/>
        </w:rPr>
      </w:pPr>
      <w:bookmarkStart w:id="93" w:name="_Toc511036510"/>
      <w:bookmarkStart w:id="94" w:name="_Toc11709800"/>
      <w:r>
        <w:t xml:space="preserve">Roli i Bashkive </w:t>
      </w:r>
      <w:r w:rsidRPr="00C354D7">
        <w:t>p</w:t>
      </w:r>
      <w:r>
        <w:t>ë</w:t>
      </w:r>
      <w:r w:rsidRPr="00C354D7">
        <w:t>r Menaxhimin e Mbetjev</w:t>
      </w:r>
      <w:r w:rsidRPr="000C6E1E">
        <w:rPr>
          <w:lang w:val="it-IT"/>
        </w:rPr>
        <w:t>e</w:t>
      </w:r>
      <w:bookmarkEnd w:id="93"/>
      <w:bookmarkEnd w:id="94"/>
      <w:r w:rsidRPr="000C6E1E">
        <w:rPr>
          <w:lang w:val="it-IT"/>
        </w:rPr>
        <w:t xml:space="preserve"> </w:t>
      </w:r>
    </w:p>
    <w:p w:rsidR="00A50252" w:rsidRPr="00A50252" w:rsidRDefault="00A50252" w:rsidP="00A50252">
      <w:pPr>
        <w:rPr>
          <w:rFonts w:cs="Arial"/>
          <w:color w:val="000000" w:themeColor="text1"/>
          <w:lang w:val="sq-AL"/>
        </w:rPr>
      </w:pPr>
      <w:r w:rsidRPr="00A50252">
        <w:rPr>
          <w:rFonts w:cs="Arial"/>
          <w:color w:val="000000" w:themeColor="text1"/>
          <w:lang w:val="sq-AL"/>
        </w:rPr>
        <w:t>Roli i bashkive në lidhje me menaxhimin e mbetjeve është përcaktuar nga Ligji 139/2015 “Për vetë-qeverisjen vendore”. Forcimi i rolit të bashkive është një domosdoshmëri, e cila rrjedh nga harmonizimi i Ligjit për Menaxhimin e Integruar të Mbetjeve me dispozitat e Ligjit “Për vetë-qeverisjen vendore”.</w:t>
      </w:r>
    </w:p>
    <w:p w:rsidR="00A50252" w:rsidRPr="00A50252" w:rsidRDefault="00A50252" w:rsidP="00A50252">
      <w:pPr>
        <w:rPr>
          <w:rFonts w:cs="Arial"/>
          <w:color w:val="000000" w:themeColor="text1"/>
          <w:lang w:val="sq-AL"/>
        </w:rPr>
      </w:pPr>
      <w:r w:rsidRPr="00A50252">
        <w:rPr>
          <w:rFonts w:cs="Arial"/>
          <w:color w:val="000000" w:themeColor="text1"/>
          <w:lang w:val="sq-AL"/>
        </w:rPr>
        <w:lastRenderedPageBreak/>
        <w:t>Bashkitë janë përgjegjëse për menaxhimin e mbetjeve bashkiake</w:t>
      </w:r>
      <w:r w:rsidRPr="00A50252">
        <w:rPr>
          <w:rStyle w:val="FootnoteReference"/>
          <w:rFonts w:cs="Arial"/>
          <w:color w:val="000000" w:themeColor="text1"/>
          <w:sz w:val="20"/>
          <w:lang w:val="sq-AL"/>
        </w:rPr>
        <w:footnoteReference w:id="5"/>
      </w:r>
      <w:r w:rsidRPr="00A50252">
        <w:rPr>
          <w:rFonts w:cs="Arial"/>
          <w:color w:val="000000" w:themeColor="text1"/>
          <w:lang w:val="sq-AL"/>
        </w:rPr>
        <w:t xml:space="preserve"> të cilat mblidhen nga ose për llogari të bashkive dhe përfshijnë: </w:t>
      </w:r>
    </w:p>
    <w:p w:rsidR="00A50252" w:rsidRPr="00A50252" w:rsidRDefault="00A50252" w:rsidP="00FD4DAE">
      <w:pPr>
        <w:pStyle w:val="ListParagraph"/>
        <w:numPr>
          <w:ilvl w:val="0"/>
          <w:numId w:val="43"/>
        </w:numPr>
        <w:spacing w:before="120" w:after="120" w:line="240" w:lineRule="auto"/>
        <w:ind w:hanging="357"/>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Mbetjet shtëpiake dhe të ngjashme, përfshirë:</w:t>
      </w:r>
    </w:p>
    <w:p w:rsidR="00A50252" w:rsidRPr="00A50252" w:rsidRDefault="00A50252" w:rsidP="00FD4DAE">
      <w:pPr>
        <w:pStyle w:val="ListParagraph"/>
        <w:numPr>
          <w:ilvl w:val="1"/>
          <w:numId w:val="43"/>
        </w:numPr>
        <w:spacing w:before="120" w:after="120" w:line="240" w:lineRule="auto"/>
        <w:ind w:hanging="357"/>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Mbetjet e vëllimshme (mbetjet e bardha, mobilje te vjetra, etj)</w:t>
      </w:r>
    </w:p>
    <w:p w:rsidR="00A50252" w:rsidRPr="00A50252" w:rsidRDefault="00A50252" w:rsidP="00FD4DAE">
      <w:pPr>
        <w:pStyle w:val="ListParagraph"/>
        <w:numPr>
          <w:ilvl w:val="1"/>
          <w:numId w:val="43"/>
        </w:numPr>
        <w:spacing w:before="120" w:after="120" w:line="240" w:lineRule="auto"/>
        <w:ind w:hanging="357"/>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Mbetjet e kopshteve, gjethet, prerjet e pemëve nga krasitjet, mbetjet nga pastrimi i rrugëve dhe i tregjeve publike;</w:t>
      </w:r>
    </w:p>
    <w:p w:rsidR="00A50252" w:rsidRPr="00A50252" w:rsidRDefault="00A50252" w:rsidP="00FD4DAE">
      <w:pPr>
        <w:pStyle w:val="ListParagraph"/>
        <w:numPr>
          <w:ilvl w:val="0"/>
          <w:numId w:val="43"/>
        </w:numPr>
        <w:spacing w:before="120" w:after="120" w:line="240" w:lineRule="auto"/>
        <w:ind w:hanging="357"/>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Mbetjet nga aktivitetet tregtare dhe bizneset e vegjël, zyrat dhe institucionet</w:t>
      </w:r>
    </w:p>
    <w:p w:rsidR="00A50252" w:rsidRPr="00A50252" w:rsidRDefault="00A50252" w:rsidP="00FD4DAE">
      <w:pPr>
        <w:pStyle w:val="ListParagraph"/>
        <w:numPr>
          <w:ilvl w:val="0"/>
          <w:numId w:val="46"/>
        </w:numPr>
        <w:spacing w:before="120" w:line="240" w:lineRule="auto"/>
        <w:contextualSpacing w:val="0"/>
        <w:rPr>
          <w:rFonts w:ascii="Arial" w:hAnsi="Arial" w:cs="Arial"/>
          <w:color w:val="000000" w:themeColor="text1"/>
          <w:sz w:val="20"/>
          <w:szCs w:val="20"/>
          <w:lang w:val="sq-AL"/>
        </w:rPr>
      </w:pPr>
      <w:r w:rsidRPr="00A50252">
        <w:rPr>
          <w:rFonts w:ascii="Arial" w:hAnsi="Arial" w:cs="Arial"/>
          <w:color w:val="000000" w:themeColor="text1"/>
          <w:sz w:val="20"/>
          <w:szCs w:val="20"/>
          <w:lang w:val="sq-AL"/>
        </w:rPr>
        <w:t>Mbetjet nga shërbime të tjera bashkiake si parqet, lulishtet etj.</w:t>
      </w:r>
    </w:p>
    <w:p w:rsidR="00A50252" w:rsidRPr="00A50252" w:rsidRDefault="00A50252" w:rsidP="00A50252">
      <w:pPr>
        <w:ind w:left="3"/>
        <w:rPr>
          <w:rFonts w:cs="Arial"/>
          <w:color w:val="000000" w:themeColor="text1"/>
          <w:lang w:val="sq-AL"/>
        </w:rPr>
      </w:pPr>
      <w:r w:rsidRPr="00A50252">
        <w:rPr>
          <w:rFonts w:cs="Arial"/>
          <w:color w:val="000000" w:themeColor="text1"/>
          <w:lang w:val="sq-AL"/>
        </w:rPr>
        <w:t>Bashkitë janë kryesisht përgjegjëse për operimin e shërbimit të pastrimit, mbledhjen dhe transportin mbetjeve në pikat e grumbullimit (stacionet e transferimit). Bashkitë mund të ngrenë dhe të operojnë qendra me interes vendor për grumbullimit të diferencuar të mbetjeve përfshirë mbetjet e vëllimshme, mbetjet e riciklueshme dhe mbetjet e biodegradueshme.</w:t>
      </w:r>
    </w:p>
    <w:p w:rsidR="00A50252" w:rsidRPr="00A50252" w:rsidRDefault="00A50252" w:rsidP="00A50252">
      <w:pPr>
        <w:rPr>
          <w:rFonts w:cs="Arial"/>
          <w:color w:val="000000" w:themeColor="text1"/>
          <w:lang w:val="sq-AL"/>
        </w:rPr>
      </w:pPr>
      <w:r w:rsidRPr="00A50252">
        <w:rPr>
          <w:rFonts w:cs="Arial"/>
          <w:color w:val="000000" w:themeColor="text1"/>
          <w:lang w:val="sq-AL"/>
        </w:rPr>
        <w:t xml:space="preserve">Ndarja në burim dhe sistemet e riciklimit për paketimet dhe mbetje të tjera specifike duhet të ngrihen në partneritet me prodhuesit dhe/ose industrinë e riciklimit nën skemat e Përgjegjësisë së Zgjeruar të Prodhuesit.  </w:t>
      </w:r>
    </w:p>
    <w:p w:rsidR="00A50252" w:rsidRPr="00A50252" w:rsidRDefault="00A50252" w:rsidP="00A50252">
      <w:pPr>
        <w:rPr>
          <w:rFonts w:cs="Arial"/>
          <w:color w:val="000000" w:themeColor="text1"/>
          <w:lang w:val="sq-AL"/>
        </w:rPr>
      </w:pPr>
      <w:r w:rsidRPr="00A50252">
        <w:rPr>
          <w:rFonts w:cs="Arial"/>
          <w:color w:val="000000" w:themeColor="text1"/>
          <w:lang w:val="sq-AL"/>
        </w:rPr>
        <w:t xml:space="preserve">Bashkitë duhet të hartojnë Planet e Menaxhimit të Integruar të Mbetjeve. Ato vendosin tarifat për menaxhimin e mbetjeve të ngurta bashkiake. </w:t>
      </w:r>
    </w:p>
    <w:p w:rsidR="00A50252" w:rsidRPr="00A50252" w:rsidRDefault="00A50252" w:rsidP="00A50252">
      <w:pPr>
        <w:rPr>
          <w:rFonts w:cs="Arial"/>
          <w:color w:val="000000" w:themeColor="text1"/>
          <w:lang w:val="sq-AL"/>
        </w:rPr>
      </w:pPr>
      <w:r w:rsidRPr="00A50252">
        <w:rPr>
          <w:rFonts w:cs="Arial"/>
          <w:color w:val="000000" w:themeColor="text1"/>
          <w:lang w:val="sq-AL"/>
        </w:rPr>
        <w:t>Bashkitë janë të lira të zgjedhin ti menaxhojnë mbetjet vetëm ose në bashkëpunim, duke përdorur një nga format e mëposhtëme:</w:t>
      </w:r>
    </w:p>
    <w:p w:rsidR="00A50252" w:rsidRPr="00A50252" w:rsidRDefault="00A50252" w:rsidP="00FD4DAE">
      <w:pPr>
        <w:pStyle w:val="ListParagraph"/>
        <w:numPr>
          <w:ilvl w:val="0"/>
          <w:numId w:val="5"/>
        </w:numPr>
        <w:spacing w:before="120" w:line="240" w:lineRule="auto"/>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 xml:space="preserve">ndërmarrjeve për shërbimet publike, sipas legjislacionit në fuqi; </w:t>
      </w:r>
    </w:p>
    <w:p w:rsidR="00A50252" w:rsidRPr="00A50252" w:rsidRDefault="00A50252" w:rsidP="00FD4DAE">
      <w:pPr>
        <w:pStyle w:val="ListParagraph"/>
        <w:numPr>
          <w:ilvl w:val="0"/>
          <w:numId w:val="5"/>
        </w:numPr>
        <w:spacing w:before="120" w:line="240" w:lineRule="auto"/>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 xml:space="preserve">kontraktimit të dhënies së shërbimeve me palë të treta; </w:t>
      </w:r>
    </w:p>
    <w:p w:rsidR="00A50252" w:rsidRPr="00A50252" w:rsidRDefault="00A50252" w:rsidP="00FD4DAE">
      <w:pPr>
        <w:pStyle w:val="ListParagraph"/>
        <w:numPr>
          <w:ilvl w:val="0"/>
          <w:numId w:val="5"/>
        </w:numPr>
        <w:spacing w:before="120" w:line="240" w:lineRule="auto"/>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 xml:space="preserve">përdorimit të instrumenteve të përshtatshme të partneritetit publik dhe privat, sipas legjislacionit në fuqi; </w:t>
      </w:r>
    </w:p>
    <w:p w:rsidR="00A50252" w:rsidRPr="00A50252" w:rsidRDefault="00A50252" w:rsidP="00FD4DAE">
      <w:pPr>
        <w:pStyle w:val="ListParagraph"/>
        <w:numPr>
          <w:ilvl w:val="0"/>
          <w:numId w:val="5"/>
        </w:numPr>
        <w:spacing w:before="120" w:line="240" w:lineRule="auto"/>
        <w:contextualSpacing w:val="0"/>
        <w:jc w:val="both"/>
        <w:rPr>
          <w:rFonts w:ascii="Arial" w:hAnsi="Arial" w:cs="Arial"/>
          <w:color w:val="000000" w:themeColor="text1"/>
          <w:sz w:val="20"/>
          <w:szCs w:val="20"/>
          <w:lang w:val="sq-AL" w:eastAsia="de-DE"/>
        </w:rPr>
      </w:pPr>
      <w:r w:rsidRPr="00A50252">
        <w:rPr>
          <w:rFonts w:ascii="Arial" w:hAnsi="Arial" w:cs="Arial"/>
          <w:color w:val="000000" w:themeColor="text1"/>
          <w:sz w:val="20"/>
          <w:szCs w:val="20"/>
          <w:lang w:val="sq-AL"/>
        </w:rPr>
        <w:t>krijimit të shoqërive tregtare në pronësi apo bashkëpronësi të njësisë vendore, sipas legjislacionit në</w:t>
      </w:r>
      <w:r w:rsidRPr="00A50252">
        <w:rPr>
          <w:rFonts w:ascii="Arial" w:hAnsi="Arial" w:cs="Arial"/>
          <w:color w:val="000000" w:themeColor="text1"/>
          <w:sz w:val="20"/>
          <w:szCs w:val="20"/>
          <w:lang w:val="sq-AL" w:eastAsia="de-DE"/>
        </w:rPr>
        <w:t xml:space="preserve"> fuqi. </w:t>
      </w:r>
    </w:p>
    <w:p w:rsidR="00A50252" w:rsidRPr="00A50252" w:rsidRDefault="00A50252" w:rsidP="00A50252">
      <w:pPr>
        <w:rPr>
          <w:rFonts w:cs="Arial"/>
          <w:color w:val="000000" w:themeColor="text1"/>
          <w:lang w:val="sq-AL"/>
        </w:rPr>
      </w:pPr>
      <w:r w:rsidRPr="00A50252">
        <w:rPr>
          <w:rFonts w:cs="Arial"/>
          <w:color w:val="000000" w:themeColor="text1"/>
          <w:lang w:val="sq-AL"/>
        </w:rPr>
        <w:t xml:space="preserve">Në çdo rast, pavarësisht instrumentit të përzgjedhur, njësia vendore është përgjegjëse për: </w:t>
      </w:r>
    </w:p>
    <w:p w:rsidR="00A50252" w:rsidRPr="00A50252" w:rsidRDefault="00A50252" w:rsidP="00FD4DAE">
      <w:pPr>
        <w:pStyle w:val="ListParagraph"/>
        <w:numPr>
          <w:ilvl w:val="0"/>
          <w:numId w:val="6"/>
        </w:numPr>
        <w:spacing w:before="120" w:line="240" w:lineRule="auto"/>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 xml:space="preserve">hartimin dhe vendosjen e një sistemi administrimi të performancës së shërbimit bazuar mbi standarde vendore dhe/ose standarde minimale kombëtare; </w:t>
      </w:r>
    </w:p>
    <w:p w:rsidR="00A50252" w:rsidRPr="00A50252" w:rsidRDefault="00A50252" w:rsidP="00FD4DAE">
      <w:pPr>
        <w:pStyle w:val="ListParagraph"/>
        <w:numPr>
          <w:ilvl w:val="0"/>
          <w:numId w:val="6"/>
        </w:numPr>
        <w:spacing w:before="120" w:line="240" w:lineRule="auto"/>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 xml:space="preserve">hartimin dhe vendosjen e një sistemi treguesish, përfshirë edhe aspektin gjinor për matjen e performancës; </w:t>
      </w:r>
    </w:p>
    <w:p w:rsidR="00A50252" w:rsidRPr="00A50252" w:rsidRDefault="00A50252" w:rsidP="00FD4DAE">
      <w:pPr>
        <w:pStyle w:val="ListParagraph"/>
        <w:numPr>
          <w:ilvl w:val="0"/>
          <w:numId w:val="6"/>
        </w:numPr>
        <w:spacing w:before="120" w:line="240" w:lineRule="auto"/>
        <w:contextualSpacing w:val="0"/>
        <w:jc w:val="both"/>
        <w:rPr>
          <w:rFonts w:ascii="Arial" w:hAnsi="Arial" w:cs="Arial"/>
          <w:color w:val="000000" w:themeColor="text1"/>
          <w:sz w:val="20"/>
          <w:szCs w:val="20"/>
          <w:lang w:val="sq-AL"/>
        </w:rPr>
      </w:pPr>
      <w:r w:rsidRPr="00A50252">
        <w:rPr>
          <w:rFonts w:ascii="Arial" w:hAnsi="Arial" w:cs="Arial"/>
          <w:color w:val="000000" w:themeColor="text1"/>
          <w:sz w:val="20"/>
          <w:szCs w:val="20"/>
          <w:lang w:val="sq-AL"/>
        </w:rPr>
        <w:t>krijimin e një njësie të posaçme në strukturën e njësisë së vetëqeverisjes vendore, e cila është përgjegjëse për prezantimin, mbikëqyrjen dhe monitorimin e performancës e të shërbimit, përfshirë edhe aspektin gjinor.</w:t>
      </w:r>
    </w:p>
    <w:p w:rsidR="00A50252" w:rsidRPr="000C6E1E" w:rsidRDefault="00A50252" w:rsidP="00A50252">
      <w:pPr>
        <w:pStyle w:val="Heading3"/>
      </w:pPr>
      <w:bookmarkStart w:id="95" w:name="_Toc511036511"/>
      <w:bookmarkStart w:id="96" w:name="_Toc11709801"/>
      <w:r w:rsidRPr="000C6E1E">
        <w:t>Përgjegjësia e p</w:t>
      </w:r>
      <w:r>
        <w:t>rodhuesve dhe bizneseve të tjera</w:t>
      </w:r>
      <w:bookmarkEnd w:id="95"/>
      <w:bookmarkEnd w:id="96"/>
    </w:p>
    <w:p w:rsidR="00A50252" w:rsidRDefault="00A50252" w:rsidP="00A50252">
      <w:pPr>
        <w:rPr>
          <w:rFonts w:cs="Arial"/>
          <w:color w:val="000000" w:themeColor="text1"/>
          <w:lang w:val="sq-AL"/>
        </w:rPr>
      </w:pPr>
      <w:r>
        <w:rPr>
          <w:rFonts w:cs="Arial"/>
          <w:color w:val="000000" w:themeColor="text1"/>
          <w:lang w:val="sq-AL"/>
        </w:rPr>
        <w:t xml:space="preserve">Prodhuesit dhe sektori tjetër i biznesit, operatorët e shërbimit publik ose privat, dhe operatorë të tjerë të licencuar për menaxhimin e kategorive të ndryshme të mbetjeve, duhet të zbatojnë kushtet e lejeve/licencave dhe do të marrin masa teknike, teknologjike dhe organizative për të nxitur parandalimin rikuperimin, riciklimin e mbetjeve dhe depozitimin përfundimtar të sigurtë të mbetjeve. Ata duhet të sigurojnë monitorimin dhe raportimin e mbetjeve që prodhojnë, grumbullojnë, rikuperojnë, lëvizin/transportojnë dhe depozitojnë të bazuar mbi financimin dhe organizimin e brendshëm. </w:t>
      </w:r>
    </w:p>
    <w:p w:rsidR="00A50252" w:rsidRDefault="00A50252" w:rsidP="00A50252">
      <w:pPr>
        <w:rPr>
          <w:rFonts w:cs="Arial"/>
          <w:color w:val="000000" w:themeColor="text1"/>
          <w:lang w:val="sq-AL"/>
        </w:rPr>
      </w:pPr>
      <w:r>
        <w:rPr>
          <w:rFonts w:cs="Arial"/>
          <w:color w:val="000000" w:themeColor="text1"/>
          <w:lang w:val="sq-AL"/>
        </w:rPr>
        <w:t xml:space="preserve">Sektori privat mund të zgjidhë problemin e menaxhimit të mbetjeve me kostot e veta, ose duke u vetë-organizuar sipas interesave dhe menaxhimit të rrymave specifike, duke organizuar një sistem të pavarur nga ai publik, pa shmangur monitorimin dhe raportin për organet kompetente publike. </w:t>
      </w:r>
    </w:p>
    <w:p w:rsidR="00A50252" w:rsidRDefault="00A50252" w:rsidP="00A50252">
      <w:pPr>
        <w:rPr>
          <w:color w:val="000000" w:themeColor="text1"/>
          <w:lang w:val="sq-AL"/>
        </w:rPr>
      </w:pPr>
      <w:r>
        <w:rPr>
          <w:rFonts w:cs="Arial"/>
          <w:color w:val="000000" w:themeColor="text1"/>
          <w:lang w:val="sq-AL"/>
        </w:rPr>
        <w:lastRenderedPageBreak/>
        <w:t>Sektori privat mund të kordinojë dhe të organizojë aktivitete, si dhe mund të përfshihet në diskutimin e politikave, negocijimin e zgjidhjeve që lidhen me menaxhimin e mbetjeve nëpërmjet Shoqatave të Përgjegjësisë së Prodhuesit, Shoqatave të Ricikluesve, Shoqatës së Kompanive të Shërbimit apo të Dhomave të Tregtisë ku bëjnë pjesë.</w:t>
      </w:r>
    </w:p>
    <w:p w:rsidR="00770B36" w:rsidRPr="000C6E1E" w:rsidRDefault="00770B36" w:rsidP="00770B36">
      <w:pPr>
        <w:rPr>
          <w:color w:val="000000" w:themeColor="text1"/>
          <w:lang w:val="sq-AL"/>
        </w:rPr>
      </w:pPr>
    </w:p>
    <w:p w:rsidR="00770B36" w:rsidRPr="003B05D3" w:rsidRDefault="00770B36" w:rsidP="00A50252">
      <w:pPr>
        <w:pStyle w:val="Heading3"/>
      </w:pPr>
      <w:bookmarkStart w:id="97" w:name="_Toc511036512"/>
      <w:bookmarkStart w:id="98" w:name="_Toc11709802"/>
      <w:r>
        <w:t>Roli dhe përgjegjësitë e qytetarëve</w:t>
      </w:r>
      <w:bookmarkEnd w:id="97"/>
      <w:bookmarkEnd w:id="98"/>
    </w:p>
    <w:p w:rsidR="00770B36" w:rsidRDefault="00770B36" w:rsidP="00770B36">
      <w:pPr>
        <w:rPr>
          <w:rFonts w:cs="Arial"/>
          <w:color w:val="000000" w:themeColor="text1"/>
          <w:lang w:val="sq-AL"/>
        </w:rPr>
      </w:pPr>
      <w:r>
        <w:rPr>
          <w:rFonts w:cs="Arial"/>
          <w:color w:val="000000" w:themeColor="text1"/>
          <w:lang w:val="sq-AL"/>
        </w:rPr>
        <w:t>Roli kryesor i qytetarëve në sistemin e menaxhimit të mbetjeve është zvogëlimi i sasisë së mbetjeve që prodhojnë, ndërmarrja e nismave të kompostimit në shtëpi (të paktën në zonat rurale) dhe marrja pjesë në sistemet e mbledhjes, rikuperimit, riciklimit dhe depozitimit të mbetjeve shtëpiake sipas rregullave dhe programeve të bashkive. Qëllimi kryesor është të minimizohet sasia e mbetjeve që depozitohen në sistemin publik të grumbullimit të mbet</w:t>
      </w:r>
      <w:r w:rsidR="00867EE2">
        <w:rPr>
          <w:rFonts w:cs="Arial"/>
          <w:color w:val="000000" w:themeColor="text1"/>
          <w:lang w:val="sq-AL"/>
        </w:rPr>
        <w:t>je</w:t>
      </w:r>
      <w:r>
        <w:rPr>
          <w:rFonts w:cs="Arial"/>
          <w:color w:val="000000" w:themeColor="text1"/>
          <w:lang w:val="sq-AL"/>
        </w:rPr>
        <w:t>ve; si dhe të sigurojnë pagesën e tarifës së shërbimit në masën dhe kushtet siç vendosen nga bashkitë ku ata bëjnë pjesë.</w:t>
      </w:r>
    </w:p>
    <w:p w:rsidR="00770B36" w:rsidRDefault="00770B36" w:rsidP="00770B36">
      <w:pPr>
        <w:rPr>
          <w:rFonts w:cs="Arial"/>
          <w:color w:val="000000" w:themeColor="text1"/>
          <w:lang w:val="sq-AL"/>
        </w:rPr>
      </w:pPr>
      <w:r>
        <w:rPr>
          <w:rFonts w:cs="Arial"/>
          <w:color w:val="000000" w:themeColor="text1"/>
          <w:lang w:val="sq-AL"/>
        </w:rPr>
        <w:t xml:space="preserve">Qytetarët duhet të bashkëpunojnë me bashkinë në programe të përbashkëta për zvogëlimin, ripërdorimin, riciklimin dhe rikuperimin e mbetjeve. </w:t>
      </w:r>
    </w:p>
    <w:p w:rsidR="00770B36" w:rsidRPr="000C6E1E" w:rsidRDefault="00770B36" w:rsidP="00A50252">
      <w:pPr>
        <w:pStyle w:val="Heading1"/>
        <w:spacing w:before="600"/>
        <w:rPr>
          <w:lang w:val="sq-AL"/>
        </w:rPr>
      </w:pPr>
      <w:bookmarkStart w:id="99" w:name="_Toc509402153"/>
      <w:bookmarkStart w:id="100" w:name="_Toc511036513"/>
      <w:bookmarkStart w:id="101" w:name="_Toc11709803"/>
      <w:r w:rsidRPr="000C6E1E">
        <w:rPr>
          <w:lang w:val="sq-AL"/>
        </w:rPr>
        <w:t>KUADRI I PËRGJITHSHËM I MENAXHIMIT TË MBETJEVE NË SHQIPËRI</w:t>
      </w:r>
      <w:bookmarkEnd w:id="99"/>
      <w:bookmarkEnd w:id="100"/>
      <w:bookmarkEnd w:id="101"/>
      <w:r w:rsidRPr="000C6E1E">
        <w:rPr>
          <w:lang w:val="sq-AL"/>
        </w:rPr>
        <w:t xml:space="preserve">  </w:t>
      </w:r>
    </w:p>
    <w:p w:rsidR="00770B36" w:rsidRPr="00454446" w:rsidRDefault="00781B0D" w:rsidP="00770B36">
      <w:pPr>
        <w:rPr>
          <w:lang w:val="sq-AL"/>
        </w:rPr>
      </w:pPr>
      <w:r>
        <w:rPr>
          <w:lang w:val="sq-AL"/>
        </w:rPr>
        <w:t>Dokumenti i Politikave Strategjike</w:t>
      </w:r>
      <w:r w:rsidR="00770B36" w:rsidRPr="00454446">
        <w:rPr>
          <w:lang w:val="sq-AL"/>
        </w:rPr>
        <w:t xml:space="preserve"> Kombëtare për Zhvillim dhe Integrim (SKZHI) 2015 – 2020 përcakton si vizion të menaxhimit të mbetjeve </w:t>
      </w:r>
      <w:r w:rsidR="00770B36">
        <w:rPr>
          <w:lang w:val="sq-AL"/>
        </w:rPr>
        <w:t>“K</w:t>
      </w:r>
      <w:r w:rsidR="00770B36" w:rsidRPr="00454446">
        <w:rPr>
          <w:lang w:val="sq-AL"/>
        </w:rPr>
        <w:t xml:space="preserve">rijimin e </w:t>
      </w:r>
      <w:r w:rsidR="00770B36">
        <w:rPr>
          <w:lang w:val="sq-AL"/>
        </w:rPr>
        <w:t>n</w:t>
      </w:r>
      <w:r w:rsidR="00770B36" w:rsidRPr="00454446">
        <w:rPr>
          <w:lang w:val="sq-AL"/>
        </w:rPr>
        <w:t xml:space="preserve">jë sistemi efiçient dhe efikas për menaxhimin e integruar të mbetjeve, i cili kontribuon në mbrojtjen dhe ruajtjen e mjedisit, mbrojtjen e shëndetit dhe sigurisë së njerëzve dhe mbështet përdorimin me racionalitet të burimeve natyrore përmes ri-përdorimit, reduktimit, riciklimit dhe rikuperimit". Si dokumenti kryesor </w:t>
      </w:r>
      <w:r w:rsidR="00770B36">
        <w:rPr>
          <w:lang w:val="sq-AL"/>
        </w:rPr>
        <w:t xml:space="preserve">i politikave të zhvillimit </w:t>
      </w:r>
      <w:r w:rsidR="00770B36" w:rsidRPr="00454446">
        <w:rPr>
          <w:lang w:val="sq-AL"/>
        </w:rPr>
        <w:t>për vendin, për adresimin e vështirësive të menaxhimit të mbetjeve</w:t>
      </w:r>
      <w:r w:rsidR="00770B36">
        <w:rPr>
          <w:lang w:val="sq-AL"/>
        </w:rPr>
        <w:t>,</w:t>
      </w:r>
      <w:r w:rsidR="00770B36" w:rsidRPr="00454446">
        <w:rPr>
          <w:lang w:val="sq-AL"/>
        </w:rPr>
        <w:t xml:space="preserve"> SKZHI përcakton tre objek</w:t>
      </w:r>
      <w:r w:rsidR="00770B36">
        <w:rPr>
          <w:lang w:val="sq-AL"/>
        </w:rPr>
        <w:t>t</w:t>
      </w:r>
      <w:r w:rsidR="00770B36" w:rsidRPr="00454446">
        <w:rPr>
          <w:lang w:val="sq-AL"/>
        </w:rPr>
        <w:t xml:space="preserve">iva kryesorë strategjikë: </w:t>
      </w:r>
    </w:p>
    <w:p w:rsidR="00770B36" w:rsidRPr="00454446" w:rsidRDefault="00770B36" w:rsidP="00FD4DAE">
      <w:pPr>
        <w:pStyle w:val="ListParagraph"/>
        <w:numPr>
          <w:ilvl w:val="0"/>
          <w:numId w:val="47"/>
        </w:numPr>
        <w:spacing w:after="120"/>
        <w:ind w:left="1077"/>
        <w:contextualSpacing w:val="0"/>
        <w:jc w:val="both"/>
        <w:rPr>
          <w:rFonts w:cs="Arial"/>
          <w:lang w:val="sq-AL"/>
        </w:rPr>
      </w:pPr>
      <w:r>
        <w:rPr>
          <w:rFonts w:ascii="Arial" w:hAnsi="Arial" w:cs="Arial"/>
          <w:sz w:val="20"/>
          <w:szCs w:val="20"/>
          <w:lang w:val="sq-AL"/>
        </w:rPr>
        <w:t>m</w:t>
      </w:r>
      <w:r w:rsidRPr="00454446">
        <w:rPr>
          <w:rFonts w:ascii="Arial" w:hAnsi="Arial" w:cs="Arial"/>
          <w:sz w:val="20"/>
          <w:szCs w:val="20"/>
          <w:lang w:val="sq-AL"/>
        </w:rPr>
        <w:t xml:space="preserve">enaxhimin gjithëpërfshirës dhe në mënyrë strategjike të mbetjeve të ngurta urbane; </w:t>
      </w:r>
    </w:p>
    <w:p w:rsidR="00770B36" w:rsidRPr="0079259C" w:rsidRDefault="00770B36" w:rsidP="00FD4DAE">
      <w:pPr>
        <w:pStyle w:val="ListParagraph"/>
        <w:numPr>
          <w:ilvl w:val="0"/>
          <w:numId w:val="47"/>
        </w:numPr>
        <w:spacing w:after="120"/>
        <w:ind w:left="1077"/>
        <w:contextualSpacing w:val="0"/>
        <w:jc w:val="both"/>
        <w:rPr>
          <w:rFonts w:cs="Arial"/>
          <w:lang w:val="sq-AL"/>
        </w:rPr>
      </w:pPr>
      <w:r>
        <w:rPr>
          <w:rFonts w:ascii="Arial" w:hAnsi="Arial" w:cs="Arial"/>
          <w:sz w:val="20"/>
          <w:szCs w:val="20"/>
          <w:lang w:val="sq-AL"/>
        </w:rPr>
        <w:t>p</w:t>
      </w:r>
      <w:r w:rsidRPr="00454446">
        <w:rPr>
          <w:rFonts w:ascii="Arial" w:hAnsi="Arial" w:cs="Arial"/>
          <w:sz w:val="20"/>
          <w:szCs w:val="20"/>
          <w:lang w:val="sq-AL"/>
        </w:rPr>
        <w:t>ërmirësimin e performancës së përgjithshme të menaxhimit të mbetjeve, deri në vitin 2020</w:t>
      </w:r>
      <w:r>
        <w:rPr>
          <w:rFonts w:ascii="Arial" w:hAnsi="Arial" w:cs="Arial"/>
          <w:sz w:val="20"/>
          <w:szCs w:val="20"/>
          <w:lang w:val="sq-AL"/>
        </w:rPr>
        <w:t xml:space="preserve"> dhe përtej këtij viti</w:t>
      </w:r>
      <w:r w:rsidRPr="00454446">
        <w:rPr>
          <w:rFonts w:ascii="Arial" w:hAnsi="Arial" w:cs="Arial"/>
          <w:sz w:val="20"/>
          <w:szCs w:val="20"/>
          <w:lang w:val="sq-AL"/>
        </w:rPr>
        <w:t xml:space="preserve">; dhe </w:t>
      </w:r>
    </w:p>
    <w:p w:rsidR="00770B36" w:rsidRPr="0079259C" w:rsidRDefault="00770B36" w:rsidP="00FD4DAE">
      <w:pPr>
        <w:pStyle w:val="ListParagraph"/>
        <w:numPr>
          <w:ilvl w:val="0"/>
          <w:numId w:val="47"/>
        </w:numPr>
        <w:spacing w:after="120"/>
        <w:ind w:left="1077"/>
        <w:contextualSpacing w:val="0"/>
        <w:jc w:val="both"/>
        <w:rPr>
          <w:rFonts w:cs="Arial"/>
          <w:lang w:val="sq-AL"/>
        </w:rPr>
      </w:pPr>
      <w:r>
        <w:rPr>
          <w:rFonts w:ascii="Arial" w:hAnsi="Arial" w:cs="Arial"/>
          <w:sz w:val="20"/>
          <w:szCs w:val="20"/>
          <w:lang w:val="sq-AL"/>
        </w:rPr>
        <w:t>p</w:t>
      </w:r>
      <w:r w:rsidRPr="0079259C">
        <w:rPr>
          <w:rFonts w:ascii="Arial" w:hAnsi="Arial" w:cs="Arial"/>
          <w:sz w:val="20"/>
          <w:szCs w:val="20"/>
          <w:lang w:val="sq-AL"/>
        </w:rPr>
        <w:t>ërmirësimin e llogaridhënies për menaxhimin e mbetjeve</w:t>
      </w:r>
    </w:p>
    <w:p w:rsidR="00770B36" w:rsidRPr="00454446" w:rsidRDefault="00770B36" w:rsidP="00770B36">
      <w:pPr>
        <w:rPr>
          <w:rFonts w:cs="Arial"/>
          <w:lang w:val="sq-AL"/>
        </w:rPr>
      </w:pPr>
      <w:r w:rsidRPr="00454446">
        <w:rPr>
          <w:rFonts w:cs="Arial"/>
          <w:lang w:val="sq-AL"/>
        </w:rPr>
        <w:t xml:space="preserve">Këto drejtime të SKZHI janë marrë në konsideratë dhe përbëjnë shtyllat kryesore të </w:t>
      </w:r>
      <w:r w:rsidR="00781B0D">
        <w:rPr>
          <w:rFonts w:cs="Arial"/>
          <w:lang w:val="sq-AL"/>
        </w:rPr>
        <w:t>Dokumentit të Politikave Strategjike</w:t>
      </w:r>
      <w:r w:rsidRPr="00454446">
        <w:rPr>
          <w:rFonts w:cs="Arial"/>
          <w:lang w:val="sq-AL"/>
        </w:rPr>
        <w:t xml:space="preserve"> së Mbetjeve për periudhën 2018 – 2033. Këto objektiva strategjikë do të janë  përcaktues në hartimin e objektivave specifikë për përmbushjen e kuadrit të plotë kombëtar të menaxhimit.</w:t>
      </w:r>
    </w:p>
    <w:p w:rsidR="00770B36" w:rsidRPr="00454446" w:rsidRDefault="00770B36" w:rsidP="00770B36">
      <w:pPr>
        <w:rPr>
          <w:lang w:val="sq-AL"/>
        </w:rPr>
      </w:pPr>
      <w:r w:rsidRPr="00454446">
        <w:rPr>
          <w:lang w:val="sq-AL"/>
        </w:rPr>
        <w:t xml:space="preserve">Në analizën e e SKZHI </w:t>
      </w:r>
      <w:r>
        <w:rPr>
          <w:lang w:val="sq-AL"/>
        </w:rPr>
        <w:t>shprehet</w:t>
      </w:r>
      <w:r w:rsidRPr="00454446">
        <w:rPr>
          <w:lang w:val="sq-AL"/>
        </w:rPr>
        <w:t xml:space="preserve"> qartë </w:t>
      </w:r>
      <w:r>
        <w:rPr>
          <w:lang w:val="sq-AL"/>
        </w:rPr>
        <w:t xml:space="preserve">ajo çfarë ka ndodhur, </w:t>
      </w:r>
      <w:r w:rsidRPr="00454446">
        <w:rPr>
          <w:lang w:val="sq-AL"/>
        </w:rPr>
        <w:t xml:space="preserve">se me reformën e re administrative-territoriale </w:t>
      </w:r>
      <w:r>
        <w:rPr>
          <w:lang w:val="sq-AL"/>
        </w:rPr>
        <w:t xml:space="preserve">është lindur </w:t>
      </w:r>
      <w:r w:rsidRPr="00454446">
        <w:rPr>
          <w:lang w:val="sq-AL"/>
        </w:rPr>
        <w:t>nevoja për rishikimin e politikave dhe planifikimit për menaxhimin e integruar të mbetjeve në nivel rajonal, me qëllim arritjen e ekonomisë së shkallës. SKZHI vlerëson si mangësi kryesore mungesën e pasqyrimit të menaxhim</w:t>
      </w:r>
      <w:r>
        <w:rPr>
          <w:lang w:val="sq-AL"/>
        </w:rPr>
        <w:t>i</w:t>
      </w:r>
      <w:r w:rsidRPr="00454446">
        <w:rPr>
          <w:lang w:val="sq-AL"/>
        </w:rPr>
        <w:t xml:space="preserve">t të mbetjeve si prioritet në planifikimin buxhetor dhe strategjik të qeverisë për periudhën pas miratimit të </w:t>
      </w:r>
      <w:r w:rsidR="00781B0D">
        <w:rPr>
          <w:lang w:val="sq-AL"/>
        </w:rPr>
        <w:t>Dokumentit të Politikave Strategjike</w:t>
      </w:r>
      <w:r w:rsidRPr="00454446">
        <w:rPr>
          <w:lang w:val="sq-AL"/>
        </w:rPr>
        <w:t xml:space="preserve"> më 19 janar 2011. </w:t>
      </w:r>
    </w:p>
    <w:p w:rsidR="00770B36" w:rsidRPr="000C6E1E" w:rsidRDefault="00781B0D" w:rsidP="00770B36">
      <w:pPr>
        <w:rPr>
          <w:lang w:val="sq-AL"/>
        </w:rPr>
      </w:pPr>
      <w:r>
        <w:rPr>
          <w:lang w:val="sq-AL"/>
        </w:rPr>
        <w:t>Dokumenti i Politikave Strategjike</w:t>
      </w:r>
      <w:r w:rsidR="00770B36" w:rsidRPr="00454446">
        <w:rPr>
          <w:lang w:val="sq-AL"/>
        </w:rPr>
        <w:t xml:space="preserve"> e  rishikuar e Menaxhimit të Integruar të Mbetjeve zhvillohet mbi vizionin </w:t>
      </w:r>
      <w:r w:rsidR="00770B36">
        <w:rPr>
          <w:lang w:val="sq-AL"/>
        </w:rPr>
        <w:t>ose perceptimin e konceptit “zero mbetje”, që</w:t>
      </w:r>
      <w:r w:rsidR="00770B36" w:rsidRPr="00454446">
        <w:rPr>
          <w:lang w:val="sq-AL"/>
        </w:rPr>
        <w:t xml:space="preserve"> mbetjet të grumbullohen dhe trajtohen si lëndë të para dhe menaxhimi të bëhet në përputhje me konceptin e sistemeve të ekonomive qarkulluese, në shërbim të përdorimit me kriter dhe ruajtjes së burimeve të lëndëve të para.</w:t>
      </w:r>
    </w:p>
    <w:p w:rsidR="00770B36" w:rsidRPr="000C6E1E" w:rsidRDefault="00770B36" w:rsidP="00770B36">
      <w:pPr>
        <w:rPr>
          <w:lang w:val="sq-AL"/>
        </w:rPr>
      </w:pPr>
      <w:r>
        <w:rPr>
          <w:lang w:val="sq-AL"/>
        </w:rPr>
        <w:t>Arritja e këtyre synimeve kërkon jo vetëm fonde të konsiderueshme, por edhe përpjekje të vazhdueshme për ndërgjegjësimin dhe edukimin e të gjitha grupeve të interesit dhe përfshirjen e qytetarëve gjatë gjithë procesit.</w:t>
      </w:r>
    </w:p>
    <w:p w:rsidR="00770B36" w:rsidRPr="00600DB0" w:rsidRDefault="00770B36" w:rsidP="00A50252">
      <w:pPr>
        <w:pStyle w:val="Heading2"/>
      </w:pPr>
      <w:bookmarkStart w:id="102" w:name="_Toc509402154"/>
      <w:bookmarkStart w:id="103" w:name="_Toc511036514"/>
      <w:bookmarkStart w:id="104" w:name="_Toc11709804"/>
      <w:bookmarkStart w:id="105" w:name="_Toc508250233"/>
      <w:r w:rsidRPr="00BF3FAE">
        <w:rPr>
          <w:lang w:val="sq-AL"/>
        </w:rPr>
        <w:lastRenderedPageBreak/>
        <w:t xml:space="preserve">Kuadri ligjor për </w:t>
      </w:r>
      <w:r>
        <w:rPr>
          <w:lang w:val="sq-AL"/>
        </w:rPr>
        <w:t>m</w:t>
      </w:r>
      <w:r w:rsidRPr="00BF3FAE">
        <w:rPr>
          <w:lang w:val="sq-AL"/>
        </w:rPr>
        <w:t xml:space="preserve">enaxhimin e </w:t>
      </w:r>
      <w:r>
        <w:rPr>
          <w:lang w:val="sq-AL"/>
        </w:rPr>
        <w:t>i</w:t>
      </w:r>
      <w:r w:rsidRPr="00BF3FAE">
        <w:rPr>
          <w:lang w:val="sq-AL"/>
        </w:rPr>
        <w:t xml:space="preserve">ntegruar të </w:t>
      </w:r>
      <w:r>
        <w:rPr>
          <w:lang w:val="sq-AL"/>
        </w:rPr>
        <w:t>m</w:t>
      </w:r>
      <w:r w:rsidRPr="00BF3FAE">
        <w:rPr>
          <w:lang w:val="sq-AL"/>
        </w:rPr>
        <w:t>betjeve</w:t>
      </w:r>
      <w:bookmarkEnd w:id="102"/>
      <w:bookmarkEnd w:id="103"/>
      <w:bookmarkEnd w:id="104"/>
      <w:r w:rsidRPr="00600DB0">
        <w:t xml:space="preserve"> </w:t>
      </w:r>
      <w:bookmarkEnd w:id="105"/>
    </w:p>
    <w:p w:rsidR="00770B36" w:rsidRPr="00567290" w:rsidRDefault="00770B36" w:rsidP="00770B36">
      <w:pPr>
        <w:rPr>
          <w:rFonts w:cs="Arial"/>
          <w:color w:val="000000" w:themeColor="text1"/>
          <w:lang w:val="sq-AL"/>
        </w:rPr>
      </w:pPr>
      <w:r w:rsidRPr="00466AC6">
        <w:rPr>
          <w:rFonts w:cs="Arial"/>
          <w:color w:val="000000" w:themeColor="text1"/>
          <w:lang w:val="sq-AL"/>
        </w:rPr>
        <w:t xml:space="preserve">Në kuadër të </w:t>
      </w:r>
      <w:r>
        <w:rPr>
          <w:rFonts w:cs="Arial"/>
          <w:color w:val="000000" w:themeColor="text1"/>
          <w:lang w:val="sq-AL"/>
        </w:rPr>
        <w:t>detyrimeve</w:t>
      </w:r>
      <w:r w:rsidRPr="00466AC6">
        <w:rPr>
          <w:rFonts w:cs="Arial"/>
          <w:color w:val="000000" w:themeColor="text1"/>
          <w:lang w:val="sq-AL"/>
        </w:rPr>
        <w:t xml:space="preserve"> që rrjedhin nga </w:t>
      </w:r>
      <w:r>
        <w:rPr>
          <w:rFonts w:cs="Arial"/>
          <w:color w:val="000000" w:themeColor="text1"/>
          <w:lang w:val="sq-AL"/>
        </w:rPr>
        <w:t xml:space="preserve">Kushtetuta </w:t>
      </w:r>
      <w:r w:rsidRPr="00466AC6">
        <w:rPr>
          <w:rFonts w:cs="Arial"/>
          <w:color w:val="000000" w:themeColor="text1"/>
          <w:lang w:val="sq-AL"/>
        </w:rPr>
        <w:t xml:space="preserve">dhe nga procesi i asocijimit në BE, me VKM </w:t>
      </w:r>
      <w:r>
        <w:rPr>
          <w:rFonts w:cs="Arial"/>
          <w:color w:val="000000" w:themeColor="text1"/>
          <w:lang w:val="sq-AL"/>
        </w:rPr>
        <w:t>Nr.</w:t>
      </w:r>
      <w:r w:rsidRPr="00466AC6">
        <w:rPr>
          <w:rFonts w:cs="Arial"/>
          <w:color w:val="000000" w:themeColor="text1"/>
          <w:lang w:val="sq-AL"/>
        </w:rPr>
        <w:t xml:space="preserve"> 175, datë 19.01.2011, Shqipëria ka </w:t>
      </w:r>
      <w:r>
        <w:rPr>
          <w:rFonts w:cs="Arial"/>
          <w:color w:val="000000" w:themeColor="text1"/>
          <w:lang w:val="sq-AL"/>
        </w:rPr>
        <w:t>miratuar</w:t>
      </w:r>
      <w:r w:rsidRPr="00466AC6">
        <w:rPr>
          <w:rFonts w:cs="Arial"/>
          <w:color w:val="000000" w:themeColor="text1"/>
          <w:lang w:val="sq-AL"/>
        </w:rPr>
        <w:t xml:space="preserve"> </w:t>
      </w:r>
      <w:r w:rsidR="00781B0D">
        <w:rPr>
          <w:rFonts w:cs="Arial"/>
          <w:color w:val="000000" w:themeColor="text1"/>
          <w:lang w:val="sq-AL"/>
        </w:rPr>
        <w:t>Dokumentin e Politikave Strategjike</w:t>
      </w:r>
      <w:r w:rsidRPr="00466AC6">
        <w:rPr>
          <w:rFonts w:cs="Arial"/>
          <w:color w:val="000000" w:themeColor="text1"/>
          <w:lang w:val="sq-AL"/>
        </w:rPr>
        <w:t xml:space="preserve"> dhe Planin Kombëtar për MIM. </w:t>
      </w:r>
      <w:r w:rsidRPr="00567290">
        <w:rPr>
          <w:rFonts w:cs="Arial"/>
          <w:color w:val="000000" w:themeColor="text1"/>
          <w:lang w:val="sq-AL"/>
        </w:rPr>
        <w:t xml:space="preserve">“Synimi i </w:t>
      </w:r>
      <w:r w:rsidR="00781B0D">
        <w:rPr>
          <w:rFonts w:cs="Arial"/>
          <w:color w:val="000000" w:themeColor="text1"/>
          <w:lang w:val="sq-AL"/>
        </w:rPr>
        <w:t>Dokumentit të Politikave Strategjike</w:t>
      </w:r>
      <w:r w:rsidRPr="00567290">
        <w:rPr>
          <w:rFonts w:cs="Arial"/>
          <w:color w:val="000000" w:themeColor="text1"/>
          <w:lang w:val="sq-AL"/>
        </w:rPr>
        <w:t xml:space="preserve"> është që ti shërbejë sektorit të Menaxhimit të Mbetjeve si dhe plotësimit të kushteve të Shqipërisë për anëtarësimin në Bashkimin Evropian (BE), vazhdimin e përforcimit të institucioneve ekonomike dhe sigurisë rajonale, si dhe bashkëpunimin Euro-Atlantik në fushat e sigurisë dhe të ekonomisë.”</w:t>
      </w:r>
    </w:p>
    <w:p w:rsidR="00770B36" w:rsidRDefault="00770B36" w:rsidP="00770B36">
      <w:pPr>
        <w:rPr>
          <w:rFonts w:cs="Arial"/>
          <w:color w:val="000000" w:themeColor="text1"/>
          <w:lang w:val="sq-AL"/>
        </w:rPr>
      </w:pPr>
      <w:r>
        <w:rPr>
          <w:rFonts w:cs="Arial"/>
          <w:color w:val="000000" w:themeColor="text1"/>
          <w:lang w:val="sq-AL"/>
        </w:rPr>
        <w:t xml:space="preserve">Ky synim madhor do të arrihet nëpërmjet zbatimit të një sërë masash prioritare të propozuara, të cilat janë parashikuar që të zbatohen  në dy faza kryesore (i) periudha afatmesme 2018-2022;  dhe (ii) periudha afatgjatë 2022 - 2033. Zbatimi i </w:t>
      </w:r>
      <w:r w:rsidR="00781B0D">
        <w:rPr>
          <w:rFonts w:cs="Arial"/>
          <w:color w:val="000000" w:themeColor="text1"/>
          <w:lang w:val="sq-AL"/>
        </w:rPr>
        <w:t>Dokumentit të Politikave Strategjike</w:t>
      </w:r>
      <w:r>
        <w:rPr>
          <w:rFonts w:cs="Arial"/>
          <w:color w:val="000000" w:themeColor="text1"/>
          <w:lang w:val="sq-AL"/>
        </w:rPr>
        <w:t xml:space="preserve"> do të bazohet mbi respektimin </w:t>
      </w:r>
      <w:r w:rsidRPr="00466AC6">
        <w:rPr>
          <w:rFonts w:cs="Arial"/>
          <w:color w:val="000000" w:themeColor="text1"/>
          <w:lang w:val="sq-AL"/>
        </w:rPr>
        <w:t>legjislacioni</w:t>
      </w:r>
      <w:r>
        <w:rPr>
          <w:rFonts w:cs="Arial"/>
          <w:color w:val="000000" w:themeColor="text1"/>
          <w:lang w:val="sq-AL"/>
        </w:rPr>
        <w:t>t</w:t>
      </w:r>
      <w:r w:rsidRPr="00466AC6">
        <w:rPr>
          <w:rFonts w:cs="Arial"/>
          <w:color w:val="000000" w:themeColor="text1"/>
          <w:lang w:val="sq-AL"/>
        </w:rPr>
        <w:t xml:space="preserve"> </w:t>
      </w:r>
      <w:r>
        <w:rPr>
          <w:rFonts w:cs="Arial"/>
          <w:color w:val="000000" w:themeColor="text1"/>
          <w:lang w:val="sq-AL"/>
        </w:rPr>
        <w:t>të</w:t>
      </w:r>
      <w:r w:rsidRPr="00466AC6">
        <w:rPr>
          <w:rFonts w:cs="Arial"/>
          <w:color w:val="000000" w:themeColor="text1"/>
          <w:lang w:val="sq-AL"/>
        </w:rPr>
        <w:t xml:space="preserve"> vendit </w:t>
      </w:r>
      <w:r>
        <w:rPr>
          <w:rFonts w:cs="Arial"/>
          <w:color w:val="000000" w:themeColor="text1"/>
          <w:lang w:val="sq-AL"/>
        </w:rPr>
        <w:t xml:space="preserve">në harmoni </w:t>
      </w:r>
      <w:r w:rsidRPr="00466AC6">
        <w:rPr>
          <w:rFonts w:cs="Arial"/>
          <w:color w:val="000000" w:themeColor="text1"/>
          <w:lang w:val="sq-AL"/>
        </w:rPr>
        <w:t>me atë Evropian dhe ve</w:t>
      </w:r>
      <w:r>
        <w:rPr>
          <w:rFonts w:cs="Arial"/>
          <w:color w:val="000000" w:themeColor="text1"/>
          <w:lang w:val="sq-AL"/>
        </w:rPr>
        <w:t>ç</w:t>
      </w:r>
      <w:r w:rsidRPr="00466AC6">
        <w:rPr>
          <w:rFonts w:cs="Arial"/>
          <w:color w:val="000000" w:themeColor="text1"/>
          <w:lang w:val="sq-AL"/>
        </w:rPr>
        <w:t>anërisht Direktivën Kuadër të Mbetjeve të BE</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 xml:space="preserve"> </w:t>
      </w:r>
    </w:p>
    <w:p w:rsidR="00770B36" w:rsidRPr="00466AC6" w:rsidRDefault="00770B36" w:rsidP="00770B36">
      <w:pPr>
        <w:rPr>
          <w:rFonts w:cs="Arial"/>
          <w:color w:val="000000" w:themeColor="text1"/>
          <w:lang w:val="sq-AL"/>
        </w:rPr>
      </w:pPr>
      <w:r>
        <w:rPr>
          <w:rFonts w:cs="Arial"/>
          <w:color w:val="000000" w:themeColor="text1"/>
          <w:lang w:val="sq-AL"/>
        </w:rPr>
        <w:t xml:space="preserve">Përveç synimit  për të transformuar tërësisht sektorin e menaxhimit të mbetjve, </w:t>
      </w:r>
      <w:r w:rsidR="00781B0D">
        <w:rPr>
          <w:rFonts w:cs="Arial"/>
          <w:color w:val="000000" w:themeColor="text1"/>
          <w:lang w:val="sq-AL"/>
        </w:rPr>
        <w:t>Dokumenti i Politikave Strategjike</w:t>
      </w:r>
      <w:r>
        <w:rPr>
          <w:rFonts w:cs="Arial"/>
          <w:color w:val="000000" w:themeColor="text1"/>
          <w:lang w:val="sq-AL"/>
        </w:rPr>
        <w:t xml:space="preserve"> do të shërbejë qeverisë si instrument për negocijimin e Kapitullit 27 për an</w:t>
      </w:r>
      <w:r w:rsidR="001D2803">
        <w:rPr>
          <w:rFonts w:cs="Arial"/>
          <w:color w:val="000000" w:themeColor="text1"/>
          <w:lang w:val="sq-AL"/>
        </w:rPr>
        <w:t>ë</w:t>
      </w:r>
      <w:r>
        <w:rPr>
          <w:rFonts w:cs="Arial"/>
          <w:color w:val="000000" w:themeColor="text1"/>
          <w:lang w:val="sq-AL"/>
        </w:rPr>
        <w:t xml:space="preserve">tarësimin e Shqipërisë në BE.  </w:t>
      </w:r>
    </w:p>
    <w:p w:rsidR="00770B36" w:rsidRPr="00466AC6" w:rsidRDefault="00770B36" w:rsidP="00770B36">
      <w:pPr>
        <w:rPr>
          <w:rFonts w:cs="Arial"/>
          <w:color w:val="000000" w:themeColor="text1"/>
          <w:lang w:val="sq-AL"/>
        </w:rPr>
      </w:pPr>
      <w:r w:rsidRPr="00466AC6">
        <w:rPr>
          <w:rFonts w:cs="Arial"/>
          <w:color w:val="000000" w:themeColor="text1"/>
          <w:lang w:val="sq-AL"/>
        </w:rPr>
        <w:t xml:space="preserve">Përgatitja e </w:t>
      </w:r>
      <w:r w:rsidR="00781B0D">
        <w:rPr>
          <w:rFonts w:cs="Arial"/>
          <w:color w:val="000000" w:themeColor="text1"/>
          <w:lang w:val="sq-AL"/>
        </w:rPr>
        <w:t>Dokumentit të Politikave Strategjike</w:t>
      </w:r>
      <w:r w:rsidRPr="00466AC6">
        <w:rPr>
          <w:rFonts w:cs="Arial"/>
          <w:color w:val="000000" w:themeColor="text1"/>
          <w:lang w:val="sq-AL"/>
        </w:rPr>
        <w:t>, Planit Kombëtar</w:t>
      </w:r>
      <w:r>
        <w:rPr>
          <w:rFonts w:cs="Arial"/>
          <w:color w:val="000000" w:themeColor="text1"/>
          <w:lang w:val="sq-AL"/>
        </w:rPr>
        <w:t xml:space="preserve"> për Menaxhimin e Integruar të Mbetjeve</w:t>
      </w:r>
      <w:r w:rsidRPr="00466AC6">
        <w:rPr>
          <w:rFonts w:cs="Arial"/>
          <w:color w:val="000000" w:themeColor="text1"/>
          <w:lang w:val="sq-AL"/>
        </w:rPr>
        <w:t xml:space="preserve">, përfshirë dhe hartimin e </w:t>
      </w:r>
      <w:r>
        <w:rPr>
          <w:rFonts w:cs="Arial"/>
          <w:color w:val="000000" w:themeColor="text1"/>
          <w:lang w:val="sq-AL"/>
        </w:rPr>
        <w:t xml:space="preserve">12 </w:t>
      </w:r>
      <w:r w:rsidRPr="00466AC6">
        <w:rPr>
          <w:rFonts w:cs="Arial"/>
          <w:color w:val="000000" w:themeColor="text1"/>
          <w:lang w:val="sq-AL"/>
        </w:rPr>
        <w:t>Planeve Rajonale</w:t>
      </w:r>
      <w:r w:rsidRPr="00466AC6">
        <w:rPr>
          <w:rStyle w:val="FootnoteReference"/>
          <w:rFonts w:cs="Arial"/>
          <w:color w:val="000000" w:themeColor="text1"/>
          <w:lang w:val="sq-AL"/>
        </w:rPr>
        <w:footnoteReference w:id="6"/>
      </w:r>
      <w:r w:rsidRPr="00466AC6">
        <w:rPr>
          <w:rFonts w:cs="Arial"/>
          <w:color w:val="000000" w:themeColor="text1"/>
          <w:lang w:val="sq-AL"/>
        </w:rPr>
        <w:t>, si dhe hartimi i legjislacionit të fushës janë mbështetur nga fondet e BE - IPA 2010 në kuadër të projektit “A</w:t>
      </w:r>
      <w:r>
        <w:rPr>
          <w:rFonts w:cs="Arial"/>
          <w:color w:val="000000" w:themeColor="text1"/>
          <w:lang w:val="sq-AL"/>
        </w:rPr>
        <w:t xml:space="preserve">sistencë </w:t>
      </w:r>
      <w:r w:rsidRPr="00466AC6">
        <w:rPr>
          <w:rFonts w:cs="Arial"/>
          <w:color w:val="000000" w:themeColor="text1"/>
          <w:lang w:val="sq-AL"/>
        </w:rPr>
        <w:t>T</w:t>
      </w:r>
      <w:r>
        <w:rPr>
          <w:rFonts w:cs="Arial"/>
          <w:color w:val="000000" w:themeColor="text1"/>
          <w:lang w:val="sq-AL"/>
        </w:rPr>
        <w:t>eknike</w:t>
      </w:r>
      <w:r w:rsidRPr="00466AC6">
        <w:rPr>
          <w:rFonts w:cs="Arial"/>
          <w:color w:val="000000" w:themeColor="text1"/>
          <w:lang w:val="sq-AL"/>
        </w:rPr>
        <w:t xml:space="preserve"> për Forcimin e Kapaciteteve të Ministrisë së Mjedisit për Përgatitjen e Ligjeve dhe Zbatimin e Legjislacionit Kombëtar në Fushën e Mjedisit (INPAEL)”.</w:t>
      </w:r>
    </w:p>
    <w:p w:rsidR="00770B36" w:rsidRDefault="00770B36" w:rsidP="00770B36">
      <w:pPr>
        <w:rPr>
          <w:rFonts w:cs="Arial"/>
          <w:color w:val="000000" w:themeColor="text1"/>
          <w:lang w:val="sq-AL"/>
        </w:rPr>
      </w:pPr>
      <w:r w:rsidRPr="00466AC6">
        <w:rPr>
          <w:rFonts w:cs="Arial"/>
          <w:color w:val="000000" w:themeColor="text1"/>
          <w:lang w:val="sq-AL"/>
        </w:rPr>
        <w:t xml:space="preserve">Është evidentuar </w:t>
      </w:r>
      <w:r>
        <w:rPr>
          <w:rFonts w:cs="Arial"/>
          <w:color w:val="000000" w:themeColor="text1"/>
          <w:lang w:val="sq-AL"/>
        </w:rPr>
        <w:t xml:space="preserve">dhe raportuar nga shumë burime </w:t>
      </w:r>
      <w:r w:rsidRPr="00466AC6">
        <w:rPr>
          <w:rFonts w:cs="Arial"/>
          <w:color w:val="000000" w:themeColor="text1"/>
          <w:lang w:val="sq-AL"/>
        </w:rPr>
        <w:t xml:space="preserve">se Plani Kombëtar </w:t>
      </w:r>
      <w:r>
        <w:rPr>
          <w:rFonts w:cs="Arial"/>
          <w:color w:val="000000" w:themeColor="text1"/>
          <w:lang w:val="sq-AL"/>
        </w:rPr>
        <w:t xml:space="preserve"> </w:t>
      </w:r>
      <w:r w:rsidRPr="00466AC6">
        <w:rPr>
          <w:rFonts w:cs="Arial"/>
          <w:color w:val="000000" w:themeColor="text1"/>
          <w:lang w:val="sq-AL"/>
        </w:rPr>
        <w:t>dhe Planet Rajonale nuk janë zbatuar</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P</w:t>
      </w:r>
      <w:r w:rsidRPr="00466AC6">
        <w:rPr>
          <w:rFonts w:cs="Arial"/>
          <w:color w:val="000000" w:themeColor="text1"/>
          <w:lang w:val="sq-AL"/>
        </w:rPr>
        <w:t>ër rrjedhojë</w:t>
      </w:r>
      <w:r>
        <w:rPr>
          <w:rFonts w:cs="Arial"/>
          <w:color w:val="000000" w:themeColor="text1"/>
          <w:lang w:val="sq-AL"/>
        </w:rPr>
        <w:t>,</w:t>
      </w:r>
      <w:r w:rsidRPr="00466AC6">
        <w:rPr>
          <w:rFonts w:cs="Arial"/>
          <w:color w:val="000000" w:themeColor="text1"/>
          <w:lang w:val="sq-AL"/>
        </w:rPr>
        <w:t xml:space="preserve"> ato duhet të rishikohen dhe të përditësohen duke marrë në konsideratë ndryshimet ligjore që kanë pasuar që nga koha kur këto dokumenta janë hartuar, pasojat </w:t>
      </w:r>
      <w:r>
        <w:rPr>
          <w:rFonts w:cs="Arial"/>
          <w:color w:val="000000" w:themeColor="text1"/>
          <w:lang w:val="sq-AL"/>
        </w:rPr>
        <w:t xml:space="preserve">e </w:t>
      </w:r>
      <w:r w:rsidRPr="00466AC6">
        <w:rPr>
          <w:rFonts w:cs="Arial"/>
          <w:color w:val="000000" w:themeColor="text1"/>
          <w:lang w:val="sq-AL"/>
        </w:rPr>
        <w:t>Reformës Administrative dhe Territoriale (</w:t>
      </w:r>
      <w:r>
        <w:rPr>
          <w:rFonts w:cs="Arial"/>
          <w:color w:val="000000" w:themeColor="text1"/>
          <w:lang w:val="sq-AL"/>
        </w:rPr>
        <w:t>RAT</w:t>
      </w:r>
      <w:r w:rsidRPr="00466AC6">
        <w:rPr>
          <w:rFonts w:cs="Arial"/>
          <w:color w:val="000000" w:themeColor="text1"/>
          <w:lang w:val="sq-AL"/>
        </w:rPr>
        <w:t xml:space="preserve">), kohën që ka kaluar </w:t>
      </w:r>
      <w:r>
        <w:rPr>
          <w:rFonts w:cs="Arial"/>
          <w:color w:val="000000" w:themeColor="text1"/>
          <w:lang w:val="sq-AL"/>
        </w:rPr>
        <w:t>q</w:t>
      </w:r>
      <w:r w:rsidRPr="00466AC6">
        <w:rPr>
          <w:rFonts w:cs="Arial"/>
          <w:color w:val="000000" w:themeColor="text1"/>
          <w:lang w:val="sq-AL"/>
        </w:rPr>
        <w:t>ë</w:t>
      </w:r>
      <w:r>
        <w:rPr>
          <w:rFonts w:cs="Arial"/>
          <w:color w:val="000000" w:themeColor="text1"/>
          <w:lang w:val="sq-AL"/>
        </w:rPr>
        <w:t xml:space="preserve"> </w:t>
      </w:r>
      <w:r w:rsidRPr="00466AC6">
        <w:rPr>
          <w:rFonts w:cs="Arial"/>
          <w:color w:val="000000" w:themeColor="text1"/>
          <w:lang w:val="sq-AL"/>
        </w:rPr>
        <w:t>kur këto dokumenta janë p</w:t>
      </w:r>
      <w:r>
        <w:rPr>
          <w:rFonts w:cs="Arial"/>
          <w:color w:val="000000" w:themeColor="text1"/>
          <w:lang w:val="sq-AL"/>
        </w:rPr>
        <w:t>ërgatitur</w:t>
      </w:r>
      <w:r w:rsidRPr="00466AC6">
        <w:rPr>
          <w:rFonts w:cs="Arial"/>
          <w:color w:val="000000" w:themeColor="text1"/>
          <w:lang w:val="sq-AL"/>
        </w:rPr>
        <w:t xml:space="preserve"> dhe</w:t>
      </w:r>
      <w:r>
        <w:rPr>
          <w:rFonts w:cs="Arial"/>
          <w:color w:val="000000" w:themeColor="text1"/>
          <w:lang w:val="sq-AL"/>
        </w:rPr>
        <w:t xml:space="preserve"> ndryshime të tjera ligjore që mund të propozohen në kuadër të </w:t>
      </w:r>
      <w:r w:rsidR="00781B0D">
        <w:rPr>
          <w:rFonts w:cs="Arial"/>
          <w:color w:val="000000" w:themeColor="text1"/>
          <w:lang w:val="sq-AL"/>
        </w:rPr>
        <w:t>Dokumentit të Politikave Strategjike</w:t>
      </w:r>
      <w:r>
        <w:rPr>
          <w:rFonts w:cs="Arial"/>
          <w:color w:val="000000" w:themeColor="text1"/>
          <w:lang w:val="sq-AL"/>
        </w:rPr>
        <w:t xml:space="preserve"> se re</w:t>
      </w:r>
      <w:r w:rsidRPr="00466AC6">
        <w:rPr>
          <w:rFonts w:cs="Arial"/>
          <w:color w:val="000000" w:themeColor="text1"/>
          <w:lang w:val="sq-AL"/>
        </w:rPr>
        <w:t xml:space="preserve">. </w:t>
      </w:r>
    </w:p>
    <w:p w:rsidR="00770B36" w:rsidRDefault="00770B36" w:rsidP="00770B36">
      <w:pPr>
        <w:rPr>
          <w:rFonts w:cs="Arial"/>
          <w:color w:val="000000" w:themeColor="text1"/>
          <w:lang w:val="sq-AL"/>
        </w:rPr>
      </w:pPr>
      <w:r>
        <w:rPr>
          <w:rFonts w:cs="Arial"/>
          <w:color w:val="000000" w:themeColor="text1"/>
          <w:lang w:val="sq-AL"/>
        </w:rPr>
        <w:t xml:space="preserve">Rishikimi i dokumentit të politikave dhe hartimi i </w:t>
      </w:r>
      <w:r w:rsidR="00781B0D">
        <w:rPr>
          <w:rFonts w:cs="Arial"/>
          <w:color w:val="000000" w:themeColor="text1"/>
          <w:lang w:val="sq-AL"/>
        </w:rPr>
        <w:t>Dokumentit të Politikave Strategjike</w:t>
      </w:r>
      <w:r>
        <w:rPr>
          <w:rFonts w:cs="Arial"/>
          <w:color w:val="000000" w:themeColor="text1"/>
          <w:lang w:val="sq-AL"/>
        </w:rPr>
        <w:t xml:space="preserve"> së re 2018 – 2033 do të mbështetet dhe do të harmonizojë ndryshimet ligjore që kanë ndodhur në vend me ato që kanë ndodhur në kuadër të Direktivave të BE mbi mbetjet.</w:t>
      </w:r>
    </w:p>
    <w:p w:rsidR="00770B36" w:rsidRPr="000C6E1E" w:rsidRDefault="00770B36" w:rsidP="00A50252">
      <w:pPr>
        <w:pStyle w:val="Heading3"/>
      </w:pPr>
      <w:bookmarkStart w:id="106" w:name="_Toc508250234"/>
      <w:bookmarkStart w:id="107" w:name="_Toc509402155"/>
      <w:bookmarkStart w:id="108" w:name="_Toc511036515"/>
      <w:bookmarkStart w:id="109" w:name="_Toc11709805"/>
      <w:r w:rsidRPr="000C6E1E">
        <w:t>Ligji 139/2015 “Për vetë-qeverisjen vendore”</w:t>
      </w:r>
      <w:bookmarkEnd w:id="106"/>
      <w:bookmarkEnd w:id="107"/>
      <w:bookmarkEnd w:id="108"/>
      <w:bookmarkEnd w:id="109"/>
    </w:p>
    <w:p w:rsidR="00770B36" w:rsidRPr="00466AC6" w:rsidRDefault="00770B36" w:rsidP="00770B36">
      <w:pPr>
        <w:rPr>
          <w:rFonts w:cs="Arial"/>
          <w:color w:val="000000" w:themeColor="text1"/>
          <w:lang w:val="sq-AL"/>
        </w:rPr>
      </w:pPr>
      <w:r w:rsidRPr="00466AC6">
        <w:rPr>
          <w:rFonts w:cs="Arial"/>
          <w:color w:val="000000" w:themeColor="text1"/>
          <w:lang w:val="sq-AL"/>
        </w:rPr>
        <w:t>Sektori i MIM ndikohet në mënyrë të ve</w:t>
      </w:r>
      <w:r>
        <w:rPr>
          <w:rFonts w:cs="Arial"/>
          <w:color w:val="000000" w:themeColor="text1"/>
          <w:lang w:val="sq-AL"/>
        </w:rPr>
        <w:t>ç</w:t>
      </w:r>
      <w:r w:rsidRPr="00466AC6">
        <w:rPr>
          <w:rFonts w:cs="Arial"/>
          <w:color w:val="000000" w:themeColor="text1"/>
          <w:lang w:val="sq-AL"/>
        </w:rPr>
        <w:t xml:space="preserve">antë nga </w:t>
      </w:r>
      <w:r>
        <w:rPr>
          <w:rFonts w:cs="Arial"/>
          <w:color w:val="000000" w:themeColor="text1"/>
          <w:lang w:val="sq-AL"/>
        </w:rPr>
        <w:t>L</w:t>
      </w:r>
      <w:r w:rsidRPr="00466AC6">
        <w:rPr>
          <w:rFonts w:cs="Arial"/>
          <w:color w:val="000000" w:themeColor="text1"/>
          <w:lang w:val="sq-AL"/>
        </w:rPr>
        <w:t>igj</w:t>
      </w:r>
      <w:r>
        <w:rPr>
          <w:rFonts w:cs="Arial"/>
          <w:color w:val="000000" w:themeColor="text1"/>
          <w:lang w:val="sq-AL"/>
        </w:rPr>
        <w:t>i Nr.</w:t>
      </w:r>
      <w:r w:rsidRPr="00466AC6">
        <w:rPr>
          <w:rFonts w:cs="Arial"/>
          <w:color w:val="000000" w:themeColor="text1"/>
          <w:lang w:val="sq-AL"/>
        </w:rPr>
        <w:t xml:space="preserve"> 139/2015 “Për vet</w:t>
      </w:r>
      <w:r>
        <w:rPr>
          <w:rFonts w:cs="Arial"/>
          <w:color w:val="000000" w:themeColor="text1"/>
          <w:lang w:val="sq-AL"/>
        </w:rPr>
        <w:t>ë</w:t>
      </w:r>
      <w:r w:rsidRPr="00466AC6">
        <w:rPr>
          <w:rFonts w:cs="Arial"/>
          <w:color w:val="000000" w:themeColor="text1"/>
          <w:lang w:val="sq-AL"/>
        </w:rPr>
        <w:t xml:space="preserve"> – qeverisjen vendore”, dhe </w:t>
      </w:r>
      <w:r>
        <w:rPr>
          <w:rFonts w:cs="Arial"/>
          <w:color w:val="000000" w:themeColor="text1"/>
          <w:lang w:val="sq-AL"/>
        </w:rPr>
        <w:t>L</w:t>
      </w:r>
      <w:r w:rsidRPr="00466AC6">
        <w:rPr>
          <w:rFonts w:cs="Arial"/>
          <w:color w:val="000000" w:themeColor="text1"/>
          <w:lang w:val="sq-AL"/>
        </w:rPr>
        <w:t xml:space="preserve">igji </w:t>
      </w:r>
      <w:r>
        <w:rPr>
          <w:rFonts w:cs="Arial"/>
          <w:color w:val="000000" w:themeColor="text1"/>
          <w:lang w:val="sq-AL"/>
        </w:rPr>
        <w:t xml:space="preserve">Nr. </w:t>
      </w:r>
      <w:r w:rsidRPr="00466AC6">
        <w:rPr>
          <w:rFonts w:cs="Arial"/>
          <w:color w:val="000000" w:themeColor="text1"/>
          <w:lang w:val="sq-AL"/>
        </w:rPr>
        <w:t xml:space="preserve">119/2014 “Për ndarjen administrative dhe territoriale të njësive të </w:t>
      </w:r>
      <w:r>
        <w:rPr>
          <w:rFonts w:cs="Arial"/>
          <w:color w:val="000000" w:themeColor="text1"/>
          <w:lang w:val="sq-AL"/>
        </w:rPr>
        <w:t>vetë-</w:t>
      </w:r>
      <w:r w:rsidRPr="00466AC6">
        <w:rPr>
          <w:rFonts w:cs="Arial"/>
          <w:color w:val="000000" w:themeColor="text1"/>
          <w:lang w:val="sq-AL"/>
        </w:rPr>
        <w:t>q</w:t>
      </w:r>
      <w:r>
        <w:rPr>
          <w:rFonts w:cs="Arial"/>
          <w:color w:val="000000" w:themeColor="text1"/>
          <w:lang w:val="sq-AL"/>
        </w:rPr>
        <w:t>everisjes vendore në Shqipëri”, të cilët kanë reformuar tërësisht sistemin e pushtetit vendor në Shqipëri.</w:t>
      </w:r>
    </w:p>
    <w:p w:rsidR="00770B36" w:rsidRPr="00466AC6" w:rsidRDefault="00770B36" w:rsidP="00770B36">
      <w:pPr>
        <w:rPr>
          <w:rFonts w:cs="Arial"/>
          <w:color w:val="000000" w:themeColor="text1"/>
          <w:lang w:val="sq-AL"/>
        </w:rPr>
      </w:pPr>
      <w:r w:rsidRPr="00466AC6">
        <w:rPr>
          <w:rFonts w:cs="Arial"/>
          <w:color w:val="000000" w:themeColor="text1"/>
          <w:lang w:val="sq-AL"/>
        </w:rPr>
        <w:t xml:space="preserve">Ndërsa </w:t>
      </w:r>
      <w:r>
        <w:rPr>
          <w:rFonts w:cs="Arial"/>
          <w:color w:val="000000" w:themeColor="text1"/>
          <w:lang w:val="sq-AL"/>
        </w:rPr>
        <w:t>L</w:t>
      </w:r>
      <w:r w:rsidRPr="00466AC6">
        <w:rPr>
          <w:rFonts w:cs="Arial"/>
          <w:color w:val="000000" w:themeColor="text1"/>
          <w:lang w:val="sq-AL"/>
        </w:rPr>
        <w:t xml:space="preserve">igji 119/2014 e </w:t>
      </w:r>
      <w:r>
        <w:rPr>
          <w:rFonts w:cs="Arial"/>
          <w:color w:val="000000" w:themeColor="text1"/>
          <w:lang w:val="sq-AL"/>
        </w:rPr>
        <w:t>zvogëloi</w:t>
      </w:r>
      <w:r w:rsidRPr="00466AC6">
        <w:rPr>
          <w:rFonts w:cs="Arial"/>
          <w:color w:val="000000" w:themeColor="text1"/>
          <w:lang w:val="sq-AL"/>
        </w:rPr>
        <w:t xml:space="preserve"> numrin e Njësive të Qeverisjes Vendore (NJQV) nga 373 njësi në vetëm 61 bashki, </w:t>
      </w:r>
      <w:r>
        <w:rPr>
          <w:rFonts w:cs="Arial"/>
          <w:color w:val="000000" w:themeColor="text1"/>
          <w:lang w:val="sq-AL"/>
        </w:rPr>
        <w:t>L</w:t>
      </w:r>
      <w:r w:rsidRPr="00466AC6">
        <w:rPr>
          <w:rFonts w:cs="Arial"/>
          <w:color w:val="000000" w:themeColor="text1"/>
          <w:lang w:val="sq-AL"/>
        </w:rPr>
        <w:t>igji 139/2015 ka ritheksuar autoritetin e plot</w:t>
      </w:r>
      <w:r>
        <w:rPr>
          <w:rFonts w:cs="Arial"/>
          <w:color w:val="000000" w:themeColor="text1"/>
          <w:lang w:val="sq-AL"/>
        </w:rPr>
        <w:t>ë</w:t>
      </w:r>
      <w:r w:rsidRPr="00466AC6">
        <w:rPr>
          <w:rFonts w:cs="Arial"/>
          <w:color w:val="000000" w:themeColor="text1"/>
          <w:lang w:val="sq-AL"/>
        </w:rPr>
        <w:t xml:space="preserve"> të pushtetit vendor mbi MIM, duke përcaktuar se:</w:t>
      </w:r>
    </w:p>
    <w:p w:rsidR="00770B36" w:rsidRPr="00466AC6" w:rsidRDefault="00770B36" w:rsidP="00FD4DAE">
      <w:pPr>
        <w:numPr>
          <w:ilvl w:val="0"/>
          <w:numId w:val="31"/>
        </w:numPr>
        <w:ind w:left="851" w:right="-164" w:hanging="284"/>
        <w:rPr>
          <w:rFonts w:cs="Arial"/>
          <w:color w:val="000000" w:themeColor="text1"/>
          <w:lang w:val="sq-AL" w:eastAsia="ar-SA"/>
        </w:rPr>
      </w:pPr>
      <w:r w:rsidRPr="00466AC6">
        <w:rPr>
          <w:rFonts w:cs="Arial"/>
          <w:color w:val="000000" w:themeColor="text1"/>
          <w:lang w:val="sq-AL" w:eastAsia="ar-SA"/>
        </w:rPr>
        <w:t xml:space="preserve">Grumbullimi, transporti, depozitimi dhe trajtimi i mbetjeve të ngurta bashkiake janë një funksion i </w:t>
      </w:r>
      <w:r>
        <w:rPr>
          <w:rFonts w:cs="Arial"/>
          <w:color w:val="000000" w:themeColor="text1"/>
          <w:lang w:val="sq-AL" w:eastAsia="ar-SA"/>
        </w:rPr>
        <w:t>B</w:t>
      </w:r>
      <w:r w:rsidRPr="00466AC6">
        <w:rPr>
          <w:rFonts w:cs="Arial"/>
          <w:color w:val="000000" w:themeColor="text1"/>
          <w:lang w:val="sq-AL" w:eastAsia="ar-SA"/>
        </w:rPr>
        <w:t>ashkive (</w:t>
      </w:r>
      <w:r>
        <w:rPr>
          <w:rFonts w:cs="Arial"/>
          <w:color w:val="000000" w:themeColor="text1"/>
          <w:lang w:val="sq-AL" w:eastAsia="ar-SA"/>
        </w:rPr>
        <w:t>N</w:t>
      </w:r>
      <w:r w:rsidRPr="00466AC6">
        <w:rPr>
          <w:rFonts w:cs="Arial"/>
          <w:color w:val="000000" w:themeColor="text1"/>
          <w:lang w:val="sq-AL" w:eastAsia="ar-SA"/>
        </w:rPr>
        <w:t xml:space="preserve">eni 23, </w:t>
      </w:r>
      <w:r>
        <w:rPr>
          <w:rFonts w:cs="Arial"/>
          <w:color w:val="000000" w:themeColor="text1"/>
          <w:lang w:val="sq-AL" w:eastAsia="ar-SA"/>
        </w:rPr>
        <w:t>p</w:t>
      </w:r>
      <w:r w:rsidRPr="00466AC6">
        <w:rPr>
          <w:rFonts w:cs="Arial"/>
          <w:color w:val="000000" w:themeColor="text1"/>
          <w:lang w:val="sq-AL" w:eastAsia="ar-SA"/>
        </w:rPr>
        <w:t>ika 10);</w:t>
      </w:r>
    </w:p>
    <w:p w:rsidR="00770B36" w:rsidRPr="00466AC6" w:rsidRDefault="00770B36" w:rsidP="00FD4DAE">
      <w:pPr>
        <w:numPr>
          <w:ilvl w:val="0"/>
          <w:numId w:val="31"/>
        </w:numPr>
        <w:ind w:left="851" w:right="-164" w:hanging="284"/>
        <w:rPr>
          <w:rFonts w:cs="Arial"/>
          <w:color w:val="000000" w:themeColor="text1"/>
          <w:lang w:val="sq-AL" w:eastAsia="ar-SA"/>
        </w:rPr>
      </w:pPr>
      <w:r w:rsidRPr="00466AC6">
        <w:rPr>
          <w:rFonts w:cs="Arial"/>
          <w:color w:val="000000" w:themeColor="text1"/>
          <w:lang w:val="sq-AL" w:eastAsia="ar-SA"/>
        </w:rPr>
        <w:t xml:space="preserve">Bashkitë mund të përdorin </w:t>
      </w:r>
      <w:r>
        <w:rPr>
          <w:rFonts w:cs="Arial"/>
          <w:color w:val="000000" w:themeColor="text1"/>
          <w:lang w:val="sq-AL" w:eastAsia="ar-SA"/>
        </w:rPr>
        <w:t>ç</w:t>
      </w:r>
      <w:r w:rsidRPr="00466AC6">
        <w:rPr>
          <w:rFonts w:cs="Arial"/>
          <w:color w:val="000000" w:themeColor="text1"/>
          <w:lang w:val="sq-AL" w:eastAsia="ar-SA"/>
        </w:rPr>
        <w:t>do instrument</w:t>
      </w:r>
      <w:r>
        <w:rPr>
          <w:rFonts w:cs="Arial"/>
          <w:color w:val="000000" w:themeColor="text1"/>
          <w:lang w:val="sq-AL" w:eastAsia="ar-SA"/>
        </w:rPr>
        <w:t>,</w:t>
      </w:r>
      <w:r w:rsidRPr="00466AC6">
        <w:rPr>
          <w:rFonts w:cs="Arial"/>
          <w:color w:val="000000" w:themeColor="text1"/>
          <w:lang w:val="sq-AL" w:eastAsia="ar-SA"/>
        </w:rPr>
        <w:t xml:space="preserve"> i cili i lejon ato të sigurojnë një menaxhim të qëndrueshëm i tillë që kombinon cilësinë, sasinë dhe koston e përballueshme prej tyre (</w:t>
      </w:r>
      <w:r>
        <w:rPr>
          <w:rFonts w:cs="Arial"/>
          <w:color w:val="000000" w:themeColor="text1"/>
          <w:lang w:val="sq-AL" w:eastAsia="ar-SA"/>
        </w:rPr>
        <w:t>N</w:t>
      </w:r>
      <w:r w:rsidRPr="00466AC6">
        <w:rPr>
          <w:rFonts w:cs="Arial"/>
          <w:color w:val="000000" w:themeColor="text1"/>
          <w:lang w:val="sq-AL" w:eastAsia="ar-SA"/>
        </w:rPr>
        <w:t>eni 32, pika 1);</w:t>
      </w:r>
    </w:p>
    <w:p w:rsidR="00770B36" w:rsidRPr="00466AC6" w:rsidRDefault="00770B36" w:rsidP="00FD4DAE">
      <w:pPr>
        <w:numPr>
          <w:ilvl w:val="0"/>
          <w:numId w:val="31"/>
        </w:numPr>
        <w:ind w:left="851" w:right="-164" w:hanging="284"/>
        <w:rPr>
          <w:rFonts w:cs="Arial"/>
          <w:color w:val="000000" w:themeColor="text1"/>
          <w:lang w:val="sq-AL"/>
        </w:rPr>
      </w:pPr>
      <w:r w:rsidRPr="00466AC6">
        <w:rPr>
          <w:rFonts w:cs="Arial"/>
          <w:color w:val="000000" w:themeColor="text1"/>
          <w:lang w:val="sq-AL" w:eastAsia="ar-SA"/>
        </w:rPr>
        <w:t>Vendosjen</w:t>
      </w:r>
      <w:r w:rsidRPr="00466AC6">
        <w:rPr>
          <w:rFonts w:cs="Arial"/>
          <w:color w:val="000000" w:themeColor="text1"/>
          <w:lang w:val="sq-AL"/>
        </w:rPr>
        <w:t xml:space="preserve"> e tarifës për të mbuluar kostot e shërbimit (</w:t>
      </w:r>
      <w:r>
        <w:rPr>
          <w:rFonts w:cs="Arial"/>
          <w:color w:val="000000" w:themeColor="text1"/>
          <w:lang w:val="sq-AL"/>
        </w:rPr>
        <w:t>N</w:t>
      </w:r>
      <w:r w:rsidRPr="00466AC6">
        <w:rPr>
          <w:rFonts w:cs="Arial"/>
          <w:color w:val="000000" w:themeColor="text1"/>
          <w:lang w:val="sq-AL"/>
        </w:rPr>
        <w:t>eni 9, pika C/b);</w:t>
      </w:r>
    </w:p>
    <w:p w:rsidR="00770B36" w:rsidRPr="00466AC6" w:rsidRDefault="00770B36" w:rsidP="00FD4DAE">
      <w:pPr>
        <w:numPr>
          <w:ilvl w:val="0"/>
          <w:numId w:val="31"/>
        </w:numPr>
        <w:ind w:left="851" w:right="-164" w:hanging="284"/>
        <w:rPr>
          <w:rFonts w:cs="Arial"/>
          <w:color w:val="000000" w:themeColor="text1"/>
          <w:lang w:val="sq-AL"/>
        </w:rPr>
      </w:pPr>
      <w:r w:rsidRPr="00466AC6">
        <w:rPr>
          <w:rFonts w:cs="Arial"/>
          <w:color w:val="000000" w:themeColor="text1"/>
          <w:lang w:val="sq-AL"/>
        </w:rPr>
        <w:t>Vendosjen e standardit në nivel të njëjtë ose më të lartë se sa niveli kombëtar (</w:t>
      </w:r>
      <w:r>
        <w:rPr>
          <w:rFonts w:cs="Arial"/>
          <w:color w:val="000000" w:themeColor="text1"/>
          <w:lang w:val="sq-AL"/>
        </w:rPr>
        <w:t>N</w:t>
      </w:r>
      <w:r w:rsidRPr="00466AC6">
        <w:rPr>
          <w:rFonts w:cs="Arial"/>
          <w:color w:val="000000" w:themeColor="text1"/>
          <w:lang w:val="sq-AL"/>
        </w:rPr>
        <w:t>eni 22, pikat 2 dhe 3), ndërsa qeveria duhet ti subvencionoj</w:t>
      </w:r>
      <w:r>
        <w:rPr>
          <w:rFonts w:cs="Arial"/>
          <w:color w:val="000000" w:themeColor="text1"/>
          <w:lang w:val="sq-AL"/>
        </w:rPr>
        <w:t>ë</w:t>
      </w:r>
      <w:r w:rsidRPr="00466AC6">
        <w:rPr>
          <w:rFonts w:cs="Arial"/>
          <w:color w:val="000000" w:themeColor="text1"/>
          <w:lang w:val="sq-AL"/>
        </w:rPr>
        <w:t xml:space="preserve"> ato kur standardi kombëtar është i papërballueshëm nga ana financiare prej bashkive. </w:t>
      </w:r>
    </w:p>
    <w:p w:rsidR="00770B36" w:rsidRPr="000C6E1E" w:rsidRDefault="00ED7668" w:rsidP="00770B36">
      <w:pPr>
        <w:rPr>
          <w:rFonts w:cs="Arial"/>
          <w:color w:val="000000"/>
          <w:lang w:val="sq-AL" w:eastAsia="ar-SA"/>
        </w:rPr>
      </w:pPr>
      <w:r>
        <w:rPr>
          <w:rFonts w:cs="Arial"/>
          <w:color w:val="000000" w:themeColor="text1"/>
          <w:lang w:val="sq-AL"/>
        </w:rPr>
        <w:lastRenderedPageBreak/>
        <w:t>V</w:t>
      </w:r>
      <w:r w:rsidR="00770B36" w:rsidRPr="00466AC6">
        <w:rPr>
          <w:rFonts w:cs="Arial"/>
          <w:color w:val="000000" w:themeColor="text1"/>
          <w:lang w:val="sq-AL"/>
        </w:rPr>
        <w:t>lerëso</w:t>
      </w:r>
      <w:r>
        <w:rPr>
          <w:rFonts w:cs="Arial"/>
          <w:color w:val="000000" w:themeColor="text1"/>
          <w:lang w:val="sq-AL"/>
        </w:rPr>
        <w:t>het</w:t>
      </w:r>
      <w:r w:rsidR="00770B36" w:rsidRPr="00466AC6">
        <w:rPr>
          <w:rFonts w:cs="Arial"/>
          <w:color w:val="000000" w:themeColor="text1"/>
          <w:lang w:val="sq-AL"/>
        </w:rPr>
        <w:t xml:space="preserve"> se roli i </w:t>
      </w:r>
      <w:r w:rsidR="00770B36">
        <w:rPr>
          <w:rFonts w:cs="Arial"/>
          <w:color w:val="000000" w:themeColor="text1"/>
          <w:lang w:val="sq-AL"/>
        </w:rPr>
        <w:t xml:space="preserve">zgjeruar </w:t>
      </w:r>
      <w:r w:rsidR="00770B36" w:rsidRPr="00466AC6">
        <w:rPr>
          <w:rFonts w:cs="Arial"/>
          <w:color w:val="000000" w:themeColor="text1"/>
          <w:lang w:val="sq-AL"/>
        </w:rPr>
        <w:t>bashkive duhet të merre</w:t>
      </w:r>
      <w:r w:rsidR="00770B36">
        <w:rPr>
          <w:rFonts w:cs="Arial"/>
          <w:color w:val="000000" w:themeColor="text1"/>
          <w:lang w:val="sq-AL"/>
        </w:rPr>
        <w:t>n në konsideratë në mënyrë të veç</w:t>
      </w:r>
      <w:r w:rsidR="00770B36" w:rsidRPr="00466AC6">
        <w:rPr>
          <w:rFonts w:cs="Arial"/>
          <w:color w:val="000000" w:themeColor="text1"/>
          <w:lang w:val="sq-AL"/>
        </w:rPr>
        <w:t>a</w:t>
      </w:r>
      <w:r w:rsidR="00770B36">
        <w:rPr>
          <w:rFonts w:cs="Arial"/>
          <w:color w:val="000000" w:themeColor="text1"/>
          <w:lang w:val="sq-AL"/>
        </w:rPr>
        <w:t>n</w:t>
      </w:r>
      <w:r w:rsidR="00770B36" w:rsidRPr="00466AC6">
        <w:rPr>
          <w:rFonts w:cs="Arial"/>
          <w:color w:val="000000" w:themeColor="text1"/>
          <w:lang w:val="sq-AL"/>
        </w:rPr>
        <w:t>të kur hartohen politikat dhe objektivat e sektorit</w:t>
      </w:r>
      <w:r w:rsidR="00770B36">
        <w:rPr>
          <w:rFonts w:cs="Arial"/>
          <w:color w:val="000000" w:themeColor="text1"/>
          <w:lang w:val="sq-AL"/>
        </w:rPr>
        <w:t>.</w:t>
      </w:r>
      <w:r w:rsidR="00770B36" w:rsidRPr="00466AC6">
        <w:rPr>
          <w:rFonts w:cs="Arial"/>
          <w:color w:val="000000" w:themeColor="text1"/>
          <w:lang w:val="sq-AL"/>
        </w:rPr>
        <w:t xml:space="preserve"> </w:t>
      </w:r>
      <w:r w:rsidR="00770B36">
        <w:rPr>
          <w:rFonts w:cs="Arial"/>
          <w:color w:val="000000" w:themeColor="text1"/>
          <w:lang w:val="sq-AL"/>
        </w:rPr>
        <w:t>K</w:t>
      </w:r>
      <w:r w:rsidR="00770B36" w:rsidRPr="00466AC6">
        <w:rPr>
          <w:rFonts w:cs="Arial"/>
          <w:color w:val="000000" w:themeColor="text1"/>
          <w:lang w:val="sq-AL"/>
        </w:rPr>
        <w:t xml:space="preserve">y rol gjithashtu duhet të pasqyrohet më qartë në </w:t>
      </w:r>
      <w:r w:rsidR="00770B36">
        <w:rPr>
          <w:rFonts w:cs="Arial"/>
          <w:color w:val="000000" w:themeColor="text1"/>
          <w:lang w:val="sq-AL"/>
        </w:rPr>
        <w:t>L</w:t>
      </w:r>
      <w:r w:rsidR="00770B36" w:rsidRPr="00466AC6">
        <w:rPr>
          <w:rFonts w:cs="Arial"/>
          <w:color w:val="000000" w:themeColor="text1"/>
          <w:lang w:val="sq-AL"/>
        </w:rPr>
        <w:t xml:space="preserve">igjin sektorial </w:t>
      </w:r>
      <w:r w:rsidR="00770B36">
        <w:rPr>
          <w:rFonts w:cs="Arial"/>
          <w:color w:val="000000" w:themeColor="text1"/>
          <w:lang w:val="sq-AL"/>
        </w:rPr>
        <w:t>“P</w:t>
      </w:r>
      <w:r w:rsidR="00770B36" w:rsidRPr="00466AC6">
        <w:rPr>
          <w:rFonts w:cs="Arial"/>
          <w:color w:val="000000" w:themeColor="text1"/>
          <w:lang w:val="sq-AL"/>
        </w:rPr>
        <w:t xml:space="preserve">ër </w:t>
      </w:r>
      <w:r w:rsidR="00770B36">
        <w:rPr>
          <w:rFonts w:cs="Arial"/>
          <w:color w:val="000000" w:themeColor="text1"/>
          <w:lang w:val="sq-AL"/>
        </w:rPr>
        <w:t>m</w:t>
      </w:r>
      <w:r w:rsidR="00770B36" w:rsidRPr="00466AC6">
        <w:rPr>
          <w:rFonts w:cs="Arial"/>
          <w:color w:val="000000" w:themeColor="text1"/>
          <w:lang w:val="sq-AL"/>
        </w:rPr>
        <w:t>enaxhimin e integrua</w:t>
      </w:r>
      <w:r w:rsidR="00770B36">
        <w:rPr>
          <w:rFonts w:cs="Arial"/>
          <w:color w:val="000000" w:themeColor="text1"/>
          <w:lang w:val="sq-AL"/>
        </w:rPr>
        <w:t>r</w:t>
      </w:r>
      <w:r w:rsidR="00770B36" w:rsidRPr="00466AC6">
        <w:rPr>
          <w:rFonts w:cs="Arial"/>
          <w:color w:val="000000" w:themeColor="text1"/>
          <w:lang w:val="sq-AL"/>
        </w:rPr>
        <w:t xml:space="preserve"> të mbetjeve</w:t>
      </w:r>
      <w:r w:rsidR="00770B36">
        <w:rPr>
          <w:rFonts w:cs="Arial"/>
          <w:color w:val="000000" w:themeColor="text1"/>
          <w:lang w:val="sq-AL"/>
        </w:rPr>
        <w:t>”</w:t>
      </w:r>
      <w:r w:rsidR="00770B36" w:rsidRPr="00466AC6">
        <w:rPr>
          <w:rFonts w:cs="Arial"/>
          <w:color w:val="000000" w:themeColor="text1"/>
          <w:lang w:val="sq-AL"/>
        </w:rPr>
        <w:t>.</w:t>
      </w:r>
    </w:p>
    <w:p w:rsidR="00770B36" w:rsidRPr="00A50252" w:rsidRDefault="00770B36" w:rsidP="00A50252">
      <w:pPr>
        <w:pStyle w:val="Heading3"/>
      </w:pPr>
      <w:bookmarkStart w:id="110" w:name="_Toc508250235"/>
      <w:bookmarkStart w:id="111" w:name="_Toc509402156"/>
      <w:bookmarkStart w:id="112" w:name="_Toc511036516"/>
      <w:bookmarkStart w:id="113" w:name="_Toc11709806"/>
      <w:r w:rsidRPr="00A50252">
        <w:t>Ligji 10463/2011 “Për menaxhimin e integruar të mbetjeve”</w:t>
      </w:r>
      <w:bookmarkEnd w:id="110"/>
      <w:bookmarkEnd w:id="111"/>
      <w:bookmarkEnd w:id="112"/>
      <w:bookmarkEnd w:id="113"/>
    </w:p>
    <w:p w:rsidR="00770B36" w:rsidRPr="000C6E1E" w:rsidRDefault="00770B36" w:rsidP="00770B36">
      <w:pPr>
        <w:rPr>
          <w:rFonts w:cs="Arial"/>
          <w:color w:val="000000"/>
          <w:lang w:val="sq-AL"/>
        </w:rPr>
      </w:pPr>
      <w:r w:rsidRPr="00466AC6">
        <w:rPr>
          <w:rFonts w:cs="Arial"/>
          <w:color w:val="000000" w:themeColor="text1"/>
          <w:lang w:val="sq-AL"/>
        </w:rPr>
        <w:t>Ligj</w:t>
      </w:r>
      <w:r>
        <w:rPr>
          <w:rFonts w:cs="Arial"/>
          <w:color w:val="000000" w:themeColor="text1"/>
          <w:lang w:val="sq-AL"/>
        </w:rPr>
        <w:t>i</w:t>
      </w:r>
      <w:r w:rsidRPr="00466AC6">
        <w:rPr>
          <w:rFonts w:cs="Arial"/>
          <w:color w:val="000000" w:themeColor="text1"/>
          <w:lang w:val="sq-AL"/>
        </w:rPr>
        <w:t xml:space="preserve"> 10431/2011 “Për mbrojtjen e mjedisit</w:t>
      </w:r>
      <w:r>
        <w:rPr>
          <w:rFonts w:cs="Arial"/>
          <w:color w:val="000000" w:themeColor="text1"/>
          <w:lang w:val="sq-AL"/>
        </w:rPr>
        <w:t>”, i cili shërben si ligj kuadër,</w:t>
      </w:r>
      <w:r w:rsidRPr="00466AC6">
        <w:rPr>
          <w:rFonts w:cs="Arial"/>
          <w:color w:val="000000" w:themeColor="text1"/>
          <w:lang w:val="sq-AL"/>
        </w:rPr>
        <w:t xml:space="preserve"> dhe </w:t>
      </w:r>
      <w:r>
        <w:rPr>
          <w:rFonts w:cs="Arial"/>
          <w:color w:val="000000" w:themeColor="text1"/>
          <w:lang w:val="sq-AL"/>
        </w:rPr>
        <w:t>L</w:t>
      </w:r>
      <w:r w:rsidRPr="00466AC6">
        <w:rPr>
          <w:rFonts w:cs="Arial"/>
          <w:color w:val="000000" w:themeColor="text1"/>
          <w:lang w:val="sq-AL"/>
        </w:rPr>
        <w:t>igji 10463/2011 “Për menaxhimin e integruar të mbetjeve”  i amenduar, që rregullon sektorin në ve</w:t>
      </w:r>
      <w:r>
        <w:rPr>
          <w:rFonts w:cs="Arial"/>
          <w:color w:val="000000" w:themeColor="text1"/>
          <w:lang w:val="sq-AL"/>
        </w:rPr>
        <w:t>ç</w:t>
      </w:r>
      <w:r w:rsidRPr="00466AC6">
        <w:rPr>
          <w:rFonts w:cs="Arial"/>
          <w:color w:val="000000" w:themeColor="text1"/>
          <w:lang w:val="sq-AL"/>
        </w:rPr>
        <w:t>anti</w:t>
      </w:r>
      <w:r>
        <w:rPr>
          <w:rFonts w:cs="Arial"/>
          <w:color w:val="000000" w:themeColor="text1"/>
          <w:lang w:val="sq-AL"/>
        </w:rPr>
        <w:t>,</w:t>
      </w:r>
      <w:r w:rsidRPr="00466AC6">
        <w:rPr>
          <w:rFonts w:cs="Arial"/>
          <w:color w:val="000000" w:themeColor="text1"/>
          <w:lang w:val="sq-AL"/>
        </w:rPr>
        <w:t xml:space="preserve"> përbëjnë kuadrin rregullator kryesor për MIM në </w:t>
      </w:r>
      <w:r w:rsidRPr="00AF5B0D">
        <w:rPr>
          <w:rFonts w:cs="Arial"/>
          <w:color w:val="000000" w:themeColor="text1"/>
          <w:lang w:val="sq-AL"/>
        </w:rPr>
        <w:t xml:space="preserve">Shqipëri.  </w:t>
      </w:r>
      <w:r w:rsidR="00DB746F" w:rsidRPr="00AF5B0D">
        <w:rPr>
          <w:rFonts w:cs="Arial"/>
          <w:color w:val="000000" w:themeColor="text1"/>
          <w:lang w:val="sq-AL"/>
        </w:rPr>
        <w:t>L</w:t>
      </w:r>
      <w:r w:rsidRPr="00AF5B0D">
        <w:rPr>
          <w:rFonts w:cs="Arial"/>
          <w:color w:val="000000" w:themeColor="text1"/>
          <w:lang w:val="sq-AL"/>
        </w:rPr>
        <w:t xml:space="preserve">igji </w:t>
      </w:r>
      <w:r w:rsidR="00DB746F" w:rsidRPr="00AF5B0D">
        <w:rPr>
          <w:rFonts w:cs="Arial"/>
          <w:color w:val="000000" w:themeColor="text1"/>
          <w:lang w:val="sq-AL"/>
        </w:rPr>
        <w:t xml:space="preserve">10463/2011 </w:t>
      </w:r>
      <w:r w:rsidRPr="00AF5B0D">
        <w:rPr>
          <w:rFonts w:cs="Arial"/>
          <w:color w:val="000000" w:themeColor="text1"/>
          <w:lang w:val="sq-AL"/>
        </w:rPr>
        <w:t xml:space="preserve">ka transpozuar </w:t>
      </w:r>
      <w:r w:rsidR="00741951" w:rsidRPr="00AF5B0D">
        <w:rPr>
          <w:rFonts w:cs="Arial"/>
          <w:color w:val="000000" w:themeColor="text1"/>
          <w:lang w:val="sq-AL"/>
        </w:rPr>
        <w:t xml:space="preserve">plotësisht </w:t>
      </w:r>
      <w:r w:rsidRPr="00AF5B0D">
        <w:rPr>
          <w:rFonts w:cs="Arial"/>
          <w:color w:val="000000" w:themeColor="text1"/>
          <w:lang w:val="sq-AL"/>
        </w:rPr>
        <w:t xml:space="preserve">Direktivën Kuadër 2008/98 KE </w:t>
      </w:r>
      <w:r w:rsidRPr="00AF5B0D">
        <w:rPr>
          <w:color w:val="000000" w:themeColor="text1"/>
          <w:lang w:val="sq-AL"/>
        </w:rPr>
        <w:t>të Parlamentit Europian dhe Këshillit</w:t>
      </w:r>
      <w:r w:rsidRPr="00AF5B0D">
        <w:rPr>
          <w:rFonts w:cs="Arial"/>
          <w:color w:val="000000" w:themeColor="text1"/>
          <w:lang w:val="sq-AL"/>
        </w:rPr>
        <w:t xml:space="preserve"> Europian (Direktiva).</w:t>
      </w:r>
    </w:p>
    <w:p w:rsidR="00770B36" w:rsidRPr="00600DB0" w:rsidRDefault="00770B36" w:rsidP="00A50252">
      <w:pPr>
        <w:pStyle w:val="Heading4"/>
      </w:pPr>
      <w:r w:rsidRPr="00A50252">
        <w:t>Hierarkia</w:t>
      </w:r>
      <w:r>
        <w:t xml:space="preserve"> e menaxhimit të mbetjeve</w:t>
      </w:r>
    </w:p>
    <w:p w:rsidR="00770B36" w:rsidRPr="00466AC6" w:rsidRDefault="00770B36" w:rsidP="00770B36">
      <w:pPr>
        <w:rPr>
          <w:rFonts w:cs="Arial"/>
          <w:color w:val="000000" w:themeColor="text1"/>
          <w:lang w:val="sq-AL"/>
        </w:rPr>
      </w:pPr>
      <w:r>
        <w:rPr>
          <w:rFonts w:cs="Arial"/>
          <w:color w:val="000000" w:themeColor="text1"/>
          <w:lang w:val="sq-AL"/>
        </w:rPr>
        <w:t>Sipas këtij ligji (N</w:t>
      </w:r>
      <w:r w:rsidRPr="00466AC6">
        <w:rPr>
          <w:rFonts w:cs="Arial"/>
          <w:color w:val="000000" w:themeColor="text1"/>
          <w:lang w:val="sq-AL"/>
        </w:rPr>
        <w:t xml:space="preserve">eni 6), mbetjet menaxhohen sipas hierarkisë së </w:t>
      </w:r>
      <w:r>
        <w:rPr>
          <w:rFonts w:cs="Arial"/>
          <w:color w:val="000000" w:themeColor="text1"/>
          <w:lang w:val="sq-AL"/>
        </w:rPr>
        <w:t xml:space="preserve">paraqitur në </w:t>
      </w:r>
      <w:r w:rsidRPr="00466AC6">
        <w:rPr>
          <w:rFonts w:cs="Arial"/>
          <w:color w:val="000000" w:themeColor="text1"/>
          <w:lang w:val="sq-AL"/>
        </w:rPr>
        <w:t>Direktivë</w:t>
      </w:r>
      <w:r>
        <w:rPr>
          <w:rFonts w:cs="Arial"/>
          <w:color w:val="000000" w:themeColor="text1"/>
          <w:lang w:val="sq-AL"/>
        </w:rPr>
        <w:t>,</w:t>
      </w:r>
      <w:r w:rsidRPr="00466AC6">
        <w:rPr>
          <w:rFonts w:cs="Arial"/>
          <w:color w:val="000000" w:themeColor="text1"/>
          <w:lang w:val="sq-AL"/>
        </w:rPr>
        <w:t xml:space="preserve"> nëpërmjet:</w:t>
      </w:r>
    </w:p>
    <w:p w:rsidR="00770B36" w:rsidRPr="00466AC6" w:rsidRDefault="00770B36" w:rsidP="00FD4DAE">
      <w:pPr>
        <w:numPr>
          <w:ilvl w:val="0"/>
          <w:numId w:val="48"/>
        </w:numPr>
        <w:spacing w:before="0" w:after="80"/>
        <w:rPr>
          <w:rFonts w:cs="Arial"/>
          <w:color w:val="000000" w:themeColor="text1"/>
        </w:rPr>
      </w:pPr>
      <w:r w:rsidRPr="00466AC6">
        <w:rPr>
          <w:rFonts w:cs="Arial"/>
          <w:color w:val="000000" w:themeColor="text1"/>
          <w:lang w:val="sq-AL"/>
        </w:rPr>
        <w:t>Parandalimit;</w:t>
      </w:r>
    </w:p>
    <w:p w:rsidR="00770B36" w:rsidRPr="00466AC6" w:rsidRDefault="00770B36" w:rsidP="00FD4DAE">
      <w:pPr>
        <w:numPr>
          <w:ilvl w:val="0"/>
          <w:numId w:val="48"/>
        </w:numPr>
        <w:spacing w:before="0" w:after="80"/>
        <w:ind w:left="992" w:hanging="425"/>
        <w:rPr>
          <w:rFonts w:cs="Arial"/>
          <w:color w:val="000000" w:themeColor="text1"/>
          <w:lang w:val="sq-AL"/>
        </w:rPr>
      </w:pPr>
      <w:r w:rsidRPr="00466AC6">
        <w:rPr>
          <w:rFonts w:cs="Arial"/>
          <w:color w:val="000000" w:themeColor="text1"/>
          <w:lang w:val="sq-AL"/>
        </w:rPr>
        <w:t>Ripërdorimit;</w:t>
      </w:r>
    </w:p>
    <w:p w:rsidR="00770B36" w:rsidRPr="00466AC6" w:rsidRDefault="00770B36" w:rsidP="00FD4DAE">
      <w:pPr>
        <w:numPr>
          <w:ilvl w:val="0"/>
          <w:numId w:val="48"/>
        </w:numPr>
        <w:spacing w:before="0" w:after="80"/>
        <w:ind w:left="992" w:hanging="425"/>
        <w:rPr>
          <w:rFonts w:cs="Arial"/>
          <w:color w:val="000000" w:themeColor="text1"/>
          <w:lang w:val="sq-AL"/>
        </w:rPr>
      </w:pPr>
      <w:r w:rsidRPr="00466AC6">
        <w:rPr>
          <w:rFonts w:cs="Arial"/>
          <w:color w:val="000000" w:themeColor="text1"/>
          <w:lang w:val="sq-AL"/>
        </w:rPr>
        <w:t>Riciklimit;</w:t>
      </w:r>
    </w:p>
    <w:p w:rsidR="00770B36" w:rsidRPr="00466AC6" w:rsidRDefault="00770B36" w:rsidP="00FD4DAE">
      <w:pPr>
        <w:numPr>
          <w:ilvl w:val="0"/>
          <w:numId w:val="48"/>
        </w:numPr>
        <w:spacing w:before="0" w:after="80"/>
        <w:ind w:left="992" w:hanging="425"/>
        <w:rPr>
          <w:rFonts w:cs="Arial"/>
          <w:color w:val="000000" w:themeColor="text1"/>
          <w:lang w:val="sq-AL"/>
        </w:rPr>
      </w:pPr>
      <w:r w:rsidRPr="00466AC6">
        <w:rPr>
          <w:rFonts w:cs="Arial"/>
          <w:color w:val="000000" w:themeColor="text1"/>
          <w:lang w:val="sq-AL"/>
        </w:rPr>
        <w:t>Rikuperimit; dhe</w:t>
      </w:r>
    </w:p>
    <w:p w:rsidR="00770B36" w:rsidRPr="00466AC6" w:rsidRDefault="00770B36" w:rsidP="00FD4DAE">
      <w:pPr>
        <w:numPr>
          <w:ilvl w:val="0"/>
          <w:numId w:val="48"/>
        </w:numPr>
        <w:spacing w:before="0" w:after="80"/>
        <w:ind w:left="992" w:hanging="425"/>
        <w:rPr>
          <w:rFonts w:cs="Arial"/>
          <w:color w:val="000000" w:themeColor="text1"/>
          <w:lang w:val="sq-AL"/>
        </w:rPr>
      </w:pPr>
      <w:r w:rsidRPr="00466AC6">
        <w:rPr>
          <w:rFonts w:cs="Arial"/>
          <w:color w:val="000000" w:themeColor="text1"/>
          <w:lang w:val="sq-AL"/>
        </w:rPr>
        <w:t>Trajtimit përfundimtar</w:t>
      </w:r>
      <w:r>
        <w:rPr>
          <w:rFonts w:cs="Arial"/>
          <w:color w:val="000000" w:themeColor="text1"/>
          <w:lang w:val="sq-AL"/>
        </w:rPr>
        <w:t>/Asgjësimi</w:t>
      </w:r>
      <w:r w:rsidRPr="00466AC6">
        <w:rPr>
          <w:rFonts w:cs="Arial"/>
          <w:color w:val="000000" w:themeColor="text1"/>
          <w:lang w:val="sq-AL"/>
        </w:rPr>
        <w:t>.</w:t>
      </w:r>
    </w:p>
    <w:p w:rsidR="00770B36" w:rsidRPr="000C6E1E" w:rsidRDefault="00770B36" w:rsidP="00770B36">
      <w:pPr>
        <w:spacing w:before="240"/>
        <w:ind w:right="-164"/>
        <w:rPr>
          <w:rFonts w:cs="Arial"/>
          <w:color w:val="000000"/>
          <w:lang w:val="sq-AL"/>
        </w:rPr>
      </w:pPr>
      <w:r w:rsidRPr="00466AC6">
        <w:rPr>
          <w:rFonts w:cs="Arial"/>
          <w:color w:val="000000" w:themeColor="text1"/>
          <w:lang w:val="sq-AL"/>
        </w:rPr>
        <w:t>Ligji supozon se në Shqipëri është vendosur një sistem i konsoliduar për grumbullimin e mbetjeve,</w:t>
      </w:r>
      <w:r>
        <w:rPr>
          <w:rFonts w:cs="Arial"/>
          <w:color w:val="000000" w:themeColor="text1"/>
          <w:lang w:val="sq-AL"/>
        </w:rPr>
        <w:t xml:space="preserve"> i cili mbulon në mënyrë të konsiderueshme të gjithë vendin. Për këtë arsye</w:t>
      </w:r>
      <w:r w:rsidRPr="00466AC6">
        <w:rPr>
          <w:rFonts w:cs="Arial"/>
          <w:color w:val="000000" w:themeColor="text1"/>
          <w:lang w:val="sq-AL"/>
        </w:rPr>
        <w:t xml:space="preserve"> zbatimi i hierarkisë është dhënë si një detyrim i pranueshëm.</w:t>
      </w:r>
      <w:r w:rsidRPr="000C6E1E">
        <w:rPr>
          <w:rFonts w:cs="Arial"/>
          <w:color w:val="000000"/>
          <w:lang w:val="sq-AL"/>
        </w:rPr>
        <w:t xml:space="preserve"> </w:t>
      </w:r>
    </w:p>
    <w:p w:rsidR="00770B36" w:rsidRPr="00600DB0" w:rsidRDefault="00770B36" w:rsidP="00A50252">
      <w:pPr>
        <w:pStyle w:val="Heading4"/>
      </w:pPr>
      <w:r w:rsidRPr="00A50252">
        <w:t>Procesi</w:t>
      </w:r>
      <w:r w:rsidRPr="0027569B">
        <w:t xml:space="preserve"> i </w:t>
      </w:r>
      <w:r>
        <w:t>p</w:t>
      </w:r>
      <w:r w:rsidRPr="0027569B">
        <w:t>lanifikimit për MIM</w:t>
      </w:r>
      <w:r w:rsidRPr="00600DB0">
        <w:t xml:space="preserve"> </w:t>
      </w:r>
    </w:p>
    <w:p w:rsidR="00770B36" w:rsidRPr="00466AC6" w:rsidRDefault="00770B36" w:rsidP="00770B36">
      <w:pPr>
        <w:spacing w:before="240"/>
        <w:ind w:right="-164"/>
        <w:rPr>
          <w:rFonts w:cs="Arial"/>
          <w:color w:val="000000" w:themeColor="text1"/>
          <w:lang w:val="sq-AL"/>
        </w:rPr>
      </w:pPr>
      <w:r w:rsidRPr="00466AC6">
        <w:rPr>
          <w:rFonts w:cs="Arial"/>
          <w:color w:val="000000" w:themeColor="text1"/>
          <w:lang w:val="sq-AL"/>
        </w:rPr>
        <w:t>Plani Kombëtar (PK) është instrumenti më i lartë dhe kryesor i planifikimit për MIM. PK është një proces</w:t>
      </w:r>
      <w:r>
        <w:rPr>
          <w:rFonts w:cs="Arial"/>
          <w:color w:val="000000" w:themeColor="text1"/>
          <w:lang w:val="sq-AL"/>
        </w:rPr>
        <w:t>,</w:t>
      </w:r>
      <w:r w:rsidRPr="00466AC6">
        <w:rPr>
          <w:rFonts w:cs="Arial"/>
          <w:color w:val="000000" w:themeColor="text1"/>
          <w:lang w:val="sq-AL"/>
        </w:rPr>
        <w:t xml:space="preserve"> i cili zhvillohet me angazhimin e ministrive kryesore në nivel q</w:t>
      </w:r>
      <w:r>
        <w:rPr>
          <w:rFonts w:cs="Arial"/>
          <w:color w:val="000000" w:themeColor="text1"/>
          <w:lang w:val="sq-AL"/>
        </w:rPr>
        <w:t>e</w:t>
      </w:r>
      <w:r w:rsidRPr="00466AC6">
        <w:rPr>
          <w:rFonts w:cs="Arial"/>
          <w:color w:val="000000" w:themeColor="text1"/>
          <w:lang w:val="sq-AL"/>
        </w:rPr>
        <w:t>ndror</w:t>
      </w:r>
      <w:r>
        <w:rPr>
          <w:rFonts w:cs="Arial"/>
          <w:color w:val="000000" w:themeColor="text1"/>
          <w:lang w:val="sq-AL"/>
        </w:rPr>
        <w:t xml:space="preserve">. Ndërkohë vërehet se dispozita ka </w:t>
      </w:r>
      <w:r w:rsidRPr="00466AC6">
        <w:rPr>
          <w:rFonts w:cs="Arial"/>
          <w:color w:val="000000" w:themeColor="text1"/>
          <w:lang w:val="sq-AL"/>
        </w:rPr>
        <w:t>lënë pothuaj</w:t>
      </w:r>
      <w:r>
        <w:rPr>
          <w:rFonts w:cs="Arial"/>
          <w:color w:val="000000" w:themeColor="text1"/>
          <w:lang w:val="sq-AL"/>
        </w:rPr>
        <w:t>se</w:t>
      </w:r>
      <w:r w:rsidRPr="00466AC6">
        <w:rPr>
          <w:rFonts w:cs="Arial"/>
          <w:color w:val="000000" w:themeColor="text1"/>
          <w:lang w:val="sq-AL"/>
        </w:rPr>
        <w:t xml:space="preserve"> jasht</w:t>
      </w:r>
      <w:r>
        <w:rPr>
          <w:rFonts w:cs="Arial"/>
          <w:color w:val="000000" w:themeColor="text1"/>
          <w:lang w:val="sq-AL"/>
        </w:rPr>
        <w:t>ë</w:t>
      </w:r>
      <w:r w:rsidRPr="00466AC6">
        <w:rPr>
          <w:rFonts w:cs="Arial"/>
          <w:color w:val="000000" w:themeColor="text1"/>
          <w:lang w:val="sq-AL"/>
        </w:rPr>
        <w:t xml:space="preserve"> procesit bashkitë</w:t>
      </w:r>
      <w:r>
        <w:rPr>
          <w:rFonts w:cs="Arial"/>
          <w:color w:val="000000" w:themeColor="text1"/>
          <w:lang w:val="sq-AL"/>
        </w:rPr>
        <w:t>,</w:t>
      </w:r>
      <w:r w:rsidRPr="00466AC6">
        <w:rPr>
          <w:rFonts w:cs="Arial"/>
          <w:color w:val="000000" w:themeColor="text1"/>
          <w:lang w:val="sq-AL"/>
        </w:rPr>
        <w:t xml:space="preserve"> të cilat janë përgjegjëse drejtpërdrejt për shërbimin</w:t>
      </w:r>
      <w:r>
        <w:rPr>
          <w:rFonts w:cs="Arial"/>
          <w:color w:val="000000" w:themeColor="text1"/>
          <w:lang w:val="sq-AL"/>
        </w:rPr>
        <w:t xml:space="preserve"> e MIM</w:t>
      </w:r>
      <w:r w:rsidRPr="00466AC6">
        <w:rPr>
          <w:rFonts w:cs="Arial"/>
          <w:color w:val="000000" w:themeColor="text1"/>
          <w:lang w:val="sq-AL"/>
        </w:rPr>
        <w:t>.</w:t>
      </w:r>
    </w:p>
    <w:p w:rsidR="00770B36" w:rsidRPr="00466AC6" w:rsidRDefault="00770B36" w:rsidP="00770B36">
      <w:pPr>
        <w:spacing w:before="240"/>
        <w:ind w:right="-164"/>
        <w:rPr>
          <w:rFonts w:cs="Arial"/>
          <w:color w:val="000000" w:themeColor="text1"/>
          <w:lang w:val="sq-AL"/>
        </w:rPr>
      </w:pPr>
      <w:r w:rsidRPr="00466AC6">
        <w:rPr>
          <w:rFonts w:cs="Arial"/>
          <w:color w:val="000000" w:themeColor="text1"/>
          <w:lang w:val="sq-AL"/>
        </w:rPr>
        <w:t xml:space="preserve">Planifikimi Rajonal (në nivel </w:t>
      </w:r>
      <w:r>
        <w:rPr>
          <w:rFonts w:cs="Arial"/>
          <w:color w:val="000000" w:themeColor="text1"/>
          <w:lang w:val="sq-AL"/>
        </w:rPr>
        <w:t>dhe me miratimin e Këshillit të Q</w:t>
      </w:r>
      <w:r w:rsidRPr="00466AC6">
        <w:rPr>
          <w:rFonts w:cs="Arial"/>
          <w:color w:val="000000" w:themeColor="text1"/>
          <w:lang w:val="sq-AL"/>
        </w:rPr>
        <w:t>arku</w:t>
      </w:r>
      <w:r>
        <w:rPr>
          <w:rFonts w:cs="Arial"/>
          <w:color w:val="000000" w:themeColor="text1"/>
          <w:lang w:val="sq-AL"/>
        </w:rPr>
        <w:t>t</w:t>
      </w:r>
      <w:r w:rsidRPr="00466AC6">
        <w:rPr>
          <w:rFonts w:cs="Arial"/>
          <w:color w:val="000000" w:themeColor="text1"/>
          <w:lang w:val="sq-AL"/>
        </w:rPr>
        <w:t xml:space="preserve">) përfaqëson shkallën e dytë të planifikimit. </w:t>
      </w:r>
      <w:r>
        <w:rPr>
          <w:rFonts w:cs="Arial"/>
          <w:color w:val="000000" w:themeColor="text1"/>
          <w:lang w:val="sq-AL"/>
        </w:rPr>
        <w:t xml:space="preserve">Plani rajonal bëhet efektiv dhe </w:t>
      </w:r>
      <w:r w:rsidRPr="00466AC6">
        <w:rPr>
          <w:rFonts w:cs="Arial"/>
          <w:color w:val="000000" w:themeColor="text1"/>
          <w:lang w:val="sq-AL"/>
        </w:rPr>
        <w:t xml:space="preserve">hyn në fuqi pasi është miratuar nga Këshilli i Ministrave (KM). </w:t>
      </w:r>
      <w:r>
        <w:rPr>
          <w:rFonts w:cs="Arial"/>
          <w:color w:val="000000" w:themeColor="text1"/>
          <w:lang w:val="sq-AL"/>
        </w:rPr>
        <w:t xml:space="preserve">Planet vendore, si niveli i tretë i planifikimit, hartohen në harmoni me planet rajonale dhe bëhen efektive </w:t>
      </w:r>
      <w:r w:rsidRPr="00466AC6">
        <w:rPr>
          <w:rFonts w:cs="Arial"/>
          <w:color w:val="000000" w:themeColor="text1"/>
          <w:lang w:val="sq-AL"/>
        </w:rPr>
        <w:t xml:space="preserve">vetëm pasi </w:t>
      </w:r>
      <w:r>
        <w:rPr>
          <w:rFonts w:cs="Arial"/>
          <w:color w:val="000000" w:themeColor="text1"/>
          <w:lang w:val="sq-AL"/>
        </w:rPr>
        <w:t>të jenë miratuar</w:t>
      </w:r>
      <w:r w:rsidRPr="00466AC6">
        <w:rPr>
          <w:rFonts w:cs="Arial"/>
          <w:color w:val="000000" w:themeColor="text1"/>
          <w:lang w:val="sq-AL"/>
        </w:rPr>
        <w:t xml:space="preserve"> nga Këshilli </w:t>
      </w:r>
      <w:r>
        <w:rPr>
          <w:rFonts w:cs="Arial"/>
          <w:color w:val="000000" w:themeColor="text1"/>
          <w:lang w:val="sq-AL"/>
        </w:rPr>
        <w:t>i</w:t>
      </w:r>
      <w:r w:rsidRPr="00466AC6">
        <w:rPr>
          <w:rFonts w:cs="Arial"/>
          <w:color w:val="000000" w:themeColor="text1"/>
          <w:lang w:val="sq-AL"/>
        </w:rPr>
        <w:t xml:space="preserve"> Qarkut. </w:t>
      </w:r>
    </w:p>
    <w:p w:rsidR="00770B36" w:rsidRPr="00466AC6" w:rsidRDefault="00770B36" w:rsidP="00770B36">
      <w:pPr>
        <w:spacing w:before="240"/>
        <w:ind w:right="-164"/>
        <w:rPr>
          <w:rFonts w:cs="Arial"/>
          <w:color w:val="000000" w:themeColor="text1"/>
          <w:lang w:val="sq-AL"/>
        </w:rPr>
      </w:pPr>
      <w:r w:rsidRPr="00466AC6">
        <w:rPr>
          <w:rFonts w:cs="Arial"/>
          <w:color w:val="000000" w:themeColor="text1"/>
          <w:lang w:val="sq-AL"/>
        </w:rPr>
        <w:t>Është e rëndësishme të ritheksojmë se hierarkia e planifikimit në të vërt</w:t>
      </w:r>
      <w:r>
        <w:rPr>
          <w:rFonts w:cs="Arial"/>
          <w:color w:val="000000" w:themeColor="text1"/>
          <w:lang w:val="sq-AL"/>
        </w:rPr>
        <w:t>e</w:t>
      </w:r>
      <w:r w:rsidRPr="00466AC6">
        <w:rPr>
          <w:rFonts w:cs="Arial"/>
          <w:color w:val="000000" w:themeColor="text1"/>
          <w:lang w:val="sq-AL"/>
        </w:rPr>
        <w:t>t</w:t>
      </w:r>
      <w:r>
        <w:rPr>
          <w:rFonts w:cs="Arial"/>
          <w:color w:val="000000" w:themeColor="text1"/>
          <w:lang w:val="sq-AL"/>
        </w:rPr>
        <w:t>ë</w:t>
      </w:r>
      <w:r w:rsidRPr="00466AC6">
        <w:rPr>
          <w:rFonts w:cs="Arial"/>
          <w:color w:val="000000" w:themeColor="text1"/>
          <w:lang w:val="sq-AL"/>
        </w:rPr>
        <w:t xml:space="preserve"> ka gjetur pak ose aspak zbatim. Ndon</w:t>
      </w:r>
      <w:r>
        <w:rPr>
          <w:rFonts w:cs="Arial"/>
          <w:color w:val="000000" w:themeColor="text1"/>
          <w:lang w:val="sq-AL"/>
        </w:rPr>
        <w:t>ë</w:t>
      </w:r>
      <w:r w:rsidRPr="00466AC6">
        <w:rPr>
          <w:rFonts w:cs="Arial"/>
          <w:color w:val="000000" w:themeColor="text1"/>
          <w:lang w:val="sq-AL"/>
        </w:rPr>
        <w:t>se janë hartuar 12 plane rajonale, asnj</w:t>
      </w:r>
      <w:r>
        <w:rPr>
          <w:rFonts w:cs="Arial"/>
          <w:color w:val="000000" w:themeColor="text1"/>
          <w:lang w:val="sq-AL"/>
        </w:rPr>
        <w:t>ë</w:t>
      </w:r>
      <w:r w:rsidRPr="00466AC6">
        <w:rPr>
          <w:rFonts w:cs="Arial"/>
          <w:color w:val="000000" w:themeColor="text1"/>
          <w:lang w:val="sq-AL"/>
        </w:rPr>
        <w:t xml:space="preserve"> prej tyre nuk është bërë efektiv pasi nuk janë miratuar nga KM</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Gjithashtu</w:t>
      </w:r>
      <w:r w:rsidRPr="00466AC6">
        <w:rPr>
          <w:rFonts w:cs="Arial"/>
          <w:color w:val="000000" w:themeColor="text1"/>
          <w:lang w:val="sq-AL"/>
        </w:rPr>
        <w:t xml:space="preserve"> </w:t>
      </w:r>
      <w:r>
        <w:rPr>
          <w:rFonts w:cs="Arial"/>
          <w:color w:val="000000" w:themeColor="text1"/>
          <w:lang w:val="sq-AL"/>
        </w:rPr>
        <w:t xml:space="preserve">vetëm </w:t>
      </w:r>
      <w:r w:rsidRPr="00466AC6">
        <w:rPr>
          <w:rFonts w:cs="Arial"/>
          <w:color w:val="000000" w:themeColor="text1"/>
          <w:lang w:val="sq-AL"/>
        </w:rPr>
        <w:t xml:space="preserve">një numër shumë i kufizuar i planeve vendore </w:t>
      </w:r>
      <w:r>
        <w:rPr>
          <w:rFonts w:cs="Arial"/>
          <w:color w:val="000000" w:themeColor="text1"/>
          <w:lang w:val="sq-AL"/>
        </w:rPr>
        <w:t>jan</w:t>
      </w:r>
      <w:r w:rsidRPr="00466AC6">
        <w:rPr>
          <w:rFonts w:cs="Arial"/>
          <w:color w:val="000000" w:themeColor="text1"/>
          <w:lang w:val="sq-AL"/>
        </w:rPr>
        <w:t>ë mirat</w:t>
      </w:r>
      <w:r>
        <w:rPr>
          <w:rFonts w:cs="Arial"/>
          <w:color w:val="000000" w:themeColor="text1"/>
          <w:lang w:val="sq-AL"/>
        </w:rPr>
        <w:t>uar</w:t>
      </w:r>
      <w:r w:rsidRPr="00466AC6">
        <w:rPr>
          <w:rFonts w:cs="Arial"/>
          <w:color w:val="000000" w:themeColor="text1"/>
          <w:lang w:val="sq-AL"/>
        </w:rPr>
        <w:t xml:space="preserve"> në Këshill</w:t>
      </w:r>
      <w:r>
        <w:rPr>
          <w:rFonts w:cs="Arial"/>
          <w:color w:val="000000" w:themeColor="text1"/>
          <w:lang w:val="sq-AL"/>
        </w:rPr>
        <w:t>at</w:t>
      </w:r>
      <w:r w:rsidRPr="00466AC6">
        <w:rPr>
          <w:rFonts w:cs="Arial"/>
          <w:color w:val="000000" w:themeColor="text1"/>
          <w:lang w:val="sq-AL"/>
        </w:rPr>
        <w:t xml:space="preserve"> e Qar</w:t>
      </w:r>
      <w:r>
        <w:rPr>
          <w:rFonts w:cs="Arial"/>
          <w:color w:val="000000" w:themeColor="text1"/>
          <w:lang w:val="sq-AL"/>
        </w:rPr>
        <w:t>qeve</w:t>
      </w:r>
      <w:r w:rsidRPr="00466AC6">
        <w:rPr>
          <w:rFonts w:cs="Arial"/>
          <w:color w:val="000000" w:themeColor="text1"/>
          <w:lang w:val="sq-AL"/>
        </w:rPr>
        <w:t xml:space="preserve">. </w:t>
      </w:r>
      <w:r>
        <w:rPr>
          <w:rFonts w:cs="Arial"/>
          <w:color w:val="000000" w:themeColor="text1"/>
          <w:lang w:val="sq-AL"/>
        </w:rPr>
        <w:t>Nga ana tjetër, këto plane nuk janë më domethënëse dhe nuk pasqyrojnë më gjendjen për njësitë e reja vendore për shkak të riorganizimit territorial si rrjedhojë e RAT (territore më të mëdha për bashkitë e reja, në disa raste edhe risktrukturim të njësive vendore, etj.).</w:t>
      </w:r>
    </w:p>
    <w:p w:rsidR="00770B36" w:rsidRDefault="00770B36" w:rsidP="00770B36">
      <w:pPr>
        <w:spacing w:before="240"/>
        <w:ind w:right="-164"/>
        <w:rPr>
          <w:rFonts w:cs="Arial"/>
          <w:color w:val="000000" w:themeColor="text1"/>
          <w:lang w:val="sq-AL"/>
        </w:rPr>
      </w:pPr>
      <w:r w:rsidRPr="00466AC6">
        <w:rPr>
          <w:rFonts w:cs="Arial"/>
          <w:color w:val="000000" w:themeColor="text1"/>
          <w:lang w:val="sq-AL"/>
        </w:rPr>
        <w:t>Planifikimi për MIM në nivel rajonal dhe harmonizimi i politikave dhe objektivave në nivel vendor kanë q</w:t>
      </w:r>
      <w:r>
        <w:rPr>
          <w:rFonts w:cs="Arial"/>
          <w:color w:val="000000" w:themeColor="text1"/>
          <w:lang w:val="sq-AL"/>
        </w:rPr>
        <w:t>e</w:t>
      </w:r>
      <w:r w:rsidRPr="00466AC6">
        <w:rPr>
          <w:rFonts w:cs="Arial"/>
          <w:color w:val="000000" w:themeColor="text1"/>
          <w:lang w:val="sq-AL"/>
        </w:rPr>
        <w:t>në nj</w:t>
      </w:r>
      <w:r>
        <w:rPr>
          <w:rFonts w:cs="Arial"/>
          <w:color w:val="000000" w:themeColor="text1"/>
          <w:lang w:val="sq-AL"/>
        </w:rPr>
        <w:t>ë</w:t>
      </w:r>
      <w:r w:rsidRPr="00466AC6">
        <w:rPr>
          <w:rFonts w:cs="Arial"/>
          <w:color w:val="000000" w:themeColor="text1"/>
          <w:lang w:val="sq-AL"/>
        </w:rPr>
        <w:t xml:space="preserve"> nga pikat më të dobta të </w:t>
      </w:r>
      <w:r>
        <w:rPr>
          <w:rFonts w:cs="Arial"/>
          <w:color w:val="000000" w:themeColor="text1"/>
          <w:lang w:val="sq-AL"/>
        </w:rPr>
        <w:t>L</w:t>
      </w:r>
      <w:r w:rsidRPr="00466AC6">
        <w:rPr>
          <w:rFonts w:cs="Arial"/>
          <w:color w:val="000000" w:themeColor="text1"/>
          <w:lang w:val="sq-AL"/>
        </w:rPr>
        <w:t xml:space="preserve">igjit 10463. </w:t>
      </w:r>
      <w:r>
        <w:rPr>
          <w:rFonts w:cs="Arial"/>
          <w:color w:val="000000" w:themeColor="text1"/>
          <w:lang w:val="sq-AL"/>
        </w:rPr>
        <w:t>S</w:t>
      </w:r>
      <w:r w:rsidRPr="00466AC6">
        <w:rPr>
          <w:rFonts w:cs="Arial"/>
          <w:color w:val="000000" w:themeColor="text1"/>
          <w:lang w:val="sq-AL"/>
        </w:rPr>
        <w:t>kem</w:t>
      </w:r>
      <w:r>
        <w:rPr>
          <w:rFonts w:cs="Arial"/>
          <w:color w:val="000000" w:themeColor="text1"/>
          <w:lang w:val="sq-AL"/>
        </w:rPr>
        <w:t>a e</w:t>
      </w:r>
      <w:r w:rsidRPr="00466AC6">
        <w:rPr>
          <w:rFonts w:cs="Arial"/>
          <w:color w:val="000000" w:themeColor="text1"/>
          <w:lang w:val="sq-AL"/>
        </w:rPr>
        <w:t xml:space="preserve"> planifikimi</w:t>
      </w:r>
      <w:r>
        <w:rPr>
          <w:rFonts w:cs="Arial"/>
          <w:color w:val="000000" w:themeColor="text1"/>
          <w:lang w:val="sq-AL"/>
        </w:rPr>
        <w:t>t</w:t>
      </w:r>
      <w:r w:rsidRPr="00466AC6">
        <w:rPr>
          <w:rFonts w:cs="Arial"/>
          <w:color w:val="000000" w:themeColor="text1"/>
          <w:lang w:val="sq-AL"/>
        </w:rPr>
        <w:t xml:space="preserve"> nuk ka funksionuar</w:t>
      </w:r>
      <w:r>
        <w:rPr>
          <w:rFonts w:cs="Arial"/>
          <w:color w:val="000000" w:themeColor="text1"/>
          <w:lang w:val="sq-AL"/>
        </w:rPr>
        <w:t xml:space="preserve"> për mungesë të financimeve të mjaftueshme që plotësojnë standardet e kërkuara ligjërisht, por edhe për arsye të moszbatueshmërisë së hierarkisë ligjore të planifikimit. Për këtë arsye, skema dhe hierarkia e planifikimit duhet</w:t>
      </w:r>
      <w:r w:rsidRPr="00466AC6">
        <w:rPr>
          <w:rFonts w:cs="Arial"/>
          <w:color w:val="000000" w:themeColor="text1"/>
          <w:lang w:val="sq-AL"/>
        </w:rPr>
        <w:t xml:space="preserve"> të rishikohe</w:t>
      </w:r>
      <w:r>
        <w:rPr>
          <w:rFonts w:cs="Arial"/>
          <w:color w:val="000000" w:themeColor="text1"/>
          <w:lang w:val="sq-AL"/>
        </w:rPr>
        <w:t>n</w:t>
      </w:r>
      <w:r w:rsidRPr="00466AC6">
        <w:rPr>
          <w:rFonts w:cs="Arial"/>
          <w:color w:val="000000" w:themeColor="text1"/>
          <w:lang w:val="sq-AL"/>
        </w:rPr>
        <w:t xml:space="preserve"> dhe të zëvëndësohe</w:t>
      </w:r>
      <w:r>
        <w:rPr>
          <w:rFonts w:cs="Arial"/>
          <w:color w:val="000000" w:themeColor="text1"/>
          <w:lang w:val="sq-AL"/>
        </w:rPr>
        <w:t>n</w:t>
      </w:r>
      <w:r w:rsidRPr="00466AC6">
        <w:rPr>
          <w:rFonts w:cs="Arial"/>
          <w:color w:val="000000" w:themeColor="text1"/>
          <w:lang w:val="sq-AL"/>
        </w:rPr>
        <w:t xml:space="preserve"> më një instrument planifikimi më fleksibël dhe të zbatueshëm.</w:t>
      </w:r>
    </w:p>
    <w:p w:rsidR="00770B36" w:rsidRPr="00A50252" w:rsidRDefault="00770B36" w:rsidP="00A50252">
      <w:pPr>
        <w:pStyle w:val="Heading4"/>
      </w:pPr>
      <w:r w:rsidRPr="00A50252">
        <w:t>Ndarja në burim, grumbullimi i diferencuar, ripërdorimi dhe riciklimi</w:t>
      </w:r>
    </w:p>
    <w:p w:rsidR="00770B36" w:rsidRPr="00466AC6" w:rsidRDefault="00770B36" w:rsidP="00770B36">
      <w:pPr>
        <w:ind w:right="-164"/>
        <w:rPr>
          <w:rFonts w:cs="Arial"/>
          <w:color w:val="000000" w:themeColor="text1"/>
          <w:lang w:val="sq-AL"/>
        </w:rPr>
      </w:pPr>
      <w:r>
        <w:rPr>
          <w:rFonts w:cs="Arial"/>
          <w:color w:val="000000" w:themeColor="text1"/>
          <w:lang w:val="sq-AL"/>
        </w:rPr>
        <w:t>Bashkitë ngarkohen me detyrimin</w:t>
      </w:r>
      <w:r w:rsidRPr="00466AC6">
        <w:rPr>
          <w:rFonts w:cs="Arial"/>
          <w:color w:val="000000" w:themeColor="text1"/>
          <w:lang w:val="sq-AL"/>
        </w:rPr>
        <w:t xml:space="preserve"> të vendosin një sistem efektiv për ndarjen në burim dhe grumbullimin e diferencuar të paktën 4 rrymave përfshirë edhe mbetjet e biodegradueshme nga MNB. Për të specifikuar përgjegjësitë e bashkive në këtë kontekst janë hartuar dhe miratuar disa VKM</w:t>
      </w:r>
      <w:r w:rsidRPr="00466AC6">
        <w:rPr>
          <w:rStyle w:val="FootnoteReference"/>
          <w:rFonts w:cs="Arial"/>
          <w:color w:val="000000" w:themeColor="text1"/>
          <w:lang w:val="sq-AL"/>
        </w:rPr>
        <w:footnoteReference w:id="7"/>
      </w:r>
      <w:r w:rsidRPr="00466AC6">
        <w:rPr>
          <w:rFonts w:cs="Arial"/>
          <w:color w:val="000000" w:themeColor="text1"/>
          <w:lang w:val="sq-AL"/>
        </w:rPr>
        <w:t xml:space="preserve">, të cilët </w:t>
      </w:r>
      <w:r>
        <w:rPr>
          <w:rFonts w:cs="Arial"/>
          <w:color w:val="000000" w:themeColor="text1"/>
          <w:lang w:val="sq-AL"/>
        </w:rPr>
        <w:t>i</w:t>
      </w:r>
      <w:r w:rsidRPr="00466AC6">
        <w:rPr>
          <w:rFonts w:cs="Arial"/>
          <w:color w:val="000000" w:themeColor="text1"/>
          <w:lang w:val="sq-AL"/>
        </w:rPr>
        <w:t xml:space="preserve"> kanë </w:t>
      </w:r>
      <w:r w:rsidRPr="00466AC6">
        <w:rPr>
          <w:rFonts w:cs="Arial"/>
          <w:color w:val="000000" w:themeColor="text1"/>
          <w:lang w:val="sq-AL"/>
        </w:rPr>
        <w:lastRenderedPageBreak/>
        <w:t xml:space="preserve">vendosur bashkive </w:t>
      </w:r>
      <w:r>
        <w:rPr>
          <w:rFonts w:cs="Arial"/>
          <w:color w:val="000000" w:themeColor="text1"/>
          <w:lang w:val="sq-AL"/>
        </w:rPr>
        <w:t xml:space="preserve">standardin e shërbimit dhe </w:t>
      </w:r>
      <w:r w:rsidRPr="00466AC6">
        <w:rPr>
          <w:rFonts w:cs="Arial"/>
          <w:color w:val="000000" w:themeColor="text1"/>
          <w:lang w:val="sq-AL"/>
        </w:rPr>
        <w:t>disa objektiva të ndërmjetme për rikuperimin dhe riciklimin e mbetjeve të thata dhe ato të njoma. Bashkitë janë të pafuqishme dhe të papërgatitura për ti zbatuar këto detyrime</w:t>
      </w:r>
      <w:r>
        <w:rPr>
          <w:rFonts w:cs="Arial"/>
          <w:color w:val="000000" w:themeColor="text1"/>
          <w:lang w:val="sq-AL"/>
        </w:rPr>
        <w:t>. N</w:t>
      </w:r>
      <w:r w:rsidRPr="00466AC6">
        <w:rPr>
          <w:rFonts w:cs="Arial"/>
          <w:color w:val="000000" w:themeColor="text1"/>
          <w:lang w:val="sq-AL"/>
        </w:rPr>
        <w:t>ga ana tjetër</w:t>
      </w:r>
      <w:r>
        <w:rPr>
          <w:rFonts w:cs="Arial"/>
          <w:color w:val="000000" w:themeColor="text1"/>
          <w:lang w:val="sq-AL"/>
        </w:rPr>
        <w:t>,</w:t>
      </w:r>
      <w:r w:rsidRPr="00466AC6">
        <w:rPr>
          <w:rFonts w:cs="Arial"/>
          <w:color w:val="000000" w:themeColor="text1"/>
          <w:lang w:val="sq-AL"/>
        </w:rPr>
        <w:t xml:space="preserve"> qeveria nuk ka ndërmarrë </w:t>
      </w:r>
      <w:r>
        <w:rPr>
          <w:rFonts w:cs="Arial"/>
          <w:color w:val="000000" w:themeColor="text1"/>
          <w:lang w:val="sq-AL"/>
        </w:rPr>
        <w:t>ndonjë</w:t>
      </w:r>
      <w:r w:rsidRPr="00466AC6">
        <w:rPr>
          <w:rFonts w:cs="Arial"/>
          <w:color w:val="000000" w:themeColor="text1"/>
          <w:lang w:val="sq-AL"/>
        </w:rPr>
        <w:t xml:space="preserve"> akt tjetër normativ apo ligjor për të siguruar mbështetjen e nevojshme financiare, për të ndërtuar dhe vendosur në funksion të këtij procesi Rrjetin e Integruar të Obje</w:t>
      </w:r>
      <w:r>
        <w:rPr>
          <w:rFonts w:cs="Arial"/>
          <w:color w:val="000000" w:themeColor="text1"/>
          <w:lang w:val="sq-AL"/>
        </w:rPr>
        <w:t>k</w:t>
      </w:r>
      <w:r w:rsidRPr="00466AC6">
        <w:rPr>
          <w:rFonts w:cs="Arial"/>
          <w:color w:val="000000" w:themeColor="text1"/>
          <w:lang w:val="sq-AL"/>
        </w:rPr>
        <w:t>teve të Trajtimit</w:t>
      </w:r>
      <w:r>
        <w:rPr>
          <w:rFonts w:cs="Arial"/>
          <w:color w:val="000000" w:themeColor="text1"/>
          <w:lang w:val="sq-AL"/>
        </w:rPr>
        <w:t xml:space="preserve"> të Mbetjeve</w:t>
      </w:r>
      <w:r w:rsidRPr="00466AC6">
        <w:rPr>
          <w:rFonts w:cs="Arial"/>
          <w:color w:val="000000" w:themeColor="text1"/>
          <w:lang w:val="sq-AL"/>
        </w:rPr>
        <w:t xml:space="preserve"> (RIOT)</w:t>
      </w:r>
      <w:r>
        <w:rPr>
          <w:rFonts w:cs="Arial"/>
          <w:color w:val="000000" w:themeColor="text1"/>
          <w:lang w:val="sq-AL"/>
        </w:rPr>
        <w:t>,</w:t>
      </w:r>
      <w:r w:rsidRPr="00466AC6">
        <w:rPr>
          <w:rFonts w:cs="Arial"/>
          <w:color w:val="000000" w:themeColor="text1"/>
          <w:lang w:val="sq-AL"/>
        </w:rPr>
        <w:t xml:space="preserve"> pa të cilat arritja e objektivave </w:t>
      </w:r>
      <w:r>
        <w:rPr>
          <w:rFonts w:cs="Arial"/>
          <w:color w:val="000000" w:themeColor="text1"/>
          <w:lang w:val="sq-AL"/>
        </w:rPr>
        <w:t>është e</w:t>
      </w:r>
      <w:r w:rsidRPr="00466AC6">
        <w:rPr>
          <w:rFonts w:cs="Arial"/>
          <w:color w:val="000000" w:themeColor="text1"/>
          <w:lang w:val="sq-AL"/>
        </w:rPr>
        <w:t xml:space="preserve"> pamundur.</w:t>
      </w:r>
      <w:r>
        <w:rPr>
          <w:rFonts w:cs="Arial"/>
          <w:color w:val="000000" w:themeColor="text1"/>
          <w:lang w:val="sq-AL"/>
        </w:rPr>
        <w:t xml:space="preserve"> Thënë ndryshe standardi kombëtar i vendosur është shumë sfidues dhe pothuajse i pamundur për tu arritur prej njësive vendore.</w:t>
      </w:r>
    </w:p>
    <w:p w:rsidR="00ED7668" w:rsidRPr="000C6E1E" w:rsidRDefault="00770B36" w:rsidP="00770B36">
      <w:pPr>
        <w:ind w:right="-164"/>
        <w:rPr>
          <w:rFonts w:cs="Arial"/>
          <w:color w:val="000000"/>
          <w:lang w:val="sq-AL"/>
        </w:rPr>
      </w:pPr>
      <w:r w:rsidRPr="00466AC6">
        <w:rPr>
          <w:rFonts w:cs="Arial"/>
          <w:color w:val="000000" w:themeColor="text1"/>
          <w:lang w:val="sq-AL"/>
        </w:rPr>
        <w:t>Ndërsa rrymat e tjera (Kapitulli V e në vijim), përfshirë: (i) mbetjet e rrezikshme, (ii) paketimet dhe mbetjet e tyre, (iii) ndotësit organik</w:t>
      </w:r>
      <w:r>
        <w:rPr>
          <w:rFonts w:cs="Arial"/>
          <w:color w:val="000000" w:themeColor="text1"/>
          <w:lang w:val="sq-AL"/>
        </w:rPr>
        <w:t>ë</w:t>
      </w:r>
      <w:r w:rsidRPr="00466AC6">
        <w:rPr>
          <w:rFonts w:cs="Arial"/>
          <w:color w:val="000000" w:themeColor="text1"/>
          <w:lang w:val="sq-AL"/>
        </w:rPr>
        <w:t xml:space="preserve"> të qëndrueshëm, (iv) bateritë dhe akumulatorët, (v) makinat në fund të jetës, (vi) mbetjet elektrike dhe elektronike, (vii) mbetjet nga trajtimi </w:t>
      </w:r>
      <w:r>
        <w:rPr>
          <w:rFonts w:cs="Arial"/>
          <w:color w:val="000000" w:themeColor="text1"/>
          <w:lang w:val="sq-AL"/>
        </w:rPr>
        <w:t>i</w:t>
      </w:r>
      <w:r w:rsidRPr="00466AC6">
        <w:rPr>
          <w:rFonts w:cs="Arial"/>
          <w:color w:val="000000" w:themeColor="text1"/>
          <w:lang w:val="sq-AL"/>
        </w:rPr>
        <w:t xml:space="preserve"> ujrave të përdorura, (viii) mbetjet spitalore, (ix) nën-produktet nga kafshët, (x) mbetjet nga ndërtimi dhe prishjet dhe (xi) gomat e p</w:t>
      </w:r>
      <w:r>
        <w:rPr>
          <w:rFonts w:cs="Arial"/>
          <w:color w:val="000000" w:themeColor="text1"/>
          <w:lang w:val="sq-AL"/>
        </w:rPr>
        <w:t>ë</w:t>
      </w:r>
      <w:r w:rsidRPr="00466AC6">
        <w:rPr>
          <w:rFonts w:cs="Arial"/>
          <w:color w:val="000000" w:themeColor="text1"/>
          <w:lang w:val="sq-AL"/>
        </w:rPr>
        <w:t>rdorura dhe kategori të tjera rregullohe</w:t>
      </w:r>
      <w:r>
        <w:rPr>
          <w:rFonts w:cs="Arial"/>
          <w:color w:val="000000" w:themeColor="text1"/>
          <w:lang w:val="sq-AL"/>
        </w:rPr>
        <w:t>n</w:t>
      </w:r>
      <w:r w:rsidRPr="00466AC6">
        <w:rPr>
          <w:rFonts w:cs="Arial"/>
          <w:color w:val="000000" w:themeColor="text1"/>
          <w:lang w:val="sq-AL"/>
        </w:rPr>
        <w:t xml:space="preserve"> me norma të tjera të ve</w:t>
      </w:r>
      <w:r>
        <w:rPr>
          <w:rFonts w:cs="Arial"/>
          <w:color w:val="000000" w:themeColor="text1"/>
          <w:lang w:val="sq-AL"/>
        </w:rPr>
        <w:t>ç</w:t>
      </w:r>
      <w:r w:rsidRPr="00466AC6">
        <w:rPr>
          <w:rFonts w:cs="Arial"/>
          <w:color w:val="000000" w:themeColor="text1"/>
          <w:lang w:val="sq-AL"/>
        </w:rPr>
        <w:t>anta, të bazuara në vendime specifike të KM.</w:t>
      </w:r>
    </w:p>
    <w:p w:rsidR="00A50252" w:rsidRDefault="00A50252">
      <w:pPr>
        <w:spacing w:before="0" w:after="0"/>
        <w:jc w:val="left"/>
      </w:pPr>
      <w:bookmarkStart w:id="114" w:name="_Toc495923588"/>
      <w:bookmarkStart w:id="115" w:name="_Hlk508785500"/>
    </w:p>
    <w:p w:rsidR="00770B36" w:rsidRPr="002035FF" w:rsidRDefault="00770B36" w:rsidP="00EF67DC">
      <w:pPr>
        <w:spacing w:before="0" w:after="0"/>
        <w:jc w:val="left"/>
      </w:pPr>
      <w:r>
        <w:t xml:space="preserve">Tabela </w:t>
      </w:r>
      <w:r>
        <w:fldChar w:fldCharType="begin"/>
      </w:r>
      <w:r>
        <w:instrText xml:space="preserve"> SEQ Tabela \* ARABIC </w:instrText>
      </w:r>
      <w:r>
        <w:fldChar w:fldCharType="separate"/>
      </w:r>
      <w:r w:rsidR="00602BC0">
        <w:rPr>
          <w:noProof/>
        </w:rPr>
        <w:t>2</w:t>
      </w:r>
      <w:r>
        <w:fldChar w:fldCharType="end"/>
      </w:r>
      <w:r>
        <w:t xml:space="preserve">: </w:t>
      </w:r>
      <w:r w:rsidRPr="00A54AEC">
        <w:t xml:space="preserve">Afatet për objektivat e rikuperimit, riciklimit </w:t>
      </w:r>
      <w:r>
        <w:t xml:space="preserve">incinerimit, </w:t>
      </w:r>
      <w:r w:rsidRPr="00A54AEC">
        <w:t>dhe kompostimit</w:t>
      </w:r>
    </w:p>
    <w:p w:rsidR="00770B36" w:rsidRPr="00600DB0" w:rsidRDefault="00770B36" w:rsidP="00770B36">
      <w:pPr>
        <w:ind w:right="-164"/>
        <w:rPr>
          <w:rFonts w:cs="Arial"/>
          <w:color w:val="000000" w:themeColor="text1"/>
        </w:rPr>
      </w:pPr>
      <w:r w:rsidRPr="00600DB0">
        <w:rPr>
          <w:noProof/>
          <w:lang w:val="en-US" w:eastAsia="en-US"/>
        </w:rPr>
        <w:drawing>
          <wp:inline distT="0" distB="0" distL="0" distR="0" wp14:anchorId="1B628A98" wp14:editId="2E6BB0DA">
            <wp:extent cx="5732145" cy="2969895"/>
            <wp:effectExtent l="0" t="0" r="190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32145" cy="2969895"/>
                    </a:xfrm>
                    <a:prstGeom prst="rect">
                      <a:avLst/>
                    </a:prstGeom>
                    <a:noFill/>
                    <a:ln>
                      <a:noFill/>
                    </a:ln>
                  </pic:spPr>
                </pic:pic>
              </a:graphicData>
            </a:graphic>
          </wp:inline>
        </w:drawing>
      </w:r>
    </w:p>
    <w:bookmarkEnd w:id="114"/>
    <w:bookmarkEnd w:id="115"/>
    <w:p w:rsidR="00770B36" w:rsidRPr="00A50252" w:rsidRDefault="00770B36" w:rsidP="00A50252">
      <w:pPr>
        <w:pStyle w:val="Heading4"/>
      </w:pPr>
      <w:r w:rsidRPr="00A50252">
        <w:t>Menaxhimi i integruar i mbetjeve</w:t>
      </w:r>
      <w:r w:rsidRPr="00600DB0">
        <w:t xml:space="preserve"> </w:t>
      </w:r>
    </w:p>
    <w:p w:rsidR="00770B36" w:rsidRPr="000C6E1E" w:rsidRDefault="00770B36" w:rsidP="00770B36">
      <w:pPr>
        <w:ind w:right="-164"/>
        <w:rPr>
          <w:rFonts w:cs="Arial"/>
          <w:color w:val="000000"/>
          <w:lang w:val="sq-AL"/>
        </w:rPr>
      </w:pPr>
      <w:r>
        <w:rPr>
          <w:rFonts w:cs="Arial"/>
          <w:color w:val="000000" w:themeColor="text1"/>
          <w:lang w:val="sq-AL"/>
        </w:rPr>
        <w:t>M</w:t>
      </w:r>
      <w:r w:rsidRPr="00466AC6">
        <w:rPr>
          <w:rFonts w:cs="Arial"/>
          <w:color w:val="000000" w:themeColor="text1"/>
          <w:lang w:val="sq-AL"/>
        </w:rPr>
        <w:t xml:space="preserve">e konceptin e “përgjegjësive të zgjeruara” </w:t>
      </w:r>
      <w:r>
        <w:rPr>
          <w:rFonts w:cs="Arial"/>
          <w:color w:val="000000" w:themeColor="text1"/>
          <w:lang w:val="sq-AL"/>
        </w:rPr>
        <w:t xml:space="preserve">ligji </w:t>
      </w:r>
      <w:r w:rsidRPr="00466AC6">
        <w:rPr>
          <w:rFonts w:cs="Arial"/>
          <w:color w:val="000000" w:themeColor="text1"/>
          <w:lang w:val="sq-AL"/>
        </w:rPr>
        <w:t>ngarko</w:t>
      </w:r>
      <w:r>
        <w:rPr>
          <w:rFonts w:cs="Arial"/>
          <w:color w:val="000000" w:themeColor="text1"/>
          <w:lang w:val="sq-AL"/>
        </w:rPr>
        <w:t>n</w:t>
      </w:r>
      <w:r w:rsidRPr="00466AC6">
        <w:rPr>
          <w:rFonts w:cs="Arial"/>
          <w:color w:val="000000" w:themeColor="text1"/>
          <w:lang w:val="sq-AL"/>
        </w:rPr>
        <w:t xml:space="preserve"> prodhuesin e mbetjeve, përndryshe një person fizik apo juridik të li</w:t>
      </w:r>
      <w:r>
        <w:rPr>
          <w:rFonts w:cs="Arial"/>
          <w:color w:val="000000" w:themeColor="text1"/>
          <w:lang w:val="sq-AL"/>
        </w:rPr>
        <w:t>çe</w:t>
      </w:r>
      <w:r w:rsidRPr="00466AC6">
        <w:rPr>
          <w:rFonts w:cs="Arial"/>
          <w:color w:val="000000" w:themeColor="text1"/>
          <w:lang w:val="sq-AL"/>
        </w:rPr>
        <w:t>nsuar, me përgjegjësinë e menaxhimit të integruar. Ky formulim, për shumë ekspertë nuk jep një rol të qartë për bashkitë, ndon</w:t>
      </w:r>
      <w:r>
        <w:rPr>
          <w:rFonts w:cs="Arial"/>
          <w:color w:val="000000" w:themeColor="text1"/>
          <w:lang w:val="sq-AL"/>
        </w:rPr>
        <w:t>ë</w:t>
      </w:r>
      <w:r w:rsidRPr="00466AC6">
        <w:rPr>
          <w:rFonts w:cs="Arial"/>
          <w:color w:val="000000" w:themeColor="text1"/>
          <w:lang w:val="sq-AL"/>
        </w:rPr>
        <w:t xml:space="preserve">se roli i tyre është përcaktuar </w:t>
      </w:r>
      <w:r>
        <w:rPr>
          <w:rFonts w:cs="Arial"/>
          <w:color w:val="000000" w:themeColor="text1"/>
          <w:lang w:val="sq-AL"/>
        </w:rPr>
        <w:t>shprehimisht</w:t>
      </w:r>
      <w:r w:rsidRPr="00466AC6">
        <w:rPr>
          <w:rFonts w:cs="Arial"/>
          <w:color w:val="000000" w:themeColor="text1"/>
          <w:lang w:val="sq-AL"/>
        </w:rPr>
        <w:t xml:space="preserve"> në </w:t>
      </w:r>
      <w:r>
        <w:rPr>
          <w:rFonts w:cs="Arial"/>
          <w:color w:val="000000" w:themeColor="text1"/>
          <w:lang w:val="sq-AL"/>
        </w:rPr>
        <w:t>L</w:t>
      </w:r>
      <w:r w:rsidRPr="00466AC6">
        <w:rPr>
          <w:rFonts w:cs="Arial"/>
          <w:color w:val="000000" w:themeColor="text1"/>
          <w:lang w:val="sq-AL"/>
        </w:rPr>
        <w:t xml:space="preserve">igjin 139/2015, por jo </w:t>
      </w:r>
      <w:r>
        <w:rPr>
          <w:rFonts w:cs="Arial"/>
          <w:color w:val="000000" w:themeColor="text1"/>
          <w:lang w:val="sq-AL"/>
        </w:rPr>
        <w:t>domosdoshmërisht në Ligjin për M</w:t>
      </w:r>
      <w:r w:rsidRPr="00466AC6">
        <w:rPr>
          <w:rFonts w:cs="Arial"/>
          <w:color w:val="000000" w:themeColor="text1"/>
          <w:lang w:val="sq-AL"/>
        </w:rPr>
        <w:t xml:space="preserve">enaxhimin e </w:t>
      </w:r>
      <w:r>
        <w:rPr>
          <w:rFonts w:cs="Arial"/>
          <w:color w:val="000000" w:themeColor="text1"/>
          <w:lang w:val="sq-AL"/>
        </w:rPr>
        <w:t>I</w:t>
      </w:r>
      <w:r w:rsidRPr="00466AC6">
        <w:rPr>
          <w:rFonts w:cs="Arial"/>
          <w:color w:val="000000" w:themeColor="text1"/>
          <w:lang w:val="sq-AL"/>
        </w:rPr>
        <w:t xml:space="preserve">ntegruar të </w:t>
      </w:r>
      <w:r>
        <w:rPr>
          <w:rFonts w:cs="Arial"/>
          <w:color w:val="000000" w:themeColor="text1"/>
          <w:lang w:val="sq-AL"/>
        </w:rPr>
        <w:t>M</w:t>
      </w:r>
      <w:r w:rsidRPr="00466AC6">
        <w:rPr>
          <w:rFonts w:cs="Arial"/>
          <w:color w:val="000000" w:themeColor="text1"/>
          <w:lang w:val="sq-AL"/>
        </w:rPr>
        <w:t>betjeve.</w:t>
      </w:r>
    </w:p>
    <w:p w:rsidR="00770B36" w:rsidRPr="00A50252" w:rsidRDefault="00770B36" w:rsidP="00A50252">
      <w:pPr>
        <w:pStyle w:val="Heading4"/>
      </w:pPr>
      <w:r w:rsidRPr="00A50252">
        <w:t>Trajtimi i mbetjeve</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Rikuperimi dhe trajtimi i m</w:t>
      </w:r>
      <w:r>
        <w:rPr>
          <w:rFonts w:cs="Arial"/>
          <w:color w:val="000000" w:themeColor="text1"/>
          <w:lang w:val="sq-AL"/>
        </w:rPr>
        <w:t>betjeve kryhet nëpërmjet RIOT (N</w:t>
      </w:r>
      <w:r w:rsidRPr="00466AC6">
        <w:rPr>
          <w:rFonts w:cs="Arial"/>
          <w:color w:val="000000" w:themeColor="text1"/>
          <w:lang w:val="sq-AL"/>
        </w:rPr>
        <w:t xml:space="preserve">eni 22), </w:t>
      </w:r>
      <w:r>
        <w:rPr>
          <w:rFonts w:cs="Arial"/>
          <w:color w:val="000000" w:themeColor="text1"/>
          <w:lang w:val="sq-AL"/>
        </w:rPr>
        <w:t>i</w:t>
      </w:r>
      <w:r w:rsidRPr="00466AC6">
        <w:rPr>
          <w:rFonts w:cs="Arial"/>
          <w:color w:val="000000" w:themeColor="text1"/>
          <w:lang w:val="sq-AL"/>
        </w:rPr>
        <w:t xml:space="preserve"> cili krijohet mbi bazën e Tek</w:t>
      </w:r>
      <w:r>
        <w:rPr>
          <w:rFonts w:cs="Arial"/>
          <w:color w:val="000000" w:themeColor="text1"/>
          <w:lang w:val="sq-AL"/>
        </w:rPr>
        <w:t>n</w:t>
      </w:r>
      <w:r w:rsidRPr="00466AC6">
        <w:rPr>
          <w:rFonts w:cs="Arial"/>
          <w:color w:val="000000" w:themeColor="text1"/>
          <w:lang w:val="sq-AL"/>
        </w:rPr>
        <w:t>i</w:t>
      </w:r>
      <w:r>
        <w:rPr>
          <w:rFonts w:cs="Arial"/>
          <w:color w:val="000000" w:themeColor="text1"/>
          <w:lang w:val="sq-AL"/>
        </w:rPr>
        <w:t>k</w:t>
      </w:r>
      <w:r w:rsidRPr="00466AC6">
        <w:rPr>
          <w:rFonts w:cs="Arial"/>
          <w:color w:val="000000" w:themeColor="text1"/>
          <w:lang w:val="sq-AL"/>
        </w:rPr>
        <w:t xml:space="preserve">ave më të Mira të Mundshme (TMM). Megjithatë si ligji i menaxhimit të integruar edhe ligjet e tjera si për mbrojtjen e mjedisit, dhe lejet mjedisore, nuk kanë dhënë </w:t>
      </w:r>
      <w:r>
        <w:rPr>
          <w:rFonts w:cs="Arial"/>
          <w:color w:val="000000" w:themeColor="text1"/>
          <w:lang w:val="sq-AL"/>
        </w:rPr>
        <w:t>hollësi</w:t>
      </w:r>
      <w:r w:rsidRPr="00466AC6">
        <w:rPr>
          <w:rFonts w:cs="Arial"/>
          <w:color w:val="000000" w:themeColor="text1"/>
          <w:lang w:val="sq-AL"/>
        </w:rPr>
        <w:t xml:space="preserve"> mbi kuptimin  dhe ndarjen e përgjegjësive për krijimin e RIOT dhe TMM.  </w:t>
      </w:r>
    </w:p>
    <w:p w:rsidR="00770B36" w:rsidRPr="000C6E1E" w:rsidRDefault="00770B36" w:rsidP="00770B36">
      <w:pPr>
        <w:ind w:right="-164"/>
        <w:rPr>
          <w:rFonts w:cs="Arial"/>
          <w:color w:val="000000"/>
          <w:lang w:val="sq-AL"/>
        </w:rPr>
      </w:pPr>
      <w:r w:rsidRPr="00466AC6">
        <w:rPr>
          <w:rFonts w:cs="Arial"/>
          <w:color w:val="000000" w:themeColor="text1"/>
          <w:lang w:val="sq-AL"/>
        </w:rPr>
        <w:t xml:space="preserve">Ligji </w:t>
      </w:r>
      <w:r>
        <w:rPr>
          <w:rFonts w:cs="Arial"/>
          <w:color w:val="000000" w:themeColor="text1"/>
          <w:lang w:val="sq-AL"/>
        </w:rPr>
        <w:t>përmban</w:t>
      </w:r>
      <w:r w:rsidRPr="00466AC6">
        <w:rPr>
          <w:rFonts w:cs="Arial"/>
          <w:color w:val="000000" w:themeColor="text1"/>
          <w:lang w:val="sq-AL"/>
        </w:rPr>
        <w:t xml:space="preserve"> dy kapituj  (Kapitujt VII dhe VIII) trajtimit të mbetjeve nëpërmjet </w:t>
      </w:r>
      <w:r>
        <w:rPr>
          <w:rFonts w:cs="Arial"/>
          <w:color w:val="000000" w:themeColor="text1"/>
          <w:lang w:val="sq-AL"/>
        </w:rPr>
        <w:t xml:space="preserve">depozitimit në </w:t>
      </w:r>
      <w:r w:rsidRPr="00466AC6">
        <w:rPr>
          <w:rFonts w:cs="Arial"/>
          <w:color w:val="000000" w:themeColor="text1"/>
          <w:lang w:val="sq-AL"/>
        </w:rPr>
        <w:t>l</w:t>
      </w:r>
      <w:r w:rsidR="00FC08FB">
        <w:rPr>
          <w:rFonts w:cs="Arial"/>
          <w:color w:val="000000" w:themeColor="text1"/>
          <w:lang w:val="sq-AL"/>
        </w:rPr>
        <w:t>e</w:t>
      </w:r>
      <w:r w:rsidRPr="00466AC6">
        <w:rPr>
          <w:rFonts w:cs="Arial"/>
          <w:color w:val="000000" w:themeColor="text1"/>
          <w:lang w:val="sq-AL"/>
        </w:rPr>
        <w:t xml:space="preserve">ndfill dhe incinerimit. </w:t>
      </w:r>
      <w:r>
        <w:rPr>
          <w:rFonts w:cs="Arial"/>
          <w:color w:val="000000" w:themeColor="text1"/>
          <w:lang w:val="sq-AL"/>
        </w:rPr>
        <w:t>Ligji nuk u</w:t>
      </w:r>
      <w:r w:rsidRPr="00466AC6">
        <w:rPr>
          <w:rFonts w:cs="Arial"/>
          <w:color w:val="000000" w:themeColor="text1"/>
          <w:lang w:val="sq-AL"/>
        </w:rPr>
        <w:t xml:space="preserve"> njeh asnjë përgjegjësi bashkive në lidhje me trajtimin e mbetjeve</w:t>
      </w:r>
      <w:r>
        <w:rPr>
          <w:rFonts w:cs="Arial"/>
          <w:color w:val="000000" w:themeColor="text1"/>
          <w:lang w:val="sq-AL"/>
        </w:rPr>
        <w:t>. K</w:t>
      </w:r>
      <w:r w:rsidRPr="00466AC6">
        <w:rPr>
          <w:rFonts w:cs="Arial"/>
          <w:color w:val="000000" w:themeColor="text1"/>
          <w:lang w:val="sq-AL"/>
        </w:rPr>
        <w:t>ëto përgjegjësi qëndrojnë vetëm mbi personat fizik</w:t>
      </w:r>
      <w:r>
        <w:rPr>
          <w:rFonts w:cs="Arial"/>
          <w:color w:val="000000" w:themeColor="text1"/>
          <w:lang w:val="sq-AL"/>
        </w:rPr>
        <w:t>ë</w:t>
      </w:r>
      <w:r w:rsidRPr="00466AC6">
        <w:rPr>
          <w:rFonts w:cs="Arial"/>
          <w:color w:val="000000" w:themeColor="text1"/>
          <w:lang w:val="sq-AL"/>
        </w:rPr>
        <w:t xml:space="preserve"> apo juridik</w:t>
      </w:r>
      <w:r>
        <w:rPr>
          <w:rFonts w:cs="Arial"/>
          <w:color w:val="000000" w:themeColor="text1"/>
          <w:lang w:val="sq-AL"/>
        </w:rPr>
        <w:t>ë</w:t>
      </w:r>
      <w:r w:rsidRPr="00466AC6">
        <w:rPr>
          <w:rFonts w:cs="Arial"/>
          <w:color w:val="000000" w:themeColor="text1"/>
          <w:lang w:val="sq-AL"/>
        </w:rPr>
        <w:t xml:space="preserve"> të licen</w:t>
      </w:r>
      <w:r w:rsidR="001712FA">
        <w:rPr>
          <w:rFonts w:cs="Arial"/>
          <w:color w:val="000000" w:themeColor="text1"/>
          <w:lang w:val="sq-AL"/>
        </w:rPr>
        <w:t>c</w:t>
      </w:r>
      <w:r w:rsidRPr="00466AC6">
        <w:rPr>
          <w:rFonts w:cs="Arial"/>
          <w:color w:val="000000" w:themeColor="text1"/>
          <w:lang w:val="sq-AL"/>
        </w:rPr>
        <w:t>uar sipas ligjit 10 448/2011 “Për lejet mjedisore”.</w:t>
      </w:r>
    </w:p>
    <w:p w:rsidR="00770B36" w:rsidRPr="00A50252" w:rsidRDefault="00770B36" w:rsidP="00A50252">
      <w:pPr>
        <w:pStyle w:val="Heading4"/>
      </w:pPr>
      <w:r w:rsidRPr="00A50252">
        <w:lastRenderedPageBreak/>
        <w:t>Mbajtja e të dhënave dhe raportimi</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 xml:space="preserve">Pavarësisht përshkrimit shumë të kufizuar të rolit dhe përgjegjësive të bashkive, </w:t>
      </w:r>
      <w:r>
        <w:rPr>
          <w:rFonts w:cs="Arial"/>
          <w:color w:val="000000" w:themeColor="text1"/>
          <w:lang w:val="sq-AL"/>
        </w:rPr>
        <w:t>L</w:t>
      </w:r>
      <w:r w:rsidRPr="00466AC6">
        <w:rPr>
          <w:rFonts w:cs="Arial"/>
          <w:color w:val="000000" w:themeColor="text1"/>
          <w:lang w:val="sq-AL"/>
        </w:rPr>
        <w:t xml:space="preserve">igji </w:t>
      </w:r>
      <w:r>
        <w:rPr>
          <w:rFonts w:cs="Arial"/>
          <w:color w:val="000000" w:themeColor="text1"/>
          <w:lang w:val="sq-AL"/>
        </w:rPr>
        <w:t>“P</w:t>
      </w:r>
      <w:r w:rsidRPr="00466AC6">
        <w:rPr>
          <w:rFonts w:cs="Arial"/>
          <w:color w:val="000000" w:themeColor="text1"/>
          <w:lang w:val="sq-AL"/>
        </w:rPr>
        <w:t>ër menaxhimin e integruar të mbetjeve</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u</w:t>
      </w:r>
      <w:r w:rsidRPr="00466AC6">
        <w:rPr>
          <w:rFonts w:cs="Arial"/>
          <w:color w:val="000000" w:themeColor="text1"/>
          <w:lang w:val="sq-AL"/>
        </w:rPr>
        <w:t xml:space="preserve"> jep këtyre institucioneve përgjegjësi të plota për mbajtjen dhe raportimin e të dhënave, si në kuadër të planit vendor ashtu edhe për veprimtarinë e personave të tjerë fizik</w:t>
      </w:r>
      <w:r>
        <w:rPr>
          <w:rFonts w:cs="Arial"/>
          <w:color w:val="000000" w:themeColor="text1"/>
          <w:lang w:val="sq-AL"/>
        </w:rPr>
        <w:t>ë</w:t>
      </w:r>
      <w:r w:rsidRPr="00466AC6">
        <w:rPr>
          <w:rFonts w:cs="Arial"/>
          <w:color w:val="000000" w:themeColor="text1"/>
          <w:lang w:val="sq-AL"/>
        </w:rPr>
        <w:t xml:space="preserve"> dhe juridik</w:t>
      </w:r>
      <w:r>
        <w:rPr>
          <w:rFonts w:cs="Arial"/>
          <w:color w:val="000000" w:themeColor="text1"/>
          <w:lang w:val="sq-AL"/>
        </w:rPr>
        <w:t>ë</w:t>
      </w:r>
      <w:r w:rsidRPr="00466AC6">
        <w:rPr>
          <w:rFonts w:cs="Arial"/>
          <w:color w:val="000000" w:themeColor="text1"/>
          <w:lang w:val="sq-AL"/>
        </w:rPr>
        <w:t xml:space="preserve"> që kryejnë operacione me mbetjet.</w:t>
      </w:r>
    </w:p>
    <w:p w:rsidR="00770B36" w:rsidRDefault="00770B36" w:rsidP="00770B36">
      <w:pPr>
        <w:ind w:right="-164"/>
        <w:rPr>
          <w:rFonts w:cs="Arial"/>
          <w:color w:val="000000" w:themeColor="text1"/>
          <w:lang w:val="sq-AL"/>
        </w:rPr>
      </w:pPr>
      <w:r>
        <w:rPr>
          <w:rFonts w:cs="Arial"/>
          <w:color w:val="000000" w:themeColor="text1"/>
          <w:lang w:val="sq-AL"/>
        </w:rPr>
        <w:t>R</w:t>
      </w:r>
      <w:r w:rsidRPr="00466AC6">
        <w:rPr>
          <w:rFonts w:cs="Arial"/>
          <w:color w:val="000000" w:themeColor="text1"/>
          <w:lang w:val="sq-AL"/>
        </w:rPr>
        <w:t>oli dhe përgjegjësitë e bashkive për të mbajtur dhe raportuar të dhëna</w:t>
      </w:r>
      <w:r>
        <w:rPr>
          <w:rFonts w:cs="Arial"/>
          <w:color w:val="000000" w:themeColor="text1"/>
          <w:lang w:val="sq-AL"/>
        </w:rPr>
        <w:t>t</w:t>
      </w:r>
      <w:r w:rsidRPr="00466AC6">
        <w:rPr>
          <w:rFonts w:cs="Arial"/>
          <w:color w:val="000000" w:themeColor="text1"/>
          <w:lang w:val="sq-AL"/>
        </w:rPr>
        <w:t xml:space="preserve"> mbi mbetjet janë specifikuar në disa norma dhe ve</w:t>
      </w:r>
      <w:r>
        <w:rPr>
          <w:rFonts w:cs="Arial"/>
          <w:color w:val="000000" w:themeColor="text1"/>
          <w:lang w:val="sq-AL"/>
        </w:rPr>
        <w:t>ç</w:t>
      </w:r>
      <w:r w:rsidRPr="00466AC6">
        <w:rPr>
          <w:rFonts w:cs="Arial"/>
          <w:color w:val="000000" w:themeColor="text1"/>
          <w:lang w:val="sq-AL"/>
        </w:rPr>
        <w:t xml:space="preserve">anërisht VKM 687/2015 “Për zbatimin e rregullave për mbajtjen, përditësimin dhe publikimin e statistikave mbi mbetjet”, i cili pritet të bëhet efektiv duke filluar nga 1 janari i vitit 2019. </w:t>
      </w:r>
    </w:p>
    <w:p w:rsidR="00770B36" w:rsidRPr="000C6E1E" w:rsidRDefault="00770B36" w:rsidP="00770B36">
      <w:pPr>
        <w:ind w:right="-164"/>
        <w:rPr>
          <w:rFonts w:cs="Arial"/>
          <w:color w:val="000000" w:themeColor="text1"/>
          <w:lang w:val="sq-AL"/>
        </w:rPr>
      </w:pPr>
      <w:r>
        <w:rPr>
          <w:rFonts w:cs="Arial"/>
          <w:color w:val="000000" w:themeColor="text1"/>
          <w:lang w:val="sq-AL"/>
        </w:rPr>
        <w:t xml:space="preserve">Mbajtja dhe raportimi i të dhënave është kryer njëherazi nga MIE dhe INSTAT. Metoda e mbledhjes, përpunimit dhe raportimit të të dhënave nga INSTAT kryhet duke u bazuar në metodologjinë e zbatuar nga EUROSTAT. Këto të dhëna po merren gjithnjë e më shumë si referencë për të paraqitur gjendjen e mjedisit dhe veçanërisht atë të menaxhimit të mbetjeve. </w:t>
      </w:r>
    </w:p>
    <w:p w:rsidR="00770B36" w:rsidRPr="000C6E1E" w:rsidRDefault="00770B36" w:rsidP="00770B36">
      <w:pPr>
        <w:ind w:right="-164"/>
        <w:rPr>
          <w:rFonts w:cs="Arial"/>
          <w:color w:val="000000" w:themeColor="text1"/>
          <w:lang w:val="sq-AL"/>
        </w:rPr>
      </w:pPr>
      <w:r>
        <w:rPr>
          <w:rFonts w:cs="Arial"/>
          <w:color w:val="000000" w:themeColor="text1"/>
          <w:lang w:val="sq-AL"/>
        </w:rPr>
        <w:t>Mbajtja dhe raportimi i të dhënave është konstatuar si një nga problemet madhore në të gjithë spektrin e veprimeve me mbetjet. Ndër arsyet kryesore është fakti se të dhënat janë thjesht vlerësime dhe në asnjë rast nuk janë produkt i matjeve apo peshimit, për rrjedhojë saktësia e tyre është e dyshimtë.</w:t>
      </w:r>
    </w:p>
    <w:p w:rsidR="00770B36" w:rsidRPr="00A50252" w:rsidRDefault="00770B36" w:rsidP="00A50252">
      <w:pPr>
        <w:pStyle w:val="Heading4"/>
      </w:pPr>
      <w:r w:rsidRPr="00A50252">
        <w:t>Llogaritja e kostove dhe vendosja e tarifave</w:t>
      </w:r>
      <w:r w:rsidRPr="00600DB0">
        <w:t xml:space="preserve"> </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Bashkitë janë përgjegjëse për të llogaritur kostot dhe vendosur tarifat për menaxhimin e MNB. Këto institucione e ushtrojnë këtë autoritet mbi të drejtën e dhën</w:t>
      </w:r>
      <w:r>
        <w:rPr>
          <w:rFonts w:cs="Arial"/>
          <w:color w:val="000000" w:themeColor="text1"/>
          <w:lang w:val="sq-AL"/>
        </w:rPr>
        <w:t>ë</w:t>
      </w:r>
      <w:r w:rsidRPr="00466AC6">
        <w:rPr>
          <w:rFonts w:cs="Arial"/>
          <w:color w:val="000000" w:themeColor="text1"/>
          <w:lang w:val="sq-AL"/>
        </w:rPr>
        <w:t xml:space="preserve"> nga </w:t>
      </w:r>
      <w:r>
        <w:rPr>
          <w:rFonts w:cs="Arial"/>
          <w:color w:val="000000" w:themeColor="text1"/>
          <w:lang w:val="sq-AL"/>
        </w:rPr>
        <w:t>L</w:t>
      </w:r>
      <w:r w:rsidRPr="00466AC6">
        <w:rPr>
          <w:rFonts w:cs="Arial"/>
          <w:color w:val="000000" w:themeColor="text1"/>
          <w:lang w:val="sq-AL"/>
        </w:rPr>
        <w:t xml:space="preserve">igji 139/2015 si dhe nga </w:t>
      </w:r>
      <w:r>
        <w:rPr>
          <w:rFonts w:cs="Arial"/>
          <w:color w:val="000000" w:themeColor="text1"/>
          <w:lang w:val="sq-AL"/>
        </w:rPr>
        <w:t>Ligji 78/2017 “Për Financat e vetëqeverisjes vendore”.</w:t>
      </w:r>
    </w:p>
    <w:p w:rsidR="00770B36" w:rsidRDefault="00770B36" w:rsidP="00770B36">
      <w:pPr>
        <w:ind w:right="-164"/>
        <w:rPr>
          <w:rFonts w:cs="Arial"/>
          <w:color w:val="000000" w:themeColor="text1"/>
          <w:lang w:val="sq-AL"/>
        </w:rPr>
      </w:pPr>
      <w:r w:rsidRPr="00466AC6">
        <w:rPr>
          <w:rFonts w:cs="Arial"/>
          <w:color w:val="000000" w:themeColor="text1"/>
          <w:lang w:val="sq-AL"/>
        </w:rPr>
        <w:t>Në vend nuk ka një metodologji të miratuar për llogaritjen e kostove dhe vendosjen e tarifave</w:t>
      </w:r>
      <w:r>
        <w:rPr>
          <w:rFonts w:cs="Arial"/>
          <w:color w:val="000000" w:themeColor="text1"/>
          <w:lang w:val="sq-AL"/>
        </w:rPr>
        <w:t xml:space="preserve"> për dhënien e shërbimit të menaxhimit të mbetjeve. Niveli i tanishëm në shkallë vendi i tarifave për këtë shërbim</w:t>
      </w:r>
      <w:r w:rsidRPr="00466AC6">
        <w:rPr>
          <w:rFonts w:cs="Arial"/>
          <w:color w:val="000000" w:themeColor="text1"/>
          <w:lang w:val="sq-AL"/>
        </w:rPr>
        <w:t xml:space="preserve"> është shumë i ulët </w:t>
      </w:r>
      <w:r>
        <w:rPr>
          <w:rFonts w:cs="Arial"/>
          <w:color w:val="000000" w:themeColor="text1"/>
          <w:lang w:val="sq-AL"/>
        </w:rPr>
        <w:t>dhe mbulon një pjesë të vogël të kostove operative të shërbimit. Nga ana tjetër shërbimi i dhënë është larg standardit kombëtar</w:t>
      </w:r>
      <w:r w:rsidRPr="00466AC6">
        <w:rPr>
          <w:rFonts w:cs="Arial"/>
          <w:color w:val="000000" w:themeColor="text1"/>
          <w:lang w:val="sq-AL"/>
        </w:rPr>
        <w:t xml:space="preserve">. </w:t>
      </w:r>
      <w:r>
        <w:rPr>
          <w:rFonts w:cs="Arial"/>
          <w:color w:val="000000" w:themeColor="text1"/>
          <w:lang w:val="sq-AL"/>
        </w:rPr>
        <w:t xml:space="preserve">Edhe pse niveli i tarifave të këtij shërbimi është shumë i ulët, norma e mbledhjes së këtyre tarifave është e vogël. </w:t>
      </w:r>
    </w:p>
    <w:p w:rsidR="00770B36" w:rsidRPr="00466AC6" w:rsidRDefault="00770B36" w:rsidP="00770B36">
      <w:pPr>
        <w:ind w:right="-164"/>
        <w:rPr>
          <w:rFonts w:cs="Arial"/>
          <w:color w:val="000000" w:themeColor="text1"/>
          <w:lang w:val="sq-AL"/>
        </w:rPr>
      </w:pPr>
      <w:r>
        <w:rPr>
          <w:rFonts w:cs="Arial"/>
          <w:color w:val="000000" w:themeColor="text1"/>
          <w:lang w:val="sq-AL"/>
        </w:rPr>
        <w:t xml:space="preserve">Administrimi i ulët i tarifave lidhet kryesisht me pamundësinë e bashkive për ta lidhur detyrimin e mbledhjes së këtij detyrimi me instrumenta të tjerë detyrues të bashkisë. Impiantet e trajtimit të mbetjeve janë vepra infrastrukturore të kryera me fondet e qeverisjes qendrore dhe kostoja e operimit të tyre është e papërballueshme prej Bashkive. Përzgjedhja e mbështetjes me investime të veprave të ndryshme të trajtimit ka qenë rezultat i vendimmarrjes qendrore dhe i pakoordinuar me njësitë e qeverisjes vendore.  Për rrjedhojë, nuk rezulton të ketë lidhje midis </w:t>
      </w:r>
      <w:r w:rsidR="00781B0D">
        <w:rPr>
          <w:rFonts w:cs="Arial"/>
          <w:color w:val="000000" w:themeColor="text1"/>
          <w:lang w:val="sq-AL"/>
        </w:rPr>
        <w:t>Dokumentit të Politikave Strategjike</w:t>
      </w:r>
      <w:r>
        <w:rPr>
          <w:rFonts w:cs="Arial"/>
          <w:color w:val="000000" w:themeColor="text1"/>
          <w:lang w:val="sq-AL"/>
        </w:rPr>
        <w:t xml:space="preserve"> Kombëtare dhe investimeve të mëdha në këtë fushë. Aktualisht është duke u hartuar Masterplani për Menaxhimin e Mbetjeve, prandaj është jetike që projektet e propozuara në këtë dokument të jetësohen duke u bërë pjesë e Programeve Buxhetore Afatmesme të Qeverisë Qendrore. </w:t>
      </w:r>
    </w:p>
    <w:p w:rsidR="00770B36" w:rsidRPr="00A50252" w:rsidRDefault="00770B36" w:rsidP="00A50252">
      <w:pPr>
        <w:pStyle w:val="Heading4"/>
      </w:pPr>
      <w:r w:rsidRPr="00A50252">
        <w:t>Pronësia mbi mbetjet</w:t>
      </w:r>
    </w:p>
    <w:p w:rsidR="00770B36" w:rsidRPr="000C6E1E" w:rsidRDefault="00770B36" w:rsidP="00770B36">
      <w:pPr>
        <w:ind w:right="-164"/>
        <w:rPr>
          <w:rFonts w:cs="Arial"/>
          <w:color w:val="000000"/>
          <w:lang w:val="sq-AL"/>
        </w:rPr>
      </w:pPr>
      <w:r w:rsidRPr="00466AC6">
        <w:rPr>
          <w:rFonts w:cs="Arial"/>
          <w:color w:val="000000" w:themeColor="text1"/>
          <w:lang w:val="sq-AL"/>
        </w:rPr>
        <w:t xml:space="preserve">Ligji për MIM nuk </w:t>
      </w:r>
      <w:r>
        <w:rPr>
          <w:rFonts w:cs="Arial"/>
          <w:color w:val="000000" w:themeColor="text1"/>
          <w:lang w:val="sq-AL"/>
        </w:rPr>
        <w:t>përmban</w:t>
      </w:r>
      <w:r w:rsidRPr="00466AC6">
        <w:rPr>
          <w:rFonts w:cs="Arial"/>
          <w:color w:val="000000" w:themeColor="text1"/>
          <w:lang w:val="sq-AL"/>
        </w:rPr>
        <w:t xml:space="preserve"> ndonjë dispozitë të ve</w:t>
      </w:r>
      <w:r>
        <w:rPr>
          <w:rFonts w:cs="Arial"/>
          <w:color w:val="000000" w:themeColor="text1"/>
          <w:lang w:val="sq-AL"/>
        </w:rPr>
        <w:t>ç</w:t>
      </w:r>
      <w:r w:rsidRPr="00466AC6">
        <w:rPr>
          <w:rFonts w:cs="Arial"/>
          <w:color w:val="000000" w:themeColor="text1"/>
          <w:lang w:val="sq-AL"/>
        </w:rPr>
        <w:t>antë</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që</w:t>
      </w:r>
      <w:r w:rsidRPr="00466AC6">
        <w:rPr>
          <w:rFonts w:cs="Arial"/>
          <w:color w:val="000000" w:themeColor="text1"/>
          <w:lang w:val="sq-AL"/>
        </w:rPr>
        <w:t xml:space="preserve"> </w:t>
      </w:r>
      <w:r>
        <w:rPr>
          <w:rFonts w:cs="Arial"/>
          <w:color w:val="000000" w:themeColor="text1"/>
          <w:lang w:val="sq-AL"/>
        </w:rPr>
        <w:t>përshkruan</w:t>
      </w:r>
      <w:r w:rsidRPr="00466AC6">
        <w:rPr>
          <w:rFonts w:cs="Arial"/>
          <w:color w:val="000000" w:themeColor="text1"/>
          <w:lang w:val="sq-AL"/>
        </w:rPr>
        <w:t xml:space="preserve"> përgjegjësinë apo pronësinë mbi mbetjet, ve</w:t>
      </w:r>
      <w:r>
        <w:rPr>
          <w:rFonts w:cs="Arial"/>
          <w:color w:val="000000" w:themeColor="text1"/>
          <w:lang w:val="sq-AL"/>
        </w:rPr>
        <w:t>ç</w:t>
      </w:r>
      <w:r w:rsidRPr="00466AC6">
        <w:rPr>
          <w:rFonts w:cs="Arial"/>
          <w:color w:val="000000" w:themeColor="text1"/>
          <w:lang w:val="sq-AL"/>
        </w:rPr>
        <w:t xml:space="preserve">anërisht kur bëhet fjalë për MNB.  Ligji përkufizon se gjeneruesi i mbetjeve është zotëruesi i tyre, gjë që sjell konfuzion </w:t>
      </w:r>
      <w:r>
        <w:rPr>
          <w:rFonts w:cs="Arial"/>
          <w:color w:val="000000" w:themeColor="text1"/>
          <w:lang w:val="sq-AL"/>
        </w:rPr>
        <w:t>lidhur me</w:t>
      </w:r>
      <w:r w:rsidRPr="00466AC6">
        <w:rPr>
          <w:rFonts w:cs="Arial"/>
          <w:color w:val="000000" w:themeColor="text1"/>
          <w:lang w:val="sq-AL"/>
        </w:rPr>
        <w:t xml:space="preserve"> MNB</w:t>
      </w:r>
      <w:r>
        <w:rPr>
          <w:rFonts w:cs="Arial"/>
          <w:color w:val="000000" w:themeColor="text1"/>
          <w:lang w:val="sq-AL"/>
        </w:rPr>
        <w:t xml:space="preserve">. Sipas ligjit, ato duhen hidhur vetëm në vendgrumbullime të përcaktuara </w:t>
      </w:r>
      <w:r w:rsidRPr="00466AC6">
        <w:rPr>
          <w:rFonts w:cs="Arial"/>
          <w:color w:val="000000" w:themeColor="text1"/>
          <w:lang w:val="sq-AL"/>
        </w:rPr>
        <w:t xml:space="preserve"> nga krijuesi në sistemin e grumbullimit pub</w:t>
      </w:r>
      <w:r>
        <w:rPr>
          <w:rFonts w:cs="Arial"/>
          <w:color w:val="000000" w:themeColor="text1"/>
          <w:lang w:val="sq-AL"/>
        </w:rPr>
        <w:t>l</w:t>
      </w:r>
      <w:r w:rsidRPr="00466AC6">
        <w:rPr>
          <w:rFonts w:cs="Arial"/>
          <w:color w:val="000000" w:themeColor="text1"/>
          <w:lang w:val="sq-AL"/>
        </w:rPr>
        <w:t>ik të mbetj</w:t>
      </w:r>
      <w:r>
        <w:rPr>
          <w:rFonts w:cs="Arial"/>
          <w:color w:val="000000" w:themeColor="text1"/>
          <w:lang w:val="sq-AL"/>
        </w:rPr>
        <w:t>e</w:t>
      </w:r>
      <w:r w:rsidRPr="00466AC6">
        <w:rPr>
          <w:rFonts w:cs="Arial"/>
          <w:color w:val="000000" w:themeColor="text1"/>
          <w:lang w:val="sq-AL"/>
        </w:rPr>
        <w:t>ve.</w:t>
      </w:r>
    </w:p>
    <w:p w:rsidR="00770B36" w:rsidRPr="00A50252" w:rsidRDefault="00770B36" w:rsidP="00A50252">
      <w:pPr>
        <w:pStyle w:val="Heading3"/>
      </w:pPr>
      <w:bookmarkStart w:id="116" w:name="_Toc11709807"/>
      <w:bookmarkStart w:id="117" w:name="_Toc509402157"/>
      <w:bookmarkStart w:id="118" w:name="_Toc511036517"/>
      <w:r w:rsidRPr="00A50252">
        <w:t>Vendime të Këshillit të Ministrave</w:t>
      </w:r>
      <w:bookmarkEnd w:id="116"/>
      <w:r w:rsidRPr="00A50252">
        <w:t xml:space="preserve"> </w:t>
      </w:r>
    </w:p>
    <w:bookmarkEnd w:id="117"/>
    <w:bookmarkEnd w:id="118"/>
    <w:p w:rsidR="00770B36" w:rsidRPr="00466AC6" w:rsidRDefault="00770B36" w:rsidP="00770B36">
      <w:pPr>
        <w:ind w:right="-164"/>
        <w:rPr>
          <w:rFonts w:cs="Arial"/>
          <w:color w:val="000000" w:themeColor="text1"/>
          <w:lang w:val="sq-AL"/>
        </w:rPr>
      </w:pPr>
      <w:r w:rsidRPr="00466AC6">
        <w:rPr>
          <w:rFonts w:cs="Arial"/>
          <w:color w:val="000000" w:themeColor="text1"/>
          <w:lang w:val="sq-AL"/>
        </w:rPr>
        <w:t xml:space="preserve">Disa VKM janë </w:t>
      </w:r>
      <w:r>
        <w:rPr>
          <w:rFonts w:cs="Arial"/>
          <w:color w:val="000000" w:themeColor="text1"/>
          <w:lang w:val="sq-AL"/>
        </w:rPr>
        <w:t>hartuar dhe kanë hyrë</w:t>
      </w:r>
      <w:r w:rsidRPr="00466AC6">
        <w:rPr>
          <w:rFonts w:cs="Arial"/>
          <w:color w:val="000000" w:themeColor="text1"/>
          <w:lang w:val="sq-AL"/>
        </w:rPr>
        <w:t xml:space="preserve"> në fuqi për të zbatuar </w:t>
      </w:r>
      <w:r>
        <w:rPr>
          <w:rFonts w:cs="Arial"/>
          <w:color w:val="000000" w:themeColor="text1"/>
          <w:lang w:val="sq-AL"/>
        </w:rPr>
        <w:t>L</w:t>
      </w:r>
      <w:r w:rsidRPr="00466AC6">
        <w:rPr>
          <w:rFonts w:cs="Arial"/>
          <w:color w:val="000000" w:themeColor="text1"/>
          <w:lang w:val="sq-AL"/>
        </w:rPr>
        <w:t>igjin për MIM. Vlen të përm</w:t>
      </w:r>
      <w:r>
        <w:rPr>
          <w:rFonts w:cs="Arial"/>
          <w:color w:val="000000" w:themeColor="text1"/>
          <w:lang w:val="sq-AL"/>
        </w:rPr>
        <w:t>e</w:t>
      </w:r>
      <w:r w:rsidRPr="00466AC6">
        <w:rPr>
          <w:rFonts w:cs="Arial"/>
          <w:color w:val="000000" w:themeColor="text1"/>
          <w:lang w:val="sq-AL"/>
        </w:rPr>
        <w:t xml:space="preserve">nden disa prej tyre si psh.: </w:t>
      </w:r>
      <w:r w:rsidRPr="00466AC6">
        <w:rPr>
          <w:color w:val="000000" w:themeColor="text1"/>
          <w:lang w:val="sq-AL"/>
        </w:rPr>
        <w:t>VKM n</w:t>
      </w:r>
      <w:r>
        <w:rPr>
          <w:color w:val="000000" w:themeColor="text1"/>
          <w:lang w:val="sq-AL"/>
        </w:rPr>
        <w:t>r</w:t>
      </w:r>
      <w:r w:rsidRPr="00466AC6">
        <w:rPr>
          <w:color w:val="000000" w:themeColor="text1"/>
          <w:lang w:val="sq-AL"/>
        </w:rPr>
        <w:t xml:space="preserve">. 608, datë 17.09.2014, “Për masat e nevojshme për grumbullimin dhe trajtimin e mbetjeve bio si dhe kriteret dhe afatet për pakësimin e tyre”; </w:t>
      </w:r>
      <w:r>
        <w:rPr>
          <w:rFonts w:cs="Arial"/>
          <w:color w:val="000000" w:themeColor="text1"/>
          <w:lang w:val="sq-AL"/>
        </w:rPr>
        <w:t>VKM nr. 418/</w:t>
      </w:r>
      <w:r w:rsidRPr="00466AC6">
        <w:rPr>
          <w:rFonts w:cs="Arial"/>
          <w:color w:val="000000" w:themeColor="text1"/>
          <w:lang w:val="sq-AL"/>
        </w:rPr>
        <w:t>2014 “</w:t>
      </w:r>
      <w:r>
        <w:rPr>
          <w:rFonts w:cs="Arial"/>
          <w:color w:val="000000" w:themeColor="text1"/>
          <w:lang w:val="sq-AL"/>
        </w:rPr>
        <w:t>P</w:t>
      </w:r>
      <w:r w:rsidRPr="00466AC6">
        <w:rPr>
          <w:rFonts w:cs="Arial"/>
          <w:color w:val="000000" w:themeColor="text1"/>
          <w:lang w:val="sq-AL"/>
        </w:rPr>
        <w:t xml:space="preserve">ër grumbullimin e diferencuar të mbetjeve në burim” , VKM </w:t>
      </w:r>
      <w:r>
        <w:rPr>
          <w:rFonts w:cs="Arial"/>
          <w:color w:val="000000" w:themeColor="text1"/>
          <w:lang w:val="sq-AL"/>
        </w:rPr>
        <w:t>nr</w:t>
      </w:r>
      <w:r w:rsidRPr="00466AC6">
        <w:rPr>
          <w:rFonts w:cs="Arial"/>
          <w:color w:val="000000" w:themeColor="text1"/>
          <w:lang w:val="sq-AL"/>
        </w:rPr>
        <w:t>. 177 /2012 “Për ambalazhet dhe mbetjet e tyre”; VKM n</w:t>
      </w:r>
      <w:r>
        <w:rPr>
          <w:rFonts w:cs="Arial"/>
          <w:color w:val="000000" w:themeColor="text1"/>
          <w:lang w:val="sq-AL"/>
        </w:rPr>
        <w:t>r.</w:t>
      </w:r>
      <w:r w:rsidRPr="00466AC6">
        <w:rPr>
          <w:rFonts w:cs="Arial"/>
          <w:color w:val="000000" w:themeColor="text1"/>
          <w:lang w:val="sq-AL"/>
        </w:rPr>
        <w:t xml:space="preserve"> 608/2014 “Për masat e nevojshme për grumbullimin dhe trajtimin e mbetjeve bio si dhe kriteret dhe afatet për pakësimin e tyre” </w:t>
      </w:r>
      <w:r>
        <w:rPr>
          <w:rFonts w:cs="Arial"/>
          <w:color w:val="000000" w:themeColor="text1"/>
          <w:lang w:val="sq-AL"/>
        </w:rPr>
        <w:t>dhe</w:t>
      </w:r>
      <w:r w:rsidRPr="00466AC6">
        <w:rPr>
          <w:rFonts w:cs="Arial"/>
          <w:color w:val="000000" w:themeColor="text1"/>
          <w:lang w:val="sq-AL"/>
        </w:rPr>
        <w:t xml:space="preserve"> VKM n</w:t>
      </w:r>
      <w:r>
        <w:rPr>
          <w:rFonts w:cs="Arial"/>
          <w:color w:val="000000" w:themeColor="text1"/>
          <w:lang w:val="sq-AL"/>
        </w:rPr>
        <w:t>r</w:t>
      </w:r>
      <w:r w:rsidRPr="00466AC6">
        <w:rPr>
          <w:rFonts w:cs="Arial"/>
          <w:color w:val="000000" w:themeColor="text1"/>
          <w:lang w:val="sq-AL"/>
        </w:rPr>
        <w:t>. 452/2012 “Për l</w:t>
      </w:r>
      <w:r w:rsidR="00FC08FB">
        <w:rPr>
          <w:rFonts w:cs="Arial"/>
          <w:color w:val="000000" w:themeColor="text1"/>
          <w:lang w:val="sq-AL"/>
        </w:rPr>
        <w:t>e</w:t>
      </w:r>
      <w:r w:rsidRPr="00466AC6">
        <w:rPr>
          <w:rFonts w:cs="Arial"/>
          <w:color w:val="000000" w:themeColor="text1"/>
          <w:lang w:val="sq-AL"/>
        </w:rPr>
        <w:t xml:space="preserve">ndfill-et e mbetjeve”. </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Këto akte trajtojnë aspekte të ve</w:t>
      </w:r>
      <w:r>
        <w:rPr>
          <w:rFonts w:cs="Arial"/>
          <w:color w:val="000000" w:themeColor="text1"/>
          <w:lang w:val="sq-AL"/>
        </w:rPr>
        <w:t>ç</w:t>
      </w:r>
      <w:r w:rsidRPr="00466AC6">
        <w:rPr>
          <w:rFonts w:cs="Arial"/>
          <w:color w:val="000000" w:themeColor="text1"/>
          <w:lang w:val="sq-AL"/>
        </w:rPr>
        <w:t xml:space="preserve">anta të zbatimit të </w:t>
      </w:r>
      <w:r>
        <w:rPr>
          <w:rFonts w:cs="Arial"/>
          <w:color w:val="000000" w:themeColor="text1"/>
          <w:lang w:val="sq-AL"/>
        </w:rPr>
        <w:t>L</w:t>
      </w:r>
      <w:r w:rsidRPr="00466AC6">
        <w:rPr>
          <w:rFonts w:cs="Arial"/>
          <w:color w:val="000000" w:themeColor="text1"/>
          <w:lang w:val="sq-AL"/>
        </w:rPr>
        <w:t xml:space="preserve">igjit për MIM, ngarkojnë përgjegjësi, vendosin objektiva dhe </w:t>
      </w:r>
      <w:r>
        <w:rPr>
          <w:rFonts w:cs="Arial"/>
          <w:color w:val="000000" w:themeColor="text1"/>
          <w:lang w:val="sq-AL"/>
        </w:rPr>
        <w:t xml:space="preserve">përcaktojnë </w:t>
      </w:r>
      <w:r w:rsidRPr="00466AC6">
        <w:rPr>
          <w:rFonts w:cs="Arial"/>
          <w:color w:val="000000" w:themeColor="text1"/>
          <w:lang w:val="sq-AL"/>
        </w:rPr>
        <w:t>afatet për përmbushjen e tyre</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P</w:t>
      </w:r>
      <w:r w:rsidRPr="00466AC6">
        <w:rPr>
          <w:rFonts w:cs="Arial"/>
          <w:color w:val="000000" w:themeColor="text1"/>
          <w:lang w:val="sq-AL"/>
        </w:rPr>
        <w:t>or</w:t>
      </w:r>
      <w:r>
        <w:rPr>
          <w:rFonts w:cs="Arial"/>
          <w:color w:val="000000" w:themeColor="text1"/>
          <w:lang w:val="sq-AL"/>
        </w:rPr>
        <w:t>, ato</w:t>
      </w:r>
      <w:r w:rsidRPr="00466AC6">
        <w:rPr>
          <w:rFonts w:cs="Arial"/>
          <w:color w:val="000000" w:themeColor="text1"/>
          <w:lang w:val="sq-AL"/>
        </w:rPr>
        <w:t xml:space="preserve"> karakterizohen nga një ve</w:t>
      </w:r>
      <w:r>
        <w:rPr>
          <w:rFonts w:cs="Arial"/>
          <w:color w:val="000000" w:themeColor="text1"/>
          <w:lang w:val="sq-AL"/>
        </w:rPr>
        <w:t>ç</w:t>
      </w:r>
      <w:r w:rsidRPr="00466AC6">
        <w:rPr>
          <w:rFonts w:cs="Arial"/>
          <w:color w:val="000000" w:themeColor="text1"/>
          <w:lang w:val="sq-AL"/>
        </w:rPr>
        <w:t xml:space="preserve">ori e </w:t>
      </w:r>
      <w:r w:rsidRPr="00466AC6">
        <w:rPr>
          <w:rFonts w:cs="Arial"/>
          <w:color w:val="000000" w:themeColor="text1"/>
          <w:lang w:val="sq-AL"/>
        </w:rPr>
        <w:lastRenderedPageBreak/>
        <w:t>përbashkët</w:t>
      </w:r>
      <w:r>
        <w:rPr>
          <w:rFonts w:cs="Arial"/>
          <w:color w:val="000000" w:themeColor="text1"/>
          <w:lang w:val="sq-AL"/>
        </w:rPr>
        <w:t>:</w:t>
      </w:r>
      <w:r w:rsidRPr="00466AC6">
        <w:rPr>
          <w:rFonts w:cs="Arial"/>
          <w:color w:val="000000" w:themeColor="text1"/>
          <w:lang w:val="sq-AL"/>
        </w:rPr>
        <w:t xml:space="preserve"> pamundësinë për tu zbatuar dhe mungesën e mbështetjes me financime për </w:t>
      </w:r>
      <w:r>
        <w:rPr>
          <w:rFonts w:cs="Arial"/>
          <w:color w:val="000000" w:themeColor="text1"/>
          <w:lang w:val="sq-AL"/>
        </w:rPr>
        <w:t>ç</w:t>
      </w:r>
      <w:r w:rsidRPr="00466AC6">
        <w:rPr>
          <w:rFonts w:cs="Arial"/>
          <w:color w:val="000000" w:themeColor="text1"/>
          <w:lang w:val="sq-AL"/>
        </w:rPr>
        <w:t xml:space="preserve">do akt, përgjegjësi apo objektiv që ato përcaktojnë.  </w:t>
      </w:r>
    </w:p>
    <w:p w:rsidR="00770B36" w:rsidRPr="009C4797" w:rsidRDefault="00770B36" w:rsidP="00770B36">
      <w:pPr>
        <w:ind w:right="-164"/>
        <w:rPr>
          <w:lang w:val="sq-AL"/>
        </w:rPr>
      </w:pPr>
      <w:r w:rsidRPr="00466AC6">
        <w:rPr>
          <w:rFonts w:cs="Arial"/>
          <w:color w:val="000000" w:themeColor="text1"/>
          <w:lang w:val="sq-AL"/>
        </w:rPr>
        <w:t>Nga ana tjetër, përsa i përket objektivave, afatet e vendosura në këto akte në shumë raste janë tejkaluar</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P</w:t>
      </w:r>
      <w:r w:rsidRPr="00466AC6">
        <w:rPr>
          <w:rFonts w:cs="Arial"/>
          <w:color w:val="000000" w:themeColor="text1"/>
          <w:lang w:val="sq-AL"/>
        </w:rPr>
        <w:t xml:space="preserve">ër këtë arsye ato duhet të rishikohen, të përditësohen, </w:t>
      </w:r>
      <w:r>
        <w:rPr>
          <w:rFonts w:cs="Arial"/>
          <w:color w:val="000000" w:themeColor="text1"/>
          <w:lang w:val="sq-AL"/>
        </w:rPr>
        <w:t>lidhur</w:t>
      </w:r>
      <w:r w:rsidRPr="00466AC6">
        <w:rPr>
          <w:rFonts w:cs="Arial"/>
          <w:color w:val="000000" w:themeColor="text1"/>
          <w:lang w:val="sq-AL"/>
        </w:rPr>
        <w:t xml:space="preserve"> me afatet kohore </w:t>
      </w:r>
      <w:r>
        <w:rPr>
          <w:rFonts w:cs="Arial"/>
          <w:color w:val="000000" w:themeColor="text1"/>
          <w:lang w:val="sq-AL"/>
        </w:rPr>
        <w:t xml:space="preserve"> dhe  rishikimin e nivelit të synuar të</w:t>
      </w:r>
      <w:r w:rsidRPr="00466AC6">
        <w:rPr>
          <w:rFonts w:cs="Arial"/>
          <w:color w:val="000000" w:themeColor="text1"/>
          <w:lang w:val="sq-AL"/>
        </w:rPr>
        <w:t xml:space="preserve"> tregues</w:t>
      </w:r>
      <w:r>
        <w:rPr>
          <w:rFonts w:cs="Arial"/>
          <w:color w:val="000000" w:themeColor="text1"/>
          <w:lang w:val="sq-AL"/>
        </w:rPr>
        <w:t>ve sipas objektivave</w:t>
      </w:r>
      <w:r w:rsidRPr="00466AC6">
        <w:rPr>
          <w:rFonts w:cs="Arial"/>
          <w:color w:val="000000" w:themeColor="text1"/>
          <w:lang w:val="sq-AL"/>
        </w:rPr>
        <w:t xml:space="preserve">. Disa prej tyre nuk janë </w:t>
      </w:r>
      <w:r>
        <w:rPr>
          <w:rFonts w:cs="Arial"/>
          <w:color w:val="000000" w:themeColor="text1"/>
          <w:lang w:val="sq-AL"/>
        </w:rPr>
        <w:t>në përputhje</w:t>
      </w:r>
      <w:r w:rsidRPr="00466AC6">
        <w:rPr>
          <w:rFonts w:cs="Arial"/>
          <w:color w:val="000000" w:themeColor="text1"/>
          <w:lang w:val="sq-AL"/>
        </w:rPr>
        <w:t xml:space="preserve"> me </w:t>
      </w:r>
      <w:r>
        <w:rPr>
          <w:rFonts w:cs="Arial"/>
          <w:color w:val="000000" w:themeColor="text1"/>
          <w:lang w:val="sq-AL"/>
        </w:rPr>
        <w:t>L</w:t>
      </w:r>
      <w:r w:rsidRPr="00466AC6">
        <w:rPr>
          <w:rFonts w:cs="Arial"/>
          <w:color w:val="000000" w:themeColor="text1"/>
          <w:lang w:val="sq-AL"/>
        </w:rPr>
        <w:t xml:space="preserve">igjin për MIM, </w:t>
      </w:r>
      <w:r>
        <w:rPr>
          <w:rFonts w:cs="Arial"/>
          <w:color w:val="000000" w:themeColor="text1"/>
          <w:lang w:val="sq-AL"/>
        </w:rPr>
        <w:t>ndaj është e</w:t>
      </w:r>
      <w:r w:rsidRPr="00466AC6">
        <w:rPr>
          <w:rFonts w:cs="Arial"/>
          <w:color w:val="000000" w:themeColor="text1"/>
          <w:lang w:val="sq-AL"/>
        </w:rPr>
        <w:t xml:space="preserve"> domosdoshme </w:t>
      </w:r>
      <w:r>
        <w:rPr>
          <w:rFonts w:cs="Arial"/>
          <w:color w:val="000000" w:themeColor="text1"/>
          <w:lang w:val="sq-AL"/>
        </w:rPr>
        <w:t xml:space="preserve">të bëhet </w:t>
      </w:r>
      <w:r w:rsidRPr="00466AC6">
        <w:rPr>
          <w:rFonts w:cs="Arial"/>
          <w:color w:val="000000" w:themeColor="text1"/>
          <w:lang w:val="sq-AL"/>
        </w:rPr>
        <w:t>rishpërndarj</w:t>
      </w:r>
      <w:r>
        <w:rPr>
          <w:rFonts w:cs="Arial"/>
          <w:color w:val="000000" w:themeColor="text1"/>
          <w:lang w:val="sq-AL"/>
        </w:rPr>
        <w:t>a</w:t>
      </w:r>
      <w:r w:rsidRPr="00466AC6">
        <w:rPr>
          <w:rFonts w:cs="Arial"/>
          <w:color w:val="000000" w:themeColor="text1"/>
          <w:lang w:val="sq-AL"/>
        </w:rPr>
        <w:t xml:space="preserve"> e përgjegjësive dhe ve</w:t>
      </w:r>
      <w:r>
        <w:rPr>
          <w:rFonts w:cs="Arial"/>
          <w:color w:val="000000" w:themeColor="text1"/>
          <w:lang w:val="sq-AL"/>
        </w:rPr>
        <w:t>ç</w:t>
      </w:r>
      <w:r w:rsidRPr="00466AC6">
        <w:rPr>
          <w:rFonts w:cs="Arial"/>
          <w:color w:val="000000" w:themeColor="text1"/>
          <w:lang w:val="sq-AL"/>
        </w:rPr>
        <w:t>anërisht llogaritj</w:t>
      </w:r>
      <w:r>
        <w:rPr>
          <w:rFonts w:cs="Arial"/>
          <w:color w:val="000000" w:themeColor="text1"/>
          <w:lang w:val="sq-AL"/>
        </w:rPr>
        <w:t>a</w:t>
      </w:r>
      <w:r w:rsidRPr="00466AC6">
        <w:rPr>
          <w:rFonts w:cs="Arial"/>
          <w:color w:val="000000" w:themeColor="text1"/>
          <w:lang w:val="sq-AL"/>
        </w:rPr>
        <w:t xml:space="preserve"> e faturës dhe burime</w:t>
      </w:r>
      <w:r>
        <w:rPr>
          <w:rFonts w:cs="Arial"/>
          <w:color w:val="000000" w:themeColor="text1"/>
          <w:lang w:val="sq-AL"/>
        </w:rPr>
        <w:t>t</w:t>
      </w:r>
      <w:r w:rsidRPr="00466AC6">
        <w:rPr>
          <w:rFonts w:cs="Arial"/>
          <w:color w:val="000000" w:themeColor="text1"/>
          <w:lang w:val="sq-AL"/>
        </w:rPr>
        <w:t xml:space="preserve"> </w:t>
      </w:r>
      <w:r>
        <w:rPr>
          <w:rFonts w:cs="Arial"/>
          <w:color w:val="000000" w:themeColor="text1"/>
          <w:lang w:val="sq-AL"/>
        </w:rPr>
        <w:t>e</w:t>
      </w:r>
      <w:r w:rsidRPr="00466AC6">
        <w:rPr>
          <w:rFonts w:cs="Arial"/>
          <w:color w:val="000000" w:themeColor="text1"/>
          <w:lang w:val="sq-AL"/>
        </w:rPr>
        <w:t xml:space="preserve"> financimit për veprimet që ato përmbajnë. </w:t>
      </w:r>
      <w:r>
        <w:rPr>
          <w:rFonts w:cs="Arial"/>
          <w:color w:val="000000" w:themeColor="text1"/>
          <w:lang w:val="sq-AL"/>
        </w:rPr>
        <w:t xml:space="preserve">Për të ilustruar këtë fakt i referohemi </w:t>
      </w:r>
      <w:r w:rsidRPr="008E4B77">
        <w:rPr>
          <w:rFonts w:cs="Arial"/>
          <w:i/>
          <w:color w:val="000000" w:themeColor="text1"/>
          <w:lang w:val="sq-AL"/>
        </w:rPr>
        <w:t xml:space="preserve">Tabelës # </w:t>
      </w:r>
      <w:r>
        <w:rPr>
          <w:rFonts w:cs="Arial"/>
          <w:i/>
          <w:color w:val="000000" w:themeColor="text1"/>
          <w:lang w:val="sq-AL"/>
        </w:rPr>
        <w:t>2</w:t>
      </w:r>
      <w:r w:rsidRPr="008E4B77">
        <w:rPr>
          <w:rFonts w:cs="Arial"/>
          <w:i/>
          <w:color w:val="000000" w:themeColor="text1"/>
          <w:lang w:val="sq-AL"/>
        </w:rPr>
        <w:t xml:space="preserve">: </w:t>
      </w:r>
      <w:r>
        <w:rPr>
          <w:rFonts w:cs="Arial"/>
          <w:i/>
          <w:color w:val="000000" w:themeColor="text1"/>
          <w:lang w:val="sq-AL"/>
        </w:rPr>
        <w:t>“</w:t>
      </w:r>
      <w:r w:rsidRPr="008E4B77">
        <w:rPr>
          <w:i/>
          <w:lang w:val="sq-AL"/>
        </w:rPr>
        <w:t>Afatet për objektivat e rikuperimit, incinerimit, riciklimit dhe kompostimit”,</w:t>
      </w:r>
      <w:r w:rsidRPr="008E4B77">
        <w:rPr>
          <w:lang w:val="sq-AL"/>
        </w:rPr>
        <w:t xml:space="preserve"> si m</w:t>
      </w:r>
      <w:r>
        <w:rPr>
          <w:lang w:val="sq-AL"/>
        </w:rPr>
        <w:t>ë</w:t>
      </w:r>
      <w:r w:rsidRPr="008E4B77">
        <w:rPr>
          <w:lang w:val="sq-AL"/>
        </w:rPr>
        <w:t xml:space="preserve"> sip</w:t>
      </w:r>
      <w:r>
        <w:rPr>
          <w:lang w:val="sq-AL"/>
        </w:rPr>
        <w:t>ë</w:t>
      </w:r>
      <w:r w:rsidRPr="008E4B77">
        <w:rPr>
          <w:lang w:val="sq-AL"/>
        </w:rPr>
        <w:t>r n</w:t>
      </w:r>
      <w:r>
        <w:rPr>
          <w:lang w:val="sq-AL"/>
        </w:rPr>
        <w:t>ë</w:t>
      </w:r>
      <w:r w:rsidRPr="008E4B77">
        <w:rPr>
          <w:lang w:val="sq-AL"/>
        </w:rPr>
        <w:t xml:space="preserve"> k</w:t>
      </w:r>
      <w:r>
        <w:rPr>
          <w:lang w:val="sq-AL"/>
        </w:rPr>
        <w:t>ë</w:t>
      </w:r>
      <w:r w:rsidRPr="008E4B77">
        <w:rPr>
          <w:lang w:val="sq-AL"/>
        </w:rPr>
        <w:t>t</w:t>
      </w:r>
      <w:r>
        <w:rPr>
          <w:lang w:val="sq-AL"/>
        </w:rPr>
        <w:t>ë</w:t>
      </w:r>
      <w:r w:rsidRPr="008E4B77">
        <w:rPr>
          <w:lang w:val="sq-AL"/>
        </w:rPr>
        <w:t xml:space="preserve"> do</w:t>
      </w:r>
      <w:r>
        <w:rPr>
          <w:lang w:val="sq-AL"/>
        </w:rPr>
        <w:t>k</w:t>
      </w:r>
      <w:r w:rsidRPr="008E4B77">
        <w:rPr>
          <w:lang w:val="sq-AL"/>
        </w:rPr>
        <w:t>ument.</w:t>
      </w:r>
      <w:r w:rsidRPr="000C6E1E">
        <w:rPr>
          <w:lang w:val="sq-AL"/>
        </w:rPr>
        <w:t xml:space="preserve">                                                                                                                                                                                                                                                                                                                                                                                                                                           </w:t>
      </w:r>
    </w:p>
    <w:p w:rsidR="00770B36" w:rsidRPr="00A50252" w:rsidRDefault="00770B36" w:rsidP="00A50252">
      <w:pPr>
        <w:pStyle w:val="Heading3"/>
      </w:pPr>
      <w:bookmarkStart w:id="119" w:name="_Toc508250238"/>
      <w:bookmarkStart w:id="120" w:name="_Toc509402158"/>
      <w:bookmarkStart w:id="121" w:name="_Toc511036518"/>
      <w:bookmarkStart w:id="122" w:name="_Toc11709808"/>
      <w:r w:rsidRPr="00A50252">
        <w:t>Ligji nr. 8 094/1996 “Për largimin publik të mbeturinave”</w:t>
      </w:r>
      <w:bookmarkEnd w:id="119"/>
      <w:bookmarkEnd w:id="120"/>
      <w:bookmarkEnd w:id="121"/>
      <w:bookmarkEnd w:id="122"/>
    </w:p>
    <w:p w:rsidR="00770B36" w:rsidRPr="00466AC6" w:rsidRDefault="00770B36" w:rsidP="00770B36">
      <w:pPr>
        <w:ind w:right="-164"/>
        <w:rPr>
          <w:rFonts w:cs="Arial"/>
          <w:color w:val="000000" w:themeColor="text1"/>
          <w:lang w:val="sq-AL"/>
        </w:rPr>
      </w:pPr>
      <w:r w:rsidRPr="00466AC6">
        <w:rPr>
          <w:rFonts w:cs="Arial"/>
          <w:color w:val="000000" w:themeColor="text1"/>
          <w:lang w:val="sq-AL"/>
        </w:rPr>
        <w:t xml:space="preserve">Në shumicën e rasteve, menaxhimi i MNB në Shqipëri realizohet </w:t>
      </w:r>
      <w:r>
        <w:rPr>
          <w:rFonts w:cs="Arial"/>
          <w:color w:val="000000" w:themeColor="text1"/>
          <w:lang w:val="sq-AL"/>
        </w:rPr>
        <w:t>me</w:t>
      </w:r>
      <w:r w:rsidRPr="00466AC6">
        <w:rPr>
          <w:rFonts w:cs="Arial"/>
          <w:color w:val="000000" w:themeColor="text1"/>
          <w:lang w:val="sq-AL"/>
        </w:rPr>
        <w:t xml:space="preserve"> kontratë menaxhimi me operatorë privatë në zbatim të </w:t>
      </w:r>
      <w:r>
        <w:rPr>
          <w:rFonts w:cs="Arial"/>
          <w:color w:val="000000" w:themeColor="text1"/>
          <w:lang w:val="sq-AL"/>
        </w:rPr>
        <w:t>L</w:t>
      </w:r>
      <w:r w:rsidRPr="00466AC6">
        <w:rPr>
          <w:rFonts w:cs="Arial"/>
          <w:color w:val="000000" w:themeColor="text1"/>
          <w:lang w:val="sq-AL"/>
        </w:rPr>
        <w:t xml:space="preserve">igjit 8094/1996, të cilët zgjidhen në përputhje me procedurat e ligjit “Për </w:t>
      </w:r>
      <w:r>
        <w:rPr>
          <w:rFonts w:cs="Arial"/>
          <w:color w:val="000000" w:themeColor="text1"/>
          <w:lang w:val="sq-AL"/>
        </w:rPr>
        <w:t>p</w:t>
      </w:r>
      <w:r w:rsidRPr="00466AC6">
        <w:rPr>
          <w:rFonts w:cs="Arial"/>
          <w:color w:val="000000" w:themeColor="text1"/>
          <w:lang w:val="sq-AL"/>
        </w:rPr>
        <w:t xml:space="preserve">rokurimin </w:t>
      </w:r>
      <w:r>
        <w:rPr>
          <w:rFonts w:cs="Arial"/>
          <w:color w:val="000000" w:themeColor="text1"/>
          <w:lang w:val="sq-AL"/>
        </w:rPr>
        <w:t>p</w:t>
      </w:r>
      <w:r w:rsidRPr="00466AC6">
        <w:rPr>
          <w:rFonts w:cs="Arial"/>
          <w:color w:val="000000" w:themeColor="text1"/>
          <w:lang w:val="sq-AL"/>
        </w:rPr>
        <w:t>ub</w:t>
      </w:r>
      <w:r>
        <w:rPr>
          <w:rFonts w:cs="Arial"/>
          <w:color w:val="000000" w:themeColor="text1"/>
          <w:lang w:val="sq-AL"/>
        </w:rPr>
        <w:t>l</w:t>
      </w:r>
      <w:r w:rsidRPr="00466AC6">
        <w:rPr>
          <w:rFonts w:cs="Arial"/>
          <w:color w:val="000000" w:themeColor="text1"/>
          <w:lang w:val="sq-AL"/>
        </w:rPr>
        <w:t>ik”. Ligji 8094/1996 “Për largimin publik të mbeturinave” siguron bazën ligjore</w:t>
      </w:r>
      <w:r>
        <w:rPr>
          <w:rFonts w:cs="Arial"/>
          <w:color w:val="000000" w:themeColor="text1"/>
          <w:lang w:val="sq-AL"/>
        </w:rPr>
        <w:t>,</w:t>
      </w:r>
      <w:r w:rsidRPr="00466AC6">
        <w:rPr>
          <w:rFonts w:cs="Arial"/>
          <w:color w:val="000000" w:themeColor="text1"/>
          <w:lang w:val="sq-AL"/>
        </w:rPr>
        <w:t xml:space="preserve"> në</w:t>
      </w:r>
      <w:r>
        <w:rPr>
          <w:rFonts w:cs="Arial"/>
          <w:color w:val="000000" w:themeColor="text1"/>
          <w:lang w:val="sq-AL"/>
        </w:rPr>
        <w:t>përmjet së cilës bashkitë mund</w:t>
      </w:r>
      <w:r w:rsidRPr="00466AC6">
        <w:rPr>
          <w:rFonts w:cs="Arial"/>
          <w:color w:val="000000" w:themeColor="text1"/>
          <w:lang w:val="sq-AL"/>
        </w:rPr>
        <w:t xml:space="preserve"> të kontraktojnë shërbimin në palë të tret</w:t>
      </w:r>
      <w:r>
        <w:rPr>
          <w:rFonts w:cs="Arial"/>
          <w:color w:val="000000" w:themeColor="text1"/>
          <w:lang w:val="sq-AL"/>
        </w:rPr>
        <w:t>a</w:t>
      </w:r>
      <w:r w:rsidRPr="00466AC6">
        <w:rPr>
          <w:rFonts w:cs="Arial"/>
          <w:color w:val="000000" w:themeColor="text1"/>
          <w:lang w:val="sq-AL"/>
        </w:rPr>
        <w:t xml:space="preserve"> me kontrata menaxhimi që mund të zgjasin deri n</w:t>
      </w:r>
      <w:r>
        <w:rPr>
          <w:rFonts w:cs="Arial"/>
          <w:color w:val="000000" w:themeColor="text1"/>
          <w:lang w:val="sq-AL"/>
        </w:rPr>
        <w:t>ë</w:t>
      </w:r>
      <w:r w:rsidRPr="00466AC6">
        <w:rPr>
          <w:rFonts w:cs="Arial"/>
          <w:color w:val="000000" w:themeColor="text1"/>
          <w:lang w:val="sq-AL"/>
        </w:rPr>
        <w:t xml:space="preserve"> 5 vjet. </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 xml:space="preserve">Ligji nuk bën asnjë referencë </w:t>
      </w:r>
      <w:r>
        <w:rPr>
          <w:rFonts w:cs="Arial"/>
          <w:color w:val="000000" w:themeColor="text1"/>
          <w:lang w:val="sq-AL"/>
        </w:rPr>
        <w:t>lidhur me</w:t>
      </w:r>
      <w:r w:rsidRPr="00466AC6">
        <w:rPr>
          <w:rFonts w:cs="Arial"/>
          <w:color w:val="000000" w:themeColor="text1"/>
          <w:lang w:val="sq-AL"/>
        </w:rPr>
        <w:t xml:space="preserve"> Direktivën Kuadër, dhe nuk adreson asnj</w:t>
      </w:r>
      <w:r>
        <w:rPr>
          <w:rFonts w:cs="Arial"/>
          <w:color w:val="000000" w:themeColor="text1"/>
          <w:lang w:val="sq-AL"/>
        </w:rPr>
        <w:t>ë</w:t>
      </w:r>
      <w:r w:rsidRPr="00466AC6">
        <w:rPr>
          <w:rFonts w:cs="Arial"/>
          <w:color w:val="000000" w:themeColor="text1"/>
          <w:lang w:val="sq-AL"/>
        </w:rPr>
        <w:t xml:space="preserve"> prej kërkesave të kësaj Direktive. </w:t>
      </w:r>
      <w:r>
        <w:rPr>
          <w:rFonts w:cs="Arial"/>
          <w:color w:val="000000" w:themeColor="text1"/>
          <w:lang w:val="sq-AL"/>
        </w:rPr>
        <w:t>Gjithashtu</w:t>
      </w:r>
      <w:r w:rsidRPr="00466AC6">
        <w:rPr>
          <w:rFonts w:cs="Arial"/>
          <w:color w:val="000000" w:themeColor="text1"/>
          <w:lang w:val="sq-AL"/>
        </w:rPr>
        <w:t xml:space="preserve">, ky ligj mbivendoset dhe është në kontraditë me parimet dhe përkufizimet e </w:t>
      </w:r>
      <w:r>
        <w:rPr>
          <w:rFonts w:cs="Arial"/>
          <w:color w:val="000000" w:themeColor="text1"/>
          <w:lang w:val="sq-AL"/>
        </w:rPr>
        <w:t>L</w:t>
      </w:r>
      <w:r w:rsidRPr="00466AC6">
        <w:rPr>
          <w:rFonts w:cs="Arial"/>
          <w:color w:val="000000" w:themeColor="text1"/>
          <w:lang w:val="sq-AL"/>
        </w:rPr>
        <w:t xml:space="preserve">igjit </w:t>
      </w:r>
      <w:r>
        <w:rPr>
          <w:rFonts w:cs="Arial"/>
          <w:color w:val="000000" w:themeColor="text1"/>
          <w:lang w:val="sq-AL"/>
        </w:rPr>
        <w:t>“P</w:t>
      </w:r>
      <w:r w:rsidRPr="00466AC6">
        <w:rPr>
          <w:rFonts w:cs="Arial"/>
          <w:color w:val="000000" w:themeColor="text1"/>
          <w:lang w:val="sq-AL"/>
        </w:rPr>
        <w:t>ër mbrojt</w:t>
      </w:r>
      <w:r>
        <w:rPr>
          <w:rFonts w:cs="Arial"/>
          <w:color w:val="000000" w:themeColor="text1"/>
          <w:lang w:val="sq-AL"/>
        </w:rPr>
        <w:t>j</w:t>
      </w:r>
      <w:r w:rsidRPr="00466AC6">
        <w:rPr>
          <w:rFonts w:cs="Arial"/>
          <w:color w:val="000000" w:themeColor="text1"/>
          <w:lang w:val="sq-AL"/>
        </w:rPr>
        <w:t>en e mjedisit</w:t>
      </w:r>
      <w:r>
        <w:rPr>
          <w:rFonts w:cs="Arial"/>
          <w:color w:val="000000" w:themeColor="text1"/>
          <w:lang w:val="sq-AL"/>
        </w:rPr>
        <w:t>”</w:t>
      </w:r>
      <w:r w:rsidRPr="00466AC6">
        <w:rPr>
          <w:rFonts w:cs="Arial"/>
          <w:color w:val="000000" w:themeColor="text1"/>
          <w:lang w:val="sq-AL"/>
        </w:rPr>
        <w:t xml:space="preserve"> dhe </w:t>
      </w:r>
      <w:r>
        <w:rPr>
          <w:rFonts w:cs="Arial"/>
          <w:color w:val="000000" w:themeColor="text1"/>
          <w:lang w:val="sq-AL"/>
        </w:rPr>
        <w:t>të L</w:t>
      </w:r>
      <w:r w:rsidRPr="00466AC6">
        <w:rPr>
          <w:rFonts w:cs="Arial"/>
          <w:color w:val="000000" w:themeColor="text1"/>
          <w:lang w:val="sq-AL"/>
        </w:rPr>
        <w:t>igjit për MIM. Duke q</w:t>
      </w:r>
      <w:r>
        <w:rPr>
          <w:rFonts w:cs="Arial"/>
          <w:color w:val="000000" w:themeColor="text1"/>
          <w:lang w:val="sq-AL"/>
        </w:rPr>
        <w:t>e</w:t>
      </w:r>
      <w:r w:rsidRPr="00466AC6">
        <w:rPr>
          <w:rFonts w:cs="Arial"/>
          <w:color w:val="000000" w:themeColor="text1"/>
          <w:lang w:val="sq-AL"/>
        </w:rPr>
        <w:t xml:space="preserve">në </w:t>
      </w:r>
      <w:r>
        <w:rPr>
          <w:rFonts w:cs="Arial"/>
          <w:color w:val="000000" w:themeColor="text1"/>
          <w:lang w:val="sq-AL"/>
        </w:rPr>
        <w:t>ende</w:t>
      </w:r>
      <w:r w:rsidRPr="00466AC6">
        <w:rPr>
          <w:rFonts w:cs="Arial"/>
          <w:color w:val="000000" w:themeColor="text1"/>
          <w:lang w:val="sq-AL"/>
        </w:rPr>
        <w:t xml:space="preserve"> në fuqi, ky ligj </w:t>
      </w:r>
      <w:r>
        <w:rPr>
          <w:rFonts w:cs="Arial"/>
          <w:color w:val="000000" w:themeColor="text1"/>
          <w:lang w:val="sq-AL"/>
        </w:rPr>
        <w:t>sh</w:t>
      </w:r>
      <w:r w:rsidRPr="00466AC6">
        <w:rPr>
          <w:rFonts w:cs="Arial"/>
          <w:color w:val="000000" w:themeColor="text1"/>
          <w:lang w:val="sq-AL"/>
        </w:rPr>
        <w:t>kurajon pjes</w:t>
      </w:r>
      <w:r>
        <w:rPr>
          <w:rFonts w:cs="Arial"/>
          <w:color w:val="000000" w:themeColor="text1"/>
          <w:lang w:val="sq-AL"/>
        </w:rPr>
        <w:t>ë</w:t>
      </w:r>
      <w:r w:rsidRPr="00466AC6">
        <w:rPr>
          <w:rFonts w:cs="Arial"/>
          <w:color w:val="000000" w:themeColor="text1"/>
          <w:lang w:val="sq-AL"/>
        </w:rPr>
        <w:t xml:space="preserve">marrjen e sektorit privat dhe zbatimin e dispozitave të </w:t>
      </w:r>
      <w:r>
        <w:rPr>
          <w:rFonts w:cs="Arial"/>
          <w:color w:val="000000" w:themeColor="text1"/>
          <w:lang w:val="sq-AL"/>
        </w:rPr>
        <w:t>L</w:t>
      </w:r>
      <w:r w:rsidRPr="00466AC6">
        <w:rPr>
          <w:rFonts w:cs="Arial"/>
          <w:color w:val="000000" w:themeColor="text1"/>
          <w:lang w:val="sq-AL"/>
        </w:rPr>
        <w:t xml:space="preserve">igjit 125/2013 “Për koncesionet dhe partneritetin publiko-privat”. </w:t>
      </w:r>
    </w:p>
    <w:p w:rsidR="00770B36" w:rsidRPr="000C6E1E" w:rsidRDefault="00770B36" w:rsidP="00770B36">
      <w:pPr>
        <w:ind w:right="-164"/>
        <w:rPr>
          <w:rFonts w:cs="Arial"/>
          <w:color w:val="000000"/>
          <w:lang w:val="sq-AL"/>
        </w:rPr>
      </w:pPr>
      <w:r w:rsidRPr="00466AC6">
        <w:rPr>
          <w:rFonts w:cs="Arial"/>
          <w:color w:val="000000" w:themeColor="text1"/>
          <w:lang w:val="sq-AL"/>
        </w:rPr>
        <w:t>Në mënyrë k</w:t>
      </w:r>
      <w:r>
        <w:rPr>
          <w:rFonts w:cs="Arial"/>
          <w:color w:val="000000" w:themeColor="text1"/>
          <w:lang w:val="sq-AL"/>
        </w:rPr>
        <w:t>undërshtuese</w:t>
      </w:r>
      <w:r w:rsidRPr="00466AC6">
        <w:rPr>
          <w:rFonts w:cs="Arial"/>
          <w:color w:val="000000" w:themeColor="text1"/>
          <w:lang w:val="sq-AL"/>
        </w:rPr>
        <w:t xml:space="preserve">, </w:t>
      </w:r>
      <w:r>
        <w:rPr>
          <w:rFonts w:cs="Arial"/>
          <w:color w:val="000000" w:themeColor="text1"/>
          <w:lang w:val="sq-AL"/>
        </w:rPr>
        <w:t>ç</w:t>
      </w:r>
      <w:r w:rsidRPr="00466AC6">
        <w:rPr>
          <w:rFonts w:cs="Arial"/>
          <w:color w:val="000000" w:themeColor="text1"/>
          <w:lang w:val="sq-AL"/>
        </w:rPr>
        <w:t>ësht</w:t>
      </w:r>
      <w:r>
        <w:rPr>
          <w:rFonts w:cs="Arial"/>
          <w:color w:val="000000" w:themeColor="text1"/>
          <w:lang w:val="sq-AL"/>
        </w:rPr>
        <w:t>j</w:t>
      </w:r>
      <w:r w:rsidRPr="00466AC6">
        <w:rPr>
          <w:rFonts w:cs="Arial"/>
          <w:color w:val="000000" w:themeColor="text1"/>
          <w:lang w:val="sq-AL"/>
        </w:rPr>
        <w:t xml:space="preserve">a e pronësisë mbi mbetjet trajtohet  nga </w:t>
      </w:r>
      <w:r>
        <w:rPr>
          <w:rFonts w:cs="Arial"/>
          <w:color w:val="000000" w:themeColor="text1"/>
          <w:lang w:val="sq-AL"/>
        </w:rPr>
        <w:t>L</w:t>
      </w:r>
      <w:r w:rsidRPr="00466AC6">
        <w:rPr>
          <w:rFonts w:cs="Arial"/>
          <w:color w:val="000000" w:themeColor="text1"/>
          <w:lang w:val="sq-AL"/>
        </w:rPr>
        <w:t>igji 8094/1996 “Për largimin publik të mbeturinave”, sipas të cilit mbetjet në kontejnerët publik</w:t>
      </w:r>
      <w:r>
        <w:rPr>
          <w:rFonts w:cs="Arial"/>
          <w:color w:val="000000" w:themeColor="text1"/>
          <w:lang w:val="sq-AL"/>
        </w:rPr>
        <w:t>ë</w:t>
      </w:r>
      <w:r w:rsidRPr="00466AC6">
        <w:rPr>
          <w:rFonts w:cs="Arial"/>
          <w:color w:val="000000" w:themeColor="text1"/>
          <w:lang w:val="sq-AL"/>
        </w:rPr>
        <w:t xml:space="preserve"> janë pronë publike. Përve</w:t>
      </w:r>
      <w:r>
        <w:rPr>
          <w:rFonts w:cs="Arial"/>
          <w:color w:val="000000" w:themeColor="text1"/>
          <w:lang w:val="sq-AL"/>
        </w:rPr>
        <w:t>ç</w:t>
      </w:r>
      <w:r w:rsidRPr="00466AC6">
        <w:rPr>
          <w:rFonts w:cs="Arial"/>
          <w:color w:val="000000" w:themeColor="text1"/>
          <w:lang w:val="sq-AL"/>
        </w:rPr>
        <w:t xml:space="preserve"> kësaj</w:t>
      </w:r>
      <w:r>
        <w:rPr>
          <w:rFonts w:cs="Arial"/>
          <w:color w:val="000000" w:themeColor="text1"/>
          <w:lang w:val="sq-AL"/>
        </w:rPr>
        <w:t>,</w:t>
      </w:r>
      <w:r w:rsidRPr="00466AC6">
        <w:rPr>
          <w:rFonts w:cs="Arial"/>
          <w:color w:val="000000" w:themeColor="text1"/>
          <w:lang w:val="sq-AL"/>
        </w:rPr>
        <w:t xml:space="preserve"> ky ligj është në kontraditë me shumë dispozita të </w:t>
      </w:r>
      <w:r>
        <w:rPr>
          <w:rFonts w:cs="Arial"/>
          <w:color w:val="000000" w:themeColor="text1"/>
          <w:lang w:val="sq-AL"/>
        </w:rPr>
        <w:t>L</w:t>
      </w:r>
      <w:r w:rsidRPr="00466AC6">
        <w:rPr>
          <w:rFonts w:cs="Arial"/>
          <w:color w:val="000000" w:themeColor="text1"/>
          <w:lang w:val="sq-AL"/>
        </w:rPr>
        <w:t>igjit 10463/2011</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P</w:t>
      </w:r>
      <w:r w:rsidRPr="00466AC6">
        <w:rPr>
          <w:rFonts w:cs="Arial"/>
          <w:color w:val="000000" w:themeColor="text1"/>
          <w:lang w:val="sq-AL"/>
        </w:rPr>
        <w:t xml:space="preserve">ër këtë arsye </w:t>
      </w:r>
      <w:r>
        <w:rPr>
          <w:rFonts w:cs="Arial"/>
          <w:color w:val="000000" w:themeColor="text1"/>
          <w:lang w:val="sq-AL"/>
        </w:rPr>
        <w:t xml:space="preserve">ai </w:t>
      </w:r>
      <w:r w:rsidRPr="00466AC6">
        <w:rPr>
          <w:rFonts w:cs="Arial"/>
          <w:color w:val="000000" w:themeColor="text1"/>
          <w:lang w:val="sq-AL"/>
        </w:rPr>
        <w:t xml:space="preserve">duhet të abrogohet, në mënyrë që sektori të administrohet plotësisht </w:t>
      </w:r>
      <w:r>
        <w:rPr>
          <w:rFonts w:cs="Arial"/>
          <w:color w:val="000000" w:themeColor="text1"/>
          <w:lang w:val="sq-AL"/>
        </w:rPr>
        <w:t>sipas</w:t>
      </w:r>
      <w:r w:rsidRPr="00466AC6">
        <w:rPr>
          <w:rFonts w:cs="Arial"/>
          <w:color w:val="000000" w:themeColor="text1"/>
          <w:lang w:val="sq-AL"/>
        </w:rPr>
        <w:t xml:space="preserve"> kuadri</w:t>
      </w:r>
      <w:r>
        <w:rPr>
          <w:rFonts w:cs="Arial"/>
          <w:color w:val="000000" w:themeColor="text1"/>
          <w:lang w:val="sq-AL"/>
        </w:rPr>
        <w:t>t</w:t>
      </w:r>
      <w:r w:rsidRPr="00466AC6">
        <w:rPr>
          <w:rFonts w:cs="Arial"/>
          <w:color w:val="000000" w:themeColor="text1"/>
          <w:lang w:val="sq-AL"/>
        </w:rPr>
        <w:t xml:space="preserve"> </w:t>
      </w:r>
      <w:r>
        <w:rPr>
          <w:rFonts w:cs="Arial"/>
          <w:color w:val="000000" w:themeColor="text1"/>
          <w:lang w:val="sq-AL"/>
        </w:rPr>
        <w:t>të</w:t>
      </w:r>
      <w:r w:rsidRPr="00466AC6">
        <w:rPr>
          <w:rFonts w:cs="Arial"/>
          <w:color w:val="000000" w:themeColor="text1"/>
          <w:lang w:val="sq-AL"/>
        </w:rPr>
        <w:t xml:space="preserve"> </w:t>
      </w:r>
      <w:r>
        <w:rPr>
          <w:rFonts w:cs="Arial"/>
          <w:color w:val="000000" w:themeColor="text1"/>
          <w:lang w:val="sq-AL"/>
        </w:rPr>
        <w:t>L</w:t>
      </w:r>
      <w:r w:rsidRPr="00466AC6">
        <w:rPr>
          <w:rFonts w:cs="Arial"/>
          <w:color w:val="000000" w:themeColor="text1"/>
          <w:lang w:val="sq-AL"/>
        </w:rPr>
        <w:t xml:space="preserve">igjit për MIM dhe bashkitë të </w:t>
      </w:r>
      <w:r>
        <w:rPr>
          <w:rFonts w:cs="Arial"/>
          <w:color w:val="000000" w:themeColor="text1"/>
          <w:lang w:val="sq-AL"/>
        </w:rPr>
        <w:t>përfitojnë</w:t>
      </w:r>
      <w:r w:rsidRPr="00466AC6">
        <w:rPr>
          <w:rFonts w:cs="Arial"/>
          <w:color w:val="000000" w:themeColor="text1"/>
          <w:lang w:val="sq-AL"/>
        </w:rPr>
        <w:t xml:space="preserve"> plotë</w:t>
      </w:r>
      <w:r>
        <w:rPr>
          <w:rFonts w:cs="Arial"/>
          <w:color w:val="000000" w:themeColor="text1"/>
          <w:lang w:val="sq-AL"/>
        </w:rPr>
        <w:t>sisht</w:t>
      </w:r>
      <w:r w:rsidRPr="00466AC6">
        <w:rPr>
          <w:rFonts w:cs="Arial"/>
          <w:color w:val="000000" w:themeColor="text1"/>
          <w:lang w:val="sq-AL"/>
        </w:rPr>
        <w:t xml:space="preserve"> nga zbatimi i </w:t>
      </w:r>
      <w:r>
        <w:rPr>
          <w:rFonts w:cs="Arial"/>
          <w:color w:val="000000" w:themeColor="text1"/>
          <w:lang w:val="sq-AL"/>
        </w:rPr>
        <w:t>N</w:t>
      </w:r>
      <w:r w:rsidRPr="00466AC6">
        <w:rPr>
          <w:rFonts w:cs="Arial"/>
          <w:color w:val="000000" w:themeColor="text1"/>
          <w:lang w:val="sq-AL"/>
        </w:rPr>
        <w:t xml:space="preserve">enit 33 </w:t>
      </w:r>
      <w:r>
        <w:rPr>
          <w:rFonts w:cs="Arial"/>
          <w:color w:val="000000" w:themeColor="text1"/>
          <w:lang w:val="sq-AL"/>
        </w:rPr>
        <w:t>të</w:t>
      </w:r>
      <w:r w:rsidRPr="00466AC6">
        <w:rPr>
          <w:rFonts w:cs="Arial"/>
          <w:color w:val="000000" w:themeColor="text1"/>
          <w:lang w:val="sq-AL"/>
        </w:rPr>
        <w:t xml:space="preserve"> </w:t>
      </w:r>
      <w:r>
        <w:rPr>
          <w:rFonts w:cs="Arial"/>
          <w:color w:val="000000" w:themeColor="text1"/>
          <w:lang w:val="sq-AL"/>
        </w:rPr>
        <w:t>L</w:t>
      </w:r>
      <w:r w:rsidRPr="00466AC6">
        <w:rPr>
          <w:rFonts w:cs="Arial"/>
          <w:color w:val="000000" w:themeColor="text1"/>
          <w:lang w:val="sq-AL"/>
        </w:rPr>
        <w:t xml:space="preserve">igjit për 139/2015 </w:t>
      </w:r>
      <w:r>
        <w:rPr>
          <w:rFonts w:cs="Arial"/>
          <w:color w:val="000000" w:themeColor="text1"/>
          <w:lang w:val="sq-AL"/>
        </w:rPr>
        <w:t>“P</w:t>
      </w:r>
      <w:r w:rsidRPr="00466AC6">
        <w:rPr>
          <w:rFonts w:cs="Arial"/>
          <w:color w:val="000000" w:themeColor="text1"/>
          <w:lang w:val="sq-AL"/>
        </w:rPr>
        <w:t>ër vet</w:t>
      </w:r>
      <w:r>
        <w:rPr>
          <w:rFonts w:cs="Arial"/>
          <w:color w:val="000000" w:themeColor="text1"/>
          <w:lang w:val="sq-AL"/>
        </w:rPr>
        <w:t>ë</w:t>
      </w:r>
      <w:r w:rsidRPr="00466AC6">
        <w:rPr>
          <w:rFonts w:cs="Arial"/>
          <w:color w:val="000000" w:themeColor="text1"/>
          <w:lang w:val="sq-AL"/>
        </w:rPr>
        <w:t>-qeverisjen vendore</w:t>
      </w:r>
      <w:r>
        <w:rPr>
          <w:rFonts w:cs="Arial"/>
          <w:color w:val="000000" w:themeColor="text1"/>
          <w:lang w:val="sq-AL"/>
        </w:rPr>
        <w:t>”</w:t>
      </w:r>
      <w:r w:rsidRPr="00466AC6">
        <w:rPr>
          <w:rFonts w:cs="Arial"/>
          <w:color w:val="000000" w:themeColor="text1"/>
          <w:lang w:val="sq-AL"/>
        </w:rPr>
        <w:t>.</w:t>
      </w:r>
    </w:p>
    <w:p w:rsidR="00770B36" w:rsidRPr="00A50252" w:rsidRDefault="00770B36" w:rsidP="00A50252">
      <w:pPr>
        <w:pStyle w:val="Heading3"/>
      </w:pPr>
      <w:bookmarkStart w:id="123" w:name="_Toc11709809"/>
      <w:bookmarkStart w:id="124" w:name="_Toc508250239"/>
      <w:bookmarkStart w:id="125" w:name="_Toc509402159"/>
      <w:bookmarkStart w:id="126" w:name="_Toc511036519"/>
      <w:r w:rsidRPr="00A50252">
        <w:t>Ligji nr. 107/2014 “Për planifikimin e zhvillimit të territorit”</w:t>
      </w:r>
      <w:bookmarkEnd w:id="123"/>
    </w:p>
    <w:bookmarkEnd w:id="124"/>
    <w:bookmarkEnd w:id="125"/>
    <w:bookmarkEnd w:id="126"/>
    <w:p w:rsidR="00770B36" w:rsidRPr="00466AC6" w:rsidRDefault="00770B36" w:rsidP="00770B36">
      <w:pPr>
        <w:ind w:right="-164"/>
        <w:rPr>
          <w:rFonts w:cs="Arial"/>
          <w:color w:val="000000" w:themeColor="text1"/>
          <w:lang w:val="sq-AL"/>
        </w:rPr>
      </w:pPr>
      <w:r>
        <w:rPr>
          <w:rFonts w:cs="Arial"/>
          <w:color w:val="000000" w:themeColor="text1"/>
          <w:lang w:val="sq-AL"/>
        </w:rPr>
        <w:t>Ligji në fjalë (N</w:t>
      </w:r>
      <w:r w:rsidRPr="00466AC6">
        <w:rPr>
          <w:rFonts w:cs="Arial"/>
          <w:color w:val="000000" w:themeColor="text1"/>
          <w:lang w:val="sq-AL"/>
        </w:rPr>
        <w:t xml:space="preserve">eni 3 dhe 11) specifikon se objektet për trajtimin e mbetjeve të ngurta bashkiake klasifikohen si objekte të infrastrukturës publike. </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 xml:space="preserve">Ndërmjet të tjerave, </w:t>
      </w:r>
      <w:r>
        <w:rPr>
          <w:rFonts w:cs="Arial"/>
          <w:color w:val="000000" w:themeColor="text1"/>
          <w:lang w:val="sq-AL"/>
        </w:rPr>
        <w:t>N</w:t>
      </w:r>
      <w:r w:rsidRPr="00466AC6">
        <w:rPr>
          <w:rFonts w:cs="Arial"/>
          <w:color w:val="000000" w:themeColor="text1"/>
          <w:lang w:val="sq-AL"/>
        </w:rPr>
        <w:t xml:space="preserve">eni 10 </w:t>
      </w:r>
      <w:r>
        <w:rPr>
          <w:rFonts w:cs="Arial"/>
          <w:color w:val="000000" w:themeColor="text1"/>
          <w:lang w:val="sq-AL"/>
        </w:rPr>
        <w:t>i</w:t>
      </w:r>
      <w:r w:rsidRPr="00466AC6">
        <w:rPr>
          <w:rFonts w:cs="Arial"/>
          <w:color w:val="000000" w:themeColor="text1"/>
          <w:lang w:val="sq-AL"/>
        </w:rPr>
        <w:t xml:space="preserve"> ka dhënë Këshillit të MInistrave dhe Këshillit Kombëtar të Territorit autoritetin për të hartuar dhe miratuar instrumentat e </w:t>
      </w:r>
      <w:r>
        <w:rPr>
          <w:rFonts w:cs="Arial"/>
          <w:color w:val="000000" w:themeColor="text1"/>
          <w:lang w:val="sq-AL"/>
        </w:rPr>
        <w:t>P</w:t>
      </w:r>
      <w:r w:rsidRPr="00466AC6">
        <w:rPr>
          <w:rFonts w:cs="Arial"/>
          <w:color w:val="000000" w:themeColor="text1"/>
          <w:lang w:val="sq-AL"/>
        </w:rPr>
        <w:t xml:space="preserve">lanit </w:t>
      </w:r>
      <w:r>
        <w:rPr>
          <w:rFonts w:cs="Arial"/>
          <w:color w:val="000000" w:themeColor="text1"/>
          <w:lang w:val="sq-AL"/>
        </w:rPr>
        <w:t>K</w:t>
      </w:r>
      <w:r w:rsidRPr="00466AC6">
        <w:rPr>
          <w:rFonts w:cs="Arial"/>
          <w:color w:val="000000" w:themeColor="text1"/>
          <w:lang w:val="sq-AL"/>
        </w:rPr>
        <w:t xml:space="preserve">ombëtar të </w:t>
      </w:r>
      <w:r>
        <w:rPr>
          <w:rFonts w:cs="Arial"/>
          <w:color w:val="000000" w:themeColor="text1"/>
          <w:lang w:val="sq-AL"/>
        </w:rPr>
        <w:t>Z</w:t>
      </w:r>
      <w:r w:rsidRPr="00466AC6">
        <w:rPr>
          <w:rFonts w:cs="Arial"/>
          <w:color w:val="000000" w:themeColor="text1"/>
          <w:lang w:val="sq-AL"/>
        </w:rPr>
        <w:t>hvillimit, dhe planet zonale dhe sektoriale të zhvillimit.</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Në mënyrë k</w:t>
      </w:r>
      <w:r>
        <w:rPr>
          <w:rFonts w:cs="Arial"/>
          <w:color w:val="000000" w:themeColor="text1"/>
          <w:lang w:val="sq-AL"/>
        </w:rPr>
        <w:t>undërshtuese</w:t>
      </w:r>
      <w:r w:rsidRPr="00466AC6">
        <w:rPr>
          <w:rFonts w:cs="Arial"/>
          <w:color w:val="000000" w:themeColor="text1"/>
          <w:lang w:val="sq-AL"/>
        </w:rPr>
        <w:t>, planet sektoriale në nivel rajonal (neni 19), përfshi</w:t>
      </w:r>
      <w:r>
        <w:rPr>
          <w:rFonts w:cs="Arial"/>
          <w:color w:val="000000" w:themeColor="text1"/>
          <w:lang w:val="sq-AL"/>
        </w:rPr>
        <w:t>j</w:t>
      </w:r>
      <w:r w:rsidRPr="00466AC6">
        <w:rPr>
          <w:rFonts w:cs="Arial"/>
          <w:color w:val="000000" w:themeColor="text1"/>
          <w:lang w:val="sq-AL"/>
        </w:rPr>
        <w:t>n</w:t>
      </w:r>
      <w:r>
        <w:rPr>
          <w:rFonts w:cs="Arial"/>
          <w:color w:val="000000" w:themeColor="text1"/>
          <w:lang w:val="sq-AL"/>
        </w:rPr>
        <w:t>ë</w:t>
      </w:r>
      <w:r w:rsidRPr="00466AC6">
        <w:rPr>
          <w:rFonts w:cs="Arial"/>
          <w:color w:val="000000" w:themeColor="text1"/>
          <w:lang w:val="sq-AL"/>
        </w:rPr>
        <w:t xml:space="preserve"> planifikimin </w:t>
      </w:r>
      <w:r>
        <w:rPr>
          <w:rFonts w:cs="Arial"/>
          <w:color w:val="000000" w:themeColor="text1"/>
          <w:lang w:val="sq-AL"/>
        </w:rPr>
        <w:t>p</w:t>
      </w:r>
      <w:r w:rsidRPr="00466AC6">
        <w:rPr>
          <w:rFonts w:cs="Arial"/>
          <w:color w:val="000000" w:themeColor="text1"/>
          <w:lang w:val="sq-AL"/>
        </w:rPr>
        <w:t>ë</w:t>
      </w:r>
      <w:r>
        <w:rPr>
          <w:rFonts w:cs="Arial"/>
          <w:color w:val="000000" w:themeColor="text1"/>
          <w:lang w:val="sq-AL"/>
        </w:rPr>
        <w:t>r</w:t>
      </w:r>
      <w:r w:rsidRPr="00466AC6">
        <w:rPr>
          <w:rFonts w:cs="Arial"/>
          <w:color w:val="000000" w:themeColor="text1"/>
          <w:lang w:val="sq-AL"/>
        </w:rPr>
        <w:t xml:space="preserve"> përcaktimin e vendit dhe të programeve </w:t>
      </w:r>
      <w:r>
        <w:rPr>
          <w:rFonts w:cs="Arial"/>
          <w:color w:val="000000" w:themeColor="text1"/>
          <w:lang w:val="sq-AL"/>
        </w:rPr>
        <w:t>për</w:t>
      </w:r>
      <w:r w:rsidRPr="00466AC6">
        <w:rPr>
          <w:rFonts w:cs="Arial"/>
          <w:color w:val="000000" w:themeColor="text1"/>
          <w:lang w:val="sq-AL"/>
        </w:rPr>
        <w:t xml:space="preserve"> zhvillimin e “infrastrukturës publike”</w:t>
      </w:r>
      <w:r>
        <w:rPr>
          <w:rFonts w:cs="Arial"/>
          <w:color w:val="000000" w:themeColor="text1"/>
          <w:lang w:val="sq-AL"/>
        </w:rPr>
        <w:t>,</w:t>
      </w:r>
      <w:r w:rsidRPr="00466AC6">
        <w:rPr>
          <w:rFonts w:cs="Arial"/>
          <w:color w:val="000000" w:themeColor="text1"/>
          <w:lang w:val="sq-AL"/>
        </w:rPr>
        <w:t xml:space="preserve"> ndër të tjera</w:t>
      </w:r>
      <w:r>
        <w:rPr>
          <w:rFonts w:cs="Arial"/>
          <w:color w:val="000000" w:themeColor="text1"/>
          <w:lang w:val="sq-AL"/>
        </w:rPr>
        <w:t>,</w:t>
      </w:r>
      <w:r w:rsidRPr="00466AC6">
        <w:rPr>
          <w:rFonts w:cs="Arial"/>
          <w:color w:val="000000" w:themeColor="text1"/>
          <w:lang w:val="sq-AL"/>
        </w:rPr>
        <w:t xml:space="preserve"> edhe për imp</w:t>
      </w:r>
      <w:r w:rsidR="001611F3">
        <w:rPr>
          <w:rFonts w:cs="Arial"/>
          <w:color w:val="000000" w:themeColor="text1"/>
          <w:lang w:val="sq-AL"/>
        </w:rPr>
        <w:t>i</w:t>
      </w:r>
      <w:r w:rsidRPr="00466AC6">
        <w:rPr>
          <w:rFonts w:cs="Arial"/>
          <w:color w:val="000000" w:themeColor="text1"/>
          <w:lang w:val="sq-AL"/>
        </w:rPr>
        <w:t>antet e trajtimit të mbetjeve në përgjithësi dhe në ve</w:t>
      </w:r>
      <w:r>
        <w:rPr>
          <w:rFonts w:cs="Arial"/>
          <w:color w:val="000000" w:themeColor="text1"/>
          <w:lang w:val="sq-AL"/>
        </w:rPr>
        <w:t>ç</w:t>
      </w:r>
      <w:r w:rsidRPr="00466AC6">
        <w:rPr>
          <w:rFonts w:cs="Arial"/>
          <w:color w:val="000000" w:themeColor="text1"/>
          <w:lang w:val="sq-AL"/>
        </w:rPr>
        <w:t>anti për trajtimin e MNB. Në të një</w:t>
      </w:r>
      <w:r>
        <w:rPr>
          <w:rFonts w:cs="Arial"/>
          <w:color w:val="000000" w:themeColor="text1"/>
          <w:lang w:val="sq-AL"/>
        </w:rPr>
        <w:t>j</w:t>
      </w:r>
      <w:r w:rsidRPr="00466AC6">
        <w:rPr>
          <w:rFonts w:cs="Arial"/>
          <w:color w:val="000000" w:themeColor="text1"/>
          <w:lang w:val="sq-AL"/>
        </w:rPr>
        <w:t>tën koh</w:t>
      </w:r>
      <w:r>
        <w:rPr>
          <w:rFonts w:cs="Arial"/>
          <w:color w:val="000000" w:themeColor="text1"/>
          <w:lang w:val="sq-AL"/>
        </w:rPr>
        <w:t>ë,</w:t>
      </w:r>
      <w:r w:rsidRPr="00466AC6">
        <w:rPr>
          <w:rFonts w:cs="Arial"/>
          <w:color w:val="000000" w:themeColor="text1"/>
          <w:lang w:val="sq-AL"/>
        </w:rPr>
        <w:t xml:space="preserve"> (</w:t>
      </w:r>
      <w:r>
        <w:rPr>
          <w:rFonts w:cs="Arial"/>
          <w:color w:val="000000" w:themeColor="text1"/>
          <w:lang w:val="sq-AL"/>
        </w:rPr>
        <w:t>sipas N</w:t>
      </w:r>
      <w:r w:rsidRPr="00466AC6">
        <w:rPr>
          <w:rFonts w:cs="Arial"/>
          <w:color w:val="000000" w:themeColor="text1"/>
          <w:lang w:val="sq-AL"/>
        </w:rPr>
        <w:t>eni</w:t>
      </w:r>
      <w:r>
        <w:rPr>
          <w:rFonts w:cs="Arial"/>
          <w:color w:val="000000" w:themeColor="text1"/>
          <w:lang w:val="sq-AL"/>
        </w:rPr>
        <w:t>t</w:t>
      </w:r>
      <w:r w:rsidRPr="00466AC6">
        <w:rPr>
          <w:rFonts w:cs="Arial"/>
          <w:color w:val="000000" w:themeColor="text1"/>
          <w:lang w:val="sq-AL"/>
        </w:rPr>
        <w:t xml:space="preserve"> 20)</w:t>
      </w:r>
      <w:r>
        <w:rPr>
          <w:rFonts w:cs="Arial"/>
          <w:color w:val="000000" w:themeColor="text1"/>
          <w:lang w:val="sq-AL"/>
        </w:rPr>
        <w:t>,</w:t>
      </w:r>
      <w:r w:rsidRPr="00466AC6">
        <w:rPr>
          <w:rFonts w:cs="Arial"/>
          <w:color w:val="000000" w:themeColor="text1"/>
          <w:lang w:val="sq-AL"/>
        </w:rPr>
        <w:t xml:space="preserve"> kjo përgjegjësi </w:t>
      </w:r>
      <w:r>
        <w:rPr>
          <w:rFonts w:cs="Arial"/>
          <w:color w:val="000000" w:themeColor="text1"/>
          <w:lang w:val="sq-AL"/>
        </w:rPr>
        <w:t>u</w:t>
      </w:r>
      <w:r w:rsidRPr="00466AC6">
        <w:rPr>
          <w:rFonts w:cs="Arial"/>
          <w:color w:val="000000" w:themeColor="text1"/>
          <w:lang w:val="sq-AL"/>
        </w:rPr>
        <w:t xml:space="preserve"> është dhënë edhe bashkive. Megjithatë, ministritë mund të marrin </w:t>
      </w:r>
      <w:r>
        <w:rPr>
          <w:rFonts w:cs="Arial"/>
          <w:color w:val="000000" w:themeColor="text1"/>
          <w:lang w:val="sq-AL"/>
        </w:rPr>
        <w:t>nismën</w:t>
      </w:r>
      <w:r w:rsidRPr="00466AC6">
        <w:rPr>
          <w:rFonts w:cs="Arial"/>
          <w:color w:val="000000" w:themeColor="text1"/>
          <w:lang w:val="sq-AL"/>
        </w:rPr>
        <w:t xml:space="preserve"> të propozojnë dhe të zhvillojnë plane për sektorë kur këta gjykohen më interes kombëtar apo interes strategjik. </w:t>
      </w:r>
    </w:p>
    <w:p w:rsidR="00770B36" w:rsidRDefault="00770B36" w:rsidP="00770B36">
      <w:pPr>
        <w:ind w:right="-164"/>
        <w:rPr>
          <w:rFonts w:cs="Arial"/>
          <w:color w:val="000000" w:themeColor="text1"/>
          <w:lang w:val="sq-AL"/>
        </w:rPr>
      </w:pPr>
      <w:r>
        <w:rPr>
          <w:rFonts w:cs="Arial"/>
          <w:color w:val="000000" w:themeColor="text1"/>
          <w:lang w:val="sq-AL"/>
        </w:rPr>
        <w:t>Sipas këtij ligji, miratimi</w:t>
      </w:r>
      <w:r w:rsidRPr="00466AC6">
        <w:rPr>
          <w:rFonts w:cs="Arial"/>
          <w:color w:val="000000" w:themeColor="text1"/>
          <w:lang w:val="sq-AL"/>
        </w:rPr>
        <w:t xml:space="preserve"> i një plani për zhvillimin dhe ndërtimin të një objekti për trajtimin e mbet</w:t>
      </w:r>
      <w:r>
        <w:rPr>
          <w:rFonts w:cs="Arial"/>
          <w:color w:val="000000" w:themeColor="text1"/>
          <w:lang w:val="sq-AL"/>
        </w:rPr>
        <w:t>jeve mund të konsiderohet si</w:t>
      </w:r>
      <w:r w:rsidRPr="00466AC6">
        <w:rPr>
          <w:rFonts w:cs="Arial"/>
          <w:color w:val="000000" w:themeColor="text1"/>
          <w:lang w:val="sq-AL"/>
        </w:rPr>
        <w:t xml:space="preserve"> objekt </w:t>
      </w:r>
      <w:r>
        <w:rPr>
          <w:rFonts w:cs="Arial"/>
          <w:color w:val="000000" w:themeColor="text1"/>
          <w:lang w:val="sq-AL"/>
        </w:rPr>
        <w:t>i</w:t>
      </w:r>
      <w:r w:rsidRPr="00466AC6">
        <w:rPr>
          <w:rFonts w:cs="Arial"/>
          <w:color w:val="000000" w:themeColor="text1"/>
          <w:lang w:val="sq-AL"/>
        </w:rPr>
        <w:t xml:space="preserve"> interesit kombëtar ose strategjik, </w:t>
      </w:r>
      <w:r>
        <w:rPr>
          <w:rFonts w:cs="Arial"/>
          <w:color w:val="000000" w:themeColor="text1"/>
          <w:lang w:val="sq-AL"/>
        </w:rPr>
        <w:t>njëjtë</w:t>
      </w:r>
      <w:r w:rsidRPr="00466AC6">
        <w:rPr>
          <w:rFonts w:cs="Arial"/>
          <w:color w:val="000000" w:themeColor="text1"/>
          <w:lang w:val="sq-AL"/>
        </w:rPr>
        <w:t xml:space="preserve"> si</w:t>
      </w:r>
      <w:r>
        <w:rPr>
          <w:rFonts w:cs="Arial"/>
          <w:color w:val="000000" w:themeColor="text1"/>
          <w:lang w:val="sq-AL"/>
        </w:rPr>
        <w:t>ç</w:t>
      </w:r>
      <w:r w:rsidRPr="00466AC6">
        <w:rPr>
          <w:rFonts w:cs="Arial"/>
          <w:color w:val="000000" w:themeColor="text1"/>
          <w:lang w:val="sq-AL"/>
        </w:rPr>
        <w:t xml:space="preserve"> mund të konsiderohet </w:t>
      </w:r>
      <w:r>
        <w:rPr>
          <w:rFonts w:cs="Arial"/>
          <w:color w:val="000000" w:themeColor="text1"/>
          <w:lang w:val="sq-AL"/>
        </w:rPr>
        <w:t>edhe një objekt</w:t>
      </w:r>
      <w:r w:rsidRPr="00466AC6">
        <w:rPr>
          <w:rFonts w:cs="Arial"/>
          <w:color w:val="000000" w:themeColor="text1"/>
          <w:lang w:val="sq-AL"/>
        </w:rPr>
        <w:t xml:space="preserve"> rajonal, ndër-bashkiak apo i një bashkie të vetme. </w:t>
      </w:r>
    </w:p>
    <w:p w:rsidR="00770B36" w:rsidRPr="000C6E1E" w:rsidRDefault="00770B36" w:rsidP="00A50252">
      <w:pPr>
        <w:pStyle w:val="Heading3"/>
      </w:pPr>
      <w:bookmarkStart w:id="127" w:name="_Toc508250240"/>
      <w:bookmarkStart w:id="128" w:name="_Toc509402160"/>
      <w:bookmarkStart w:id="129" w:name="_Toc511036520"/>
      <w:bookmarkStart w:id="130" w:name="_Toc11709810"/>
      <w:r w:rsidRPr="00A50252">
        <w:t>Ligji</w:t>
      </w:r>
      <w:r w:rsidRPr="000C6E1E">
        <w:t xml:space="preserve"> nr. 7/2017 “Për promovimin e përdorimit të burimeve të energjisë së rinovueshme</w:t>
      </w:r>
      <w:bookmarkEnd w:id="127"/>
      <w:bookmarkEnd w:id="128"/>
      <w:bookmarkEnd w:id="129"/>
      <w:bookmarkEnd w:id="130"/>
    </w:p>
    <w:p w:rsidR="00770B36" w:rsidRPr="000C6E1E" w:rsidRDefault="00770B36" w:rsidP="00770B36">
      <w:pPr>
        <w:ind w:right="-164"/>
        <w:rPr>
          <w:rFonts w:cs="Arial"/>
          <w:color w:val="000000"/>
          <w:lang w:val="sq-AL"/>
        </w:rPr>
      </w:pPr>
      <w:r w:rsidRPr="000C6E1E">
        <w:rPr>
          <w:lang w:val="sq-AL"/>
        </w:rPr>
        <w:t>Ligji nr. 7/2017 “Për promovimin e përdorimit të burimeve të energjisë së rinovueshme</w:t>
      </w:r>
      <w:r w:rsidRPr="00466AC6">
        <w:rPr>
          <w:rFonts w:cs="Arial"/>
          <w:color w:val="000000" w:themeColor="text1"/>
          <w:lang w:val="sq-AL"/>
        </w:rPr>
        <w:t xml:space="preserve">, </w:t>
      </w:r>
      <w:r w:rsidR="00741951" w:rsidRPr="00A326DD">
        <w:rPr>
          <w:rFonts w:cs="Arial"/>
          <w:color w:val="000000"/>
          <w:lang w:val="sq-AL"/>
        </w:rPr>
        <w:t>përafruar pjesërisht me Direktivën 2009/28/KE të Parlamentit Europian dhe Këshillit, datë 23 prill 2009</w:t>
      </w:r>
      <w:r w:rsidR="00741951">
        <w:rPr>
          <w:rFonts w:cs="Arial"/>
          <w:color w:val="000000"/>
          <w:lang w:val="sq-AL"/>
        </w:rPr>
        <w:t xml:space="preserve">, </w:t>
      </w:r>
      <w:r w:rsidRPr="00466AC6">
        <w:rPr>
          <w:rFonts w:cs="Arial"/>
          <w:color w:val="000000" w:themeColor="text1"/>
          <w:lang w:val="sq-AL"/>
        </w:rPr>
        <w:t xml:space="preserve">në </w:t>
      </w:r>
      <w:r>
        <w:rPr>
          <w:rFonts w:cs="Arial"/>
          <w:color w:val="000000" w:themeColor="text1"/>
          <w:lang w:val="sq-AL"/>
        </w:rPr>
        <w:t>N</w:t>
      </w:r>
      <w:r w:rsidRPr="00466AC6">
        <w:rPr>
          <w:rFonts w:cs="Arial"/>
          <w:color w:val="000000" w:themeColor="text1"/>
          <w:lang w:val="sq-AL"/>
        </w:rPr>
        <w:t xml:space="preserve">enin 1, ka për qëllim të </w:t>
      </w:r>
      <w:r>
        <w:rPr>
          <w:rFonts w:cs="Arial"/>
          <w:color w:val="000000" w:themeColor="text1"/>
          <w:lang w:val="sq-AL"/>
        </w:rPr>
        <w:t>zvogëlojë</w:t>
      </w:r>
      <w:r w:rsidRPr="00466AC6">
        <w:rPr>
          <w:rFonts w:cs="Arial"/>
          <w:color w:val="000000" w:themeColor="text1"/>
          <w:lang w:val="sq-AL"/>
        </w:rPr>
        <w:t xml:space="preserve"> importin e materialeve të djegshme me bazë fosile, </w:t>
      </w:r>
      <w:r>
        <w:rPr>
          <w:rFonts w:cs="Arial"/>
          <w:color w:val="000000" w:themeColor="text1"/>
          <w:lang w:val="sq-AL"/>
        </w:rPr>
        <w:t>shkarkimin</w:t>
      </w:r>
      <w:r w:rsidRPr="00466AC6">
        <w:rPr>
          <w:rFonts w:cs="Arial"/>
          <w:color w:val="000000" w:themeColor="text1"/>
          <w:lang w:val="sq-AL"/>
        </w:rPr>
        <w:t xml:space="preserve"> e gazeve serë, për rrjedhojë mbroj</w:t>
      </w:r>
      <w:r>
        <w:rPr>
          <w:rFonts w:cs="Arial"/>
          <w:color w:val="000000" w:themeColor="text1"/>
          <w:lang w:val="sq-AL"/>
        </w:rPr>
        <w:t>tjen e mjedisit. Ndër burimet, L</w:t>
      </w:r>
      <w:r w:rsidRPr="00466AC6">
        <w:rPr>
          <w:rFonts w:cs="Arial"/>
          <w:color w:val="000000" w:themeColor="text1"/>
          <w:lang w:val="sq-AL"/>
        </w:rPr>
        <w:t>igji (</w:t>
      </w:r>
      <w:r>
        <w:rPr>
          <w:rFonts w:cs="Arial"/>
          <w:color w:val="000000" w:themeColor="text1"/>
          <w:lang w:val="sq-AL"/>
        </w:rPr>
        <w:t>N</w:t>
      </w:r>
      <w:r w:rsidRPr="00466AC6">
        <w:rPr>
          <w:rFonts w:cs="Arial"/>
          <w:color w:val="000000" w:themeColor="text1"/>
          <w:lang w:val="sq-AL"/>
        </w:rPr>
        <w:t xml:space="preserve">eni 3) mbështet prodhimin e energjisë nga biomasa e përcaktuar si pjesët e biodegradueshme të mbetjeve biologjike dhe mbetjet e ngjashme bashkiake. Neni 10 i këtij ligji </w:t>
      </w:r>
      <w:r>
        <w:rPr>
          <w:rFonts w:cs="Arial"/>
          <w:color w:val="000000" w:themeColor="text1"/>
          <w:lang w:val="sq-AL"/>
        </w:rPr>
        <w:t>nxit</w:t>
      </w:r>
      <w:r w:rsidRPr="00466AC6">
        <w:rPr>
          <w:rFonts w:cs="Arial"/>
          <w:color w:val="000000" w:themeColor="text1"/>
          <w:lang w:val="sq-AL"/>
        </w:rPr>
        <w:t xml:space="preserve"> ndërtimin dhe operimin e </w:t>
      </w:r>
      <w:r w:rsidR="005207FC">
        <w:rPr>
          <w:rFonts w:cs="Arial"/>
          <w:color w:val="000000" w:themeColor="text1"/>
          <w:lang w:val="sq-AL"/>
        </w:rPr>
        <w:t>impi</w:t>
      </w:r>
      <w:r w:rsidRPr="00466AC6">
        <w:rPr>
          <w:rFonts w:cs="Arial"/>
          <w:color w:val="000000" w:themeColor="text1"/>
          <w:lang w:val="sq-AL"/>
        </w:rPr>
        <w:t>anteve për prodhimin e energjisë nga burime të rinovueshme deri në 2 M</w:t>
      </w:r>
      <w:r>
        <w:rPr>
          <w:rFonts w:cs="Arial"/>
          <w:color w:val="000000" w:themeColor="text1"/>
          <w:lang w:val="sq-AL"/>
        </w:rPr>
        <w:t>W</w:t>
      </w:r>
      <w:r w:rsidRPr="00466AC6">
        <w:rPr>
          <w:rFonts w:cs="Arial"/>
          <w:color w:val="000000" w:themeColor="text1"/>
          <w:lang w:val="sq-AL"/>
        </w:rPr>
        <w:t>, përfshirë edhe mbetjet</w:t>
      </w:r>
      <w:r>
        <w:rPr>
          <w:rFonts w:cs="Arial"/>
          <w:color w:val="000000" w:themeColor="text1"/>
          <w:lang w:val="sq-AL"/>
        </w:rPr>
        <w:t>,</w:t>
      </w:r>
      <w:r w:rsidRPr="00466AC6">
        <w:rPr>
          <w:rFonts w:cs="Arial"/>
          <w:color w:val="000000" w:themeColor="text1"/>
          <w:lang w:val="sq-AL"/>
        </w:rPr>
        <w:t xml:space="preserve"> të cilat mund të përfitojnë nga </w:t>
      </w:r>
      <w:r w:rsidRPr="00466AC6">
        <w:rPr>
          <w:rFonts w:cs="Arial"/>
          <w:color w:val="000000" w:themeColor="text1"/>
          <w:lang w:val="sq-AL"/>
        </w:rPr>
        <w:lastRenderedPageBreak/>
        <w:t xml:space="preserve">subvencionimi </w:t>
      </w:r>
      <w:r>
        <w:rPr>
          <w:rFonts w:cs="Arial"/>
          <w:color w:val="000000" w:themeColor="text1"/>
          <w:lang w:val="sq-AL"/>
        </w:rPr>
        <w:t>i</w:t>
      </w:r>
      <w:r w:rsidRPr="00466AC6">
        <w:rPr>
          <w:rFonts w:cs="Arial"/>
          <w:color w:val="000000" w:themeColor="text1"/>
          <w:lang w:val="sq-AL"/>
        </w:rPr>
        <w:t xml:space="preserve"> tarifave të blerjes së energjisë që mund të gjenerohet nga </w:t>
      </w:r>
      <w:r>
        <w:rPr>
          <w:rFonts w:cs="Arial"/>
          <w:color w:val="000000" w:themeColor="text1"/>
          <w:lang w:val="sq-AL"/>
        </w:rPr>
        <w:t>kapja</w:t>
      </w:r>
      <w:r w:rsidRPr="00466AC6">
        <w:rPr>
          <w:rFonts w:cs="Arial"/>
          <w:color w:val="000000" w:themeColor="text1"/>
          <w:lang w:val="sq-AL"/>
        </w:rPr>
        <w:t xml:space="preserve"> dhe përpunimi </w:t>
      </w:r>
      <w:r>
        <w:rPr>
          <w:rFonts w:cs="Arial"/>
          <w:color w:val="000000" w:themeColor="text1"/>
          <w:lang w:val="sq-AL"/>
        </w:rPr>
        <w:t>i</w:t>
      </w:r>
      <w:r w:rsidRPr="00466AC6">
        <w:rPr>
          <w:rFonts w:cs="Arial"/>
          <w:color w:val="000000" w:themeColor="text1"/>
          <w:lang w:val="sq-AL"/>
        </w:rPr>
        <w:t xml:space="preserve"> gazeve n</w:t>
      </w:r>
      <w:r>
        <w:rPr>
          <w:rFonts w:cs="Arial"/>
          <w:color w:val="000000" w:themeColor="text1"/>
          <w:lang w:val="sq-AL"/>
        </w:rPr>
        <w:t>ë</w:t>
      </w:r>
      <w:r w:rsidRPr="00466AC6">
        <w:rPr>
          <w:rFonts w:cs="Arial"/>
          <w:color w:val="000000" w:themeColor="text1"/>
          <w:lang w:val="sq-AL"/>
        </w:rPr>
        <w:t xml:space="preserve"> l</w:t>
      </w:r>
      <w:r w:rsidR="00FC08FB">
        <w:rPr>
          <w:rFonts w:cs="Arial"/>
          <w:color w:val="000000" w:themeColor="text1"/>
          <w:lang w:val="sq-AL"/>
        </w:rPr>
        <w:t>e</w:t>
      </w:r>
      <w:r w:rsidRPr="00466AC6">
        <w:rPr>
          <w:rFonts w:cs="Arial"/>
          <w:color w:val="000000" w:themeColor="text1"/>
          <w:lang w:val="sq-AL"/>
        </w:rPr>
        <w:t>ndfille, imp</w:t>
      </w:r>
      <w:r w:rsidR="001611F3">
        <w:rPr>
          <w:rFonts w:cs="Arial"/>
          <w:color w:val="000000" w:themeColor="text1"/>
          <w:lang w:val="sq-AL"/>
        </w:rPr>
        <w:t>i</w:t>
      </w:r>
      <w:r w:rsidRPr="00466AC6">
        <w:rPr>
          <w:rFonts w:cs="Arial"/>
          <w:color w:val="000000" w:themeColor="text1"/>
          <w:lang w:val="sq-AL"/>
        </w:rPr>
        <w:t xml:space="preserve">antet anaerobike të kompostimit, </w:t>
      </w:r>
      <w:r>
        <w:rPr>
          <w:rFonts w:cs="Arial"/>
          <w:color w:val="000000" w:themeColor="text1"/>
          <w:lang w:val="sq-AL"/>
        </w:rPr>
        <w:t>imp</w:t>
      </w:r>
      <w:r w:rsidR="001611F3">
        <w:rPr>
          <w:rFonts w:cs="Arial"/>
          <w:color w:val="000000" w:themeColor="text1"/>
          <w:lang w:val="sq-AL"/>
        </w:rPr>
        <w:t>i</w:t>
      </w:r>
      <w:r>
        <w:rPr>
          <w:rFonts w:cs="Arial"/>
          <w:color w:val="000000" w:themeColor="text1"/>
          <w:lang w:val="sq-AL"/>
        </w:rPr>
        <w:t xml:space="preserve">antet e </w:t>
      </w:r>
      <w:r w:rsidRPr="00466AC6">
        <w:rPr>
          <w:rFonts w:cs="Arial"/>
          <w:color w:val="000000" w:themeColor="text1"/>
          <w:lang w:val="sq-AL"/>
        </w:rPr>
        <w:t xml:space="preserve">incinerimit </w:t>
      </w:r>
      <w:r>
        <w:rPr>
          <w:rFonts w:cs="Arial"/>
          <w:color w:val="000000" w:themeColor="text1"/>
          <w:lang w:val="sq-AL"/>
        </w:rPr>
        <w:t xml:space="preserve">për rikuperimin e energjisë, </w:t>
      </w:r>
      <w:r w:rsidRPr="00466AC6">
        <w:rPr>
          <w:rFonts w:cs="Arial"/>
          <w:color w:val="000000" w:themeColor="text1"/>
          <w:lang w:val="sq-AL"/>
        </w:rPr>
        <w:t>etj.</w:t>
      </w:r>
    </w:p>
    <w:p w:rsidR="00770B36" w:rsidRPr="000C6E1E" w:rsidRDefault="00770B36" w:rsidP="00770B36">
      <w:pPr>
        <w:ind w:right="-164"/>
        <w:rPr>
          <w:rFonts w:cs="Arial"/>
          <w:color w:val="000000"/>
          <w:lang w:val="sq-AL"/>
        </w:rPr>
      </w:pPr>
      <w:r w:rsidRPr="000C6E1E">
        <w:rPr>
          <w:rFonts w:cs="Arial"/>
          <w:color w:val="000000"/>
          <w:lang w:val="sq-AL"/>
        </w:rPr>
        <w:t xml:space="preserve">  </w:t>
      </w:r>
    </w:p>
    <w:p w:rsidR="00770B36" w:rsidRPr="000C6E1E" w:rsidRDefault="00770B36" w:rsidP="00770B36">
      <w:pPr>
        <w:ind w:right="-164"/>
        <w:rPr>
          <w:rFonts w:cs="Arial"/>
          <w:color w:val="000000"/>
          <w:lang w:val="sq-AL"/>
        </w:rPr>
        <w:sectPr w:rsidR="00770B36" w:rsidRPr="000C6E1E" w:rsidSect="005E41A4">
          <w:pgSz w:w="11907" w:h="16840" w:code="9"/>
          <w:pgMar w:top="1440" w:right="1440" w:bottom="1440" w:left="1440" w:header="561" w:footer="760" w:gutter="0"/>
          <w:cols w:space="708"/>
          <w:docGrid w:linePitch="272"/>
        </w:sectPr>
      </w:pPr>
    </w:p>
    <w:p w:rsidR="00770B36" w:rsidRPr="00600DB0" w:rsidRDefault="00770B36" w:rsidP="00A50252">
      <w:pPr>
        <w:pStyle w:val="Heading2"/>
      </w:pPr>
      <w:bookmarkStart w:id="131" w:name="_Toc11709811"/>
      <w:bookmarkStart w:id="132" w:name="_Toc509402161"/>
      <w:bookmarkStart w:id="133" w:name="_Toc511036521"/>
      <w:r>
        <w:lastRenderedPageBreak/>
        <w:t xml:space="preserve">Kuadri </w:t>
      </w:r>
      <w:r w:rsidRPr="00A50252">
        <w:t>institucional</w:t>
      </w:r>
      <w:bookmarkEnd w:id="131"/>
      <w:r>
        <w:t xml:space="preserve"> </w:t>
      </w:r>
      <w:bookmarkEnd w:id="132"/>
      <w:bookmarkEnd w:id="133"/>
    </w:p>
    <w:p w:rsidR="00770B36" w:rsidRPr="000C6E1E" w:rsidRDefault="00770B36" w:rsidP="00770B36">
      <w:pPr>
        <w:ind w:right="-164"/>
        <w:rPr>
          <w:rFonts w:eastAsia="Calibri" w:cs="Arial"/>
          <w:color w:val="000000"/>
          <w:shd w:val="clear" w:color="auto" w:fill="FFFFFF"/>
          <w:lang w:val="sq-AL" w:eastAsia="ar-SA"/>
        </w:rPr>
      </w:pPr>
      <w:r>
        <w:rPr>
          <w:rFonts w:eastAsia="Calibri" w:cs="Arial"/>
          <w:color w:val="000000" w:themeColor="text1"/>
          <w:shd w:val="clear" w:color="auto" w:fill="FFFFFF"/>
          <w:lang w:val="sq-AL" w:eastAsia="ar-SA"/>
        </w:rPr>
        <w:t>I</w:t>
      </w:r>
      <w:r w:rsidRPr="00466AC6">
        <w:rPr>
          <w:rFonts w:eastAsia="Calibri" w:cs="Arial"/>
          <w:color w:val="000000" w:themeColor="text1"/>
          <w:shd w:val="clear" w:color="auto" w:fill="FFFFFF"/>
          <w:lang w:val="sq-AL" w:eastAsia="ar-SA"/>
        </w:rPr>
        <w:t xml:space="preserve">nstitucione dhe organizata të ndryshme shtetërore marrin pjesë dhe kanë përgjegjësi të ndryshme në fushën e menaxhimit të integruar të mbetjeve në Shqipëri. </w:t>
      </w:r>
      <w:r>
        <w:rPr>
          <w:rFonts w:eastAsia="Calibri" w:cs="Arial"/>
          <w:color w:val="000000" w:themeColor="text1"/>
          <w:shd w:val="clear" w:color="auto" w:fill="FFFFFF"/>
          <w:lang w:val="sq-AL" w:eastAsia="ar-SA"/>
        </w:rPr>
        <w:t>Një pjesë e</w:t>
      </w:r>
      <w:r w:rsidRPr="00466AC6">
        <w:rPr>
          <w:rFonts w:eastAsia="Calibri" w:cs="Arial"/>
          <w:color w:val="000000" w:themeColor="text1"/>
          <w:shd w:val="clear" w:color="auto" w:fill="FFFFFF"/>
          <w:lang w:val="sq-AL" w:eastAsia="ar-SA"/>
        </w:rPr>
        <w:t xml:space="preserve">  përgjegjësi</w:t>
      </w:r>
      <w:r>
        <w:rPr>
          <w:rFonts w:eastAsia="Calibri" w:cs="Arial"/>
          <w:color w:val="000000" w:themeColor="text1"/>
          <w:shd w:val="clear" w:color="auto" w:fill="FFFFFF"/>
          <w:lang w:val="sq-AL" w:eastAsia="ar-SA"/>
        </w:rPr>
        <w:t>ve</w:t>
      </w:r>
      <w:r w:rsidRPr="00466AC6">
        <w:rPr>
          <w:rFonts w:eastAsia="Calibri" w:cs="Arial"/>
          <w:color w:val="000000" w:themeColor="text1"/>
          <w:shd w:val="clear" w:color="auto" w:fill="FFFFFF"/>
          <w:lang w:val="sq-AL" w:eastAsia="ar-SA"/>
        </w:rPr>
        <w:t xml:space="preserve"> u ë</w:t>
      </w:r>
      <w:r>
        <w:rPr>
          <w:rFonts w:eastAsia="Calibri" w:cs="Arial"/>
          <w:color w:val="000000" w:themeColor="text1"/>
          <w:shd w:val="clear" w:color="auto" w:fill="FFFFFF"/>
          <w:lang w:val="sq-AL" w:eastAsia="ar-SA"/>
        </w:rPr>
        <w:t>shtë</w:t>
      </w:r>
      <w:r w:rsidRPr="00466AC6">
        <w:rPr>
          <w:rFonts w:eastAsia="Calibri" w:cs="Arial"/>
          <w:color w:val="000000" w:themeColor="text1"/>
          <w:shd w:val="clear" w:color="auto" w:fill="FFFFFF"/>
          <w:lang w:val="sq-AL" w:eastAsia="ar-SA"/>
        </w:rPr>
        <w:t xml:space="preserve"> </w:t>
      </w:r>
      <w:r>
        <w:rPr>
          <w:rFonts w:eastAsia="Calibri" w:cs="Arial"/>
          <w:color w:val="000000" w:themeColor="text1"/>
          <w:shd w:val="clear" w:color="auto" w:fill="FFFFFF"/>
          <w:lang w:val="sq-AL" w:eastAsia="ar-SA"/>
        </w:rPr>
        <w:t>dhënë</w:t>
      </w:r>
      <w:r w:rsidRPr="00466AC6">
        <w:rPr>
          <w:rFonts w:eastAsia="Calibri" w:cs="Arial"/>
          <w:color w:val="000000" w:themeColor="text1"/>
          <w:shd w:val="clear" w:color="auto" w:fill="FFFFFF"/>
          <w:lang w:val="sq-AL" w:eastAsia="ar-SA"/>
        </w:rPr>
        <w:t xml:space="preserve"> disa ministrive siç është përcaktuar në </w:t>
      </w:r>
      <w:r w:rsidR="00781B0D">
        <w:rPr>
          <w:rFonts w:eastAsia="Calibri" w:cs="Arial"/>
          <w:color w:val="000000" w:themeColor="text1"/>
          <w:shd w:val="clear" w:color="auto" w:fill="FFFFFF"/>
          <w:lang w:val="sq-AL" w:eastAsia="ar-SA"/>
        </w:rPr>
        <w:t>Dokumentin e Politikave Strategjike</w:t>
      </w:r>
      <w:r w:rsidRPr="00466AC6">
        <w:rPr>
          <w:rFonts w:eastAsia="Calibri" w:cs="Arial"/>
          <w:color w:val="000000" w:themeColor="text1"/>
          <w:shd w:val="clear" w:color="auto" w:fill="FFFFFF"/>
          <w:lang w:val="sq-AL" w:eastAsia="ar-SA"/>
        </w:rPr>
        <w:t xml:space="preserve"> Kombëtare dhe më vonë, siç është parashikuar në </w:t>
      </w:r>
      <w:r>
        <w:rPr>
          <w:rFonts w:eastAsia="Calibri" w:cs="Arial"/>
          <w:color w:val="000000" w:themeColor="text1"/>
          <w:shd w:val="clear" w:color="auto" w:fill="FFFFFF"/>
          <w:lang w:val="sq-AL" w:eastAsia="ar-SA"/>
        </w:rPr>
        <w:t>L</w:t>
      </w:r>
      <w:r w:rsidRPr="00466AC6">
        <w:rPr>
          <w:rFonts w:eastAsia="Calibri" w:cs="Arial"/>
          <w:color w:val="000000" w:themeColor="text1"/>
          <w:shd w:val="clear" w:color="auto" w:fill="FFFFFF"/>
          <w:lang w:val="sq-AL" w:eastAsia="ar-SA"/>
        </w:rPr>
        <w:t xml:space="preserve">igjin 10463 "Për menaxhimin e integruar të mbetjeve", ndërsa përgjegjësitë specifike u janë caktuar bashkive sipas </w:t>
      </w:r>
      <w:r>
        <w:rPr>
          <w:rFonts w:eastAsia="Calibri" w:cs="Arial"/>
          <w:color w:val="000000" w:themeColor="text1"/>
          <w:shd w:val="clear" w:color="auto" w:fill="FFFFFF"/>
          <w:lang w:val="sq-AL" w:eastAsia="ar-SA"/>
        </w:rPr>
        <w:t>Ligjit nr.</w:t>
      </w:r>
      <w:r w:rsidRPr="00466AC6">
        <w:rPr>
          <w:rFonts w:eastAsia="Calibri" w:cs="Arial"/>
          <w:color w:val="000000" w:themeColor="text1"/>
          <w:shd w:val="clear" w:color="auto" w:fill="FFFFFF"/>
          <w:lang w:val="sq-AL" w:eastAsia="ar-SA"/>
        </w:rPr>
        <w:t xml:space="preserve"> 139/2015 </w:t>
      </w:r>
      <w:r>
        <w:rPr>
          <w:rFonts w:eastAsia="Calibri" w:cs="Arial"/>
          <w:color w:val="000000" w:themeColor="text1"/>
          <w:shd w:val="clear" w:color="auto" w:fill="FFFFFF"/>
          <w:lang w:val="sq-AL" w:eastAsia="ar-SA"/>
        </w:rPr>
        <w:t>“P</w:t>
      </w:r>
      <w:r w:rsidRPr="00466AC6">
        <w:rPr>
          <w:rFonts w:eastAsia="Calibri" w:cs="Arial"/>
          <w:color w:val="000000" w:themeColor="text1"/>
          <w:shd w:val="clear" w:color="auto" w:fill="FFFFFF"/>
          <w:lang w:val="sq-AL" w:eastAsia="ar-SA"/>
        </w:rPr>
        <w:t>ër vetë</w:t>
      </w:r>
      <w:r>
        <w:rPr>
          <w:rFonts w:eastAsia="Calibri" w:cs="Arial"/>
          <w:color w:val="000000" w:themeColor="text1"/>
          <w:shd w:val="clear" w:color="auto" w:fill="FFFFFF"/>
          <w:lang w:val="sq-AL" w:eastAsia="ar-SA"/>
        </w:rPr>
        <w:t>-</w:t>
      </w:r>
      <w:r w:rsidRPr="00466AC6">
        <w:rPr>
          <w:rFonts w:eastAsia="Calibri" w:cs="Arial"/>
          <w:color w:val="000000" w:themeColor="text1"/>
          <w:shd w:val="clear" w:color="auto" w:fill="FFFFFF"/>
          <w:lang w:val="sq-AL" w:eastAsia="ar-SA"/>
        </w:rPr>
        <w:t>qeverisjen vendore</w:t>
      </w:r>
      <w:r>
        <w:rPr>
          <w:rFonts w:eastAsia="Calibri" w:cs="Arial"/>
          <w:color w:val="000000" w:themeColor="text1"/>
          <w:shd w:val="clear" w:color="auto" w:fill="FFFFFF"/>
          <w:lang w:val="sq-AL" w:eastAsia="ar-SA"/>
        </w:rPr>
        <w:t>”.</w:t>
      </w:r>
    </w:p>
    <w:p w:rsidR="00770B36" w:rsidRPr="00A50252" w:rsidRDefault="00770B36" w:rsidP="00A50252">
      <w:pPr>
        <w:spacing w:before="360"/>
        <w:rPr>
          <w:b/>
          <w:sz w:val="24"/>
          <w:szCs w:val="24"/>
          <w:lang w:val="sq-AL"/>
        </w:rPr>
      </w:pPr>
      <w:bookmarkStart w:id="134" w:name="_Toc508250242"/>
      <w:bookmarkStart w:id="135" w:name="_Toc509402162"/>
      <w:bookmarkStart w:id="136" w:name="_Toc511036522"/>
      <w:r w:rsidRPr="00A50252">
        <w:rPr>
          <w:b/>
          <w:sz w:val="24"/>
          <w:szCs w:val="24"/>
          <w:lang w:val="sq-AL"/>
        </w:rPr>
        <w:t xml:space="preserve">Përgjegjësitë e nivelit të Qeverisjes Qendrore </w:t>
      </w:r>
      <w:bookmarkEnd w:id="134"/>
      <w:bookmarkEnd w:id="135"/>
      <w:bookmarkEnd w:id="136"/>
    </w:p>
    <w:p w:rsidR="00770B36" w:rsidRPr="000C6E1E" w:rsidRDefault="00770B36" w:rsidP="00770B36">
      <w:pPr>
        <w:rPr>
          <w:rFonts w:cs="Arial"/>
          <w:color w:val="000000"/>
          <w:lang w:val="sq-AL"/>
        </w:rPr>
      </w:pPr>
      <w:r w:rsidRPr="00466AC6">
        <w:rPr>
          <w:rFonts w:cs="Arial"/>
          <w:color w:val="000000" w:themeColor="text1"/>
          <w:lang w:val="sq-AL"/>
        </w:rPr>
        <w:t xml:space="preserve">Përveç kësaj, akte të tjera ligjore, të cilat janë zhvilluar më vonë për zbatimin e </w:t>
      </w:r>
      <w:r>
        <w:rPr>
          <w:rFonts w:cs="Arial"/>
          <w:color w:val="000000" w:themeColor="text1"/>
          <w:lang w:val="sq-AL"/>
        </w:rPr>
        <w:t>L</w:t>
      </w:r>
      <w:r w:rsidRPr="00466AC6">
        <w:rPr>
          <w:rFonts w:cs="Arial"/>
          <w:color w:val="000000" w:themeColor="text1"/>
          <w:lang w:val="sq-AL"/>
        </w:rPr>
        <w:t xml:space="preserve">igjit </w:t>
      </w:r>
      <w:r>
        <w:rPr>
          <w:rFonts w:cs="Arial"/>
          <w:color w:val="000000" w:themeColor="text1"/>
          <w:lang w:val="sq-AL"/>
        </w:rPr>
        <w:t>p</w:t>
      </w:r>
      <w:r w:rsidRPr="00466AC6">
        <w:rPr>
          <w:rFonts w:cs="Arial"/>
          <w:color w:val="000000" w:themeColor="text1"/>
          <w:lang w:val="sq-AL"/>
        </w:rPr>
        <w:t>ë</w:t>
      </w:r>
      <w:r>
        <w:rPr>
          <w:rFonts w:cs="Arial"/>
          <w:color w:val="000000" w:themeColor="text1"/>
          <w:lang w:val="sq-AL"/>
        </w:rPr>
        <w:t>r</w:t>
      </w:r>
      <w:r w:rsidRPr="00466AC6">
        <w:rPr>
          <w:rFonts w:cs="Arial"/>
          <w:color w:val="000000" w:themeColor="text1"/>
          <w:lang w:val="sq-AL"/>
        </w:rPr>
        <w:t xml:space="preserve"> menaxhimi</w:t>
      </w:r>
      <w:r>
        <w:rPr>
          <w:rFonts w:cs="Arial"/>
          <w:color w:val="000000" w:themeColor="text1"/>
          <w:lang w:val="sq-AL"/>
        </w:rPr>
        <w:t>n</w:t>
      </w:r>
      <w:r w:rsidRPr="00466AC6">
        <w:rPr>
          <w:rFonts w:cs="Arial"/>
          <w:color w:val="000000" w:themeColor="text1"/>
          <w:lang w:val="sq-AL"/>
        </w:rPr>
        <w:t xml:space="preserve"> të integruar të mbetjeve, kanë </w:t>
      </w:r>
      <w:r>
        <w:rPr>
          <w:rFonts w:cs="Arial"/>
          <w:color w:val="000000" w:themeColor="text1"/>
          <w:lang w:val="sq-AL"/>
        </w:rPr>
        <w:t xml:space="preserve">përcaktuar </w:t>
      </w:r>
      <w:r w:rsidRPr="00466AC6">
        <w:rPr>
          <w:rFonts w:cs="Arial"/>
          <w:color w:val="000000" w:themeColor="text1"/>
          <w:lang w:val="sq-AL"/>
        </w:rPr>
        <w:t xml:space="preserve">përgjegjësi të detajuara institucionale ndërmjet institucioneve të qeverisë qendrore, duke përfshirë Ministrinë e </w:t>
      </w:r>
      <w:r>
        <w:rPr>
          <w:rFonts w:cs="Arial"/>
          <w:color w:val="000000" w:themeColor="text1"/>
          <w:lang w:val="sq-AL"/>
        </w:rPr>
        <w:t xml:space="preserve">Turizimit dhe </w:t>
      </w:r>
      <w:r w:rsidRPr="00466AC6">
        <w:rPr>
          <w:rFonts w:cs="Arial"/>
          <w:color w:val="000000" w:themeColor="text1"/>
          <w:lang w:val="sq-AL"/>
        </w:rPr>
        <w:t>Mjedisit (M</w:t>
      </w:r>
      <w:r>
        <w:rPr>
          <w:rFonts w:cs="Arial"/>
          <w:color w:val="000000" w:themeColor="text1"/>
          <w:lang w:val="sq-AL"/>
        </w:rPr>
        <w:t>T</w:t>
      </w:r>
      <w:r w:rsidRPr="00466AC6">
        <w:rPr>
          <w:rFonts w:cs="Arial"/>
          <w:color w:val="000000" w:themeColor="text1"/>
          <w:lang w:val="sq-AL"/>
        </w:rPr>
        <w:t>M)</w:t>
      </w:r>
      <w:r>
        <w:rPr>
          <w:rFonts w:cs="Arial"/>
          <w:color w:val="000000" w:themeColor="text1"/>
          <w:lang w:val="sq-AL"/>
        </w:rPr>
        <w:t>,</w:t>
      </w:r>
      <w:r w:rsidRPr="00466AC6">
        <w:rPr>
          <w:rFonts w:cs="Arial"/>
          <w:color w:val="000000" w:themeColor="text1"/>
          <w:lang w:val="sq-AL"/>
        </w:rPr>
        <w:t xml:space="preserve"> Ministri</w:t>
      </w:r>
      <w:r>
        <w:rPr>
          <w:rFonts w:cs="Arial"/>
          <w:color w:val="000000" w:themeColor="text1"/>
          <w:lang w:val="sq-AL"/>
        </w:rPr>
        <w:t>s</w:t>
      </w:r>
      <w:r w:rsidRPr="00466AC6">
        <w:rPr>
          <w:rFonts w:cs="Arial"/>
          <w:color w:val="000000" w:themeColor="text1"/>
          <w:lang w:val="sq-AL"/>
        </w:rPr>
        <w:t xml:space="preserve">ë </w:t>
      </w:r>
      <w:r>
        <w:rPr>
          <w:rFonts w:cs="Arial"/>
          <w:color w:val="000000" w:themeColor="text1"/>
          <w:lang w:val="sq-AL"/>
        </w:rPr>
        <w:t>së</w:t>
      </w:r>
      <w:r w:rsidRPr="00466AC6">
        <w:rPr>
          <w:rFonts w:cs="Arial"/>
          <w:color w:val="000000" w:themeColor="text1"/>
          <w:lang w:val="sq-AL"/>
        </w:rPr>
        <w:t xml:space="preserve"> Infrastrukturës</w:t>
      </w:r>
      <w:r>
        <w:rPr>
          <w:rFonts w:cs="Arial"/>
          <w:color w:val="000000" w:themeColor="text1"/>
          <w:lang w:val="sq-AL"/>
        </w:rPr>
        <w:t xml:space="preserve"> dhe Energjisë (M</w:t>
      </w:r>
      <w:r w:rsidRPr="00466AC6">
        <w:rPr>
          <w:rFonts w:cs="Arial"/>
          <w:color w:val="000000" w:themeColor="text1"/>
          <w:lang w:val="sq-AL"/>
        </w:rPr>
        <w:t>I</w:t>
      </w:r>
      <w:r>
        <w:rPr>
          <w:rFonts w:cs="Arial"/>
          <w:color w:val="000000" w:themeColor="text1"/>
          <w:lang w:val="sq-AL"/>
        </w:rPr>
        <w:t>E</w:t>
      </w:r>
      <w:r w:rsidRPr="00466AC6">
        <w:rPr>
          <w:rFonts w:cs="Arial"/>
          <w:color w:val="000000" w:themeColor="text1"/>
          <w:lang w:val="sq-AL"/>
        </w:rPr>
        <w:t>)</w:t>
      </w:r>
      <w:r w:rsidRPr="000C6E1E">
        <w:rPr>
          <w:rFonts w:cs="Arial"/>
          <w:color w:val="000000"/>
          <w:lang w:val="sq-AL"/>
        </w:rPr>
        <w:t xml:space="preserve">: </w:t>
      </w:r>
    </w:p>
    <w:p w:rsidR="00770B36" w:rsidRPr="00466AC6" w:rsidRDefault="00770B36" w:rsidP="00FD4DAE">
      <w:pPr>
        <w:pStyle w:val="ListParagraph"/>
        <w:numPr>
          <w:ilvl w:val="0"/>
          <w:numId w:val="35"/>
        </w:numPr>
        <w:tabs>
          <w:tab w:val="left" w:pos="1134"/>
        </w:tabs>
        <w:spacing w:after="120" w:line="240" w:lineRule="auto"/>
        <w:ind w:left="1134" w:hanging="523"/>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 xml:space="preserve">VKM nr. </w:t>
      </w:r>
      <w:r>
        <w:rPr>
          <w:rFonts w:ascii="Arial" w:eastAsia="Times New Roman" w:hAnsi="Arial" w:cs="Arial"/>
          <w:color w:val="000000" w:themeColor="text1"/>
          <w:sz w:val="20"/>
          <w:szCs w:val="20"/>
          <w:lang w:val="sq-AL"/>
        </w:rPr>
        <w:t>509</w:t>
      </w:r>
      <w:r w:rsidRPr="00466AC6">
        <w:rPr>
          <w:rFonts w:ascii="Arial" w:eastAsia="Times New Roman" w:hAnsi="Arial" w:cs="Arial"/>
          <w:color w:val="000000" w:themeColor="text1"/>
          <w:sz w:val="20"/>
          <w:szCs w:val="20"/>
          <w:lang w:val="sq-AL"/>
        </w:rPr>
        <w:t xml:space="preserve">, datë </w:t>
      </w:r>
      <w:r>
        <w:rPr>
          <w:rFonts w:ascii="Arial" w:eastAsia="Times New Roman" w:hAnsi="Arial" w:cs="Arial"/>
          <w:color w:val="000000" w:themeColor="text1"/>
          <w:sz w:val="20"/>
          <w:szCs w:val="20"/>
          <w:lang w:val="sq-AL"/>
        </w:rPr>
        <w:t>13</w:t>
      </w:r>
      <w:r w:rsidRPr="00466AC6">
        <w:rPr>
          <w:rFonts w:ascii="Arial" w:eastAsia="Times New Roman" w:hAnsi="Arial" w:cs="Arial"/>
          <w:color w:val="000000" w:themeColor="text1"/>
          <w:sz w:val="20"/>
          <w:szCs w:val="20"/>
          <w:lang w:val="sq-AL"/>
        </w:rPr>
        <w:t>.</w:t>
      </w:r>
      <w:r>
        <w:rPr>
          <w:rFonts w:ascii="Arial" w:eastAsia="Times New Roman" w:hAnsi="Arial" w:cs="Arial"/>
          <w:color w:val="000000" w:themeColor="text1"/>
          <w:sz w:val="20"/>
          <w:szCs w:val="20"/>
          <w:lang w:val="sq-AL"/>
        </w:rPr>
        <w:t>9</w:t>
      </w:r>
      <w:r w:rsidRPr="00466AC6">
        <w:rPr>
          <w:rFonts w:ascii="Arial" w:eastAsia="Times New Roman" w:hAnsi="Arial" w:cs="Arial"/>
          <w:color w:val="000000" w:themeColor="text1"/>
          <w:sz w:val="20"/>
          <w:szCs w:val="20"/>
          <w:lang w:val="sq-AL"/>
        </w:rPr>
        <w:t>.201</w:t>
      </w:r>
      <w:r>
        <w:rPr>
          <w:rFonts w:ascii="Arial" w:eastAsia="Times New Roman" w:hAnsi="Arial" w:cs="Arial"/>
          <w:color w:val="000000" w:themeColor="text1"/>
          <w:sz w:val="20"/>
          <w:szCs w:val="20"/>
          <w:lang w:val="sq-AL"/>
        </w:rPr>
        <w:t>7</w:t>
      </w:r>
      <w:r w:rsidRPr="00466AC6">
        <w:rPr>
          <w:rFonts w:ascii="Arial" w:eastAsia="Times New Roman" w:hAnsi="Arial" w:cs="Arial"/>
          <w:color w:val="000000" w:themeColor="text1"/>
          <w:sz w:val="20"/>
          <w:szCs w:val="20"/>
          <w:lang w:val="sq-AL"/>
        </w:rPr>
        <w:t xml:space="preserve"> “Për përcaktimin e fushës së përgjegjësisë shtetërore të Ministrisë së </w:t>
      </w:r>
      <w:r>
        <w:rPr>
          <w:rFonts w:ascii="Arial" w:eastAsia="Times New Roman" w:hAnsi="Arial" w:cs="Arial"/>
          <w:color w:val="000000" w:themeColor="text1"/>
          <w:sz w:val="20"/>
          <w:szCs w:val="20"/>
          <w:lang w:val="sq-AL"/>
        </w:rPr>
        <w:t xml:space="preserve">Turizimit dhe </w:t>
      </w:r>
      <w:r w:rsidRPr="00466AC6">
        <w:rPr>
          <w:rFonts w:ascii="Arial" w:eastAsia="Times New Roman" w:hAnsi="Arial" w:cs="Arial"/>
          <w:color w:val="000000" w:themeColor="text1"/>
          <w:sz w:val="20"/>
          <w:szCs w:val="20"/>
          <w:lang w:val="sq-AL"/>
        </w:rPr>
        <w:t>Mjedisit”</w:t>
      </w:r>
    </w:p>
    <w:p w:rsidR="00770B36" w:rsidRPr="00466AC6" w:rsidRDefault="00770B36" w:rsidP="00FD4DAE">
      <w:pPr>
        <w:pStyle w:val="ListParagraph"/>
        <w:numPr>
          <w:ilvl w:val="0"/>
          <w:numId w:val="35"/>
        </w:numPr>
        <w:tabs>
          <w:tab w:val="left" w:pos="1134"/>
        </w:tabs>
        <w:spacing w:after="120" w:line="240" w:lineRule="auto"/>
        <w:ind w:left="1134" w:hanging="523"/>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 xml:space="preserve">VKM nr. </w:t>
      </w:r>
      <w:r>
        <w:rPr>
          <w:rFonts w:ascii="Arial" w:eastAsia="Times New Roman" w:hAnsi="Arial" w:cs="Arial"/>
          <w:color w:val="000000" w:themeColor="text1"/>
          <w:sz w:val="20"/>
          <w:szCs w:val="20"/>
          <w:lang w:val="sq-AL"/>
        </w:rPr>
        <w:t>504</w:t>
      </w:r>
      <w:r w:rsidRPr="00466AC6">
        <w:rPr>
          <w:rFonts w:ascii="Arial" w:eastAsia="Times New Roman" w:hAnsi="Arial" w:cs="Arial"/>
          <w:color w:val="000000" w:themeColor="text1"/>
          <w:sz w:val="20"/>
          <w:szCs w:val="20"/>
          <w:lang w:val="sq-AL"/>
        </w:rPr>
        <w:t>, datë 1</w:t>
      </w:r>
      <w:r>
        <w:rPr>
          <w:rFonts w:ascii="Arial" w:eastAsia="Times New Roman" w:hAnsi="Arial" w:cs="Arial"/>
          <w:color w:val="000000" w:themeColor="text1"/>
          <w:sz w:val="20"/>
          <w:szCs w:val="20"/>
          <w:lang w:val="sq-AL"/>
        </w:rPr>
        <w:t>3</w:t>
      </w:r>
      <w:r w:rsidRPr="00466AC6">
        <w:rPr>
          <w:rFonts w:ascii="Arial" w:eastAsia="Times New Roman" w:hAnsi="Arial" w:cs="Arial"/>
          <w:color w:val="000000" w:themeColor="text1"/>
          <w:sz w:val="20"/>
          <w:szCs w:val="20"/>
          <w:lang w:val="sq-AL"/>
        </w:rPr>
        <w:t>.</w:t>
      </w:r>
      <w:r>
        <w:rPr>
          <w:rFonts w:ascii="Arial" w:eastAsia="Times New Roman" w:hAnsi="Arial" w:cs="Arial"/>
          <w:color w:val="000000" w:themeColor="text1"/>
          <w:sz w:val="20"/>
          <w:szCs w:val="20"/>
          <w:lang w:val="sq-AL"/>
        </w:rPr>
        <w:t>09</w:t>
      </w:r>
      <w:r w:rsidRPr="00466AC6">
        <w:rPr>
          <w:rFonts w:ascii="Arial" w:eastAsia="Times New Roman" w:hAnsi="Arial" w:cs="Arial"/>
          <w:color w:val="000000" w:themeColor="text1"/>
          <w:sz w:val="20"/>
          <w:szCs w:val="20"/>
          <w:lang w:val="sq-AL"/>
        </w:rPr>
        <w:t>.201</w:t>
      </w:r>
      <w:r>
        <w:rPr>
          <w:rFonts w:ascii="Arial" w:eastAsia="Times New Roman" w:hAnsi="Arial" w:cs="Arial"/>
          <w:color w:val="000000" w:themeColor="text1"/>
          <w:sz w:val="20"/>
          <w:szCs w:val="20"/>
          <w:lang w:val="sq-AL"/>
        </w:rPr>
        <w:t>7</w:t>
      </w:r>
      <w:r w:rsidRPr="00466AC6">
        <w:rPr>
          <w:rFonts w:ascii="Arial" w:eastAsia="Times New Roman" w:hAnsi="Arial" w:cs="Arial"/>
          <w:color w:val="000000" w:themeColor="text1"/>
          <w:sz w:val="20"/>
          <w:szCs w:val="20"/>
          <w:lang w:val="sq-AL"/>
        </w:rPr>
        <w:t xml:space="preserve"> “Për përcaktimin e fushës së përgjegjësisë shtetërore të Ministrisë së Infrastrukturës</w:t>
      </w:r>
      <w:r>
        <w:rPr>
          <w:rFonts w:ascii="Arial" w:eastAsia="Times New Roman" w:hAnsi="Arial" w:cs="Arial"/>
          <w:color w:val="000000" w:themeColor="text1"/>
          <w:sz w:val="20"/>
          <w:szCs w:val="20"/>
          <w:lang w:val="sq-AL"/>
        </w:rPr>
        <w:t xml:space="preserve"> dhe Energjisë</w:t>
      </w:r>
      <w:r w:rsidRPr="00466AC6">
        <w:rPr>
          <w:rFonts w:ascii="Arial" w:eastAsia="Times New Roman" w:hAnsi="Arial" w:cs="Arial"/>
          <w:color w:val="000000" w:themeColor="text1"/>
          <w:sz w:val="20"/>
          <w:szCs w:val="20"/>
          <w:lang w:val="sq-AL"/>
        </w:rPr>
        <w:t xml:space="preserve">”, </w:t>
      </w:r>
    </w:p>
    <w:p w:rsidR="00770B36" w:rsidRPr="008D2B4A" w:rsidRDefault="00770B36" w:rsidP="00770B36">
      <w:pPr>
        <w:tabs>
          <w:tab w:val="left" w:pos="1134"/>
        </w:tabs>
        <w:rPr>
          <w:rFonts w:cs="Arial"/>
          <w:color w:val="000000" w:themeColor="text1"/>
          <w:lang w:val="sq-AL"/>
        </w:rPr>
      </w:pPr>
      <w:r>
        <w:rPr>
          <w:rFonts w:cs="Arial"/>
          <w:color w:val="000000" w:themeColor="text1"/>
          <w:lang w:val="sq-AL"/>
        </w:rPr>
        <w:t xml:space="preserve">Nëse do të marrim në konsideratë strukturën e qeverisë Shqiptare të mbas zgjedhjeve të Qershorit 2017, </w:t>
      </w:r>
      <w:r w:rsidRPr="000D7C51">
        <w:rPr>
          <w:rFonts w:cs="Arial"/>
          <w:color w:val="000000" w:themeColor="text1"/>
          <w:lang w:val="sq-AL"/>
        </w:rPr>
        <w:t>këto përgjegjësi</w:t>
      </w:r>
      <w:r>
        <w:rPr>
          <w:rFonts w:cs="Arial"/>
          <w:color w:val="000000" w:themeColor="text1"/>
          <w:lang w:val="sq-AL"/>
        </w:rPr>
        <w:t xml:space="preserve"> kanë ndryshuar. Meqë nuk ekziston më MZHU, përgjegjësitë për këtë fushë shtetërore janë shpërndarë për Ministrinë e Turizmit dhe Mjedisit</w:t>
      </w:r>
      <w:r>
        <w:rPr>
          <w:rStyle w:val="FootnoteReference"/>
          <w:rFonts w:cs="Arial"/>
          <w:color w:val="000000" w:themeColor="text1"/>
          <w:lang w:val="sq-AL"/>
        </w:rPr>
        <w:footnoteReference w:id="8"/>
      </w:r>
      <w:r>
        <w:rPr>
          <w:rFonts w:cs="Arial"/>
          <w:color w:val="000000" w:themeColor="text1"/>
          <w:lang w:val="sq-AL"/>
        </w:rPr>
        <w:t xml:space="preserve"> dhe Ministrinë e Infrastrukturës dhe Energjisë</w:t>
      </w:r>
      <w:r>
        <w:rPr>
          <w:rStyle w:val="FootnoteReference"/>
          <w:rFonts w:cs="Arial"/>
          <w:color w:val="000000" w:themeColor="text1"/>
          <w:lang w:val="sq-AL"/>
        </w:rPr>
        <w:footnoteReference w:id="9"/>
      </w:r>
      <w:r>
        <w:rPr>
          <w:rFonts w:cs="Arial"/>
          <w:color w:val="000000" w:themeColor="text1"/>
          <w:lang w:val="sq-AL"/>
        </w:rPr>
        <w:t>.</w:t>
      </w:r>
    </w:p>
    <w:p w:rsidR="00770B36" w:rsidRPr="000C6E1E" w:rsidRDefault="00770B36" w:rsidP="00770B36">
      <w:pPr>
        <w:rPr>
          <w:rFonts w:cs="Arial"/>
          <w:color w:val="000000"/>
          <w:lang w:val="sq-AL"/>
        </w:rPr>
      </w:pPr>
      <w:r w:rsidRPr="00466AC6">
        <w:rPr>
          <w:rFonts w:cs="Arial"/>
          <w:color w:val="000000" w:themeColor="text1"/>
          <w:lang w:val="sq-AL"/>
        </w:rPr>
        <w:t>Kuadri ligjor plotësohet me ligjin 139/2015 "Për vetë</w:t>
      </w:r>
      <w:r>
        <w:rPr>
          <w:rFonts w:cs="Arial"/>
          <w:color w:val="000000" w:themeColor="text1"/>
          <w:lang w:val="sq-AL"/>
        </w:rPr>
        <w:t>-</w:t>
      </w:r>
      <w:r w:rsidRPr="00466AC6">
        <w:rPr>
          <w:rFonts w:cs="Arial"/>
          <w:color w:val="000000" w:themeColor="text1"/>
          <w:lang w:val="sq-AL"/>
        </w:rPr>
        <w:t>qeverisjen vendore", i cili ka përcaktuar përgjegjësitë e njësive të qeverisjes vendore, veçanërisht rolin dhe përgjegjësitë e bashkive në menaxhimin e mbetjeve bashkiake.</w:t>
      </w:r>
    </w:p>
    <w:p w:rsidR="00770B36" w:rsidRPr="00A50252" w:rsidRDefault="00770B36" w:rsidP="00A50252">
      <w:pPr>
        <w:pStyle w:val="Heading3"/>
      </w:pPr>
      <w:bookmarkStart w:id="137" w:name="_Toc508250243"/>
      <w:bookmarkStart w:id="138" w:name="_Toc509402163"/>
      <w:bookmarkStart w:id="139" w:name="_Toc511036523"/>
      <w:bookmarkStart w:id="140" w:name="_Toc11709812"/>
      <w:r w:rsidRPr="00A50252">
        <w:t>Ministria e Turizmit dhe Mjedisit</w:t>
      </w:r>
      <w:bookmarkEnd w:id="137"/>
      <w:bookmarkEnd w:id="138"/>
      <w:bookmarkEnd w:id="139"/>
      <w:bookmarkEnd w:id="140"/>
      <w:r w:rsidRPr="00A50252">
        <w:t xml:space="preserve"> </w:t>
      </w:r>
    </w:p>
    <w:p w:rsidR="00770B36" w:rsidRPr="000C6E1E" w:rsidRDefault="00770B36" w:rsidP="00770B36">
      <w:pPr>
        <w:rPr>
          <w:rFonts w:cs="Arial"/>
          <w:color w:val="000000"/>
          <w:lang w:val="sq-AL"/>
        </w:rPr>
      </w:pPr>
      <w:r w:rsidRPr="00466AC6">
        <w:rPr>
          <w:rFonts w:cs="Arial"/>
          <w:color w:val="000000" w:themeColor="text1"/>
          <w:lang w:val="sq-AL"/>
        </w:rPr>
        <w:t xml:space="preserve">Ministria Turizmit dhe Mjedisit </w:t>
      </w:r>
      <w:r>
        <w:rPr>
          <w:rFonts w:cs="Arial"/>
          <w:color w:val="000000" w:themeColor="text1"/>
          <w:lang w:val="sq-AL"/>
        </w:rPr>
        <w:t>(</w:t>
      </w:r>
      <w:r w:rsidRPr="00466AC6">
        <w:rPr>
          <w:rFonts w:cs="Arial"/>
          <w:color w:val="000000" w:themeColor="text1"/>
          <w:lang w:val="sq-AL"/>
        </w:rPr>
        <w:t>MTM)</w:t>
      </w:r>
      <w:r w:rsidRPr="00466AC6">
        <w:rPr>
          <w:rStyle w:val="FootnoteReference"/>
          <w:rFonts w:cs="Arial"/>
          <w:color w:val="000000" w:themeColor="text1"/>
          <w:lang w:val="sq-AL"/>
        </w:rPr>
        <w:footnoteReference w:id="10"/>
      </w:r>
      <w:r w:rsidRPr="00466AC6">
        <w:rPr>
          <w:rFonts w:cs="Arial"/>
          <w:color w:val="000000" w:themeColor="text1"/>
          <w:lang w:val="sq-AL"/>
        </w:rPr>
        <w:t xml:space="preserve"> është përgjegjëse për zhvillimin e politikave dhe aspekte të përgjithshme të menaxhimit të mbetjeve. Në bashkëpunim me institucione të tjera, MTM është institucioni përgjegjës për zhvillimin e politikave, legjislacionit, hartimit dhe zbatimit të </w:t>
      </w:r>
      <w:r w:rsidR="00781B0D">
        <w:rPr>
          <w:rFonts w:cs="Arial"/>
          <w:color w:val="000000" w:themeColor="text1"/>
          <w:lang w:val="sq-AL"/>
        </w:rPr>
        <w:t>Dokumentit të Politikave Strategjike</w:t>
      </w:r>
      <w:r w:rsidRPr="00466AC6">
        <w:rPr>
          <w:rFonts w:cs="Arial"/>
          <w:color w:val="000000" w:themeColor="text1"/>
          <w:lang w:val="sq-AL"/>
        </w:rPr>
        <w:t xml:space="preserve"> Kombëtare dhe Planit të Veprimit për Menaxhimin e Mbetjeve. Së bashku me institucionet e tjera vartëse, duke përfshirë Agjencinë Kombëtare të Mjedisit (AKM) dhe Inspektoratin Shtetëror të Mjedisit dhe Pyjeve (ISHMP), Ministria ka përgjegjësinë e plotë për krijimin dhe monitorimin e zbatimit të sistemit të menaxhimit të mbetjeve në nivel rajonal dhe vendor. Përgjegjësitë e tjera specifike të ministrisë përgjegjëse për mjedisin përfshijnë </w:t>
      </w:r>
      <w:r>
        <w:rPr>
          <w:rFonts w:cs="Arial"/>
          <w:color w:val="000000" w:themeColor="text1"/>
          <w:lang w:val="sq-AL"/>
        </w:rPr>
        <w:t>gjithashtu:</w:t>
      </w:r>
    </w:p>
    <w:p w:rsidR="00770B36" w:rsidRPr="000C6E1E" w:rsidRDefault="00770B36" w:rsidP="00FD4DAE">
      <w:pPr>
        <w:pStyle w:val="ListParagraph"/>
        <w:numPr>
          <w:ilvl w:val="0"/>
          <w:numId w:val="35"/>
        </w:numPr>
        <w:spacing w:after="120"/>
        <w:ind w:left="1134" w:hanging="357"/>
        <w:contextualSpacing w:val="0"/>
        <w:jc w:val="both"/>
        <w:rPr>
          <w:rFonts w:ascii="Arial" w:eastAsia="Times New Roman" w:hAnsi="Arial" w:cs="Arial"/>
          <w:color w:val="000000"/>
          <w:sz w:val="20"/>
          <w:szCs w:val="20"/>
          <w:lang w:val="it-IT"/>
        </w:rPr>
      </w:pPr>
      <w:r w:rsidRPr="00466AC6">
        <w:rPr>
          <w:rFonts w:ascii="Arial" w:eastAsia="Times New Roman" w:hAnsi="Arial" w:cs="Arial"/>
          <w:color w:val="000000" w:themeColor="text1"/>
          <w:sz w:val="20"/>
          <w:szCs w:val="20"/>
          <w:lang w:val="sq-AL"/>
        </w:rPr>
        <w:t xml:space="preserve">Hartimi dhe monitorimi i zbatimit të </w:t>
      </w:r>
      <w:r w:rsidR="00781B0D">
        <w:rPr>
          <w:rFonts w:ascii="Arial" w:eastAsia="Times New Roman" w:hAnsi="Arial" w:cs="Arial"/>
          <w:color w:val="000000" w:themeColor="text1"/>
          <w:sz w:val="20"/>
          <w:szCs w:val="20"/>
          <w:lang w:val="sq-AL"/>
        </w:rPr>
        <w:t>Dokumentit të Politikave Strategjike</w:t>
      </w:r>
      <w:r w:rsidRPr="00466AC6">
        <w:rPr>
          <w:rFonts w:ascii="Arial" w:eastAsia="Times New Roman" w:hAnsi="Arial" w:cs="Arial"/>
          <w:color w:val="000000" w:themeColor="text1"/>
          <w:sz w:val="20"/>
          <w:szCs w:val="20"/>
          <w:lang w:val="sq-AL"/>
        </w:rPr>
        <w:t xml:space="preserve"> dhe Planit Kombëtar si dhe Planeve Rajonale</w:t>
      </w:r>
      <w:r w:rsidRPr="000C6E1E">
        <w:rPr>
          <w:rFonts w:ascii="Arial" w:eastAsia="Times New Roman" w:hAnsi="Arial" w:cs="Arial"/>
          <w:color w:val="000000"/>
          <w:sz w:val="20"/>
          <w:szCs w:val="20"/>
          <w:lang w:val="it-IT"/>
        </w:rPr>
        <w:t xml:space="preserve">; </w:t>
      </w:r>
    </w:p>
    <w:p w:rsidR="00770B36" w:rsidRPr="000C6E1E" w:rsidRDefault="00770B36" w:rsidP="00FD4DAE">
      <w:pPr>
        <w:pStyle w:val="ListParagraph"/>
        <w:numPr>
          <w:ilvl w:val="0"/>
          <w:numId w:val="35"/>
        </w:numPr>
        <w:spacing w:after="120"/>
        <w:ind w:left="1134" w:hanging="357"/>
        <w:contextualSpacing w:val="0"/>
        <w:jc w:val="both"/>
        <w:rPr>
          <w:rFonts w:ascii="Arial" w:eastAsia="Times New Roman" w:hAnsi="Arial" w:cs="Arial"/>
          <w:color w:val="000000"/>
          <w:sz w:val="20"/>
          <w:szCs w:val="20"/>
          <w:lang w:val="it-IT"/>
        </w:rPr>
      </w:pPr>
      <w:r w:rsidRPr="00466AC6">
        <w:rPr>
          <w:rFonts w:ascii="Arial" w:eastAsia="Times New Roman" w:hAnsi="Arial" w:cs="Arial"/>
          <w:color w:val="000000" w:themeColor="text1"/>
          <w:sz w:val="20"/>
          <w:szCs w:val="20"/>
          <w:lang w:val="sq-AL"/>
        </w:rPr>
        <w:t xml:space="preserve">Hartimi dhe zhvillimi i legjislacionit dhe akteve të tjera nënligjore për të siguruar zbatimin e </w:t>
      </w:r>
      <w:r w:rsidR="00781B0D">
        <w:rPr>
          <w:rFonts w:ascii="Arial" w:eastAsia="Times New Roman" w:hAnsi="Arial" w:cs="Arial"/>
          <w:color w:val="000000" w:themeColor="text1"/>
          <w:sz w:val="20"/>
          <w:szCs w:val="20"/>
          <w:lang w:val="sq-AL"/>
        </w:rPr>
        <w:t>Dokumentit të Politikave Strategjike</w:t>
      </w:r>
      <w:r w:rsidRPr="00466AC6">
        <w:rPr>
          <w:rFonts w:ascii="Arial" w:eastAsia="Times New Roman" w:hAnsi="Arial" w:cs="Arial"/>
          <w:color w:val="000000" w:themeColor="text1"/>
          <w:sz w:val="20"/>
          <w:szCs w:val="20"/>
          <w:lang w:val="sq-AL"/>
        </w:rPr>
        <w:t xml:space="preserve"> dhe Planit Kombëtar, me fokus të veçantë në zbatimin e hierarkisë së mbetje</w:t>
      </w:r>
      <w:r>
        <w:rPr>
          <w:rFonts w:ascii="Arial" w:eastAsia="Times New Roman" w:hAnsi="Arial" w:cs="Arial"/>
          <w:color w:val="000000" w:themeColor="text1"/>
          <w:sz w:val="20"/>
          <w:szCs w:val="20"/>
          <w:lang w:val="sq-AL"/>
        </w:rPr>
        <w:t>ve siç përcaktohet në Ligjin 10</w:t>
      </w:r>
      <w:r w:rsidRPr="00466AC6">
        <w:rPr>
          <w:rFonts w:ascii="Arial" w:eastAsia="Times New Roman" w:hAnsi="Arial" w:cs="Arial"/>
          <w:color w:val="000000" w:themeColor="text1"/>
          <w:sz w:val="20"/>
          <w:szCs w:val="20"/>
          <w:lang w:val="sq-AL"/>
        </w:rPr>
        <w:t>463 dhe aktet të mëvonshme nënligjore</w:t>
      </w:r>
      <w:r w:rsidRPr="000C6E1E">
        <w:rPr>
          <w:rFonts w:ascii="Arial" w:eastAsia="Times New Roman" w:hAnsi="Arial" w:cs="Arial"/>
          <w:color w:val="000000"/>
          <w:sz w:val="20"/>
          <w:szCs w:val="20"/>
          <w:lang w:val="it-IT"/>
        </w:rPr>
        <w:t xml:space="preserve">  në zbatim të tij. </w:t>
      </w:r>
    </w:p>
    <w:p w:rsidR="00770B36" w:rsidRPr="000C6E1E" w:rsidRDefault="00770B36" w:rsidP="00FD4DAE">
      <w:pPr>
        <w:pStyle w:val="ListParagraph"/>
        <w:numPr>
          <w:ilvl w:val="0"/>
          <w:numId w:val="35"/>
        </w:numPr>
        <w:spacing w:after="120"/>
        <w:ind w:left="1134" w:hanging="357"/>
        <w:contextualSpacing w:val="0"/>
        <w:jc w:val="both"/>
        <w:rPr>
          <w:rFonts w:ascii="Arial" w:eastAsia="Times New Roman" w:hAnsi="Arial" w:cs="Arial"/>
          <w:color w:val="000000"/>
          <w:sz w:val="20"/>
          <w:szCs w:val="20"/>
          <w:lang w:val="it-IT"/>
        </w:rPr>
      </w:pPr>
      <w:r w:rsidRPr="00466AC6">
        <w:rPr>
          <w:rFonts w:ascii="Arial" w:eastAsia="Times New Roman" w:hAnsi="Arial" w:cs="Arial"/>
          <w:color w:val="000000" w:themeColor="text1"/>
          <w:sz w:val="20"/>
          <w:szCs w:val="20"/>
          <w:lang w:val="sq-AL"/>
        </w:rPr>
        <w:t xml:space="preserve">Lëshon lejet për subjektet që operojnë në fushën e menaxhimit të mbetjeve, duke përfshirë eksportin dhe </w:t>
      </w:r>
      <w:r>
        <w:rPr>
          <w:rFonts w:ascii="Arial" w:eastAsia="Times New Roman" w:hAnsi="Arial" w:cs="Arial"/>
          <w:color w:val="000000" w:themeColor="text1"/>
          <w:sz w:val="20"/>
          <w:szCs w:val="20"/>
          <w:lang w:val="sq-AL"/>
        </w:rPr>
        <w:t>transportin</w:t>
      </w:r>
      <w:r w:rsidRPr="00466AC6">
        <w:rPr>
          <w:rFonts w:ascii="Arial" w:eastAsia="Times New Roman" w:hAnsi="Arial" w:cs="Arial"/>
          <w:color w:val="000000" w:themeColor="text1"/>
          <w:sz w:val="20"/>
          <w:szCs w:val="20"/>
          <w:lang w:val="sq-AL"/>
        </w:rPr>
        <w:t xml:space="preserve"> ndërkufitar të mbetjeve jo të rrezikshme</w:t>
      </w:r>
      <w:r w:rsidRPr="000C6E1E">
        <w:rPr>
          <w:rFonts w:ascii="Arial" w:eastAsia="Times New Roman" w:hAnsi="Arial" w:cs="Arial"/>
          <w:color w:val="000000"/>
          <w:sz w:val="20"/>
          <w:szCs w:val="20"/>
          <w:lang w:val="it-IT"/>
        </w:rPr>
        <w:t xml:space="preserve">; </w:t>
      </w:r>
    </w:p>
    <w:p w:rsidR="00770B36" w:rsidRPr="000C6E1E" w:rsidRDefault="00770B36" w:rsidP="00FD4DAE">
      <w:pPr>
        <w:pStyle w:val="ListParagraph"/>
        <w:numPr>
          <w:ilvl w:val="0"/>
          <w:numId w:val="35"/>
        </w:numPr>
        <w:spacing w:after="120"/>
        <w:ind w:left="1134" w:hanging="357"/>
        <w:contextualSpacing w:val="0"/>
        <w:jc w:val="both"/>
        <w:rPr>
          <w:rFonts w:ascii="Arial" w:eastAsia="Times New Roman" w:hAnsi="Arial" w:cs="Arial"/>
          <w:color w:val="000000"/>
          <w:sz w:val="20"/>
          <w:szCs w:val="20"/>
          <w:lang w:val="it-IT"/>
        </w:rPr>
      </w:pPr>
      <w:r w:rsidRPr="00466AC6">
        <w:rPr>
          <w:rFonts w:ascii="Arial" w:eastAsia="Times New Roman" w:hAnsi="Arial" w:cs="Arial"/>
          <w:color w:val="000000" w:themeColor="text1"/>
          <w:sz w:val="20"/>
          <w:szCs w:val="20"/>
          <w:lang w:val="sq-AL"/>
        </w:rPr>
        <w:t xml:space="preserve">Organizon dhe menaxhon regjistrat e të dhënave </w:t>
      </w:r>
      <w:r>
        <w:rPr>
          <w:rFonts w:ascii="Arial" w:eastAsia="Times New Roman" w:hAnsi="Arial" w:cs="Arial"/>
          <w:color w:val="000000" w:themeColor="text1"/>
          <w:sz w:val="20"/>
          <w:szCs w:val="20"/>
          <w:lang w:val="sq-AL"/>
        </w:rPr>
        <w:t>të duhura</w:t>
      </w:r>
      <w:r w:rsidRPr="00466AC6">
        <w:rPr>
          <w:rFonts w:ascii="Arial" w:eastAsia="Times New Roman" w:hAnsi="Arial" w:cs="Arial"/>
          <w:color w:val="000000" w:themeColor="text1"/>
          <w:sz w:val="20"/>
          <w:szCs w:val="20"/>
          <w:lang w:val="sq-AL"/>
        </w:rPr>
        <w:t xml:space="preserve"> për çështje të ndryshme që kanë të bëjnë me menaxhimin e mbetjeve, përcakton dhe lejon ndërtimin e vend-</w:t>
      </w:r>
      <w:r w:rsidRPr="00466AC6">
        <w:rPr>
          <w:rFonts w:ascii="Arial" w:eastAsia="Times New Roman" w:hAnsi="Arial" w:cs="Arial"/>
          <w:color w:val="000000" w:themeColor="text1"/>
          <w:sz w:val="20"/>
          <w:szCs w:val="20"/>
          <w:lang w:val="sq-AL"/>
        </w:rPr>
        <w:lastRenderedPageBreak/>
        <w:t>depozitimeve për mbe</w:t>
      </w:r>
      <w:r>
        <w:rPr>
          <w:rFonts w:ascii="Arial" w:eastAsia="Times New Roman" w:hAnsi="Arial" w:cs="Arial"/>
          <w:color w:val="000000" w:themeColor="text1"/>
          <w:sz w:val="20"/>
          <w:szCs w:val="20"/>
          <w:lang w:val="sq-AL"/>
        </w:rPr>
        <w:t>tjet e rrezikshme</w:t>
      </w:r>
      <w:r w:rsidRPr="00466AC6">
        <w:rPr>
          <w:rFonts w:ascii="Arial" w:eastAsia="Times New Roman" w:hAnsi="Arial" w:cs="Arial"/>
          <w:color w:val="000000" w:themeColor="text1"/>
          <w:sz w:val="20"/>
          <w:szCs w:val="20"/>
          <w:lang w:val="sq-AL"/>
        </w:rPr>
        <w:t xml:space="preserve"> dhe jep lejet e subjekteve që transportojnë, disponojnë dhe trajtojnë mbetjet e rrezikshme</w:t>
      </w:r>
    </w:p>
    <w:p w:rsidR="00770B36" w:rsidRPr="00466AC6" w:rsidRDefault="00770B36" w:rsidP="00770B36">
      <w:pPr>
        <w:rPr>
          <w:rFonts w:cs="Arial"/>
          <w:color w:val="000000" w:themeColor="text1"/>
          <w:lang w:val="sq-AL"/>
        </w:rPr>
      </w:pPr>
      <w:r w:rsidRPr="00466AC6">
        <w:rPr>
          <w:rFonts w:cs="Arial"/>
          <w:color w:val="000000" w:themeColor="text1"/>
          <w:lang w:val="sq-AL"/>
        </w:rPr>
        <w:t>Buxheti i kësaj ministrie përfshin mbështetjen për financimin e kostove vendore të lidhura me projektet e financuara nga burime të huaja.</w:t>
      </w:r>
    </w:p>
    <w:p w:rsidR="00770B36" w:rsidRPr="00466AC6" w:rsidRDefault="00770B36" w:rsidP="00770B36">
      <w:pPr>
        <w:rPr>
          <w:rFonts w:cs="Arial"/>
          <w:color w:val="000000" w:themeColor="text1"/>
          <w:lang w:val="sq-AL"/>
        </w:rPr>
      </w:pPr>
      <w:r w:rsidRPr="00466AC6">
        <w:rPr>
          <w:rFonts w:cs="Arial"/>
          <w:color w:val="000000" w:themeColor="text1"/>
          <w:lang w:val="sq-AL"/>
        </w:rPr>
        <w:t>Nën varësinë e ministrisë përgjegjëse për mjedisin, operojnë organizata/institucione të tjera vartëse duke përfshirë:</w:t>
      </w:r>
    </w:p>
    <w:p w:rsidR="00770B36" w:rsidRPr="00D87E93" w:rsidRDefault="00770B36" w:rsidP="00FD4DAE">
      <w:pPr>
        <w:pStyle w:val="ListParagraph"/>
        <w:numPr>
          <w:ilvl w:val="0"/>
          <w:numId w:val="35"/>
        </w:numPr>
        <w:spacing w:after="120" w:line="240" w:lineRule="auto"/>
        <w:ind w:left="1134"/>
        <w:contextualSpacing w:val="0"/>
        <w:jc w:val="both"/>
        <w:rPr>
          <w:rFonts w:ascii="Arial" w:eastAsia="Times New Roman" w:hAnsi="Arial" w:cs="Arial"/>
          <w:color w:val="000000" w:themeColor="text1"/>
          <w:sz w:val="20"/>
          <w:szCs w:val="20"/>
          <w:lang w:val="sq-AL"/>
        </w:rPr>
      </w:pPr>
      <w:r w:rsidRPr="00C07E40">
        <w:rPr>
          <w:rFonts w:ascii="Arial" w:eastAsia="Times New Roman" w:hAnsi="Arial" w:cs="Arial"/>
          <w:color w:val="000000" w:themeColor="text1"/>
          <w:sz w:val="20"/>
          <w:szCs w:val="20"/>
          <w:lang w:val="sq-AL"/>
        </w:rPr>
        <w:t xml:space="preserve">Sektori </w:t>
      </w:r>
      <w:r>
        <w:rPr>
          <w:rFonts w:ascii="Arial" w:eastAsia="Times New Roman" w:hAnsi="Arial" w:cs="Arial"/>
          <w:color w:val="000000" w:themeColor="text1"/>
          <w:sz w:val="20"/>
          <w:szCs w:val="20"/>
          <w:lang w:val="sq-AL"/>
        </w:rPr>
        <w:t>i</w:t>
      </w:r>
      <w:r w:rsidRPr="00C07E40">
        <w:rPr>
          <w:rFonts w:ascii="Arial" w:eastAsia="Times New Roman" w:hAnsi="Arial" w:cs="Arial"/>
          <w:color w:val="000000" w:themeColor="text1"/>
          <w:sz w:val="20"/>
          <w:szCs w:val="20"/>
          <w:lang w:val="sq-AL"/>
        </w:rPr>
        <w:t xml:space="preserve"> P</w:t>
      </w:r>
      <w:r>
        <w:rPr>
          <w:rFonts w:ascii="Arial" w:eastAsia="Times New Roman" w:hAnsi="Arial" w:cs="Arial"/>
          <w:color w:val="000000" w:themeColor="text1"/>
          <w:sz w:val="20"/>
          <w:szCs w:val="20"/>
          <w:lang w:val="sq-AL"/>
        </w:rPr>
        <w:t>ë</w:t>
      </w:r>
      <w:r w:rsidRPr="00C07E40">
        <w:rPr>
          <w:rFonts w:ascii="Arial" w:eastAsia="Times New Roman" w:hAnsi="Arial" w:cs="Arial"/>
          <w:color w:val="000000" w:themeColor="text1"/>
          <w:sz w:val="20"/>
          <w:szCs w:val="20"/>
          <w:lang w:val="sq-AL"/>
        </w:rPr>
        <w:t>rgjithsh</w:t>
      </w:r>
      <w:r>
        <w:rPr>
          <w:rFonts w:ascii="Arial" w:eastAsia="Times New Roman" w:hAnsi="Arial" w:cs="Arial"/>
          <w:color w:val="000000" w:themeColor="text1"/>
          <w:sz w:val="20"/>
          <w:szCs w:val="20"/>
          <w:lang w:val="sq-AL"/>
        </w:rPr>
        <w:t>ë</w:t>
      </w:r>
      <w:r w:rsidRPr="00C07E40">
        <w:rPr>
          <w:rFonts w:ascii="Arial" w:eastAsia="Times New Roman" w:hAnsi="Arial" w:cs="Arial"/>
          <w:color w:val="000000" w:themeColor="text1"/>
          <w:sz w:val="20"/>
          <w:szCs w:val="20"/>
          <w:lang w:val="sq-AL"/>
        </w:rPr>
        <w:t>m dhe Fizibilit</w:t>
      </w:r>
      <w:r>
        <w:rPr>
          <w:rFonts w:ascii="Arial" w:eastAsia="Times New Roman" w:hAnsi="Arial" w:cs="Arial"/>
          <w:color w:val="000000" w:themeColor="text1"/>
          <w:sz w:val="20"/>
          <w:szCs w:val="20"/>
          <w:lang w:val="sq-AL"/>
        </w:rPr>
        <w:t>e</w:t>
      </w:r>
      <w:r w:rsidRPr="00C07E40">
        <w:rPr>
          <w:rFonts w:ascii="Arial" w:eastAsia="Times New Roman" w:hAnsi="Arial" w:cs="Arial"/>
          <w:color w:val="000000" w:themeColor="text1"/>
          <w:sz w:val="20"/>
          <w:szCs w:val="20"/>
          <w:lang w:val="sq-AL"/>
        </w:rPr>
        <w:t>tit t</w:t>
      </w:r>
      <w:r>
        <w:rPr>
          <w:rFonts w:ascii="Arial" w:eastAsia="Times New Roman" w:hAnsi="Arial" w:cs="Arial"/>
          <w:color w:val="000000" w:themeColor="text1"/>
          <w:sz w:val="20"/>
          <w:szCs w:val="20"/>
          <w:lang w:val="sq-AL"/>
        </w:rPr>
        <w:t>ë</w:t>
      </w:r>
      <w:r w:rsidRPr="00C07E40">
        <w:rPr>
          <w:rFonts w:ascii="Arial" w:eastAsia="Times New Roman" w:hAnsi="Arial" w:cs="Arial"/>
          <w:color w:val="000000" w:themeColor="text1"/>
          <w:sz w:val="20"/>
          <w:szCs w:val="20"/>
          <w:lang w:val="sq-AL"/>
        </w:rPr>
        <w:t xml:space="preserve"> Projekteve p</w:t>
      </w:r>
      <w:r>
        <w:rPr>
          <w:rFonts w:ascii="Arial" w:eastAsia="Times New Roman" w:hAnsi="Arial" w:cs="Arial"/>
          <w:color w:val="000000" w:themeColor="text1"/>
          <w:sz w:val="20"/>
          <w:szCs w:val="20"/>
          <w:lang w:val="sq-AL"/>
        </w:rPr>
        <w:t>ë</w:t>
      </w:r>
      <w:r w:rsidRPr="00C07E40">
        <w:rPr>
          <w:rFonts w:ascii="Arial" w:eastAsia="Times New Roman" w:hAnsi="Arial" w:cs="Arial"/>
          <w:color w:val="000000" w:themeColor="text1"/>
          <w:sz w:val="20"/>
          <w:szCs w:val="20"/>
          <w:lang w:val="sq-AL"/>
        </w:rPr>
        <w:t>r Pastrimin e Mjedisit dhe Trajtimin e Mbetjeve</w:t>
      </w:r>
    </w:p>
    <w:p w:rsidR="00770B36" w:rsidRPr="00466AC6" w:rsidRDefault="00770B36" w:rsidP="00FD4DAE">
      <w:pPr>
        <w:pStyle w:val="ListParagraph"/>
        <w:numPr>
          <w:ilvl w:val="0"/>
          <w:numId w:val="35"/>
        </w:numPr>
        <w:spacing w:after="120" w:line="240" w:lineRule="auto"/>
        <w:ind w:left="1134"/>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Agjencia Kombëtare e Mjedisit (AKM) dhe rrjeti i Agjencive Rajonale të Mjedisit (ARM), dhe</w:t>
      </w:r>
    </w:p>
    <w:p w:rsidR="00770B36" w:rsidRPr="00466AC6" w:rsidRDefault="00770B36" w:rsidP="00FD4DAE">
      <w:pPr>
        <w:pStyle w:val="ListParagraph"/>
        <w:numPr>
          <w:ilvl w:val="0"/>
          <w:numId w:val="35"/>
        </w:numPr>
        <w:spacing w:after="120" w:line="240" w:lineRule="auto"/>
        <w:ind w:left="1134"/>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Inspektorati Shtetëror i Mjedisit dhe Pyjeve (ISHMP).</w:t>
      </w:r>
    </w:p>
    <w:p w:rsidR="00770B36" w:rsidRPr="000C6E1E" w:rsidRDefault="00770B36" w:rsidP="00770B36">
      <w:pPr>
        <w:rPr>
          <w:rFonts w:cs="Arial"/>
          <w:color w:val="000000"/>
          <w:lang w:val="sq-AL"/>
        </w:rPr>
      </w:pPr>
      <w:r w:rsidRPr="00C07E40">
        <w:rPr>
          <w:rFonts w:cs="Arial"/>
          <w:color w:val="000000" w:themeColor="text1"/>
          <w:lang w:val="sq-AL"/>
        </w:rPr>
        <w:t xml:space="preserve">Sektori </w:t>
      </w:r>
      <w:r>
        <w:rPr>
          <w:rFonts w:cs="Arial"/>
          <w:color w:val="000000" w:themeColor="text1"/>
          <w:lang w:val="sq-AL"/>
        </w:rPr>
        <w:t>i</w:t>
      </w:r>
      <w:r w:rsidRPr="00C07E40">
        <w:rPr>
          <w:rFonts w:cs="Arial"/>
          <w:color w:val="000000" w:themeColor="text1"/>
          <w:lang w:val="sq-AL"/>
        </w:rPr>
        <w:t xml:space="preserve"> P</w:t>
      </w:r>
      <w:r>
        <w:rPr>
          <w:rFonts w:cs="Arial"/>
          <w:color w:val="000000" w:themeColor="text1"/>
          <w:lang w:val="sq-AL"/>
        </w:rPr>
        <w:t>ë</w:t>
      </w:r>
      <w:r w:rsidRPr="00C07E40">
        <w:rPr>
          <w:rFonts w:cs="Arial"/>
          <w:color w:val="000000" w:themeColor="text1"/>
          <w:lang w:val="sq-AL"/>
        </w:rPr>
        <w:t>rgjithsh</w:t>
      </w:r>
      <w:r>
        <w:rPr>
          <w:rFonts w:cs="Arial"/>
          <w:color w:val="000000" w:themeColor="text1"/>
          <w:lang w:val="sq-AL"/>
        </w:rPr>
        <w:t>ë</w:t>
      </w:r>
      <w:r w:rsidRPr="00C07E40">
        <w:rPr>
          <w:rFonts w:cs="Arial"/>
          <w:color w:val="000000" w:themeColor="text1"/>
          <w:lang w:val="sq-AL"/>
        </w:rPr>
        <w:t>m dhe Fizibilit</w:t>
      </w:r>
      <w:r>
        <w:rPr>
          <w:rFonts w:cs="Arial"/>
          <w:color w:val="000000" w:themeColor="text1"/>
          <w:lang w:val="sq-AL"/>
        </w:rPr>
        <w:t>e</w:t>
      </w:r>
      <w:r w:rsidRPr="00C07E40">
        <w:rPr>
          <w:rFonts w:cs="Arial"/>
          <w:color w:val="000000" w:themeColor="text1"/>
          <w:lang w:val="sq-AL"/>
        </w:rPr>
        <w:t>tit t</w:t>
      </w:r>
      <w:r>
        <w:rPr>
          <w:rFonts w:cs="Arial"/>
          <w:color w:val="000000" w:themeColor="text1"/>
          <w:lang w:val="sq-AL"/>
        </w:rPr>
        <w:t>ë</w:t>
      </w:r>
      <w:r w:rsidRPr="00C07E40">
        <w:rPr>
          <w:rFonts w:cs="Arial"/>
          <w:color w:val="000000" w:themeColor="text1"/>
          <w:lang w:val="sq-AL"/>
        </w:rPr>
        <w:t xml:space="preserve"> Projekteve p</w:t>
      </w:r>
      <w:r>
        <w:rPr>
          <w:rFonts w:cs="Arial"/>
          <w:color w:val="000000" w:themeColor="text1"/>
          <w:lang w:val="sq-AL"/>
        </w:rPr>
        <w:t>ë</w:t>
      </w:r>
      <w:r w:rsidRPr="00C07E40">
        <w:rPr>
          <w:rFonts w:cs="Arial"/>
          <w:color w:val="000000" w:themeColor="text1"/>
          <w:lang w:val="sq-AL"/>
        </w:rPr>
        <w:t>r Pastrimin e Mjedisit dhe Trajtimin e Mbetjeve</w:t>
      </w:r>
      <w:r w:rsidRPr="00C94C8E" w:rsidDel="00C07E40">
        <w:rPr>
          <w:rFonts w:cs="Arial"/>
          <w:color w:val="000000" w:themeColor="text1"/>
          <w:lang w:val="sq-AL"/>
        </w:rPr>
        <w:t xml:space="preserve"> </w:t>
      </w:r>
      <w:r w:rsidRPr="00C94C8E">
        <w:rPr>
          <w:rFonts w:cs="Arial"/>
          <w:color w:val="000000" w:themeColor="text1"/>
          <w:lang w:val="sq-AL"/>
        </w:rPr>
        <w:t xml:space="preserve">përbëhet nga vetëm </w:t>
      </w:r>
      <w:r>
        <w:rPr>
          <w:rFonts w:cs="Arial"/>
          <w:color w:val="000000" w:themeColor="text1"/>
          <w:lang w:val="sq-AL"/>
        </w:rPr>
        <w:t>3</w:t>
      </w:r>
      <w:r w:rsidRPr="00C94C8E">
        <w:rPr>
          <w:rFonts w:cs="Arial"/>
          <w:color w:val="000000" w:themeColor="text1"/>
          <w:lang w:val="sq-AL"/>
        </w:rPr>
        <w:t xml:space="preserve"> punonjës</w:t>
      </w:r>
      <w:r>
        <w:rPr>
          <w:rFonts w:cs="Arial"/>
          <w:color w:val="000000" w:themeColor="text1"/>
          <w:lang w:val="sq-AL"/>
        </w:rPr>
        <w:t xml:space="preserve">. Ky sektor varet nga Drejtori i Konceptimit dhe Fizibilitetit të Projekteve të Mjedisit </w:t>
      </w:r>
      <w:r w:rsidRPr="00C94C8E">
        <w:rPr>
          <w:rFonts w:cs="Arial"/>
          <w:color w:val="000000" w:themeColor="text1"/>
          <w:lang w:val="sq-AL"/>
        </w:rPr>
        <w:t xml:space="preserve"> </w:t>
      </w:r>
      <w:r>
        <w:rPr>
          <w:rFonts w:cs="Arial"/>
          <w:color w:val="000000" w:themeColor="text1"/>
          <w:lang w:val="sq-AL"/>
        </w:rPr>
        <w:t xml:space="preserve">dhe </w:t>
      </w:r>
      <w:r w:rsidRPr="00C94C8E">
        <w:rPr>
          <w:rFonts w:cs="Arial"/>
          <w:color w:val="000000" w:themeColor="text1"/>
          <w:lang w:val="sq-AL"/>
        </w:rPr>
        <w:t>është struktura përgjegjëse në këtë ministri për marrjen e përgjegjësive për menaxhimin e mbetjeve. Njësia administrative përgjegjëse ka p</w:t>
      </w:r>
      <w:r>
        <w:rPr>
          <w:rFonts w:cs="Arial"/>
          <w:color w:val="000000" w:themeColor="text1"/>
          <w:lang w:val="sq-AL"/>
        </w:rPr>
        <w:t>e</w:t>
      </w:r>
      <w:r w:rsidRPr="00C94C8E">
        <w:rPr>
          <w:rFonts w:cs="Arial"/>
          <w:color w:val="000000" w:themeColor="text1"/>
          <w:lang w:val="sq-AL"/>
        </w:rPr>
        <w:t>rsonel të kufizuar në numër dhe kapacitete</w:t>
      </w:r>
      <w:r>
        <w:rPr>
          <w:rFonts w:cs="Arial"/>
          <w:color w:val="000000" w:themeColor="text1"/>
          <w:lang w:val="sq-AL"/>
        </w:rPr>
        <w:t>,</w:t>
      </w:r>
      <w:r w:rsidRPr="00C94C8E">
        <w:rPr>
          <w:rFonts w:cs="Arial"/>
          <w:color w:val="000000" w:themeColor="text1"/>
          <w:lang w:val="sq-AL"/>
        </w:rPr>
        <w:t xml:space="preserve"> mungesë pajisjesh</w:t>
      </w:r>
      <w:r>
        <w:rPr>
          <w:rFonts w:cs="Arial"/>
          <w:color w:val="000000" w:themeColor="text1"/>
          <w:lang w:val="sq-AL"/>
        </w:rPr>
        <w:t xml:space="preserve"> dhe detyra të cilat janë të përgjithshme dhe të papërcaktuara qartë</w:t>
      </w:r>
    </w:p>
    <w:p w:rsidR="00770B36" w:rsidRPr="00600DB0" w:rsidRDefault="00770B36" w:rsidP="00A50252">
      <w:pPr>
        <w:pStyle w:val="Heading3"/>
      </w:pPr>
      <w:bookmarkStart w:id="141" w:name="_Toc508250244"/>
      <w:bookmarkStart w:id="142" w:name="_Toc509402164"/>
      <w:bookmarkStart w:id="143" w:name="_Toc511036524"/>
      <w:bookmarkStart w:id="144" w:name="_Toc11709813"/>
      <w:r w:rsidRPr="00A50252">
        <w:t>Ministria</w:t>
      </w:r>
      <w:r>
        <w:t xml:space="preserve"> e </w:t>
      </w:r>
      <w:r w:rsidRPr="00600DB0">
        <w:t>Infrastru</w:t>
      </w:r>
      <w:r>
        <w:t>k</w:t>
      </w:r>
      <w:r w:rsidRPr="00600DB0">
        <w:t>tur</w:t>
      </w:r>
      <w:r>
        <w:t xml:space="preserve">ës dhe </w:t>
      </w:r>
      <w:bookmarkEnd w:id="141"/>
      <w:r>
        <w:t>Energ</w:t>
      </w:r>
      <w:bookmarkEnd w:id="142"/>
      <w:bookmarkEnd w:id="143"/>
      <w:r>
        <w:t>jisë</w:t>
      </w:r>
      <w:bookmarkEnd w:id="144"/>
    </w:p>
    <w:p w:rsidR="00770B36" w:rsidRPr="00466AC6" w:rsidRDefault="00770B36" w:rsidP="00770B36">
      <w:pPr>
        <w:rPr>
          <w:rFonts w:cs="Arial"/>
          <w:color w:val="000000" w:themeColor="text1"/>
          <w:lang w:val="sq-AL"/>
        </w:rPr>
      </w:pPr>
      <w:r w:rsidRPr="00466AC6">
        <w:rPr>
          <w:rFonts w:cs="Arial"/>
          <w:color w:val="000000" w:themeColor="text1"/>
          <w:lang w:val="sq-AL"/>
        </w:rPr>
        <w:t>Ministria e përgjegjëse për Infrastrukturën, aktualisht Ministria e Infrastrukturës dhe En</w:t>
      </w:r>
      <w:r>
        <w:rPr>
          <w:rFonts w:cs="Arial"/>
          <w:color w:val="000000" w:themeColor="text1"/>
          <w:lang w:val="sq-AL"/>
        </w:rPr>
        <w:t>ergjisë (MIE</w:t>
      </w:r>
      <w:r w:rsidRPr="00466AC6">
        <w:rPr>
          <w:rFonts w:cs="Arial"/>
          <w:color w:val="000000" w:themeColor="text1"/>
          <w:lang w:val="sq-AL"/>
        </w:rPr>
        <w:t xml:space="preserve">), e ushtron rolin e saj në sektorin e mbetjeve bazuar në </w:t>
      </w:r>
      <w:r>
        <w:rPr>
          <w:rFonts w:cs="Arial"/>
          <w:color w:val="000000" w:themeColor="text1"/>
          <w:lang w:val="sq-AL"/>
        </w:rPr>
        <w:t>L</w:t>
      </w:r>
      <w:r w:rsidRPr="00466AC6">
        <w:rPr>
          <w:rFonts w:cs="Arial"/>
          <w:color w:val="000000" w:themeColor="text1"/>
          <w:lang w:val="sq-AL"/>
        </w:rPr>
        <w:t xml:space="preserve">igjin nr. 10463 dhe </w:t>
      </w:r>
      <w:r w:rsidRPr="0077612C">
        <w:rPr>
          <w:rFonts w:cs="Arial"/>
          <w:color w:val="000000" w:themeColor="text1"/>
          <w:lang w:val="sq-AL"/>
        </w:rPr>
        <w:t>VKM nr. 504 datë 13.09.201</w:t>
      </w:r>
      <w:r>
        <w:rPr>
          <w:rFonts w:cs="Arial"/>
          <w:color w:val="000000" w:themeColor="text1"/>
          <w:lang w:val="sq-AL"/>
        </w:rPr>
        <w:t>7</w:t>
      </w:r>
      <w:r w:rsidRPr="0077612C">
        <w:rPr>
          <w:rFonts w:cs="Arial"/>
          <w:color w:val="000000" w:themeColor="text1"/>
          <w:lang w:val="sq-AL"/>
        </w:rPr>
        <w:t>.</w:t>
      </w:r>
      <w:r w:rsidRPr="00466AC6">
        <w:rPr>
          <w:rFonts w:cs="Arial"/>
          <w:color w:val="000000" w:themeColor="text1"/>
          <w:lang w:val="sq-AL"/>
        </w:rPr>
        <w:t xml:space="preserve"> Fusha e veprimit të kësaj ministrie në lidhje me mbetjeve urbane shtrihet në planifikimin territorial d</w:t>
      </w:r>
      <w:r>
        <w:rPr>
          <w:rFonts w:cs="Arial"/>
          <w:color w:val="000000" w:themeColor="text1"/>
          <w:lang w:val="sq-AL"/>
        </w:rPr>
        <w:t xml:space="preserve">he infrastrukturën e mbetjeve. </w:t>
      </w:r>
    </w:p>
    <w:p w:rsidR="00770B36" w:rsidRPr="00466AC6" w:rsidRDefault="00770B36" w:rsidP="00770B36">
      <w:pPr>
        <w:rPr>
          <w:rFonts w:cs="Arial"/>
          <w:color w:val="000000" w:themeColor="text1"/>
          <w:lang w:val="sq-AL"/>
        </w:rPr>
      </w:pPr>
      <w:r w:rsidRPr="00466AC6">
        <w:rPr>
          <w:rFonts w:cs="Arial"/>
          <w:color w:val="000000" w:themeColor="text1"/>
          <w:lang w:val="sq-AL"/>
        </w:rPr>
        <w:t>Në ve</w:t>
      </w:r>
      <w:r>
        <w:rPr>
          <w:rFonts w:cs="Arial"/>
          <w:color w:val="000000" w:themeColor="text1"/>
          <w:lang w:val="sq-AL"/>
        </w:rPr>
        <w:t>ç</w:t>
      </w:r>
      <w:r w:rsidRPr="00466AC6">
        <w:rPr>
          <w:rFonts w:cs="Arial"/>
          <w:color w:val="000000" w:themeColor="text1"/>
          <w:lang w:val="sq-AL"/>
        </w:rPr>
        <w:t xml:space="preserve">anti, për sa i përket menaxhimit të mbetjeve, roli i ministrisë përgjegjëse </w:t>
      </w:r>
      <w:r>
        <w:rPr>
          <w:rFonts w:cs="Arial"/>
          <w:color w:val="000000" w:themeColor="text1"/>
          <w:lang w:val="sq-AL"/>
        </w:rPr>
        <w:t>p</w:t>
      </w:r>
      <w:r w:rsidRPr="00466AC6">
        <w:rPr>
          <w:rFonts w:cs="Arial"/>
          <w:color w:val="000000" w:themeColor="text1"/>
          <w:lang w:val="sq-AL"/>
        </w:rPr>
        <w:t>ër infrastrukturën është i lidhur me hartimin dhe zbatimin e politikave të zhvillimit të infrastrukturës së mbetjeve urbane, zhvillimin e standardeve</w:t>
      </w:r>
      <w:r>
        <w:rPr>
          <w:rFonts w:cs="Arial"/>
          <w:color w:val="000000" w:themeColor="text1"/>
          <w:lang w:val="sq-AL"/>
        </w:rPr>
        <w:t xml:space="preserve"> për venddepozitimet e mbetjeve</w:t>
      </w:r>
      <w:r w:rsidRPr="00466AC6">
        <w:rPr>
          <w:rFonts w:cs="Arial"/>
          <w:color w:val="000000" w:themeColor="text1"/>
          <w:lang w:val="sq-AL"/>
        </w:rPr>
        <w:t>, teknikave më të mira dhe infrastrukturës për trajtimit të mbetjeve bashkiake dhe mbetjeve inerte.</w:t>
      </w:r>
    </w:p>
    <w:p w:rsidR="00770B36" w:rsidRPr="00466AC6" w:rsidRDefault="00770B36" w:rsidP="00770B36">
      <w:pPr>
        <w:rPr>
          <w:rFonts w:cs="Arial"/>
          <w:color w:val="000000" w:themeColor="text1"/>
          <w:lang w:val="sq-AL"/>
        </w:rPr>
      </w:pPr>
      <w:r w:rsidRPr="00466AC6">
        <w:rPr>
          <w:rFonts w:cs="Arial"/>
          <w:color w:val="000000" w:themeColor="text1"/>
          <w:lang w:val="sq-AL"/>
        </w:rPr>
        <w:t>Tradicionalisht kjo ministri ka qenë përgjegjëse për grumbullimin e të dhënave për mbetjet bashkiake dhe inerte. Për shumë vite, këto të dhëna kanë qenë burimi kryesor dhe i vetëm i informacionit pë</w:t>
      </w:r>
      <w:r>
        <w:rPr>
          <w:rFonts w:cs="Arial"/>
          <w:color w:val="000000" w:themeColor="text1"/>
          <w:lang w:val="sq-AL"/>
        </w:rPr>
        <w:t>r sasinë e mbetjeve të prodhuara</w:t>
      </w:r>
      <w:r w:rsidRPr="00466AC6">
        <w:rPr>
          <w:rFonts w:cs="Arial"/>
          <w:color w:val="000000" w:themeColor="text1"/>
          <w:lang w:val="sq-AL"/>
        </w:rPr>
        <w:t xml:space="preserve"> në Shqipëri.</w:t>
      </w:r>
    </w:p>
    <w:p w:rsidR="00770B36" w:rsidRDefault="00770B36" w:rsidP="00770B36">
      <w:pPr>
        <w:rPr>
          <w:rFonts w:cs="Arial"/>
          <w:color w:val="000000" w:themeColor="text1"/>
          <w:lang w:val="sq-AL"/>
        </w:rPr>
      </w:pPr>
      <w:r w:rsidRPr="00466AC6">
        <w:rPr>
          <w:rFonts w:cs="Arial"/>
          <w:color w:val="000000" w:themeColor="text1"/>
          <w:lang w:val="sq-AL"/>
        </w:rPr>
        <w:t>Në bashkëpunim me ministrinë përgjegjëse për mjedisin, kjo ministri ka autoritetin për të monitoruar aktivitetet që lidhen me depozitimin dhe trajtimin e mbetjeve bashkiake dhe inerte, që nga mënyra e hartimit, ndërtimit dhe zbatimit të l</w:t>
      </w:r>
      <w:r w:rsidR="00FC08FB">
        <w:rPr>
          <w:rFonts w:cs="Arial"/>
          <w:color w:val="000000" w:themeColor="text1"/>
          <w:lang w:val="sq-AL"/>
        </w:rPr>
        <w:t>e</w:t>
      </w:r>
      <w:r w:rsidRPr="00466AC6">
        <w:rPr>
          <w:rFonts w:cs="Arial"/>
          <w:color w:val="000000" w:themeColor="text1"/>
          <w:lang w:val="sq-AL"/>
        </w:rPr>
        <w:t xml:space="preserve">ndfilleve dhe incineratorëve. </w:t>
      </w:r>
      <w:r>
        <w:rPr>
          <w:rFonts w:cs="Arial"/>
          <w:color w:val="000000" w:themeColor="text1"/>
          <w:lang w:val="sq-AL"/>
        </w:rPr>
        <w:t>Është fakt</w:t>
      </w:r>
      <w:r w:rsidRPr="00466AC6">
        <w:rPr>
          <w:rFonts w:cs="Arial"/>
          <w:color w:val="000000" w:themeColor="text1"/>
          <w:lang w:val="sq-AL"/>
        </w:rPr>
        <w:t xml:space="preserve"> se vendimet e fundit lidhur me procedurat për studimin dhe ndërtimin e incineratorit në Elbasan dhe ato të propozuara të Fierit dhe Tiranës, janë udhëh</w:t>
      </w:r>
      <w:r>
        <w:rPr>
          <w:rFonts w:cs="Arial"/>
          <w:color w:val="000000" w:themeColor="text1"/>
          <w:lang w:val="sq-AL"/>
        </w:rPr>
        <w:t>e</w:t>
      </w:r>
      <w:r w:rsidRPr="00466AC6">
        <w:rPr>
          <w:rFonts w:cs="Arial"/>
          <w:color w:val="000000" w:themeColor="text1"/>
          <w:lang w:val="sq-AL"/>
        </w:rPr>
        <w:t>qur nga mini</w:t>
      </w:r>
      <w:r>
        <w:rPr>
          <w:rFonts w:cs="Arial"/>
          <w:color w:val="000000" w:themeColor="text1"/>
          <w:lang w:val="sq-AL"/>
        </w:rPr>
        <w:t>stria përgjegjëse për mjedisin.</w:t>
      </w:r>
    </w:p>
    <w:p w:rsidR="00770B36" w:rsidRPr="00466AC6" w:rsidRDefault="00770B36" w:rsidP="00770B36">
      <w:pPr>
        <w:rPr>
          <w:rFonts w:cs="Arial"/>
          <w:color w:val="000000" w:themeColor="text1"/>
          <w:lang w:val="sq-AL"/>
        </w:rPr>
      </w:pPr>
      <w:r>
        <w:rPr>
          <w:rFonts w:cs="Arial"/>
          <w:color w:val="000000" w:themeColor="text1"/>
          <w:lang w:val="sq-AL"/>
        </w:rPr>
        <w:t>B</w:t>
      </w:r>
      <w:r w:rsidRPr="00466AC6">
        <w:rPr>
          <w:rFonts w:cs="Arial"/>
          <w:color w:val="000000" w:themeColor="text1"/>
          <w:lang w:val="sq-AL"/>
        </w:rPr>
        <w:t xml:space="preserve">ashkëpunimi ndërmjet dy ministrive shtrihet edhe në nxjerrjen e rregulloreve dhe monitorimin e menaxhimit të mbetjeve </w:t>
      </w:r>
      <w:r>
        <w:rPr>
          <w:rFonts w:cs="Arial"/>
          <w:color w:val="000000" w:themeColor="text1"/>
          <w:lang w:val="sq-AL"/>
        </w:rPr>
        <w:t xml:space="preserve">nga </w:t>
      </w:r>
      <w:r w:rsidRPr="00466AC6">
        <w:rPr>
          <w:rFonts w:cs="Arial"/>
          <w:color w:val="000000" w:themeColor="text1"/>
          <w:lang w:val="sq-AL"/>
        </w:rPr>
        <w:t>automjete</w:t>
      </w:r>
      <w:r>
        <w:rPr>
          <w:rFonts w:cs="Arial"/>
          <w:color w:val="000000" w:themeColor="text1"/>
          <w:lang w:val="sq-AL"/>
        </w:rPr>
        <w:t>t</w:t>
      </w:r>
      <w:r w:rsidRPr="00466AC6">
        <w:rPr>
          <w:rFonts w:cs="Arial"/>
          <w:color w:val="000000" w:themeColor="text1"/>
          <w:lang w:val="sq-AL"/>
        </w:rPr>
        <w:t xml:space="preserve"> në fund të jetës (VKM nr. 705, datë </w:t>
      </w:r>
      <w:r>
        <w:rPr>
          <w:rFonts w:cs="Arial"/>
          <w:color w:val="000000" w:themeColor="text1"/>
          <w:lang w:val="sq-AL"/>
        </w:rPr>
        <w:t>10.10.2012),</w:t>
      </w:r>
      <w:r w:rsidRPr="00466AC6">
        <w:rPr>
          <w:rFonts w:cs="Arial"/>
          <w:color w:val="000000" w:themeColor="text1"/>
          <w:lang w:val="sq-AL"/>
        </w:rPr>
        <w:t xml:space="preserve"> menaxhimin e mbetjeve të </w:t>
      </w:r>
      <w:r>
        <w:rPr>
          <w:rFonts w:cs="Arial"/>
          <w:color w:val="000000" w:themeColor="text1"/>
          <w:lang w:val="sq-AL"/>
        </w:rPr>
        <w:t>prodhuara</w:t>
      </w:r>
      <w:r w:rsidRPr="00466AC6">
        <w:rPr>
          <w:rFonts w:cs="Arial"/>
          <w:color w:val="000000" w:themeColor="text1"/>
          <w:lang w:val="sq-AL"/>
        </w:rPr>
        <w:t xml:space="preserve"> nga anijet</w:t>
      </w:r>
      <w:r>
        <w:rPr>
          <w:rFonts w:cs="Arial"/>
          <w:color w:val="000000" w:themeColor="text1"/>
          <w:lang w:val="sq-AL"/>
        </w:rPr>
        <w:t>, etj</w:t>
      </w:r>
      <w:r w:rsidRPr="00466AC6">
        <w:rPr>
          <w:rFonts w:cs="Arial"/>
          <w:color w:val="000000" w:themeColor="text1"/>
          <w:lang w:val="sq-AL"/>
        </w:rPr>
        <w:t>.</w:t>
      </w:r>
    </w:p>
    <w:p w:rsidR="00770B36" w:rsidRPr="00466AC6" w:rsidRDefault="00770B36" w:rsidP="00770B36">
      <w:pPr>
        <w:rPr>
          <w:rFonts w:cs="Arial"/>
          <w:color w:val="000000" w:themeColor="text1"/>
          <w:lang w:val="sq-AL"/>
        </w:rPr>
      </w:pPr>
      <w:r w:rsidRPr="00466AC6">
        <w:rPr>
          <w:rFonts w:cs="Arial"/>
          <w:color w:val="000000" w:themeColor="text1"/>
          <w:lang w:val="sq-AL"/>
        </w:rPr>
        <w:t xml:space="preserve">Nga pikëpamja organizative dhe administrative, </w:t>
      </w:r>
      <w:r>
        <w:rPr>
          <w:rFonts w:cs="Arial"/>
          <w:color w:val="000000" w:themeColor="text1"/>
          <w:lang w:val="sq-AL"/>
        </w:rPr>
        <w:t>në MIE është krijuar Sektori i Programeve të Zhvillimit për Trajtimin e Mbetj</w:t>
      </w:r>
      <w:r w:rsidR="003F0636">
        <w:rPr>
          <w:rFonts w:cs="Arial"/>
          <w:color w:val="000000" w:themeColor="text1"/>
          <w:lang w:val="sq-AL"/>
        </w:rPr>
        <w:t>e</w:t>
      </w:r>
      <w:r>
        <w:rPr>
          <w:rFonts w:cs="Arial"/>
          <w:color w:val="000000" w:themeColor="text1"/>
          <w:lang w:val="sq-AL"/>
        </w:rPr>
        <w:t xml:space="preserve">ve Urbane dhe të Ngurta. Sektori përbëhet nga një personel prej 6 personash. Sektori varet nga Drejtori i Programeve të Zhvillimit të Infrastrukturës dhe Territorit. </w:t>
      </w:r>
      <w:r w:rsidRPr="00466AC6">
        <w:rPr>
          <w:rFonts w:cs="Arial"/>
          <w:color w:val="000000" w:themeColor="text1"/>
          <w:lang w:val="sq-AL"/>
        </w:rPr>
        <w:t>Njësia a</w:t>
      </w:r>
      <w:r>
        <w:rPr>
          <w:rFonts w:cs="Arial"/>
          <w:color w:val="000000" w:themeColor="text1"/>
          <w:lang w:val="sq-AL"/>
        </w:rPr>
        <w:t>dministrative përgjegjëse ka</w:t>
      </w:r>
      <w:r w:rsidRPr="00466AC6">
        <w:rPr>
          <w:rFonts w:cs="Arial"/>
          <w:color w:val="000000" w:themeColor="text1"/>
          <w:lang w:val="sq-AL"/>
        </w:rPr>
        <w:t xml:space="preserve"> p</w:t>
      </w:r>
      <w:r>
        <w:rPr>
          <w:rFonts w:cs="Arial"/>
          <w:color w:val="000000" w:themeColor="text1"/>
          <w:lang w:val="sq-AL"/>
        </w:rPr>
        <w:t>e</w:t>
      </w:r>
      <w:r w:rsidRPr="00466AC6">
        <w:rPr>
          <w:rFonts w:cs="Arial"/>
          <w:color w:val="000000" w:themeColor="text1"/>
          <w:lang w:val="sq-AL"/>
        </w:rPr>
        <w:t xml:space="preserve">rsonel </w:t>
      </w:r>
      <w:r>
        <w:rPr>
          <w:rFonts w:cs="Arial"/>
          <w:color w:val="000000" w:themeColor="text1"/>
          <w:lang w:val="sq-AL"/>
        </w:rPr>
        <w:t>t</w:t>
      </w:r>
      <w:r w:rsidRPr="00466AC6">
        <w:rPr>
          <w:rFonts w:cs="Arial"/>
          <w:color w:val="000000" w:themeColor="text1"/>
          <w:lang w:val="sq-AL"/>
        </w:rPr>
        <w:t>ë kufizuar në numër dhe kapacitete</w:t>
      </w:r>
      <w:r>
        <w:rPr>
          <w:rFonts w:cs="Arial"/>
          <w:color w:val="000000" w:themeColor="text1"/>
          <w:lang w:val="sq-AL"/>
        </w:rPr>
        <w:t xml:space="preserve">, </w:t>
      </w:r>
      <w:r w:rsidRPr="00466AC6">
        <w:rPr>
          <w:rFonts w:cs="Arial"/>
          <w:color w:val="000000" w:themeColor="text1"/>
          <w:lang w:val="sq-AL"/>
        </w:rPr>
        <w:t>mungesë pajisjesh</w:t>
      </w:r>
      <w:r>
        <w:rPr>
          <w:rFonts w:cs="Arial"/>
          <w:color w:val="000000" w:themeColor="text1"/>
          <w:lang w:val="sq-AL"/>
        </w:rPr>
        <w:t xml:space="preserve"> dhe detyra të papërcaktuara</w:t>
      </w:r>
      <w:r w:rsidRPr="00466AC6">
        <w:rPr>
          <w:rFonts w:cs="Arial"/>
          <w:color w:val="000000" w:themeColor="text1"/>
          <w:lang w:val="sq-AL"/>
        </w:rPr>
        <w:t>.</w:t>
      </w:r>
    </w:p>
    <w:p w:rsidR="00770B36" w:rsidRPr="00466AC6" w:rsidRDefault="00770B36" w:rsidP="00770B36">
      <w:pPr>
        <w:rPr>
          <w:rFonts w:cs="Arial"/>
          <w:color w:val="000000" w:themeColor="text1"/>
          <w:lang w:val="sq-AL"/>
        </w:rPr>
      </w:pPr>
      <w:r>
        <w:rPr>
          <w:rFonts w:cs="Arial"/>
          <w:color w:val="000000" w:themeColor="text1"/>
          <w:lang w:val="sq-AL"/>
        </w:rPr>
        <w:t>M</w:t>
      </w:r>
      <w:r w:rsidRPr="00466AC6">
        <w:rPr>
          <w:rFonts w:cs="Arial"/>
          <w:color w:val="000000" w:themeColor="text1"/>
          <w:lang w:val="sq-AL"/>
        </w:rPr>
        <w:t xml:space="preserve">inistria përgjegjëse për infrastrukturën ka një buxhet vjetor që lidhet kryesisht me studime financiare për projekte të detajuara dhe investime për mbylljen e </w:t>
      </w:r>
      <w:r w:rsidR="00FC08FB">
        <w:rPr>
          <w:rFonts w:cs="Arial"/>
          <w:color w:val="000000" w:themeColor="text1"/>
          <w:lang w:val="sq-AL"/>
        </w:rPr>
        <w:t>vendepozitimeve</w:t>
      </w:r>
      <w:r w:rsidR="00FC08FB" w:rsidRPr="00466AC6">
        <w:rPr>
          <w:rFonts w:cs="Arial"/>
          <w:color w:val="000000" w:themeColor="text1"/>
          <w:lang w:val="sq-AL"/>
        </w:rPr>
        <w:t xml:space="preserve"> </w:t>
      </w:r>
      <w:r w:rsidRPr="00466AC6">
        <w:rPr>
          <w:rFonts w:cs="Arial"/>
          <w:color w:val="000000" w:themeColor="text1"/>
          <w:lang w:val="sq-AL"/>
        </w:rPr>
        <w:t>ekzistuese të</w:t>
      </w:r>
      <w:r>
        <w:rPr>
          <w:rFonts w:cs="Arial"/>
          <w:color w:val="000000" w:themeColor="text1"/>
          <w:lang w:val="sq-AL"/>
        </w:rPr>
        <w:t xml:space="preserve"> mbetjeve, ndërtimin e l</w:t>
      </w:r>
      <w:r w:rsidR="00FC08FB">
        <w:rPr>
          <w:rFonts w:cs="Arial"/>
          <w:color w:val="000000" w:themeColor="text1"/>
          <w:lang w:val="sq-AL"/>
        </w:rPr>
        <w:t>e</w:t>
      </w:r>
      <w:r>
        <w:rPr>
          <w:rFonts w:cs="Arial"/>
          <w:color w:val="000000" w:themeColor="text1"/>
          <w:lang w:val="sq-AL"/>
        </w:rPr>
        <w:t>ndfill</w:t>
      </w:r>
      <w:r w:rsidRPr="00466AC6">
        <w:rPr>
          <w:rFonts w:cs="Arial"/>
          <w:color w:val="000000" w:themeColor="text1"/>
          <w:lang w:val="sq-AL"/>
        </w:rPr>
        <w:t>eve të reja dhe objekteve të tjera të trajtimit</w:t>
      </w:r>
      <w:r>
        <w:rPr>
          <w:rFonts w:cs="Arial"/>
          <w:color w:val="000000" w:themeColor="text1"/>
          <w:lang w:val="sq-AL"/>
        </w:rPr>
        <w:t xml:space="preserve"> përfshirë kostot kapitale dhe të operimit të incineratorit të Elbasanit dhe të Fierit, i cili nuk ka filluar akoma të ndërtohet</w:t>
      </w:r>
      <w:r w:rsidRPr="00466AC6">
        <w:rPr>
          <w:rFonts w:cs="Arial"/>
          <w:color w:val="000000" w:themeColor="text1"/>
          <w:lang w:val="sq-AL"/>
        </w:rPr>
        <w:t>. Buxheti i kësaj ministrie përfshin mbështetjen për financimin e kostove vendore të lidhura me projektet e financuara nga burime të huaja.</w:t>
      </w:r>
    </w:p>
    <w:p w:rsidR="00770B36" w:rsidRDefault="00770B36" w:rsidP="00770B36">
      <w:pPr>
        <w:rPr>
          <w:rFonts w:cs="Arial"/>
          <w:color w:val="000000" w:themeColor="text1"/>
          <w:lang w:val="sq-AL"/>
        </w:rPr>
      </w:pPr>
      <w:r w:rsidRPr="00466AC6">
        <w:rPr>
          <w:rFonts w:cs="Arial"/>
          <w:color w:val="000000" w:themeColor="text1"/>
          <w:lang w:val="sq-AL"/>
        </w:rPr>
        <w:t>Në strukturën e re  qeverisë</w:t>
      </w:r>
      <w:r>
        <w:rPr>
          <w:rFonts w:cs="Arial"/>
          <w:color w:val="000000" w:themeColor="text1"/>
          <w:lang w:val="sq-AL"/>
        </w:rPr>
        <w:t>se, pas zgjedhjeve të përgjithshme n</w:t>
      </w:r>
      <w:r w:rsidRPr="00466AC6">
        <w:rPr>
          <w:rFonts w:cs="Arial"/>
          <w:color w:val="000000" w:themeColor="text1"/>
          <w:lang w:val="sq-AL"/>
        </w:rPr>
        <w:t xml:space="preserve">ë </w:t>
      </w:r>
      <w:r>
        <w:rPr>
          <w:rFonts w:cs="Arial"/>
          <w:color w:val="000000" w:themeColor="text1"/>
          <w:lang w:val="sq-AL"/>
        </w:rPr>
        <w:t>Q</w:t>
      </w:r>
      <w:r w:rsidRPr="00466AC6">
        <w:rPr>
          <w:rFonts w:cs="Arial"/>
          <w:color w:val="000000" w:themeColor="text1"/>
          <w:lang w:val="sq-AL"/>
        </w:rPr>
        <w:t>ershor</w:t>
      </w:r>
      <w:r>
        <w:rPr>
          <w:rFonts w:cs="Arial"/>
          <w:color w:val="000000" w:themeColor="text1"/>
          <w:lang w:val="sq-AL"/>
        </w:rPr>
        <w:t xml:space="preserve"> </w:t>
      </w:r>
      <w:r w:rsidRPr="00466AC6">
        <w:rPr>
          <w:rFonts w:cs="Arial"/>
          <w:color w:val="000000" w:themeColor="text1"/>
          <w:lang w:val="sq-AL"/>
        </w:rPr>
        <w:t xml:space="preserve">2017, </w:t>
      </w:r>
      <w:r>
        <w:rPr>
          <w:rFonts w:cs="Arial"/>
          <w:color w:val="000000" w:themeColor="text1"/>
          <w:lang w:val="sq-AL"/>
        </w:rPr>
        <w:t>mandati i ish Ministrisë së Zhvillimit U</w:t>
      </w:r>
      <w:r w:rsidR="003F0636">
        <w:rPr>
          <w:rFonts w:cs="Arial"/>
          <w:color w:val="000000" w:themeColor="text1"/>
          <w:lang w:val="sq-AL"/>
        </w:rPr>
        <w:t>r</w:t>
      </w:r>
      <w:r>
        <w:rPr>
          <w:rFonts w:cs="Arial"/>
          <w:color w:val="000000" w:themeColor="text1"/>
          <w:lang w:val="sq-AL"/>
        </w:rPr>
        <w:t xml:space="preserve">ban </w:t>
      </w:r>
      <w:r w:rsidRPr="00466AC6">
        <w:rPr>
          <w:rFonts w:cs="Arial"/>
          <w:color w:val="000000" w:themeColor="text1"/>
          <w:lang w:val="sq-AL"/>
        </w:rPr>
        <w:t xml:space="preserve">i kanë kaluar </w:t>
      </w:r>
      <w:r>
        <w:rPr>
          <w:rFonts w:cs="Arial"/>
          <w:color w:val="000000" w:themeColor="text1"/>
          <w:lang w:val="sq-AL"/>
        </w:rPr>
        <w:t xml:space="preserve">kryesisht </w:t>
      </w:r>
      <w:r w:rsidRPr="00466AC6">
        <w:rPr>
          <w:rFonts w:cs="Arial"/>
          <w:color w:val="000000" w:themeColor="text1"/>
          <w:lang w:val="sq-AL"/>
        </w:rPr>
        <w:t xml:space="preserve">MIE, përfshirë edhe fondet buxhetore që do të përdoren për </w:t>
      </w:r>
      <w:r>
        <w:rPr>
          <w:rFonts w:cs="Arial"/>
          <w:color w:val="000000" w:themeColor="text1"/>
          <w:lang w:val="sq-AL"/>
        </w:rPr>
        <w:t xml:space="preserve">mbulimin </w:t>
      </w:r>
      <w:r w:rsidRPr="00466AC6">
        <w:rPr>
          <w:rFonts w:cs="Arial"/>
          <w:color w:val="000000" w:themeColor="text1"/>
          <w:lang w:val="sq-AL"/>
        </w:rPr>
        <w:t>e kostove vendore në mbështetje të financimit të Kf</w:t>
      </w:r>
      <w:r>
        <w:rPr>
          <w:rFonts w:cs="Arial"/>
          <w:color w:val="000000" w:themeColor="text1"/>
          <w:lang w:val="sq-AL"/>
        </w:rPr>
        <w:t>W</w:t>
      </w:r>
      <w:r w:rsidRPr="00466AC6">
        <w:rPr>
          <w:rFonts w:cs="Arial"/>
          <w:color w:val="000000" w:themeColor="text1"/>
          <w:lang w:val="sq-AL"/>
        </w:rPr>
        <w:t xml:space="preserve"> për përgatitjen e Master Planit për </w:t>
      </w:r>
      <w:r w:rsidRPr="00466AC6">
        <w:rPr>
          <w:rFonts w:cs="Arial"/>
          <w:color w:val="000000" w:themeColor="text1"/>
          <w:lang w:val="sq-AL"/>
        </w:rPr>
        <w:lastRenderedPageBreak/>
        <w:t>menaxhimin e mbetjeve dhe zhvillimin e bazës së të dhënave dhe Sistemin Informatik të Menaxhimit bazuar në hartën e vendndodhjes së venddepozitimeve.</w:t>
      </w:r>
    </w:p>
    <w:p w:rsidR="00770B36" w:rsidRPr="000C6E1E" w:rsidRDefault="00770B36" w:rsidP="00770B36">
      <w:pPr>
        <w:rPr>
          <w:rFonts w:cs="Arial"/>
          <w:color w:val="000000"/>
          <w:lang w:val="sq-AL"/>
        </w:rPr>
      </w:pPr>
      <w:r>
        <w:rPr>
          <w:rFonts w:cs="Arial"/>
          <w:color w:val="000000" w:themeColor="text1"/>
          <w:lang w:val="sq-AL"/>
        </w:rPr>
        <w:t xml:space="preserve">Përgjegjësitë e kësaj ministrie zgjerohen edhe </w:t>
      </w:r>
      <w:r w:rsidRPr="00466AC6">
        <w:rPr>
          <w:rFonts w:cs="Arial"/>
          <w:color w:val="000000" w:themeColor="text1"/>
          <w:lang w:val="sq-AL"/>
        </w:rPr>
        <w:t>me rregullimin e mbetjeve industriale dhe minera</w:t>
      </w:r>
      <w:r>
        <w:rPr>
          <w:rFonts w:cs="Arial"/>
          <w:color w:val="000000" w:themeColor="text1"/>
          <w:lang w:val="sq-AL"/>
        </w:rPr>
        <w:t>r</w:t>
      </w:r>
      <w:r w:rsidRPr="00466AC6">
        <w:rPr>
          <w:rFonts w:cs="Arial"/>
          <w:color w:val="000000" w:themeColor="text1"/>
          <w:lang w:val="sq-AL"/>
        </w:rPr>
        <w:t xml:space="preserve">e. Dy udhëzime të veçanta për rregullimin e menaxhimit të mbetjeve industriale dhe minerare pritet të zhvillohen dhe zbatohen, megjithëse dokumentet ende nuk janë përgatitur dhe </w:t>
      </w:r>
      <w:r>
        <w:rPr>
          <w:rFonts w:cs="Arial"/>
          <w:color w:val="000000" w:themeColor="text1"/>
          <w:lang w:val="sq-AL"/>
        </w:rPr>
        <w:t>miratuar</w:t>
      </w:r>
      <w:r w:rsidRPr="00466AC6">
        <w:rPr>
          <w:rFonts w:cs="Arial"/>
          <w:color w:val="000000" w:themeColor="text1"/>
          <w:lang w:val="sq-AL"/>
        </w:rPr>
        <w:t>.</w:t>
      </w:r>
    </w:p>
    <w:p w:rsidR="00770B36" w:rsidRPr="00A50252" w:rsidRDefault="00770B36" w:rsidP="00A50252">
      <w:pPr>
        <w:pStyle w:val="Heading3"/>
      </w:pPr>
      <w:bookmarkStart w:id="145" w:name="_Toc508250245"/>
      <w:bookmarkStart w:id="146" w:name="_Toc509402165"/>
      <w:bookmarkStart w:id="147" w:name="_Toc511036525"/>
      <w:bookmarkStart w:id="148" w:name="_Toc11709814"/>
      <w:r w:rsidRPr="00A50252">
        <w:t>Roli dhe përgjegjësitë e Ministrive të tjera</w:t>
      </w:r>
      <w:bookmarkEnd w:id="145"/>
      <w:bookmarkEnd w:id="146"/>
      <w:bookmarkEnd w:id="147"/>
      <w:bookmarkEnd w:id="148"/>
      <w:r w:rsidRPr="00A50252">
        <w:t xml:space="preserve"> </w:t>
      </w:r>
    </w:p>
    <w:p w:rsidR="00770B36" w:rsidRPr="00600DB0" w:rsidRDefault="00770B36" w:rsidP="00A50252">
      <w:pPr>
        <w:pStyle w:val="Heading4"/>
      </w:pPr>
      <w:r w:rsidRPr="00A50252">
        <w:t>Ministria</w:t>
      </w:r>
      <w:r w:rsidRPr="0027569B">
        <w:t xml:space="preserve"> </w:t>
      </w:r>
      <w:r w:rsidR="0053600F">
        <w:t>p</w:t>
      </w:r>
      <w:r w:rsidR="007F00C0">
        <w:t>ë</w:t>
      </w:r>
      <w:r w:rsidR="0053600F">
        <w:t>rgje</w:t>
      </w:r>
      <w:r w:rsidR="007F00C0">
        <w:t>ë</w:t>
      </w:r>
      <w:r w:rsidR="0053600F">
        <w:t>gj</w:t>
      </w:r>
      <w:r w:rsidR="007F00C0">
        <w:t>ë</w:t>
      </w:r>
      <w:r w:rsidR="0053600F">
        <w:t>se p</w:t>
      </w:r>
      <w:r w:rsidR="007F00C0">
        <w:t>ë</w:t>
      </w:r>
      <w:r w:rsidR="0053600F">
        <w:t>r</w:t>
      </w:r>
      <w:r w:rsidRPr="0027569B">
        <w:t xml:space="preserve"> </w:t>
      </w:r>
      <w:r w:rsidR="0053600F">
        <w:t>s</w:t>
      </w:r>
      <w:r w:rsidRPr="0027569B">
        <w:t>hëndetësi</w:t>
      </w:r>
      <w:r w:rsidR="0053600F">
        <w:t>n</w:t>
      </w:r>
      <w:r w:rsidRPr="0027569B">
        <w:t>ë</w:t>
      </w:r>
    </w:p>
    <w:p w:rsidR="00770B36" w:rsidRPr="000C6E1E" w:rsidRDefault="0053600F" w:rsidP="00770B36">
      <w:pPr>
        <w:rPr>
          <w:rFonts w:cs="Arial"/>
          <w:color w:val="000000"/>
          <w:lang w:val="sq-AL"/>
        </w:rPr>
      </w:pPr>
      <w:r>
        <w:rPr>
          <w:rFonts w:cs="Arial"/>
          <w:color w:val="000000" w:themeColor="text1"/>
          <w:lang w:val="sq-AL"/>
        </w:rPr>
        <w:t>Ligji nr.10463/2011, i ndryshuar, ngarkon ministrin</w:t>
      </w:r>
      <w:r w:rsidR="007F00C0">
        <w:rPr>
          <w:rFonts w:cs="Arial"/>
          <w:color w:val="000000" w:themeColor="text1"/>
          <w:lang w:val="sq-AL"/>
        </w:rPr>
        <w:t>ë</w:t>
      </w:r>
      <w:r>
        <w:rPr>
          <w:rFonts w:cs="Arial"/>
          <w:color w:val="000000" w:themeColor="text1"/>
          <w:lang w:val="sq-AL"/>
        </w:rPr>
        <w:t xml:space="preserve"> p</w:t>
      </w:r>
      <w:r w:rsidR="007F00C0">
        <w:rPr>
          <w:rFonts w:cs="Arial"/>
          <w:color w:val="000000" w:themeColor="text1"/>
          <w:lang w:val="sq-AL"/>
        </w:rPr>
        <w:t>ë</w:t>
      </w:r>
      <w:r>
        <w:rPr>
          <w:rFonts w:cs="Arial"/>
          <w:color w:val="000000" w:themeColor="text1"/>
          <w:lang w:val="sq-AL"/>
        </w:rPr>
        <w:t>rgjegj</w:t>
      </w:r>
      <w:r w:rsidR="007F00C0">
        <w:rPr>
          <w:rFonts w:cs="Arial"/>
          <w:color w:val="000000" w:themeColor="text1"/>
          <w:lang w:val="sq-AL"/>
        </w:rPr>
        <w:t>ë</w:t>
      </w:r>
      <w:r>
        <w:rPr>
          <w:rFonts w:cs="Arial"/>
          <w:color w:val="000000" w:themeColor="text1"/>
          <w:lang w:val="sq-AL"/>
        </w:rPr>
        <w:t>se p</w:t>
      </w:r>
      <w:r w:rsidR="007F00C0">
        <w:rPr>
          <w:rFonts w:cs="Arial"/>
          <w:color w:val="000000" w:themeColor="text1"/>
          <w:lang w:val="sq-AL"/>
        </w:rPr>
        <w:t>ë</w:t>
      </w:r>
      <w:r>
        <w:rPr>
          <w:rFonts w:cs="Arial"/>
          <w:color w:val="000000" w:themeColor="text1"/>
          <w:lang w:val="sq-AL"/>
        </w:rPr>
        <w:t>r sh</w:t>
      </w:r>
      <w:r w:rsidR="007F00C0">
        <w:rPr>
          <w:rFonts w:cs="Arial"/>
          <w:color w:val="000000" w:themeColor="text1"/>
          <w:lang w:val="sq-AL"/>
        </w:rPr>
        <w:t>ë</w:t>
      </w:r>
      <w:r>
        <w:rPr>
          <w:rFonts w:cs="Arial"/>
          <w:color w:val="000000" w:themeColor="text1"/>
          <w:lang w:val="sq-AL"/>
        </w:rPr>
        <w:t>ndet</w:t>
      </w:r>
      <w:r w:rsidR="007F00C0">
        <w:rPr>
          <w:rFonts w:cs="Arial"/>
          <w:color w:val="000000" w:themeColor="text1"/>
          <w:lang w:val="sq-AL"/>
        </w:rPr>
        <w:t>ë</w:t>
      </w:r>
      <w:r>
        <w:rPr>
          <w:rFonts w:cs="Arial"/>
          <w:color w:val="000000" w:themeColor="text1"/>
          <w:lang w:val="sq-AL"/>
        </w:rPr>
        <w:t>sin</w:t>
      </w:r>
      <w:r w:rsidR="007F00C0">
        <w:rPr>
          <w:rFonts w:cs="Arial"/>
          <w:color w:val="000000" w:themeColor="text1"/>
          <w:lang w:val="sq-AL"/>
        </w:rPr>
        <w:t>ë</w:t>
      </w:r>
      <w:r>
        <w:rPr>
          <w:rFonts w:cs="Arial"/>
          <w:color w:val="000000" w:themeColor="text1"/>
          <w:lang w:val="sq-AL"/>
        </w:rPr>
        <w:t xml:space="preserve"> dhe ministrin</w:t>
      </w:r>
      <w:r w:rsidR="007F00C0">
        <w:rPr>
          <w:rFonts w:cs="Arial"/>
          <w:color w:val="000000" w:themeColor="text1"/>
          <w:lang w:val="sq-AL"/>
        </w:rPr>
        <w:t>ë</w:t>
      </w:r>
      <w:r>
        <w:rPr>
          <w:rFonts w:cs="Arial"/>
          <w:color w:val="000000" w:themeColor="text1"/>
          <w:lang w:val="sq-AL"/>
        </w:rPr>
        <w:t xml:space="preserve"> p</w:t>
      </w:r>
      <w:r w:rsidR="007F00C0">
        <w:rPr>
          <w:rFonts w:cs="Arial"/>
          <w:color w:val="000000" w:themeColor="text1"/>
          <w:lang w:val="sq-AL"/>
        </w:rPr>
        <w:t>ë</w:t>
      </w:r>
      <w:r>
        <w:rPr>
          <w:rFonts w:cs="Arial"/>
          <w:color w:val="000000" w:themeColor="text1"/>
          <w:lang w:val="sq-AL"/>
        </w:rPr>
        <w:t>rgjegj</w:t>
      </w:r>
      <w:r w:rsidR="007F00C0">
        <w:rPr>
          <w:rFonts w:cs="Arial"/>
          <w:color w:val="000000" w:themeColor="text1"/>
          <w:lang w:val="sq-AL"/>
        </w:rPr>
        <w:t>ë</w:t>
      </w:r>
      <w:r>
        <w:rPr>
          <w:rFonts w:cs="Arial"/>
          <w:color w:val="000000" w:themeColor="text1"/>
          <w:lang w:val="sq-AL"/>
        </w:rPr>
        <w:t>se p</w:t>
      </w:r>
      <w:r w:rsidR="007F00C0">
        <w:rPr>
          <w:rFonts w:cs="Arial"/>
          <w:color w:val="000000" w:themeColor="text1"/>
          <w:lang w:val="sq-AL"/>
        </w:rPr>
        <w:t>ë</w:t>
      </w:r>
      <w:r>
        <w:rPr>
          <w:rFonts w:cs="Arial"/>
          <w:color w:val="000000" w:themeColor="text1"/>
          <w:lang w:val="sq-AL"/>
        </w:rPr>
        <w:t>r mjedisin p</w:t>
      </w:r>
      <w:r w:rsidR="007F00C0">
        <w:rPr>
          <w:rFonts w:cs="Arial"/>
          <w:color w:val="000000" w:themeColor="text1"/>
          <w:lang w:val="sq-AL"/>
        </w:rPr>
        <w:t>ë</w:t>
      </w:r>
      <w:r>
        <w:rPr>
          <w:rFonts w:cs="Arial"/>
          <w:color w:val="000000" w:themeColor="text1"/>
          <w:lang w:val="sq-AL"/>
        </w:rPr>
        <w:t>r hartimin e k</w:t>
      </w:r>
      <w:r w:rsidR="007F00C0">
        <w:rPr>
          <w:rFonts w:cs="Arial"/>
          <w:color w:val="000000" w:themeColor="text1"/>
          <w:lang w:val="sq-AL"/>
        </w:rPr>
        <w:t>ë</w:t>
      </w:r>
      <w:r>
        <w:rPr>
          <w:rFonts w:cs="Arial"/>
          <w:color w:val="000000" w:themeColor="text1"/>
          <w:lang w:val="sq-AL"/>
        </w:rPr>
        <w:t>rkesave p</w:t>
      </w:r>
      <w:r w:rsidR="007F00C0">
        <w:rPr>
          <w:rFonts w:cs="Arial"/>
          <w:color w:val="000000" w:themeColor="text1"/>
          <w:lang w:val="sq-AL"/>
        </w:rPr>
        <w:t>ë</w:t>
      </w:r>
      <w:r>
        <w:rPr>
          <w:rFonts w:cs="Arial"/>
          <w:color w:val="000000" w:themeColor="text1"/>
          <w:lang w:val="sq-AL"/>
        </w:rPr>
        <w:t xml:space="preserve">r menaxhimin e mbetjeve spitalore.Aktualisht, menaxhimi i mbetjeve spitalore </w:t>
      </w:r>
      <w:r w:rsidR="007F00C0">
        <w:rPr>
          <w:rFonts w:cs="Arial"/>
          <w:color w:val="000000" w:themeColor="text1"/>
          <w:lang w:val="sq-AL"/>
        </w:rPr>
        <w:t>ë</w:t>
      </w:r>
      <w:r>
        <w:rPr>
          <w:rFonts w:cs="Arial"/>
          <w:color w:val="000000" w:themeColor="text1"/>
          <w:lang w:val="sq-AL"/>
        </w:rPr>
        <w:t>sht</w:t>
      </w:r>
      <w:r w:rsidR="007F00C0">
        <w:rPr>
          <w:rFonts w:cs="Arial"/>
          <w:color w:val="000000" w:themeColor="text1"/>
          <w:lang w:val="sq-AL"/>
        </w:rPr>
        <w:t>ë</w:t>
      </w:r>
      <w:r>
        <w:rPr>
          <w:rFonts w:cs="Arial"/>
          <w:color w:val="000000" w:themeColor="text1"/>
          <w:lang w:val="sq-AL"/>
        </w:rPr>
        <w:t xml:space="preserve"> rregulluar me VKM nr.798, dat</w:t>
      </w:r>
      <w:r w:rsidR="007F00C0">
        <w:rPr>
          <w:rFonts w:cs="Arial"/>
          <w:color w:val="000000" w:themeColor="text1"/>
          <w:lang w:val="sq-AL"/>
        </w:rPr>
        <w:t>ë</w:t>
      </w:r>
      <w:r>
        <w:rPr>
          <w:rFonts w:cs="Arial"/>
          <w:color w:val="000000" w:themeColor="text1"/>
          <w:lang w:val="sq-AL"/>
        </w:rPr>
        <w:t xml:space="preserve"> 29.09.2010 “P</w:t>
      </w:r>
      <w:r w:rsidR="007F00C0">
        <w:rPr>
          <w:rFonts w:cs="Arial"/>
          <w:color w:val="000000" w:themeColor="text1"/>
          <w:lang w:val="sq-AL"/>
        </w:rPr>
        <w:t>ë</w:t>
      </w:r>
      <w:r>
        <w:rPr>
          <w:rFonts w:cs="Arial"/>
          <w:color w:val="000000" w:themeColor="text1"/>
          <w:lang w:val="sq-AL"/>
        </w:rPr>
        <w:t>r miratimin e rregullores “p</w:t>
      </w:r>
      <w:r w:rsidR="007F00C0">
        <w:rPr>
          <w:rFonts w:cs="Arial"/>
          <w:color w:val="000000" w:themeColor="text1"/>
          <w:lang w:val="sq-AL"/>
        </w:rPr>
        <w:t>ë</w:t>
      </w:r>
      <w:r>
        <w:rPr>
          <w:rFonts w:cs="Arial"/>
          <w:color w:val="000000" w:themeColor="text1"/>
          <w:lang w:val="sq-AL"/>
        </w:rPr>
        <w:t>r administrimin e mbetjeve spitalore”. Rregullorja p</w:t>
      </w:r>
      <w:r w:rsidR="007F00C0">
        <w:rPr>
          <w:rFonts w:cs="Arial"/>
          <w:color w:val="000000" w:themeColor="text1"/>
          <w:lang w:val="sq-AL"/>
        </w:rPr>
        <w:t>ë</w:t>
      </w:r>
      <w:r>
        <w:rPr>
          <w:rFonts w:cs="Arial"/>
          <w:color w:val="000000" w:themeColor="text1"/>
          <w:lang w:val="sq-AL"/>
        </w:rPr>
        <w:t>rcakton detyrimet e prodhuesve t</w:t>
      </w:r>
      <w:r w:rsidR="007F00C0">
        <w:rPr>
          <w:rFonts w:cs="Arial"/>
          <w:color w:val="000000" w:themeColor="text1"/>
          <w:lang w:val="sq-AL"/>
        </w:rPr>
        <w:t>ë</w:t>
      </w:r>
      <w:r>
        <w:rPr>
          <w:rFonts w:cs="Arial"/>
          <w:color w:val="000000" w:themeColor="text1"/>
          <w:lang w:val="sq-AL"/>
        </w:rPr>
        <w:t xml:space="preserve"> mbetjeve spitalore, ministris</w:t>
      </w:r>
      <w:r w:rsidR="007F00C0">
        <w:rPr>
          <w:rFonts w:cs="Arial"/>
          <w:color w:val="000000" w:themeColor="text1"/>
          <w:lang w:val="sq-AL"/>
        </w:rPr>
        <w:t>ë</w:t>
      </w:r>
      <w:r>
        <w:rPr>
          <w:rFonts w:cs="Arial"/>
          <w:color w:val="000000" w:themeColor="text1"/>
          <w:lang w:val="sq-AL"/>
        </w:rPr>
        <w:t xml:space="preserve"> p</w:t>
      </w:r>
      <w:r w:rsidR="007F00C0">
        <w:rPr>
          <w:rFonts w:cs="Arial"/>
          <w:color w:val="000000" w:themeColor="text1"/>
          <w:lang w:val="sq-AL"/>
        </w:rPr>
        <w:t>ë</w:t>
      </w:r>
      <w:r>
        <w:rPr>
          <w:rFonts w:cs="Arial"/>
          <w:color w:val="000000" w:themeColor="text1"/>
          <w:lang w:val="sq-AL"/>
        </w:rPr>
        <w:t>rgjegj</w:t>
      </w:r>
      <w:r w:rsidR="007F00C0">
        <w:rPr>
          <w:rFonts w:cs="Arial"/>
          <w:color w:val="000000" w:themeColor="text1"/>
          <w:lang w:val="sq-AL"/>
        </w:rPr>
        <w:t>ë</w:t>
      </w:r>
      <w:r>
        <w:rPr>
          <w:rFonts w:cs="Arial"/>
          <w:color w:val="000000" w:themeColor="text1"/>
          <w:lang w:val="sq-AL"/>
        </w:rPr>
        <w:t>se p</w:t>
      </w:r>
      <w:r w:rsidR="007F00C0">
        <w:rPr>
          <w:rFonts w:cs="Arial"/>
          <w:color w:val="000000" w:themeColor="text1"/>
          <w:lang w:val="sq-AL"/>
        </w:rPr>
        <w:t>ë</w:t>
      </w:r>
      <w:r>
        <w:rPr>
          <w:rFonts w:cs="Arial"/>
          <w:color w:val="000000" w:themeColor="text1"/>
          <w:lang w:val="sq-AL"/>
        </w:rPr>
        <w:t>r sh</w:t>
      </w:r>
      <w:r w:rsidR="007F00C0">
        <w:rPr>
          <w:rFonts w:cs="Arial"/>
          <w:color w:val="000000" w:themeColor="text1"/>
          <w:lang w:val="sq-AL"/>
        </w:rPr>
        <w:t>ë</w:t>
      </w:r>
      <w:r>
        <w:rPr>
          <w:rFonts w:cs="Arial"/>
          <w:color w:val="000000" w:themeColor="text1"/>
          <w:lang w:val="sq-AL"/>
        </w:rPr>
        <w:t>ndet</w:t>
      </w:r>
      <w:r w:rsidR="007F00C0">
        <w:rPr>
          <w:rFonts w:cs="Arial"/>
          <w:color w:val="000000" w:themeColor="text1"/>
          <w:lang w:val="sq-AL"/>
        </w:rPr>
        <w:t>ë</w:t>
      </w:r>
      <w:r>
        <w:rPr>
          <w:rFonts w:cs="Arial"/>
          <w:color w:val="000000" w:themeColor="text1"/>
          <w:lang w:val="sq-AL"/>
        </w:rPr>
        <w:t>sin</w:t>
      </w:r>
      <w:r w:rsidR="007F00C0">
        <w:rPr>
          <w:rFonts w:cs="Arial"/>
          <w:color w:val="000000" w:themeColor="text1"/>
          <w:lang w:val="sq-AL"/>
        </w:rPr>
        <w:t>ë</w:t>
      </w:r>
      <w:r>
        <w:rPr>
          <w:rFonts w:cs="Arial"/>
          <w:color w:val="000000" w:themeColor="text1"/>
          <w:lang w:val="sq-AL"/>
        </w:rPr>
        <w:t>, ministris</w:t>
      </w:r>
      <w:r w:rsidR="007F00C0">
        <w:rPr>
          <w:rFonts w:cs="Arial"/>
          <w:color w:val="000000" w:themeColor="text1"/>
          <w:lang w:val="sq-AL"/>
        </w:rPr>
        <w:t>ë</w:t>
      </w:r>
      <w:r>
        <w:rPr>
          <w:rFonts w:cs="Arial"/>
          <w:color w:val="000000" w:themeColor="text1"/>
          <w:lang w:val="sq-AL"/>
        </w:rPr>
        <w:t xml:space="preserve"> p</w:t>
      </w:r>
      <w:r w:rsidR="007F00C0">
        <w:rPr>
          <w:rFonts w:cs="Arial"/>
          <w:color w:val="000000" w:themeColor="text1"/>
          <w:lang w:val="sq-AL"/>
        </w:rPr>
        <w:t>ë</w:t>
      </w:r>
      <w:r>
        <w:rPr>
          <w:rFonts w:cs="Arial"/>
          <w:color w:val="000000" w:themeColor="text1"/>
          <w:lang w:val="sq-AL"/>
        </w:rPr>
        <w:t>rgjegj</w:t>
      </w:r>
      <w:r w:rsidR="007F00C0">
        <w:rPr>
          <w:rFonts w:cs="Arial"/>
          <w:color w:val="000000" w:themeColor="text1"/>
          <w:lang w:val="sq-AL"/>
        </w:rPr>
        <w:t>ë</w:t>
      </w:r>
      <w:r>
        <w:rPr>
          <w:rFonts w:cs="Arial"/>
          <w:color w:val="000000" w:themeColor="text1"/>
          <w:lang w:val="sq-AL"/>
        </w:rPr>
        <w:t>se p</w:t>
      </w:r>
      <w:r w:rsidR="007F00C0">
        <w:rPr>
          <w:rFonts w:cs="Arial"/>
          <w:color w:val="000000" w:themeColor="text1"/>
          <w:lang w:val="sq-AL"/>
        </w:rPr>
        <w:t>ë</w:t>
      </w:r>
      <w:r>
        <w:rPr>
          <w:rFonts w:cs="Arial"/>
          <w:color w:val="000000" w:themeColor="text1"/>
          <w:lang w:val="sq-AL"/>
        </w:rPr>
        <w:t xml:space="preserve">r mjedisin, inspektoratit  </w:t>
      </w:r>
      <w:r w:rsidR="00770B36" w:rsidRPr="00466AC6">
        <w:rPr>
          <w:rFonts w:cs="Arial"/>
          <w:color w:val="000000" w:themeColor="text1"/>
          <w:lang w:val="sq-AL"/>
        </w:rPr>
        <w:t xml:space="preserve">Veprimtaria e lidhur me grumbullimin dhe trajtimin e mbetjeve spitalore monitorohet nga </w:t>
      </w:r>
      <w:r w:rsidR="001F6A99">
        <w:rPr>
          <w:rFonts w:cs="Arial"/>
          <w:color w:val="000000" w:themeColor="text1"/>
          <w:lang w:val="sq-AL"/>
        </w:rPr>
        <w:t>inspektorati p</w:t>
      </w:r>
      <w:r w:rsidR="007F00C0">
        <w:rPr>
          <w:rFonts w:cs="Arial"/>
          <w:color w:val="000000" w:themeColor="text1"/>
          <w:lang w:val="sq-AL"/>
        </w:rPr>
        <w:t>ë</w:t>
      </w:r>
      <w:r w:rsidR="001F6A99">
        <w:rPr>
          <w:rFonts w:cs="Arial"/>
          <w:color w:val="000000" w:themeColor="text1"/>
          <w:lang w:val="sq-AL"/>
        </w:rPr>
        <w:t>rgjegj</w:t>
      </w:r>
      <w:r w:rsidR="007F00C0">
        <w:rPr>
          <w:rFonts w:cs="Arial"/>
          <w:color w:val="000000" w:themeColor="text1"/>
          <w:lang w:val="sq-AL"/>
        </w:rPr>
        <w:t>ë</w:t>
      </w:r>
      <w:r w:rsidR="001F6A99">
        <w:rPr>
          <w:rFonts w:cs="Arial"/>
          <w:color w:val="000000" w:themeColor="text1"/>
          <w:lang w:val="sq-AL"/>
        </w:rPr>
        <w:t>s p</w:t>
      </w:r>
      <w:r w:rsidR="007F00C0">
        <w:rPr>
          <w:rFonts w:cs="Arial"/>
          <w:color w:val="000000" w:themeColor="text1"/>
          <w:lang w:val="sq-AL"/>
        </w:rPr>
        <w:t>ë</w:t>
      </w:r>
      <w:r w:rsidR="001F6A99">
        <w:rPr>
          <w:rFonts w:cs="Arial"/>
          <w:color w:val="000000" w:themeColor="text1"/>
          <w:lang w:val="sq-AL"/>
        </w:rPr>
        <w:t>r mjedisin dhe inspektorati p</w:t>
      </w:r>
      <w:r w:rsidR="007F00C0">
        <w:rPr>
          <w:rFonts w:cs="Arial"/>
          <w:color w:val="000000" w:themeColor="text1"/>
          <w:lang w:val="sq-AL"/>
        </w:rPr>
        <w:t>ë</w:t>
      </w:r>
      <w:r w:rsidR="001F6A99">
        <w:rPr>
          <w:rFonts w:cs="Arial"/>
          <w:color w:val="000000" w:themeColor="text1"/>
          <w:lang w:val="sq-AL"/>
        </w:rPr>
        <w:t>rgjegj</w:t>
      </w:r>
      <w:r w:rsidR="007F00C0">
        <w:rPr>
          <w:rFonts w:cs="Arial"/>
          <w:color w:val="000000" w:themeColor="text1"/>
          <w:lang w:val="sq-AL"/>
        </w:rPr>
        <w:t>ë</w:t>
      </w:r>
      <w:r w:rsidR="001F6A99">
        <w:rPr>
          <w:rFonts w:cs="Arial"/>
          <w:color w:val="000000" w:themeColor="text1"/>
          <w:lang w:val="sq-AL"/>
        </w:rPr>
        <w:t>s p</w:t>
      </w:r>
      <w:r w:rsidR="007F00C0">
        <w:rPr>
          <w:rFonts w:cs="Arial"/>
          <w:color w:val="000000" w:themeColor="text1"/>
          <w:lang w:val="sq-AL"/>
        </w:rPr>
        <w:t>ë</w:t>
      </w:r>
      <w:r w:rsidR="001F6A99">
        <w:rPr>
          <w:rFonts w:cs="Arial"/>
          <w:color w:val="000000" w:themeColor="text1"/>
          <w:lang w:val="sq-AL"/>
        </w:rPr>
        <w:t>r sh</w:t>
      </w:r>
      <w:r w:rsidR="007F00C0">
        <w:rPr>
          <w:rFonts w:cs="Arial"/>
          <w:color w:val="000000" w:themeColor="text1"/>
          <w:lang w:val="sq-AL"/>
        </w:rPr>
        <w:t>ë</w:t>
      </w:r>
      <w:r w:rsidR="001F6A99">
        <w:rPr>
          <w:rFonts w:cs="Arial"/>
          <w:color w:val="000000" w:themeColor="text1"/>
          <w:lang w:val="sq-AL"/>
        </w:rPr>
        <w:t>ndet</w:t>
      </w:r>
      <w:r w:rsidR="007F00C0">
        <w:rPr>
          <w:rFonts w:cs="Arial"/>
          <w:color w:val="000000" w:themeColor="text1"/>
          <w:lang w:val="sq-AL"/>
        </w:rPr>
        <w:t>ë</w:t>
      </w:r>
      <w:r w:rsidR="001F6A99">
        <w:rPr>
          <w:rFonts w:cs="Arial"/>
          <w:color w:val="000000" w:themeColor="text1"/>
          <w:lang w:val="sq-AL"/>
        </w:rPr>
        <w:t>sin</w:t>
      </w:r>
      <w:r w:rsidR="007F00C0">
        <w:rPr>
          <w:rFonts w:cs="Arial"/>
          <w:color w:val="000000" w:themeColor="text1"/>
          <w:lang w:val="sq-AL"/>
        </w:rPr>
        <w:t>ë</w:t>
      </w:r>
      <w:r w:rsidR="00770B36" w:rsidRPr="00466AC6">
        <w:rPr>
          <w:rFonts w:cs="Arial"/>
          <w:color w:val="000000" w:themeColor="text1"/>
          <w:lang w:val="sq-AL"/>
        </w:rPr>
        <w:t>.</w:t>
      </w:r>
    </w:p>
    <w:p w:rsidR="00770B36" w:rsidRPr="00600DB0" w:rsidRDefault="00770B36" w:rsidP="00A50252">
      <w:pPr>
        <w:pStyle w:val="Heading4"/>
      </w:pPr>
      <w:r w:rsidRPr="0027569B">
        <w:t xml:space="preserve">Ministria </w:t>
      </w:r>
      <w:r w:rsidR="00787838">
        <w:t>përgjegjëse për</w:t>
      </w:r>
      <w:r w:rsidRPr="0027569B">
        <w:t xml:space="preserve"> </w:t>
      </w:r>
      <w:r w:rsidR="00787838">
        <w:t>b</w:t>
      </w:r>
      <w:r w:rsidRPr="0027569B">
        <w:t>ujqësi</w:t>
      </w:r>
      <w:r w:rsidR="00787838">
        <w:t>n</w:t>
      </w:r>
      <w:r w:rsidRPr="0027569B">
        <w:t xml:space="preserve">ë </w:t>
      </w:r>
    </w:p>
    <w:p w:rsidR="00770B36" w:rsidRPr="00466AC6" w:rsidRDefault="00770B36" w:rsidP="00770B36">
      <w:pPr>
        <w:rPr>
          <w:rFonts w:cs="Arial"/>
          <w:color w:val="000000" w:themeColor="text1"/>
          <w:lang w:val="sq-AL"/>
        </w:rPr>
      </w:pPr>
      <w:r w:rsidRPr="00466AC6">
        <w:rPr>
          <w:rFonts w:cs="Arial"/>
          <w:color w:val="000000" w:themeColor="text1"/>
          <w:lang w:val="sq-AL"/>
        </w:rPr>
        <w:t xml:space="preserve">Përgjegjësitë e kësaj ministrie bazohen në </w:t>
      </w:r>
      <w:r>
        <w:rPr>
          <w:rFonts w:cs="Arial"/>
          <w:color w:val="000000" w:themeColor="text1"/>
          <w:lang w:val="sq-AL"/>
        </w:rPr>
        <w:t>L</w:t>
      </w:r>
      <w:r w:rsidRPr="00466AC6">
        <w:rPr>
          <w:rFonts w:cs="Arial"/>
          <w:color w:val="000000" w:themeColor="text1"/>
          <w:lang w:val="sq-AL"/>
        </w:rPr>
        <w:t xml:space="preserve">igjin nr. 10463 </w:t>
      </w:r>
      <w:r>
        <w:rPr>
          <w:rFonts w:cs="Arial"/>
          <w:color w:val="000000" w:themeColor="text1"/>
          <w:lang w:val="sq-AL"/>
        </w:rPr>
        <w:t>“P</w:t>
      </w:r>
      <w:r w:rsidRPr="00466AC6">
        <w:rPr>
          <w:rFonts w:cs="Arial"/>
          <w:color w:val="000000" w:themeColor="text1"/>
          <w:lang w:val="sq-AL"/>
        </w:rPr>
        <w:t>ër menaxhimin e integruar të mbetjeve</w:t>
      </w:r>
      <w:r>
        <w:rPr>
          <w:rFonts w:cs="Arial"/>
          <w:color w:val="000000" w:themeColor="text1"/>
          <w:lang w:val="sq-AL"/>
        </w:rPr>
        <w:t>”</w:t>
      </w:r>
      <w:r w:rsidRPr="00466AC6">
        <w:rPr>
          <w:rFonts w:cs="Arial"/>
          <w:color w:val="000000" w:themeColor="text1"/>
          <w:lang w:val="sq-AL"/>
        </w:rPr>
        <w:t>; përgjegjësitë e saj realizohen në koordinim me M</w:t>
      </w:r>
      <w:r>
        <w:rPr>
          <w:rFonts w:cs="Arial"/>
          <w:color w:val="000000" w:themeColor="text1"/>
          <w:lang w:val="sq-AL"/>
        </w:rPr>
        <w:t>T</w:t>
      </w:r>
      <w:r w:rsidRPr="00466AC6">
        <w:rPr>
          <w:rFonts w:cs="Arial"/>
          <w:color w:val="000000" w:themeColor="text1"/>
          <w:lang w:val="sq-AL"/>
        </w:rPr>
        <w:t xml:space="preserve">M dhe kanë të bëjnë me rregullimin e përdorimit të mbetjeve nga ujërat e zeza, të miratuara me VKM nr. 127, data 11.02.2015 dhe </w:t>
      </w:r>
      <w:r>
        <w:rPr>
          <w:rFonts w:cs="Arial"/>
          <w:color w:val="000000" w:themeColor="text1"/>
          <w:lang w:val="sq-AL"/>
        </w:rPr>
        <w:t>p</w:t>
      </w:r>
      <w:r w:rsidRPr="00466AC6">
        <w:rPr>
          <w:rFonts w:cs="Arial"/>
          <w:color w:val="000000" w:themeColor="text1"/>
          <w:lang w:val="sq-AL"/>
        </w:rPr>
        <w:t>ë</w:t>
      </w:r>
      <w:r>
        <w:rPr>
          <w:rFonts w:cs="Arial"/>
          <w:color w:val="000000" w:themeColor="text1"/>
          <w:lang w:val="sq-AL"/>
        </w:rPr>
        <w:t>r</w:t>
      </w:r>
      <w:r w:rsidRPr="00466AC6">
        <w:rPr>
          <w:rFonts w:cs="Arial"/>
          <w:color w:val="000000" w:themeColor="text1"/>
          <w:lang w:val="sq-AL"/>
        </w:rPr>
        <w:t xml:space="preserve"> mbetjet shtazore. Një udhëzim i veçantë për rregullimin e menaxhimit të mbetjeve shtazore </w:t>
      </w:r>
      <w:r>
        <w:rPr>
          <w:rFonts w:cs="Arial"/>
          <w:color w:val="000000" w:themeColor="text1"/>
          <w:lang w:val="sq-AL"/>
        </w:rPr>
        <w:t xml:space="preserve">duke u </w:t>
      </w:r>
      <w:r w:rsidRPr="00466AC6">
        <w:rPr>
          <w:rFonts w:cs="Arial"/>
          <w:color w:val="000000" w:themeColor="text1"/>
          <w:lang w:val="sq-AL"/>
        </w:rPr>
        <w:t>përgatit</w:t>
      </w:r>
      <w:r>
        <w:rPr>
          <w:rFonts w:cs="Arial"/>
          <w:color w:val="000000" w:themeColor="text1"/>
          <w:lang w:val="sq-AL"/>
        </w:rPr>
        <w:t>ur</w:t>
      </w:r>
      <w:r w:rsidRPr="00466AC6">
        <w:rPr>
          <w:rFonts w:cs="Arial"/>
          <w:color w:val="000000" w:themeColor="text1"/>
          <w:lang w:val="sq-AL"/>
        </w:rPr>
        <w:t xml:space="preserve"> nga kjo ministri.</w:t>
      </w:r>
    </w:p>
    <w:p w:rsidR="00770B36" w:rsidRPr="00600DB0" w:rsidRDefault="00770B36" w:rsidP="00A50252">
      <w:pPr>
        <w:pStyle w:val="Heading4"/>
      </w:pPr>
      <w:r w:rsidRPr="00600DB0">
        <w:t>Ministr</w:t>
      </w:r>
      <w:r>
        <w:t>ia</w:t>
      </w:r>
      <w:r w:rsidR="00787838">
        <w:t xml:space="preserve"> përgjegjëse për</w:t>
      </w:r>
      <w:r>
        <w:t xml:space="preserve"> </w:t>
      </w:r>
      <w:r w:rsidR="00787838">
        <w:t>m</w:t>
      </w:r>
      <w:r>
        <w:t>brojtje</w:t>
      </w:r>
      <w:r w:rsidR="00787838">
        <w:t>n</w:t>
      </w:r>
      <w:r w:rsidRPr="00600DB0">
        <w:t xml:space="preserve"> </w:t>
      </w:r>
    </w:p>
    <w:p w:rsidR="00770B36" w:rsidRPr="000C6E1E" w:rsidRDefault="00770B36" w:rsidP="00770B36">
      <w:pPr>
        <w:rPr>
          <w:rFonts w:cs="Arial"/>
          <w:color w:val="000000"/>
          <w:lang w:val="sq-AL"/>
        </w:rPr>
      </w:pPr>
      <w:r w:rsidRPr="00466AC6">
        <w:rPr>
          <w:rFonts w:cs="Arial"/>
          <w:color w:val="000000" w:themeColor="text1"/>
          <w:lang w:val="sq-AL"/>
        </w:rPr>
        <w:t xml:space="preserve">Përgjegjësitë e Ministrisë së Mbrojtjes rrjedhin nga </w:t>
      </w:r>
      <w:r w:rsidR="00781B0D">
        <w:rPr>
          <w:rFonts w:cs="Arial"/>
          <w:color w:val="000000" w:themeColor="text1"/>
          <w:lang w:val="sq-AL"/>
        </w:rPr>
        <w:t>Dokumenti i Politikave Strategjike</w:t>
      </w:r>
      <w:r w:rsidRPr="00466AC6">
        <w:rPr>
          <w:rFonts w:cs="Arial"/>
          <w:color w:val="000000" w:themeColor="text1"/>
          <w:lang w:val="sq-AL"/>
        </w:rPr>
        <w:t xml:space="preserve"> dhe Plani Kombëtar </w:t>
      </w:r>
      <w:r>
        <w:rPr>
          <w:rFonts w:cs="Arial"/>
          <w:color w:val="000000" w:themeColor="text1"/>
          <w:lang w:val="sq-AL"/>
        </w:rPr>
        <w:t>të</w:t>
      </w:r>
      <w:r w:rsidRPr="00466AC6">
        <w:rPr>
          <w:rFonts w:cs="Arial"/>
          <w:color w:val="000000" w:themeColor="text1"/>
          <w:lang w:val="sq-AL"/>
        </w:rPr>
        <w:t xml:space="preserve"> miratuar me VKM 175/2011; përgjegjësitë e saj ekzekutohen në koordinim me M</w:t>
      </w:r>
      <w:r>
        <w:rPr>
          <w:rFonts w:cs="Arial"/>
          <w:color w:val="000000" w:themeColor="text1"/>
          <w:lang w:val="sq-AL"/>
        </w:rPr>
        <w:t>T</w:t>
      </w:r>
      <w:r w:rsidRPr="00466AC6">
        <w:rPr>
          <w:rFonts w:cs="Arial"/>
          <w:color w:val="000000" w:themeColor="text1"/>
          <w:lang w:val="sq-AL"/>
        </w:rPr>
        <w:t>M.</w:t>
      </w:r>
      <w:r w:rsidRPr="001C4393">
        <w:rPr>
          <w:rFonts w:cs="Arial"/>
          <w:color w:val="000000" w:themeColor="text1"/>
          <w:lang w:val="sq-AL"/>
        </w:rPr>
        <w:t xml:space="preserve"> K</w:t>
      </w:r>
      <w:r>
        <w:rPr>
          <w:rFonts w:cs="Arial"/>
          <w:color w:val="000000" w:themeColor="text1"/>
          <w:lang w:val="sq-AL"/>
        </w:rPr>
        <w:t xml:space="preserve">jo ministri ka për detyrë që të hartojë dhe zbatojë rregulloret për menaxhimin e mbetjeve ushtarake. Sa dihet, kjo ministri nuk është nxjerrë ndonjë rregullore, e cila të adresojë kërkesat e </w:t>
      </w:r>
      <w:r w:rsidR="00781B0D">
        <w:rPr>
          <w:rFonts w:cs="Arial"/>
          <w:color w:val="000000" w:themeColor="text1"/>
          <w:lang w:val="sq-AL"/>
        </w:rPr>
        <w:t>Dokumentit të Politikave Strategjike</w:t>
      </w:r>
    </w:p>
    <w:p w:rsidR="00770B36" w:rsidRPr="00600DB0" w:rsidRDefault="00770B36" w:rsidP="00A50252">
      <w:pPr>
        <w:pStyle w:val="Heading4"/>
      </w:pPr>
      <w:r w:rsidRPr="00600DB0">
        <w:t>Ministr</w:t>
      </w:r>
      <w:r>
        <w:t>ia</w:t>
      </w:r>
      <w:r w:rsidRPr="00600DB0">
        <w:t xml:space="preserve"> </w:t>
      </w:r>
      <w:r w:rsidR="00787838">
        <w:t>përgjegjëse për</w:t>
      </w:r>
      <w:r w:rsidR="00787838" w:rsidRPr="0027569B">
        <w:t xml:space="preserve"> </w:t>
      </w:r>
      <w:r w:rsidR="00787838">
        <w:t>f</w:t>
      </w:r>
      <w:r w:rsidRPr="00600DB0">
        <w:t>inanc</w:t>
      </w:r>
      <w:r>
        <w:t>a</w:t>
      </w:r>
      <w:r w:rsidR="00787838">
        <w:t>t</w:t>
      </w:r>
    </w:p>
    <w:p w:rsidR="00770B36" w:rsidRPr="000C6E1E" w:rsidRDefault="00770B36" w:rsidP="00770B36">
      <w:pPr>
        <w:rPr>
          <w:rFonts w:cs="Arial"/>
          <w:color w:val="000000"/>
          <w:lang w:val="sq-AL"/>
        </w:rPr>
      </w:pPr>
      <w:r w:rsidRPr="00466AC6">
        <w:rPr>
          <w:rFonts w:cs="Arial"/>
          <w:color w:val="000000" w:themeColor="text1"/>
          <w:lang w:val="sq-AL"/>
        </w:rPr>
        <w:t xml:space="preserve">Përgjegjësitë e Ministrisë së Financave </w:t>
      </w:r>
      <w:r>
        <w:rPr>
          <w:rFonts w:cs="Arial"/>
          <w:color w:val="000000" w:themeColor="text1"/>
          <w:lang w:val="sq-AL"/>
        </w:rPr>
        <w:t xml:space="preserve">dhe Ekonomisë (MFE) </w:t>
      </w:r>
      <w:r w:rsidRPr="00466AC6">
        <w:rPr>
          <w:rFonts w:cs="Arial"/>
          <w:color w:val="000000" w:themeColor="text1"/>
          <w:lang w:val="sq-AL"/>
        </w:rPr>
        <w:t xml:space="preserve">rrjedhin nga </w:t>
      </w:r>
      <w:r>
        <w:rPr>
          <w:rFonts w:cs="Arial"/>
          <w:color w:val="000000" w:themeColor="text1"/>
          <w:lang w:val="sq-AL"/>
        </w:rPr>
        <w:t>L</w:t>
      </w:r>
      <w:r w:rsidRPr="00466AC6">
        <w:rPr>
          <w:rFonts w:cs="Arial"/>
          <w:color w:val="000000" w:themeColor="text1"/>
          <w:lang w:val="sq-AL"/>
        </w:rPr>
        <w:t xml:space="preserve">igji </w:t>
      </w:r>
      <w:r>
        <w:rPr>
          <w:rFonts w:cs="Arial"/>
          <w:color w:val="000000" w:themeColor="text1"/>
          <w:lang w:val="sq-AL"/>
        </w:rPr>
        <w:t>“P</w:t>
      </w:r>
      <w:r w:rsidRPr="00466AC6">
        <w:rPr>
          <w:rFonts w:cs="Arial"/>
          <w:color w:val="000000" w:themeColor="text1"/>
          <w:lang w:val="sq-AL"/>
        </w:rPr>
        <w:t>ër buxhetin e shtetit</w:t>
      </w:r>
      <w:r>
        <w:rPr>
          <w:rFonts w:cs="Arial"/>
          <w:color w:val="000000" w:themeColor="text1"/>
          <w:lang w:val="sq-AL"/>
        </w:rPr>
        <w:t>”</w:t>
      </w:r>
      <w:r w:rsidRPr="00466AC6">
        <w:rPr>
          <w:rFonts w:cs="Arial"/>
          <w:color w:val="000000" w:themeColor="text1"/>
          <w:lang w:val="sq-AL"/>
        </w:rPr>
        <w:t xml:space="preserve"> dhe ligji përkatës që rregullon çështjet e taksave kombëtare dhe vendore. Sipas </w:t>
      </w:r>
      <w:r>
        <w:rPr>
          <w:rFonts w:cs="Arial"/>
          <w:color w:val="000000" w:themeColor="text1"/>
          <w:lang w:val="sq-AL"/>
        </w:rPr>
        <w:t>L</w:t>
      </w:r>
      <w:r w:rsidRPr="00466AC6">
        <w:rPr>
          <w:rFonts w:cs="Arial"/>
          <w:color w:val="000000" w:themeColor="text1"/>
          <w:lang w:val="sq-AL"/>
        </w:rPr>
        <w:t xml:space="preserve">igjit </w:t>
      </w:r>
      <w:r>
        <w:rPr>
          <w:rFonts w:cs="Arial"/>
          <w:color w:val="000000" w:themeColor="text1"/>
          <w:lang w:val="sq-AL"/>
        </w:rPr>
        <w:t>“P</w:t>
      </w:r>
      <w:r w:rsidRPr="00466AC6">
        <w:rPr>
          <w:rFonts w:cs="Arial"/>
          <w:color w:val="000000" w:themeColor="text1"/>
          <w:lang w:val="sq-AL"/>
        </w:rPr>
        <w:t>ër buxhetin e shtetit</w:t>
      </w:r>
      <w:r>
        <w:rPr>
          <w:rFonts w:cs="Arial"/>
          <w:color w:val="000000" w:themeColor="text1"/>
          <w:lang w:val="sq-AL"/>
        </w:rPr>
        <w:t>”</w:t>
      </w:r>
      <w:r w:rsidRPr="00466AC6">
        <w:rPr>
          <w:rFonts w:cs="Arial"/>
          <w:color w:val="000000" w:themeColor="text1"/>
          <w:lang w:val="sq-AL"/>
        </w:rPr>
        <w:t>, MF</w:t>
      </w:r>
      <w:r>
        <w:rPr>
          <w:rFonts w:cs="Arial"/>
          <w:color w:val="000000" w:themeColor="text1"/>
          <w:lang w:val="sq-AL"/>
        </w:rPr>
        <w:t>E</w:t>
      </w:r>
      <w:r w:rsidRPr="00466AC6">
        <w:rPr>
          <w:rFonts w:cs="Arial"/>
          <w:color w:val="000000" w:themeColor="text1"/>
          <w:lang w:val="sq-AL"/>
        </w:rPr>
        <w:t xml:space="preserve"> është përgjegjëse për përcaktimin e tavaneve vjetore të buxhetit gjatë procesit të përgatitjes së buxhetit afatmesëm</w:t>
      </w:r>
      <w:r>
        <w:rPr>
          <w:rFonts w:cs="Arial"/>
          <w:color w:val="000000" w:themeColor="text1"/>
          <w:lang w:val="sq-AL"/>
        </w:rPr>
        <w:t>. G</w:t>
      </w:r>
      <w:r w:rsidRPr="00466AC6">
        <w:rPr>
          <w:rFonts w:cs="Arial"/>
          <w:color w:val="000000" w:themeColor="text1"/>
          <w:lang w:val="sq-AL"/>
        </w:rPr>
        <w:t>jithashtu</w:t>
      </w:r>
      <w:r>
        <w:rPr>
          <w:rFonts w:cs="Arial"/>
          <w:color w:val="000000" w:themeColor="text1"/>
          <w:lang w:val="sq-AL"/>
        </w:rPr>
        <w:t>, ajo</w:t>
      </w:r>
      <w:r w:rsidRPr="00466AC6">
        <w:rPr>
          <w:rFonts w:cs="Arial"/>
          <w:color w:val="000000" w:themeColor="text1"/>
          <w:lang w:val="sq-AL"/>
        </w:rPr>
        <w:t xml:space="preserve"> propozon bazën për taksat e ngarkuara për aktivitetet që dëmtojnë mjedisin, të cilat mbl</w:t>
      </w:r>
      <w:r>
        <w:rPr>
          <w:rFonts w:cs="Arial"/>
          <w:color w:val="000000" w:themeColor="text1"/>
          <w:lang w:val="sq-AL"/>
        </w:rPr>
        <w:t>i</w:t>
      </w:r>
      <w:r w:rsidRPr="00466AC6">
        <w:rPr>
          <w:rFonts w:cs="Arial"/>
          <w:color w:val="000000" w:themeColor="text1"/>
          <w:lang w:val="sq-AL"/>
        </w:rPr>
        <w:t>dh</w:t>
      </w:r>
      <w:r>
        <w:rPr>
          <w:rFonts w:cs="Arial"/>
          <w:color w:val="000000" w:themeColor="text1"/>
          <w:lang w:val="sq-AL"/>
        </w:rPr>
        <w:t>en</w:t>
      </w:r>
      <w:r w:rsidRPr="00466AC6">
        <w:rPr>
          <w:rFonts w:cs="Arial"/>
          <w:color w:val="000000" w:themeColor="text1"/>
          <w:lang w:val="sq-AL"/>
        </w:rPr>
        <w:t xml:space="preserve"> nga Drejtoria e Përgjithshme e Tatimeve, një agjenci vartëse e MF</w:t>
      </w:r>
      <w:r>
        <w:rPr>
          <w:rFonts w:cs="Arial"/>
          <w:color w:val="000000" w:themeColor="text1"/>
          <w:lang w:val="sq-AL"/>
        </w:rPr>
        <w:t>E</w:t>
      </w:r>
      <w:r w:rsidRPr="00466AC6">
        <w:rPr>
          <w:rFonts w:cs="Arial"/>
          <w:color w:val="000000" w:themeColor="text1"/>
          <w:lang w:val="sq-AL"/>
        </w:rPr>
        <w:t>-së.</w:t>
      </w:r>
    </w:p>
    <w:p w:rsidR="00770B36" w:rsidRPr="00600DB0" w:rsidRDefault="00770B36" w:rsidP="00A50252">
      <w:pPr>
        <w:pStyle w:val="Heading3"/>
      </w:pPr>
      <w:bookmarkStart w:id="149" w:name="_Toc508250246"/>
      <w:bookmarkStart w:id="150" w:name="_Toc509402166"/>
      <w:bookmarkStart w:id="151" w:name="_Toc511036526"/>
      <w:bookmarkStart w:id="152" w:name="_Toc11709815"/>
      <w:r w:rsidRPr="00A50252">
        <w:t>Përgjegjësitë</w:t>
      </w:r>
      <w:r w:rsidRPr="00756759">
        <w:t xml:space="preserve"> e </w:t>
      </w:r>
      <w:r>
        <w:t>q</w:t>
      </w:r>
      <w:r w:rsidRPr="00756759">
        <w:t xml:space="preserve">everisjes </w:t>
      </w:r>
      <w:r>
        <w:t>v</w:t>
      </w:r>
      <w:r w:rsidRPr="00756759">
        <w:t>endore</w:t>
      </w:r>
      <w:bookmarkEnd w:id="149"/>
      <w:bookmarkEnd w:id="150"/>
      <w:bookmarkEnd w:id="151"/>
      <w:bookmarkEnd w:id="152"/>
      <w:r w:rsidRPr="00600DB0">
        <w:t xml:space="preserve"> </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Ligji nr. 139/2015 "Për vetë</w:t>
      </w:r>
      <w:r>
        <w:rPr>
          <w:rFonts w:cs="Arial"/>
          <w:color w:val="000000" w:themeColor="text1"/>
          <w:lang w:val="sq-AL"/>
        </w:rPr>
        <w:t>-</w:t>
      </w:r>
      <w:r w:rsidRPr="00466AC6">
        <w:rPr>
          <w:rFonts w:cs="Arial"/>
          <w:color w:val="000000" w:themeColor="text1"/>
          <w:lang w:val="sq-AL"/>
        </w:rPr>
        <w:t xml:space="preserve">qeverisjen </w:t>
      </w:r>
      <w:r>
        <w:rPr>
          <w:rFonts w:cs="Arial"/>
          <w:color w:val="000000" w:themeColor="text1"/>
          <w:lang w:val="sq-AL"/>
        </w:rPr>
        <w:t>v</w:t>
      </w:r>
      <w:r w:rsidRPr="00466AC6">
        <w:rPr>
          <w:rFonts w:cs="Arial"/>
          <w:color w:val="000000" w:themeColor="text1"/>
          <w:lang w:val="sq-AL"/>
        </w:rPr>
        <w:t xml:space="preserve">endore" përcakton përgjegjësitë dhe autoritetin e nivelit të NJQVve. Ky ligj rregullon organizimin dhe funksionimin e njësive të qeverisjes vendore dhe të organeve përkatëse në Republikën e Shqipërisë, si dhe përcakton funksionet, kompetencat, të drejtat dhe detyrat e tyre. </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Në mënyrë të veçantë, "grumbullimi, transportimi, asgjësimi dhe trajtimi i mbetjeve bashkiake" është përcaktuar si një funksion "i veti" i bashkive. Sipas këtij përkufizimi, bashkitë kanë të drejtë dhe përgjegjësi për:</w:t>
      </w:r>
    </w:p>
    <w:p w:rsidR="00770B36" w:rsidRPr="00466AC6" w:rsidRDefault="00770B36" w:rsidP="00FD4DAE">
      <w:pPr>
        <w:pStyle w:val="ListParagraph"/>
        <w:numPr>
          <w:ilvl w:val="0"/>
          <w:numId w:val="35"/>
        </w:numPr>
        <w:tabs>
          <w:tab w:val="left" w:pos="1134"/>
        </w:tabs>
        <w:spacing w:after="120" w:line="240" w:lineRule="auto"/>
        <w:ind w:left="1134" w:hanging="501"/>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Organizimin për ofrimin i shërbimit të grumbullimit, transportimit, trajtimit dhe depozitimit të mbetjeve bashkiake;</w:t>
      </w:r>
    </w:p>
    <w:p w:rsidR="00770B36" w:rsidRPr="00466AC6" w:rsidRDefault="00770B36" w:rsidP="00FD4DAE">
      <w:pPr>
        <w:pStyle w:val="ListParagraph"/>
        <w:numPr>
          <w:ilvl w:val="0"/>
          <w:numId w:val="35"/>
        </w:numPr>
        <w:tabs>
          <w:tab w:val="left" w:pos="1134"/>
        </w:tabs>
        <w:spacing w:after="120" w:line="240" w:lineRule="auto"/>
        <w:ind w:left="1134" w:hanging="501"/>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lastRenderedPageBreak/>
        <w:t>Ndërtimin, pronësinë dhe operimin e objekteve të trajtimit;</w:t>
      </w:r>
    </w:p>
    <w:p w:rsidR="00770B36" w:rsidRPr="00466AC6" w:rsidRDefault="00770B36" w:rsidP="00FD4DAE">
      <w:pPr>
        <w:pStyle w:val="ListParagraph"/>
        <w:numPr>
          <w:ilvl w:val="0"/>
          <w:numId w:val="35"/>
        </w:numPr>
        <w:tabs>
          <w:tab w:val="left" w:pos="1134"/>
        </w:tabs>
        <w:spacing w:after="120" w:line="240" w:lineRule="auto"/>
        <w:ind w:left="1134" w:hanging="501"/>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Vendosjen e tarifave të shërbimit për të mbuluar kostot e ofrimit të shërbimit dhe mbledhj</w:t>
      </w:r>
      <w:r>
        <w:rPr>
          <w:rFonts w:ascii="Arial" w:eastAsia="Times New Roman" w:hAnsi="Arial" w:cs="Arial"/>
          <w:color w:val="000000" w:themeColor="text1"/>
          <w:sz w:val="20"/>
          <w:szCs w:val="20"/>
          <w:lang w:val="sq-AL"/>
        </w:rPr>
        <w:t>en</w:t>
      </w:r>
      <w:r w:rsidRPr="00466AC6">
        <w:rPr>
          <w:rFonts w:ascii="Arial" w:eastAsia="Times New Roman" w:hAnsi="Arial" w:cs="Arial"/>
          <w:color w:val="000000" w:themeColor="text1"/>
          <w:sz w:val="20"/>
          <w:szCs w:val="20"/>
          <w:lang w:val="sq-AL"/>
        </w:rPr>
        <w:t xml:space="preserve"> e të ardhurave,</w:t>
      </w:r>
    </w:p>
    <w:p w:rsidR="00770B36" w:rsidRPr="00466AC6" w:rsidRDefault="00770B36" w:rsidP="00FD4DAE">
      <w:pPr>
        <w:pStyle w:val="ListParagraph"/>
        <w:numPr>
          <w:ilvl w:val="0"/>
          <w:numId w:val="35"/>
        </w:numPr>
        <w:tabs>
          <w:tab w:val="left" w:pos="1134"/>
        </w:tabs>
        <w:spacing w:after="120" w:line="240" w:lineRule="auto"/>
        <w:ind w:left="1134" w:hanging="501"/>
        <w:contextualSpacing w:val="0"/>
        <w:jc w:val="both"/>
        <w:rPr>
          <w:rFonts w:ascii="Arial" w:eastAsia="Times New Roman" w:hAnsi="Arial" w:cs="Arial"/>
          <w:color w:val="000000" w:themeColor="text1"/>
          <w:sz w:val="20"/>
          <w:szCs w:val="20"/>
          <w:lang w:val="sq-AL"/>
        </w:rPr>
      </w:pPr>
      <w:r w:rsidRPr="00466AC6">
        <w:rPr>
          <w:rFonts w:ascii="Arial" w:eastAsia="Times New Roman" w:hAnsi="Arial" w:cs="Arial"/>
          <w:color w:val="000000" w:themeColor="text1"/>
          <w:sz w:val="20"/>
          <w:szCs w:val="20"/>
          <w:lang w:val="sq-AL"/>
        </w:rPr>
        <w:t xml:space="preserve">Organizimin dhe shpërndarjen e shërbimit të menaxhimit të mbetjeve në vete </w:t>
      </w:r>
      <w:r>
        <w:rPr>
          <w:rFonts w:ascii="Arial" w:eastAsia="Times New Roman" w:hAnsi="Arial" w:cs="Arial"/>
          <w:color w:val="000000" w:themeColor="text1"/>
          <w:sz w:val="20"/>
          <w:szCs w:val="20"/>
          <w:lang w:val="sq-AL"/>
        </w:rPr>
        <w:t xml:space="preserve">bashkinë </w:t>
      </w:r>
      <w:r w:rsidRPr="00466AC6">
        <w:rPr>
          <w:rFonts w:ascii="Arial" w:eastAsia="Times New Roman" w:hAnsi="Arial" w:cs="Arial"/>
          <w:color w:val="000000" w:themeColor="text1"/>
          <w:sz w:val="20"/>
          <w:szCs w:val="20"/>
          <w:lang w:val="sq-AL"/>
        </w:rPr>
        <w:t>dhe/ose në bashkëpunim me një ose më shumë bashki të tjera, duke përdorur të gjithë instrumentat ligjor</w:t>
      </w:r>
      <w:r>
        <w:rPr>
          <w:rFonts w:ascii="Arial" w:eastAsia="Times New Roman" w:hAnsi="Arial" w:cs="Arial"/>
          <w:color w:val="000000" w:themeColor="text1"/>
          <w:sz w:val="20"/>
          <w:szCs w:val="20"/>
          <w:lang w:val="sq-AL"/>
        </w:rPr>
        <w:t>ë</w:t>
      </w:r>
      <w:r w:rsidRPr="00466AC6">
        <w:rPr>
          <w:rFonts w:ascii="Arial" w:eastAsia="Times New Roman" w:hAnsi="Arial" w:cs="Arial"/>
          <w:color w:val="000000" w:themeColor="text1"/>
          <w:sz w:val="20"/>
          <w:szCs w:val="20"/>
          <w:lang w:val="sq-AL"/>
        </w:rPr>
        <w:t xml:space="preserve"> dhe administrativ</w:t>
      </w:r>
      <w:r>
        <w:rPr>
          <w:rFonts w:ascii="Arial" w:eastAsia="Times New Roman" w:hAnsi="Arial" w:cs="Arial"/>
          <w:color w:val="000000" w:themeColor="text1"/>
          <w:sz w:val="20"/>
          <w:szCs w:val="20"/>
          <w:lang w:val="sq-AL"/>
        </w:rPr>
        <w:t>ë</w:t>
      </w:r>
      <w:r w:rsidRPr="00466AC6">
        <w:rPr>
          <w:rFonts w:ascii="Arial" w:eastAsia="Times New Roman" w:hAnsi="Arial" w:cs="Arial"/>
          <w:color w:val="000000" w:themeColor="text1"/>
          <w:sz w:val="20"/>
          <w:szCs w:val="20"/>
          <w:lang w:val="sq-AL"/>
        </w:rPr>
        <w:t>, duke përfshirë, por pa u kufizuar, me:</w:t>
      </w:r>
    </w:p>
    <w:p w:rsidR="00770B36" w:rsidRPr="00466AC6" w:rsidRDefault="00770B36" w:rsidP="00FD4DAE">
      <w:pPr>
        <w:pStyle w:val="NormalWeb"/>
        <w:numPr>
          <w:ilvl w:val="1"/>
          <w:numId w:val="49"/>
        </w:numPr>
        <w:tabs>
          <w:tab w:val="left" w:pos="1701"/>
        </w:tabs>
        <w:spacing w:before="0" w:beforeAutospacing="0" w:after="120" w:afterAutospacing="0"/>
        <w:jc w:val="both"/>
        <w:rPr>
          <w:rFonts w:ascii="Arial" w:hAnsi="Arial" w:cs="Arial"/>
          <w:color w:val="000000" w:themeColor="text1"/>
          <w:sz w:val="20"/>
          <w:szCs w:val="20"/>
        </w:rPr>
      </w:pPr>
      <w:r w:rsidRPr="00466AC6">
        <w:rPr>
          <w:rFonts w:ascii="Arial" w:hAnsi="Arial" w:cs="Arial"/>
          <w:color w:val="000000" w:themeColor="text1"/>
          <w:sz w:val="20"/>
          <w:szCs w:val="20"/>
        </w:rPr>
        <w:t>Një strukturë administrative buxhetore si pjesë e strukturës organizative të bashkisë;</w:t>
      </w:r>
    </w:p>
    <w:p w:rsidR="00770B36" w:rsidRPr="00466AC6" w:rsidRDefault="00770B36" w:rsidP="00FD4DAE">
      <w:pPr>
        <w:pStyle w:val="NormalWeb"/>
        <w:numPr>
          <w:ilvl w:val="1"/>
          <w:numId w:val="49"/>
        </w:numPr>
        <w:tabs>
          <w:tab w:val="left" w:pos="1701"/>
        </w:tabs>
        <w:spacing w:before="0" w:beforeAutospacing="0" w:after="120" w:afterAutospacing="0"/>
        <w:jc w:val="both"/>
        <w:rPr>
          <w:rFonts w:ascii="Arial" w:hAnsi="Arial" w:cs="Arial"/>
          <w:color w:val="000000" w:themeColor="text1"/>
          <w:sz w:val="20"/>
          <w:szCs w:val="20"/>
        </w:rPr>
      </w:pPr>
      <w:r w:rsidRPr="00466AC6">
        <w:rPr>
          <w:rFonts w:ascii="Arial" w:hAnsi="Arial" w:cs="Arial"/>
          <w:color w:val="000000" w:themeColor="text1"/>
          <w:sz w:val="20"/>
          <w:szCs w:val="20"/>
        </w:rPr>
        <w:t>Person juridik publik buxhetor bashkiak;</w:t>
      </w:r>
    </w:p>
    <w:p w:rsidR="00770B36" w:rsidRPr="00466AC6" w:rsidRDefault="00770B36" w:rsidP="00FD4DAE">
      <w:pPr>
        <w:pStyle w:val="NormalWeb"/>
        <w:numPr>
          <w:ilvl w:val="1"/>
          <w:numId w:val="49"/>
        </w:numPr>
        <w:tabs>
          <w:tab w:val="left" w:pos="1701"/>
        </w:tabs>
        <w:spacing w:before="0" w:beforeAutospacing="0" w:after="120" w:afterAutospacing="0"/>
        <w:jc w:val="both"/>
        <w:rPr>
          <w:rFonts w:ascii="Arial" w:hAnsi="Arial" w:cs="Arial"/>
          <w:color w:val="000000" w:themeColor="text1"/>
          <w:sz w:val="20"/>
          <w:szCs w:val="20"/>
        </w:rPr>
      </w:pPr>
      <w:r w:rsidRPr="00466AC6">
        <w:rPr>
          <w:rFonts w:ascii="Arial" w:hAnsi="Arial" w:cs="Arial"/>
          <w:color w:val="000000" w:themeColor="text1"/>
          <w:sz w:val="20"/>
          <w:szCs w:val="20"/>
        </w:rPr>
        <w:t>Njësia publike bashkiake e pavarur;</w:t>
      </w:r>
    </w:p>
    <w:p w:rsidR="00770B36" w:rsidRPr="00466AC6" w:rsidRDefault="00770B36" w:rsidP="00FD4DAE">
      <w:pPr>
        <w:pStyle w:val="NormalWeb"/>
        <w:numPr>
          <w:ilvl w:val="1"/>
          <w:numId w:val="49"/>
        </w:numPr>
        <w:tabs>
          <w:tab w:val="left" w:pos="1701"/>
        </w:tabs>
        <w:spacing w:before="0" w:beforeAutospacing="0" w:after="120" w:afterAutospacing="0"/>
        <w:jc w:val="both"/>
        <w:rPr>
          <w:rFonts w:ascii="Arial" w:hAnsi="Arial" w:cs="Arial"/>
          <w:color w:val="000000" w:themeColor="text1"/>
          <w:sz w:val="20"/>
          <w:szCs w:val="20"/>
        </w:rPr>
      </w:pPr>
      <w:r w:rsidRPr="00466AC6">
        <w:rPr>
          <w:rFonts w:ascii="Arial" w:hAnsi="Arial" w:cs="Arial"/>
          <w:color w:val="000000" w:themeColor="text1"/>
          <w:sz w:val="20"/>
          <w:szCs w:val="20"/>
        </w:rPr>
        <w:t>Kontratë menaxhimi ose shërbimi me të tretë</w:t>
      </w:r>
      <w:r>
        <w:rPr>
          <w:rFonts w:ascii="Arial" w:hAnsi="Arial" w:cs="Arial"/>
          <w:color w:val="000000" w:themeColor="text1"/>
          <w:sz w:val="20"/>
          <w:szCs w:val="20"/>
        </w:rPr>
        <w:t>,</w:t>
      </w:r>
      <w:r w:rsidRPr="00466AC6">
        <w:rPr>
          <w:rFonts w:ascii="Arial" w:hAnsi="Arial" w:cs="Arial"/>
          <w:color w:val="000000" w:themeColor="text1"/>
          <w:sz w:val="20"/>
          <w:szCs w:val="20"/>
        </w:rPr>
        <w:t xml:space="preserve"> operatorë privatë ose publikë;</w:t>
      </w:r>
    </w:p>
    <w:p w:rsidR="00770B36" w:rsidRPr="00466AC6" w:rsidRDefault="00770B36" w:rsidP="00FD4DAE">
      <w:pPr>
        <w:pStyle w:val="NormalWeb"/>
        <w:numPr>
          <w:ilvl w:val="1"/>
          <w:numId w:val="49"/>
        </w:numPr>
        <w:tabs>
          <w:tab w:val="left" w:pos="1701"/>
        </w:tabs>
        <w:spacing w:before="0" w:beforeAutospacing="0" w:after="120" w:afterAutospacing="0"/>
        <w:jc w:val="both"/>
        <w:rPr>
          <w:rFonts w:ascii="Arial" w:hAnsi="Arial" w:cs="Arial"/>
          <w:color w:val="000000" w:themeColor="text1"/>
          <w:sz w:val="20"/>
          <w:szCs w:val="20"/>
        </w:rPr>
      </w:pPr>
      <w:r w:rsidRPr="00466AC6">
        <w:rPr>
          <w:rFonts w:ascii="Arial" w:hAnsi="Arial" w:cs="Arial"/>
          <w:color w:val="000000" w:themeColor="text1"/>
          <w:sz w:val="20"/>
          <w:szCs w:val="20"/>
        </w:rPr>
        <w:t>Çdo formë tjetër siç përcaktohet nga ligjet mbi koncesionet dhe partneritetin publik privat.</w:t>
      </w:r>
    </w:p>
    <w:p w:rsidR="00770B36" w:rsidRPr="00466AC6" w:rsidRDefault="00770B36" w:rsidP="00770B36">
      <w:pPr>
        <w:ind w:right="-164"/>
        <w:rPr>
          <w:rFonts w:cs="Arial"/>
          <w:color w:val="000000" w:themeColor="text1"/>
          <w:lang w:val="sq-AL"/>
        </w:rPr>
      </w:pPr>
      <w:r w:rsidRPr="00466AC6">
        <w:rPr>
          <w:rFonts w:cs="Arial"/>
          <w:color w:val="000000" w:themeColor="text1"/>
          <w:lang w:val="sq-AL"/>
        </w:rPr>
        <w:t>Detyrat specifike</w:t>
      </w:r>
      <w:r>
        <w:rPr>
          <w:rFonts w:cs="Arial"/>
          <w:color w:val="000000" w:themeColor="text1"/>
          <w:lang w:val="sq-AL"/>
        </w:rPr>
        <w:t xml:space="preserve">, </w:t>
      </w:r>
      <w:r w:rsidRPr="00466AC6">
        <w:rPr>
          <w:rFonts w:cs="Arial"/>
          <w:color w:val="000000" w:themeColor="text1"/>
          <w:lang w:val="sq-AL"/>
        </w:rPr>
        <w:t>për bashkitë dhe këshillat e qarqeve</w:t>
      </w:r>
      <w:r>
        <w:rPr>
          <w:rFonts w:cs="Arial"/>
          <w:color w:val="000000" w:themeColor="text1"/>
          <w:lang w:val="sq-AL"/>
        </w:rPr>
        <w:t xml:space="preserve">, të cilat lidhen kryesisht me planifikimin, monitorimin dhe raportimin, por jo me menaxhimin, </w:t>
      </w:r>
      <w:r w:rsidRPr="00466AC6">
        <w:rPr>
          <w:rFonts w:cs="Arial"/>
          <w:color w:val="000000" w:themeColor="text1"/>
          <w:lang w:val="sq-AL"/>
        </w:rPr>
        <w:t>përcaktohen në Ligjin 10463/2011 "Për menaxhimin e integruar të mbetjeve", i ndryshuar</w:t>
      </w:r>
      <w:r>
        <w:rPr>
          <w:rFonts w:cs="Arial"/>
          <w:color w:val="000000" w:themeColor="text1"/>
          <w:lang w:val="sq-AL"/>
        </w:rPr>
        <w:t>, si</w:t>
      </w:r>
      <w:r w:rsidRPr="00466AC6">
        <w:rPr>
          <w:rFonts w:cs="Arial"/>
          <w:color w:val="000000" w:themeColor="text1"/>
          <w:lang w:val="sq-AL"/>
        </w:rPr>
        <w:t xml:space="preserve"> dhe nga disa akte nënligjore të nxjerra nga ligji </w:t>
      </w:r>
      <w:r>
        <w:rPr>
          <w:rFonts w:cs="Arial"/>
          <w:color w:val="000000" w:themeColor="text1"/>
          <w:lang w:val="sq-AL"/>
        </w:rPr>
        <w:t>s</w:t>
      </w:r>
      <w:r w:rsidRPr="00466AC6">
        <w:rPr>
          <w:rFonts w:cs="Arial"/>
          <w:color w:val="000000" w:themeColor="text1"/>
          <w:lang w:val="sq-AL"/>
        </w:rPr>
        <w:t>i lartpërmendur</w:t>
      </w:r>
      <w:r>
        <w:rPr>
          <w:rFonts w:cs="Arial"/>
          <w:color w:val="000000" w:themeColor="text1"/>
          <w:lang w:val="sq-AL"/>
        </w:rPr>
        <w:t xml:space="preserve"> më sipër</w:t>
      </w:r>
      <w:r w:rsidRPr="00466AC6">
        <w:rPr>
          <w:rFonts w:cs="Arial"/>
          <w:color w:val="000000" w:themeColor="text1"/>
          <w:lang w:val="sq-AL"/>
        </w:rPr>
        <w:t>.</w:t>
      </w:r>
    </w:p>
    <w:p w:rsidR="00770B36" w:rsidRDefault="00770B36" w:rsidP="00770B36">
      <w:pPr>
        <w:ind w:right="-164"/>
        <w:rPr>
          <w:rFonts w:cs="Arial"/>
          <w:color w:val="000000" w:themeColor="text1"/>
          <w:lang w:val="sq-AL"/>
        </w:rPr>
      </w:pPr>
      <w:r>
        <w:rPr>
          <w:rFonts w:cs="Arial"/>
          <w:color w:val="000000" w:themeColor="text1"/>
          <w:lang w:val="sq-AL"/>
        </w:rPr>
        <w:t xml:space="preserve">Por ky ligji </w:t>
      </w:r>
      <w:r w:rsidRPr="00466AC6">
        <w:rPr>
          <w:rFonts w:cs="Arial"/>
          <w:color w:val="000000" w:themeColor="text1"/>
          <w:lang w:val="sq-AL"/>
        </w:rPr>
        <w:t xml:space="preserve">nuk përcakton qartë përgjegjësitë specifike të </w:t>
      </w:r>
      <w:r>
        <w:rPr>
          <w:rFonts w:cs="Arial"/>
          <w:color w:val="000000" w:themeColor="text1"/>
          <w:lang w:val="sq-AL"/>
        </w:rPr>
        <w:t xml:space="preserve">njësive vendore për </w:t>
      </w:r>
      <w:r w:rsidRPr="00466AC6">
        <w:rPr>
          <w:rFonts w:cs="Arial"/>
          <w:color w:val="000000" w:themeColor="text1"/>
          <w:lang w:val="sq-AL"/>
        </w:rPr>
        <w:t>menaxhimi</w:t>
      </w:r>
      <w:r>
        <w:rPr>
          <w:rFonts w:cs="Arial"/>
          <w:color w:val="000000" w:themeColor="text1"/>
          <w:lang w:val="sq-AL"/>
        </w:rPr>
        <w:t>n</w:t>
      </w:r>
      <w:r w:rsidRPr="00466AC6">
        <w:rPr>
          <w:rFonts w:cs="Arial"/>
          <w:color w:val="000000" w:themeColor="text1"/>
          <w:lang w:val="sq-AL"/>
        </w:rPr>
        <w:t xml:space="preserve"> dhe administrimi</w:t>
      </w:r>
      <w:r>
        <w:rPr>
          <w:rFonts w:cs="Arial"/>
          <w:color w:val="000000" w:themeColor="text1"/>
          <w:lang w:val="sq-AL"/>
        </w:rPr>
        <w:t>n e MNB</w:t>
      </w:r>
      <w:r w:rsidRPr="00466AC6">
        <w:rPr>
          <w:rFonts w:cs="Arial"/>
          <w:color w:val="000000" w:themeColor="text1"/>
          <w:lang w:val="sq-AL"/>
        </w:rPr>
        <w:t xml:space="preserve">, në përputhje me përkufizimin e </w:t>
      </w:r>
      <w:r>
        <w:rPr>
          <w:rFonts w:cs="Arial"/>
          <w:color w:val="000000" w:themeColor="text1"/>
          <w:lang w:val="sq-AL"/>
        </w:rPr>
        <w:t>L</w:t>
      </w:r>
      <w:r w:rsidRPr="00466AC6">
        <w:rPr>
          <w:rFonts w:cs="Arial"/>
          <w:color w:val="000000" w:themeColor="text1"/>
          <w:lang w:val="sq-AL"/>
        </w:rPr>
        <w:t xml:space="preserve">igjit </w:t>
      </w:r>
      <w:r>
        <w:rPr>
          <w:rFonts w:cs="Arial"/>
          <w:color w:val="000000" w:themeColor="text1"/>
          <w:lang w:val="sq-AL"/>
        </w:rPr>
        <w:t>“P</w:t>
      </w:r>
      <w:r w:rsidRPr="00466AC6">
        <w:rPr>
          <w:rFonts w:cs="Arial"/>
          <w:color w:val="000000" w:themeColor="text1"/>
          <w:lang w:val="sq-AL"/>
        </w:rPr>
        <w:t>ër vetëqeverisjen vendore</w:t>
      </w:r>
      <w:r>
        <w:rPr>
          <w:rFonts w:cs="Arial"/>
          <w:color w:val="000000" w:themeColor="text1"/>
          <w:lang w:val="sq-AL"/>
        </w:rPr>
        <w:t>”</w:t>
      </w:r>
      <w:r w:rsidRPr="00466AC6">
        <w:rPr>
          <w:rFonts w:cs="Arial"/>
          <w:color w:val="000000" w:themeColor="text1"/>
          <w:lang w:val="sq-AL"/>
        </w:rPr>
        <w:t xml:space="preserve">, i cili përcakton </w:t>
      </w:r>
      <w:r>
        <w:rPr>
          <w:rFonts w:cs="Arial"/>
          <w:color w:val="000000" w:themeColor="text1"/>
          <w:lang w:val="sq-AL"/>
        </w:rPr>
        <w:t xml:space="preserve">se administrimi i </w:t>
      </w:r>
      <w:r w:rsidRPr="00466AC6">
        <w:rPr>
          <w:rFonts w:cs="Arial"/>
          <w:color w:val="000000" w:themeColor="text1"/>
          <w:lang w:val="sq-AL"/>
        </w:rPr>
        <w:t>mbledhje</w:t>
      </w:r>
      <w:r>
        <w:rPr>
          <w:rFonts w:cs="Arial"/>
          <w:color w:val="000000" w:themeColor="text1"/>
          <w:lang w:val="sq-AL"/>
        </w:rPr>
        <w:t>s</w:t>
      </w:r>
      <w:r w:rsidRPr="00466AC6">
        <w:rPr>
          <w:rFonts w:cs="Arial"/>
          <w:color w:val="000000" w:themeColor="text1"/>
          <w:lang w:val="sq-AL"/>
        </w:rPr>
        <w:t>, transporti</w:t>
      </w:r>
      <w:r>
        <w:rPr>
          <w:rFonts w:cs="Arial"/>
          <w:color w:val="000000" w:themeColor="text1"/>
          <w:lang w:val="sq-AL"/>
        </w:rPr>
        <w:t>t</w:t>
      </w:r>
      <w:r w:rsidRPr="00466AC6">
        <w:rPr>
          <w:rFonts w:cs="Arial"/>
          <w:color w:val="000000" w:themeColor="text1"/>
          <w:lang w:val="sq-AL"/>
        </w:rPr>
        <w:t xml:space="preserve">, </w:t>
      </w:r>
      <w:r>
        <w:rPr>
          <w:rFonts w:cs="Arial"/>
          <w:color w:val="000000" w:themeColor="text1"/>
          <w:lang w:val="sq-AL"/>
        </w:rPr>
        <w:t xml:space="preserve">trajtimi dhe </w:t>
      </w:r>
      <w:r w:rsidRPr="00466AC6">
        <w:rPr>
          <w:rFonts w:cs="Arial"/>
          <w:color w:val="000000" w:themeColor="text1"/>
          <w:lang w:val="sq-AL"/>
        </w:rPr>
        <w:t xml:space="preserve">asgjësimi </w:t>
      </w:r>
      <w:r>
        <w:rPr>
          <w:rFonts w:cs="Arial"/>
          <w:color w:val="000000" w:themeColor="text1"/>
          <w:lang w:val="sq-AL"/>
        </w:rPr>
        <w:t xml:space="preserve">i MNB </w:t>
      </w:r>
      <w:r w:rsidRPr="00466AC6">
        <w:rPr>
          <w:rFonts w:cs="Arial"/>
          <w:color w:val="000000" w:themeColor="text1"/>
          <w:lang w:val="sq-AL"/>
        </w:rPr>
        <w:t xml:space="preserve">si një funksion </w:t>
      </w:r>
      <w:r>
        <w:rPr>
          <w:rFonts w:cs="Arial"/>
          <w:color w:val="000000" w:themeColor="text1"/>
          <w:lang w:val="sq-AL"/>
        </w:rPr>
        <w:t xml:space="preserve">i </w:t>
      </w:r>
      <w:r w:rsidRPr="00466AC6">
        <w:rPr>
          <w:rFonts w:cs="Arial"/>
          <w:color w:val="000000" w:themeColor="text1"/>
          <w:lang w:val="sq-AL"/>
        </w:rPr>
        <w:t>vet</w:t>
      </w:r>
      <w:r>
        <w:rPr>
          <w:rFonts w:cs="Arial"/>
          <w:color w:val="000000" w:themeColor="text1"/>
          <w:lang w:val="sq-AL"/>
        </w:rPr>
        <w:t xml:space="preserve">ë </w:t>
      </w:r>
      <w:r w:rsidRPr="00466AC6">
        <w:rPr>
          <w:rFonts w:cs="Arial"/>
          <w:color w:val="000000" w:themeColor="text1"/>
          <w:lang w:val="sq-AL"/>
        </w:rPr>
        <w:t>bashkive.</w:t>
      </w:r>
    </w:p>
    <w:p w:rsidR="00770B36" w:rsidRPr="00600DB0" w:rsidRDefault="00770B36" w:rsidP="00A50252">
      <w:pPr>
        <w:pStyle w:val="Heading2"/>
      </w:pPr>
      <w:bookmarkStart w:id="153" w:name="_Toc11709816"/>
      <w:bookmarkStart w:id="154" w:name="_Toc509402167"/>
      <w:bookmarkStart w:id="155" w:name="_Toc511036527"/>
      <w:r w:rsidRPr="00A50252">
        <w:t>Kuadri</w:t>
      </w:r>
      <w:r>
        <w:t xml:space="preserve"> teknik</w:t>
      </w:r>
      <w:bookmarkEnd w:id="153"/>
    </w:p>
    <w:p w:rsidR="00770B36" w:rsidRPr="00600DB0" w:rsidRDefault="00770B36" w:rsidP="00A50252">
      <w:pPr>
        <w:pStyle w:val="Heading3"/>
      </w:pPr>
      <w:bookmarkStart w:id="156" w:name="_Toc11709817"/>
      <w:r w:rsidRPr="00A50252">
        <w:t>Menaxhimi</w:t>
      </w:r>
      <w:r>
        <w:t xml:space="preserve"> i mbetjeve të ngurta bashkiake</w:t>
      </w:r>
      <w:bookmarkEnd w:id="156"/>
      <w:r w:rsidRPr="00600DB0">
        <w:t xml:space="preserve"> </w:t>
      </w:r>
    </w:p>
    <w:bookmarkEnd w:id="154"/>
    <w:bookmarkEnd w:id="155"/>
    <w:p w:rsidR="00770B36" w:rsidRPr="00600DB0" w:rsidRDefault="00770B36" w:rsidP="00770B36">
      <w:pPr>
        <w:spacing w:line="276" w:lineRule="auto"/>
        <w:rPr>
          <w:color w:val="000000"/>
        </w:rPr>
      </w:pPr>
      <w:r>
        <w:rPr>
          <w:color w:val="000000"/>
        </w:rPr>
        <w:t>Në vitin</w:t>
      </w:r>
      <w:r w:rsidRPr="00DF02C5">
        <w:rPr>
          <w:color w:val="000000"/>
        </w:rPr>
        <w:t xml:space="preserve"> 2016, </w:t>
      </w:r>
      <w:r>
        <w:rPr>
          <w:color w:val="000000"/>
        </w:rPr>
        <w:t xml:space="preserve">bazuar në të dhënat e botuara nga </w:t>
      </w:r>
      <w:r w:rsidRPr="00600DB0">
        <w:rPr>
          <w:color w:val="000000"/>
        </w:rPr>
        <w:t xml:space="preserve">INSTAT, </w:t>
      </w:r>
      <w:r>
        <w:rPr>
          <w:color w:val="000000"/>
        </w:rPr>
        <w:t xml:space="preserve">krahasuar me të dhënat e grumbulluara dhe të përpunuara prej </w:t>
      </w:r>
      <w:r w:rsidRPr="00600DB0">
        <w:rPr>
          <w:color w:val="000000"/>
        </w:rPr>
        <w:t>MTI</w:t>
      </w:r>
      <w:r w:rsidRPr="00DF02C5">
        <w:rPr>
          <w:rStyle w:val="FootnoteReference"/>
          <w:color w:val="000000" w:themeColor="text1"/>
        </w:rPr>
        <w:footnoteReference w:id="11"/>
      </w:r>
      <w:r w:rsidRPr="00DF02C5">
        <w:rPr>
          <w:color w:val="000000"/>
        </w:rPr>
        <w:t>,</w:t>
      </w:r>
      <w:r w:rsidRPr="00600DB0">
        <w:rPr>
          <w:color w:val="000000"/>
        </w:rPr>
        <w:t xml:space="preserve"> </w:t>
      </w:r>
      <w:r>
        <w:rPr>
          <w:color w:val="000000"/>
        </w:rPr>
        <w:t xml:space="preserve">raportohet se shërbimi i </w:t>
      </w:r>
      <w:r w:rsidR="00787838">
        <w:rPr>
          <w:color w:val="000000"/>
        </w:rPr>
        <w:t>g</w:t>
      </w:r>
      <w:r>
        <w:rPr>
          <w:color w:val="000000"/>
        </w:rPr>
        <w:t xml:space="preserve">rumbullimit të mbetjeve </w:t>
      </w:r>
      <w:r w:rsidR="007015F0">
        <w:rPr>
          <w:color w:val="000000"/>
        </w:rPr>
        <w:t>i</w:t>
      </w:r>
      <w:r>
        <w:rPr>
          <w:color w:val="000000"/>
        </w:rPr>
        <w:t xml:space="preserve"> është ofruar afërsisht </w:t>
      </w:r>
      <w:r w:rsidRPr="00600DB0">
        <w:rPr>
          <w:color w:val="000000"/>
        </w:rPr>
        <w:t xml:space="preserve">68.7% </w:t>
      </w:r>
      <w:r>
        <w:rPr>
          <w:color w:val="000000"/>
        </w:rPr>
        <w:t>të popullatës</w:t>
      </w:r>
      <w:r w:rsidRPr="00600DB0">
        <w:rPr>
          <w:color w:val="000000"/>
        </w:rPr>
        <w:t xml:space="preserve">. </w:t>
      </w:r>
    </w:p>
    <w:p w:rsidR="00770B36" w:rsidRDefault="00770B36" w:rsidP="00770B36">
      <w:pPr>
        <w:spacing w:line="259" w:lineRule="auto"/>
        <w:rPr>
          <w:color w:val="000000" w:themeColor="text1"/>
          <w:lang w:val="sq-AL"/>
        </w:rPr>
      </w:pPr>
      <w:r w:rsidRPr="00466AC6">
        <w:rPr>
          <w:color w:val="000000" w:themeColor="text1"/>
          <w:lang w:val="sq-AL"/>
        </w:rPr>
        <w:t>Sipas INSTAT</w:t>
      </w:r>
      <w:r w:rsidRPr="00466AC6">
        <w:rPr>
          <w:rStyle w:val="FootnoteReference"/>
          <w:color w:val="000000" w:themeColor="text1"/>
          <w:lang w:val="sq-AL"/>
        </w:rPr>
        <w:footnoteReference w:id="12"/>
      </w:r>
      <w:r w:rsidRPr="00466AC6">
        <w:rPr>
          <w:color w:val="000000" w:themeColor="text1"/>
          <w:lang w:val="sq-AL"/>
        </w:rPr>
        <w:t xml:space="preserve">, në 2016 në Shqipëri janë </w:t>
      </w:r>
      <w:r w:rsidRPr="006D3CEF">
        <w:rPr>
          <w:color w:val="000000" w:themeColor="text1"/>
          <w:lang w:val="sq-AL"/>
        </w:rPr>
        <w:t>prodhuar rreth 2.2 milionë ton nga të cilat 1,072,236, Mbetje të Ngurta Bashkiake</w:t>
      </w:r>
      <w:r>
        <w:rPr>
          <w:color w:val="000000" w:themeColor="text1"/>
          <w:lang w:val="sq-AL"/>
        </w:rPr>
        <w:t xml:space="preserve"> </w:t>
      </w:r>
      <w:r w:rsidRPr="006D3CEF">
        <w:rPr>
          <w:color w:val="000000" w:themeColor="text1"/>
          <w:lang w:val="sq-AL"/>
        </w:rPr>
        <w:t>(MNB), mbi të cilën llo</w:t>
      </w:r>
      <w:r>
        <w:rPr>
          <w:color w:val="000000" w:themeColor="text1"/>
          <w:lang w:val="sq-AL"/>
        </w:rPr>
        <w:t xml:space="preserve">gariten </w:t>
      </w:r>
      <w:r w:rsidRPr="00466AC6">
        <w:rPr>
          <w:color w:val="000000" w:themeColor="text1"/>
          <w:lang w:val="sq-AL"/>
        </w:rPr>
        <w:t>rreth 17% ose 221,000 ton/vit mbetje jo</w:t>
      </w:r>
      <w:r>
        <w:rPr>
          <w:color w:val="000000" w:themeColor="text1"/>
          <w:lang w:val="sq-AL"/>
        </w:rPr>
        <w:t>-</w:t>
      </w:r>
      <w:r w:rsidRPr="00466AC6">
        <w:rPr>
          <w:color w:val="000000" w:themeColor="text1"/>
          <w:lang w:val="sq-AL"/>
        </w:rPr>
        <w:t>urbane (industriale</w:t>
      </w:r>
      <w:r>
        <w:rPr>
          <w:color w:val="000000" w:themeColor="text1"/>
          <w:lang w:val="sq-AL"/>
        </w:rPr>
        <w:t xml:space="preserve"> ose ndoshta inerte</w:t>
      </w:r>
      <w:r w:rsidRPr="00466AC6">
        <w:rPr>
          <w:color w:val="000000" w:themeColor="text1"/>
          <w:lang w:val="sq-AL"/>
        </w:rPr>
        <w:t>). Sipas këtyre të dhënave në 2016</w:t>
      </w:r>
      <w:r>
        <w:rPr>
          <w:color w:val="000000" w:themeColor="text1"/>
          <w:lang w:val="sq-AL"/>
        </w:rPr>
        <w:t>, sasia e prodhuar</w:t>
      </w:r>
      <w:r w:rsidRPr="00466AC6">
        <w:rPr>
          <w:color w:val="000000" w:themeColor="text1"/>
          <w:lang w:val="sq-AL"/>
        </w:rPr>
        <w:t xml:space="preserve"> </w:t>
      </w:r>
      <w:r>
        <w:rPr>
          <w:color w:val="000000" w:themeColor="text1"/>
          <w:lang w:val="sq-AL"/>
        </w:rPr>
        <w:t xml:space="preserve">e mbetjeve është </w:t>
      </w:r>
      <w:r w:rsidRPr="00466AC6">
        <w:rPr>
          <w:color w:val="000000" w:themeColor="text1"/>
          <w:lang w:val="sq-AL"/>
        </w:rPr>
        <w:t xml:space="preserve">rreth 373 kg/banor </w:t>
      </w:r>
      <w:r>
        <w:rPr>
          <w:color w:val="000000" w:themeColor="text1"/>
          <w:lang w:val="sq-AL"/>
        </w:rPr>
        <w:t xml:space="preserve">në </w:t>
      </w:r>
      <w:r w:rsidRPr="00466AC6">
        <w:rPr>
          <w:color w:val="000000" w:themeColor="text1"/>
          <w:lang w:val="sq-AL"/>
        </w:rPr>
        <w:t xml:space="preserve">vit. </w:t>
      </w:r>
    </w:p>
    <w:p w:rsidR="00770B36" w:rsidRDefault="00770B36" w:rsidP="00770B36">
      <w:pPr>
        <w:spacing w:before="200" w:line="259" w:lineRule="auto"/>
        <w:rPr>
          <w:color w:val="000000" w:themeColor="text1"/>
          <w:lang w:val="sq-AL"/>
        </w:rPr>
      </w:pPr>
      <w:r w:rsidRPr="00466AC6">
        <w:rPr>
          <w:color w:val="000000" w:themeColor="text1"/>
          <w:lang w:val="sq-AL"/>
        </w:rPr>
        <w:t xml:space="preserve">Duke u nisur nga niveli i mbulimit me shërbim (68.7 %) rezulton se në vend grumbullohen rreth 736,626 ton MNB, ndërsa pjesa </w:t>
      </w:r>
      <w:r w:rsidR="007015F0">
        <w:rPr>
          <w:color w:val="000000" w:themeColor="text1"/>
          <w:lang w:val="sq-AL"/>
        </w:rPr>
        <w:t>t</w:t>
      </w:r>
      <w:r w:rsidRPr="00466AC6">
        <w:rPr>
          <w:color w:val="000000" w:themeColor="text1"/>
          <w:lang w:val="sq-AL"/>
        </w:rPr>
        <w:t>jetër depozitohet në mënyrë të pakontrolluar</w:t>
      </w:r>
      <w:r>
        <w:rPr>
          <w:color w:val="000000" w:themeColor="text1"/>
          <w:lang w:val="sq-AL"/>
        </w:rPr>
        <w:t>. D</w:t>
      </w:r>
      <w:r w:rsidRPr="00466AC6">
        <w:rPr>
          <w:color w:val="000000" w:themeColor="text1"/>
          <w:lang w:val="sq-AL"/>
        </w:rPr>
        <w:t>y nga problemet madhore</w:t>
      </w:r>
      <w:r>
        <w:rPr>
          <w:color w:val="000000" w:themeColor="text1"/>
          <w:lang w:val="sq-AL"/>
        </w:rPr>
        <w:t>,</w:t>
      </w:r>
      <w:r w:rsidRPr="00466AC6">
        <w:rPr>
          <w:color w:val="000000" w:themeColor="text1"/>
          <w:lang w:val="sq-AL"/>
        </w:rPr>
        <w:t xml:space="preserve"> me të cilat përballet v</w:t>
      </w:r>
      <w:r>
        <w:rPr>
          <w:color w:val="000000" w:themeColor="text1"/>
          <w:lang w:val="sq-AL"/>
        </w:rPr>
        <w:t>e</w:t>
      </w:r>
      <w:r w:rsidRPr="00466AC6">
        <w:rPr>
          <w:color w:val="000000" w:themeColor="text1"/>
          <w:lang w:val="sq-AL"/>
        </w:rPr>
        <w:t xml:space="preserve">ndi: </w:t>
      </w:r>
    </w:p>
    <w:p w:rsidR="00770B36" w:rsidRPr="00466AC6" w:rsidRDefault="00770B36" w:rsidP="00FD4DAE">
      <w:pPr>
        <w:pStyle w:val="ListParagraph"/>
        <w:numPr>
          <w:ilvl w:val="0"/>
          <w:numId w:val="36"/>
        </w:numPr>
        <w:spacing w:after="120"/>
        <w:ind w:left="714" w:hanging="357"/>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g</w:t>
      </w:r>
      <w:r w:rsidRPr="00466AC6">
        <w:rPr>
          <w:rFonts w:ascii="Arial" w:hAnsi="Arial" w:cs="Arial"/>
          <w:color w:val="000000" w:themeColor="text1"/>
          <w:sz w:val="20"/>
          <w:szCs w:val="20"/>
          <w:lang w:val="sq-AL"/>
        </w:rPr>
        <w:t>rumbullimi i kufizuar i mbetjeve në të gjithë territorin e ak</w:t>
      </w:r>
      <w:r>
        <w:rPr>
          <w:rFonts w:ascii="Arial" w:hAnsi="Arial" w:cs="Arial"/>
          <w:color w:val="000000" w:themeColor="text1"/>
          <w:sz w:val="20"/>
          <w:szCs w:val="20"/>
          <w:lang w:val="sq-AL"/>
        </w:rPr>
        <w:t>s</w:t>
      </w:r>
      <w:r w:rsidRPr="00466AC6">
        <w:rPr>
          <w:rFonts w:ascii="Arial" w:hAnsi="Arial" w:cs="Arial"/>
          <w:color w:val="000000" w:themeColor="text1"/>
          <w:sz w:val="20"/>
          <w:szCs w:val="20"/>
          <w:lang w:val="sq-AL"/>
        </w:rPr>
        <w:t>esueshëm të vendit, dhe</w:t>
      </w:r>
    </w:p>
    <w:p w:rsidR="00770B36" w:rsidRPr="00466AC6" w:rsidRDefault="00770B36" w:rsidP="00FD4DAE">
      <w:pPr>
        <w:pStyle w:val="ListParagraph"/>
        <w:numPr>
          <w:ilvl w:val="0"/>
          <w:numId w:val="36"/>
        </w:numPr>
        <w:spacing w:after="120"/>
        <w:ind w:left="714" w:hanging="357"/>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gjetja e</w:t>
      </w:r>
      <w:r w:rsidRPr="00466AC6">
        <w:rPr>
          <w:rFonts w:ascii="Arial" w:hAnsi="Arial" w:cs="Arial"/>
          <w:color w:val="000000" w:themeColor="text1"/>
          <w:sz w:val="20"/>
          <w:szCs w:val="20"/>
          <w:lang w:val="sq-AL"/>
        </w:rPr>
        <w:t xml:space="preserve"> vend</w:t>
      </w:r>
      <w:r>
        <w:rPr>
          <w:rFonts w:ascii="Arial" w:hAnsi="Arial" w:cs="Arial"/>
          <w:color w:val="000000" w:themeColor="text1"/>
          <w:sz w:val="20"/>
          <w:szCs w:val="20"/>
          <w:lang w:val="sq-AL"/>
        </w:rPr>
        <w:t>eve</w:t>
      </w:r>
      <w:r w:rsidRPr="00466AC6">
        <w:rPr>
          <w:rFonts w:ascii="Arial" w:hAnsi="Arial" w:cs="Arial"/>
          <w:color w:val="000000" w:themeColor="text1"/>
          <w:sz w:val="20"/>
          <w:szCs w:val="20"/>
          <w:lang w:val="sq-AL"/>
        </w:rPr>
        <w:t xml:space="preserve"> të sigurtë dhe të kontrolluar për </w:t>
      </w:r>
      <w:r>
        <w:rPr>
          <w:rFonts w:ascii="Arial" w:hAnsi="Arial" w:cs="Arial"/>
          <w:color w:val="000000" w:themeColor="text1"/>
          <w:sz w:val="20"/>
          <w:szCs w:val="20"/>
          <w:lang w:val="sq-AL"/>
        </w:rPr>
        <w:t xml:space="preserve">depozitimin dhe </w:t>
      </w:r>
      <w:r w:rsidRPr="00466AC6">
        <w:rPr>
          <w:rFonts w:ascii="Arial" w:hAnsi="Arial" w:cs="Arial"/>
          <w:color w:val="000000" w:themeColor="text1"/>
          <w:sz w:val="20"/>
          <w:szCs w:val="20"/>
          <w:lang w:val="sq-AL"/>
        </w:rPr>
        <w:t>trajtimin e mbetjeve të grumbulluara</w:t>
      </w:r>
    </w:p>
    <w:p w:rsidR="00770B36" w:rsidRPr="00EA6EA7" w:rsidRDefault="00770B36" w:rsidP="00770B36">
      <w:pPr>
        <w:spacing w:before="0" w:line="276" w:lineRule="auto"/>
        <w:rPr>
          <w:color w:val="000000" w:themeColor="text1"/>
          <w:lang w:val="sq-AL"/>
        </w:rPr>
      </w:pPr>
      <w:r w:rsidRPr="00466AC6">
        <w:rPr>
          <w:color w:val="000000" w:themeColor="text1"/>
          <w:lang w:val="sq-AL"/>
        </w:rPr>
        <w:t>Duke kombinuar të dhën</w:t>
      </w:r>
      <w:r>
        <w:rPr>
          <w:color w:val="000000" w:themeColor="text1"/>
          <w:lang w:val="sq-AL"/>
        </w:rPr>
        <w:t>a</w:t>
      </w:r>
      <w:r w:rsidRPr="00466AC6">
        <w:rPr>
          <w:color w:val="000000" w:themeColor="text1"/>
          <w:lang w:val="sq-AL"/>
        </w:rPr>
        <w:t>t</w:t>
      </w:r>
      <w:r>
        <w:rPr>
          <w:color w:val="000000" w:themeColor="text1"/>
          <w:lang w:val="sq-AL"/>
        </w:rPr>
        <w:t xml:space="preserve"> </w:t>
      </w:r>
      <w:r w:rsidRPr="00466AC6">
        <w:rPr>
          <w:color w:val="000000" w:themeColor="text1"/>
          <w:lang w:val="sq-AL"/>
        </w:rPr>
        <w:t xml:space="preserve">e INSTAT, nga totali i MNB që gjenerohen në 2016, rreth 326,000 ton </w:t>
      </w:r>
      <w:r>
        <w:rPr>
          <w:color w:val="000000" w:themeColor="text1"/>
          <w:lang w:val="sq-AL"/>
        </w:rPr>
        <w:t>(</w:t>
      </w:r>
      <w:r w:rsidRPr="00466AC6">
        <w:rPr>
          <w:color w:val="000000" w:themeColor="text1"/>
          <w:lang w:val="sq-AL"/>
        </w:rPr>
        <w:t>ose 25 % e totalit</w:t>
      </w:r>
      <w:r>
        <w:rPr>
          <w:color w:val="000000" w:themeColor="text1"/>
          <w:lang w:val="sq-AL"/>
        </w:rPr>
        <w:t>)</w:t>
      </w:r>
      <w:r w:rsidRPr="00466AC6">
        <w:rPr>
          <w:color w:val="000000" w:themeColor="text1"/>
          <w:lang w:val="sq-AL"/>
        </w:rPr>
        <w:t xml:space="preserve"> </w:t>
      </w:r>
      <w:r>
        <w:rPr>
          <w:color w:val="000000" w:themeColor="text1"/>
          <w:lang w:val="sq-AL"/>
        </w:rPr>
        <w:t>t</w:t>
      </w:r>
      <w:r w:rsidRPr="00466AC6">
        <w:rPr>
          <w:color w:val="000000" w:themeColor="text1"/>
          <w:lang w:val="sq-AL"/>
        </w:rPr>
        <w:t>ë gjener</w:t>
      </w:r>
      <w:r>
        <w:rPr>
          <w:color w:val="000000" w:themeColor="text1"/>
          <w:lang w:val="sq-AL"/>
        </w:rPr>
        <w:t>uar,</w:t>
      </w:r>
      <w:r w:rsidRPr="00466AC6">
        <w:rPr>
          <w:color w:val="000000" w:themeColor="text1"/>
          <w:lang w:val="sq-AL"/>
        </w:rPr>
        <w:t xml:space="preserve"> depozitohet në l</w:t>
      </w:r>
      <w:r w:rsidR="00FC08FB">
        <w:rPr>
          <w:color w:val="000000" w:themeColor="text1"/>
          <w:lang w:val="sq-AL"/>
        </w:rPr>
        <w:t>e</w:t>
      </w:r>
      <w:r w:rsidRPr="00466AC6">
        <w:rPr>
          <w:color w:val="000000" w:themeColor="text1"/>
          <w:lang w:val="sq-AL"/>
        </w:rPr>
        <w:t>ndfille sanitare</w:t>
      </w:r>
      <w:r>
        <w:rPr>
          <w:color w:val="000000" w:themeColor="text1"/>
          <w:lang w:val="sq-AL"/>
        </w:rPr>
        <w:t>. P</w:t>
      </w:r>
      <w:r w:rsidRPr="00466AC6">
        <w:rPr>
          <w:color w:val="000000" w:themeColor="text1"/>
          <w:lang w:val="sq-AL"/>
        </w:rPr>
        <w:t>jesa tjetër rreth 410,000 ton</w:t>
      </w:r>
      <w:r>
        <w:rPr>
          <w:color w:val="000000" w:themeColor="text1"/>
          <w:lang w:val="sq-AL"/>
        </w:rPr>
        <w:t xml:space="preserve"> (</w:t>
      </w:r>
      <w:r w:rsidRPr="00466AC6">
        <w:rPr>
          <w:color w:val="000000" w:themeColor="text1"/>
          <w:lang w:val="sq-AL"/>
        </w:rPr>
        <w:t>38 % e totalit</w:t>
      </w:r>
      <w:r>
        <w:rPr>
          <w:color w:val="000000" w:themeColor="text1"/>
          <w:lang w:val="sq-AL"/>
        </w:rPr>
        <w:t>)</w:t>
      </w:r>
      <w:r w:rsidRPr="00466AC6">
        <w:rPr>
          <w:color w:val="000000" w:themeColor="text1"/>
          <w:lang w:val="sq-AL"/>
        </w:rPr>
        <w:t xml:space="preserve"> depozitohe</w:t>
      </w:r>
      <w:r>
        <w:rPr>
          <w:color w:val="000000" w:themeColor="text1"/>
          <w:lang w:val="sq-AL"/>
        </w:rPr>
        <w:t>t</w:t>
      </w:r>
      <w:r w:rsidRPr="00466AC6">
        <w:rPr>
          <w:color w:val="000000" w:themeColor="text1"/>
          <w:lang w:val="sq-AL"/>
        </w:rPr>
        <w:t xml:space="preserve"> në venddepozitime të tjera me trajtim minimal ose dhe pa asnjë lloj trajtimi, ndërsa r</w:t>
      </w:r>
      <w:r>
        <w:rPr>
          <w:color w:val="000000" w:themeColor="text1"/>
          <w:lang w:val="sq-AL"/>
        </w:rPr>
        <w:t>r</w:t>
      </w:r>
      <w:r w:rsidRPr="00466AC6">
        <w:rPr>
          <w:color w:val="000000" w:themeColor="text1"/>
          <w:lang w:val="sq-AL"/>
        </w:rPr>
        <w:t xml:space="preserve">eth 335,610 ton </w:t>
      </w:r>
      <w:r>
        <w:rPr>
          <w:color w:val="000000" w:themeColor="text1"/>
          <w:lang w:val="sq-AL"/>
        </w:rPr>
        <w:t>(</w:t>
      </w:r>
      <w:r w:rsidRPr="00466AC6">
        <w:rPr>
          <w:color w:val="000000" w:themeColor="text1"/>
          <w:lang w:val="sq-AL"/>
        </w:rPr>
        <w:t xml:space="preserve">31 % </w:t>
      </w:r>
      <w:r>
        <w:rPr>
          <w:color w:val="000000" w:themeColor="text1"/>
          <w:lang w:val="sq-AL"/>
        </w:rPr>
        <w:t>e totalit)</w:t>
      </w:r>
      <w:r w:rsidRPr="00466AC6">
        <w:rPr>
          <w:color w:val="000000" w:themeColor="text1"/>
          <w:lang w:val="sq-AL"/>
        </w:rPr>
        <w:t xml:space="preserve"> depozitohe</w:t>
      </w:r>
      <w:r>
        <w:rPr>
          <w:color w:val="000000" w:themeColor="text1"/>
          <w:lang w:val="sq-AL"/>
        </w:rPr>
        <w:t>t</w:t>
      </w:r>
      <w:r w:rsidRPr="00466AC6">
        <w:rPr>
          <w:color w:val="000000" w:themeColor="text1"/>
          <w:lang w:val="sq-AL"/>
        </w:rPr>
        <w:t xml:space="preserve"> në mënyrë të pakontrolluar. </w:t>
      </w:r>
    </w:p>
    <w:p w:rsidR="00770B36" w:rsidRPr="000C6E1E" w:rsidRDefault="00770B36" w:rsidP="00770B36">
      <w:pPr>
        <w:pStyle w:val="Caption"/>
        <w:keepNext/>
        <w:jc w:val="left"/>
        <w:rPr>
          <w:lang w:val="sq-AL"/>
        </w:rPr>
      </w:pPr>
      <w:r w:rsidRPr="000C6E1E">
        <w:rPr>
          <w:lang w:val="sq-AL"/>
        </w:rPr>
        <w:lastRenderedPageBreak/>
        <w:t xml:space="preserve">Figura </w:t>
      </w:r>
      <w:r w:rsidRPr="00743A97">
        <w:fldChar w:fldCharType="begin"/>
      </w:r>
      <w:r w:rsidRPr="000C6E1E">
        <w:rPr>
          <w:lang w:val="sq-AL"/>
        </w:rPr>
        <w:instrText xml:space="preserve"> SEQ Grafik \* ARABIC </w:instrText>
      </w:r>
      <w:r w:rsidRPr="00743A97">
        <w:fldChar w:fldCharType="separate"/>
      </w:r>
      <w:r w:rsidR="00EF67DC">
        <w:rPr>
          <w:noProof/>
          <w:lang w:val="sq-AL"/>
        </w:rPr>
        <w:t>1</w:t>
      </w:r>
      <w:r w:rsidRPr="00743A97">
        <w:fldChar w:fldCharType="end"/>
      </w:r>
      <w:r w:rsidRPr="000C6E1E">
        <w:rPr>
          <w:lang w:val="sq-AL"/>
        </w:rPr>
        <w:t>: Shpërndarja e mbetjeve të ngurta urbane/bashkiake sipas mënyrës së trajtimit</w:t>
      </w:r>
    </w:p>
    <w:p w:rsidR="00770B36" w:rsidRPr="00600DB0" w:rsidRDefault="00770B36" w:rsidP="00770B36">
      <w:pPr>
        <w:jc w:val="left"/>
        <w:rPr>
          <w:color w:val="000000" w:themeColor="text1"/>
        </w:rPr>
      </w:pPr>
      <w:r w:rsidRPr="00600DB0">
        <w:rPr>
          <w:noProof/>
          <w:color w:val="000000" w:themeColor="text1"/>
          <w:lang w:val="en-US" w:eastAsia="en-US"/>
        </w:rPr>
        <w:drawing>
          <wp:inline distT="0" distB="0" distL="0" distR="0" wp14:anchorId="746C678B" wp14:editId="7DCD4337">
            <wp:extent cx="5699051" cy="2838893"/>
            <wp:effectExtent l="0" t="0" r="1651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70B36" w:rsidRPr="00600DB0" w:rsidRDefault="00770B36" w:rsidP="00770B36">
      <w:pPr>
        <w:spacing w:after="200" w:line="276" w:lineRule="auto"/>
        <w:jc w:val="left"/>
        <w:rPr>
          <w:rStyle w:val="Emphasis"/>
        </w:rPr>
      </w:pPr>
      <w:r>
        <w:rPr>
          <w:rStyle w:val="Emphasis"/>
        </w:rPr>
        <w:t>(Burimi</w:t>
      </w:r>
      <w:r w:rsidRPr="00451251">
        <w:rPr>
          <w:rStyle w:val="Emphasis"/>
        </w:rPr>
        <w:t>: INSTAT</w:t>
      </w:r>
      <w:r>
        <w:rPr>
          <w:rStyle w:val="Emphasis"/>
        </w:rPr>
        <w:t>, Ra</w:t>
      </w:r>
      <w:r w:rsidRPr="00451251">
        <w:rPr>
          <w:rStyle w:val="Emphasis"/>
        </w:rPr>
        <w:t>port</w:t>
      </w:r>
      <w:r>
        <w:rPr>
          <w:rStyle w:val="Emphasis"/>
        </w:rPr>
        <w:t>i</w:t>
      </w:r>
      <w:r w:rsidRPr="00451251">
        <w:rPr>
          <w:rStyle w:val="Emphasis"/>
        </w:rPr>
        <w:t xml:space="preserve"> 2016)</w:t>
      </w:r>
    </w:p>
    <w:p w:rsidR="00770B36" w:rsidRDefault="00770B36" w:rsidP="00770B36">
      <w:pPr>
        <w:spacing w:before="200" w:line="259" w:lineRule="auto"/>
        <w:rPr>
          <w:color w:val="000000" w:themeColor="text1"/>
          <w:lang w:val="sq-AL"/>
        </w:rPr>
      </w:pPr>
      <w:r>
        <w:rPr>
          <w:color w:val="000000" w:themeColor="text1"/>
          <w:lang w:val="sq-AL"/>
        </w:rPr>
        <w:t xml:space="preserve">INSTAT raporton se në 2016 </w:t>
      </w:r>
      <w:r w:rsidRPr="00466AC6">
        <w:rPr>
          <w:color w:val="000000" w:themeColor="text1"/>
          <w:lang w:val="sq-AL"/>
        </w:rPr>
        <w:t>është</w:t>
      </w:r>
      <w:r>
        <w:rPr>
          <w:color w:val="000000" w:themeColor="text1"/>
          <w:lang w:val="sq-AL"/>
        </w:rPr>
        <w:t xml:space="preserve"> prodhuar </w:t>
      </w:r>
      <w:r w:rsidRPr="00466AC6">
        <w:rPr>
          <w:color w:val="000000" w:themeColor="text1"/>
          <w:lang w:val="sq-AL"/>
        </w:rPr>
        <w:t>një sasi shtesë prej rreth 907,000 ton mbetje të kategorive të tjera</w:t>
      </w:r>
      <w:r>
        <w:rPr>
          <w:color w:val="000000" w:themeColor="text1"/>
          <w:lang w:val="sq-AL"/>
        </w:rPr>
        <w:t>,</w:t>
      </w:r>
      <w:r w:rsidRPr="00466AC6">
        <w:rPr>
          <w:color w:val="000000" w:themeColor="text1"/>
          <w:lang w:val="sq-AL"/>
        </w:rPr>
        <w:t xml:space="preserve"> pë</w:t>
      </w:r>
      <w:r>
        <w:rPr>
          <w:color w:val="000000" w:themeColor="text1"/>
          <w:lang w:val="sq-AL"/>
        </w:rPr>
        <w:t xml:space="preserve">rveç atyre të ngurta bashkiake, </w:t>
      </w:r>
      <w:r w:rsidRPr="00466AC6">
        <w:rPr>
          <w:color w:val="000000" w:themeColor="text1"/>
          <w:lang w:val="sq-AL"/>
        </w:rPr>
        <w:t xml:space="preserve">duke e </w:t>
      </w:r>
      <w:r>
        <w:rPr>
          <w:color w:val="000000" w:themeColor="text1"/>
          <w:lang w:val="sq-AL"/>
        </w:rPr>
        <w:t>rritur</w:t>
      </w:r>
      <w:r w:rsidRPr="00466AC6">
        <w:rPr>
          <w:color w:val="000000" w:themeColor="text1"/>
          <w:lang w:val="sq-AL"/>
        </w:rPr>
        <w:t xml:space="preserve"> sasinë </w:t>
      </w:r>
      <w:r>
        <w:rPr>
          <w:color w:val="000000" w:themeColor="text1"/>
          <w:lang w:val="sq-AL"/>
        </w:rPr>
        <w:t>e përgjithshme</w:t>
      </w:r>
      <w:r w:rsidRPr="00466AC6">
        <w:rPr>
          <w:color w:val="000000" w:themeColor="text1"/>
          <w:lang w:val="sq-AL"/>
        </w:rPr>
        <w:t xml:space="preserve"> të mbetjeve në rreth 2.2 milion ton.</w:t>
      </w:r>
    </w:p>
    <w:p w:rsidR="00770B36" w:rsidRPr="00600DB0" w:rsidRDefault="00770B36" w:rsidP="00A50252">
      <w:pPr>
        <w:pStyle w:val="Heading3"/>
      </w:pPr>
      <w:bookmarkStart w:id="157" w:name="_Toc495925443"/>
      <w:bookmarkStart w:id="158" w:name="_Toc11709818"/>
      <w:bookmarkEnd w:id="157"/>
      <w:r w:rsidRPr="00A50252">
        <w:t>Mbulimi</w:t>
      </w:r>
      <w:r w:rsidRPr="0027569B">
        <w:t xml:space="preserve"> me shërbimin e grumbullimit dhe transportit të mbetjeve</w:t>
      </w:r>
      <w:bookmarkEnd w:id="158"/>
      <w:r w:rsidRPr="00600DB0">
        <w:t xml:space="preserve">  </w:t>
      </w:r>
    </w:p>
    <w:p w:rsidR="00770B36" w:rsidRDefault="00770B36" w:rsidP="00770B36">
      <w:pPr>
        <w:rPr>
          <w:rFonts w:cs="Arial"/>
          <w:color w:val="000000" w:themeColor="text1"/>
          <w:lang w:val="sq-AL"/>
        </w:rPr>
      </w:pPr>
      <w:r w:rsidRPr="00D178AF">
        <w:rPr>
          <w:lang w:val="sq-AL"/>
        </w:rPr>
        <w:t xml:space="preserve">Grumbullimi dhe largimi i MNU </w:t>
      </w:r>
      <w:r>
        <w:rPr>
          <w:lang w:val="sq-AL"/>
        </w:rPr>
        <w:t>ë</w:t>
      </w:r>
      <w:r w:rsidRPr="00D178AF">
        <w:rPr>
          <w:lang w:val="sq-AL"/>
        </w:rPr>
        <w:t>sht</w:t>
      </w:r>
      <w:r>
        <w:rPr>
          <w:lang w:val="sq-AL"/>
        </w:rPr>
        <w:t>ë</w:t>
      </w:r>
      <w:r w:rsidRPr="00D178AF">
        <w:rPr>
          <w:lang w:val="sq-AL"/>
        </w:rPr>
        <w:t xml:space="preserve"> p</w:t>
      </w:r>
      <w:r>
        <w:rPr>
          <w:lang w:val="sq-AL"/>
        </w:rPr>
        <w:t>ë</w:t>
      </w:r>
      <w:r w:rsidRPr="00D178AF">
        <w:rPr>
          <w:lang w:val="sq-AL"/>
        </w:rPr>
        <w:t>rgjegj</w:t>
      </w:r>
      <w:r>
        <w:rPr>
          <w:lang w:val="sq-AL"/>
        </w:rPr>
        <w:t>ë</w:t>
      </w:r>
      <w:r w:rsidRPr="00D178AF">
        <w:rPr>
          <w:lang w:val="sq-AL"/>
        </w:rPr>
        <w:t>si ligjore e bashkive, e sanksionuar si e till</w:t>
      </w:r>
      <w:r>
        <w:rPr>
          <w:lang w:val="sq-AL"/>
        </w:rPr>
        <w:t>ë</w:t>
      </w:r>
      <w:r w:rsidRPr="00D178AF">
        <w:rPr>
          <w:lang w:val="sq-AL"/>
        </w:rPr>
        <w:t xml:space="preserve"> n</w:t>
      </w:r>
      <w:r>
        <w:rPr>
          <w:lang w:val="sq-AL"/>
        </w:rPr>
        <w:t>ë</w:t>
      </w:r>
      <w:r w:rsidRPr="00D178AF">
        <w:rPr>
          <w:lang w:val="sq-AL"/>
        </w:rPr>
        <w:t xml:space="preserve"> </w:t>
      </w:r>
      <w:r>
        <w:rPr>
          <w:lang w:val="sq-AL"/>
        </w:rPr>
        <w:t>N</w:t>
      </w:r>
      <w:r w:rsidRPr="00D178AF">
        <w:rPr>
          <w:lang w:val="sq-AL"/>
        </w:rPr>
        <w:t>enin 23, pika 10 t</w:t>
      </w:r>
      <w:r>
        <w:rPr>
          <w:lang w:val="sq-AL"/>
        </w:rPr>
        <w:t>ë</w:t>
      </w:r>
      <w:r w:rsidRPr="00D178AF">
        <w:rPr>
          <w:lang w:val="sq-AL"/>
        </w:rPr>
        <w:t xml:space="preserve"> </w:t>
      </w:r>
      <w:r>
        <w:rPr>
          <w:lang w:val="sq-AL"/>
        </w:rPr>
        <w:t>L</w:t>
      </w:r>
      <w:r w:rsidRPr="00D178AF">
        <w:rPr>
          <w:lang w:val="sq-AL"/>
        </w:rPr>
        <w:t>igjit 139/2015 “P</w:t>
      </w:r>
      <w:r>
        <w:rPr>
          <w:lang w:val="sq-AL"/>
        </w:rPr>
        <w:t>ë</w:t>
      </w:r>
      <w:r w:rsidRPr="00D178AF">
        <w:rPr>
          <w:lang w:val="sq-AL"/>
        </w:rPr>
        <w:t>r vet</w:t>
      </w:r>
      <w:r>
        <w:rPr>
          <w:lang w:val="sq-AL"/>
        </w:rPr>
        <w:t>ë</w:t>
      </w:r>
      <w:r w:rsidRPr="00D178AF">
        <w:rPr>
          <w:lang w:val="sq-AL"/>
        </w:rPr>
        <w:t>-qeverisjen vendore”. Procedurat p</w:t>
      </w:r>
      <w:r>
        <w:rPr>
          <w:lang w:val="sq-AL"/>
        </w:rPr>
        <w:t>ë</w:t>
      </w:r>
      <w:r w:rsidRPr="00D178AF">
        <w:rPr>
          <w:lang w:val="sq-AL"/>
        </w:rPr>
        <w:t>r admin</w:t>
      </w:r>
      <w:r>
        <w:rPr>
          <w:lang w:val="sq-AL"/>
        </w:rPr>
        <w:t>i</w:t>
      </w:r>
      <w:r w:rsidRPr="00D178AF">
        <w:rPr>
          <w:lang w:val="sq-AL"/>
        </w:rPr>
        <w:t>strimin e k</w:t>
      </w:r>
      <w:r>
        <w:rPr>
          <w:lang w:val="sq-AL"/>
        </w:rPr>
        <w:t>ë</w:t>
      </w:r>
      <w:r w:rsidRPr="00D178AF">
        <w:rPr>
          <w:lang w:val="sq-AL"/>
        </w:rPr>
        <w:t>tij sh</w:t>
      </w:r>
      <w:r>
        <w:rPr>
          <w:lang w:val="sq-AL"/>
        </w:rPr>
        <w:t>ë</w:t>
      </w:r>
      <w:r w:rsidRPr="00D178AF">
        <w:rPr>
          <w:lang w:val="sq-AL"/>
        </w:rPr>
        <w:t>rbimi jan</w:t>
      </w:r>
      <w:r>
        <w:rPr>
          <w:lang w:val="sq-AL"/>
        </w:rPr>
        <w:t>ë</w:t>
      </w:r>
      <w:r w:rsidRPr="00D178AF">
        <w:rPr>
          <w:lang w:val="sq-AL"/>
        </w:rPr>
        <w:t xml:space="preserve"> p</w:t>
      </w:r>
      <w:r>
        <w:rPr>
          <w:lang w:val="sq-AL"/>
        </w:rPr>
        <w:t>ë</w:t>
      </w:r>
      <w:r w:rsidRPr="00D178AF">
        <w:rPr>
          <w:lang w:val="sq-AL"/>
        </w:rPr>
        <w:t>rshkruar n</w:t>
      </w:r>
      <w:r>
        <w:rPr>
          <w:lang w:val="sq-AL"/>
        </w:rPr>
        <w:t>ë</w:t>
      </w:r>
      <w:r w:rsidRPr="00D178AF">
        <w:rPr>
          <w:lang w:val="sq-AL"/>
        </w:rPr>
        <w:t xml:space="preserve"> </w:t>
      </w:r>
      <w:r>
        <w:rPr>
          <w:lang w:val="sq-AL"/>
        </w:rPr>
        <w:t>L</w:t>
      </w:r>
      <w:r w:rsidRPr="00D178AF">
        <w:rPr>
          <w:lang w:val="sq-AL"/>
        </w:rPr>
        <w:t xml:space="preserve">igjin </w:t>
      </w:r>
      <w:r w:rsidRPr="00466AC6">
        <w:rPr>
          <w:rFonts w:cs="Arial"/>
          <w:color w:val="000000" w:themeColor="text1"/>
          <w:lang w:val="sq-AL"/>
        </w:rPr>
        <w:t>8094/1996 “Për largimin publik të mbeturinave”</w:t>
      </w:r>
      <w:r>
        <w:rPr>
          <w:rFonts w:cs="Arial"/>
          <w:color w:val="000000" w:themeColor="text1"/>
          <w:lang w:val="sq-AL"/>
        </w:rPr>
        <w:t xml:space="preserve">. </w:t>
      </w:r>
    </w:p>
    <w:p w:rsidR="00770B36" w:rsidRDefault="00770B36" w:rsidP="00770B36">
      <w:pPr>
        <w:rPr>
          <w:rFonts w:cs="Arial"/>
          <w:color w:val="000000" w:themeColor="text1"/>
          <w:lang w:val="sq-AL" w:eastAsia="ar-SA"/>
        </w:rPr>
      </w:pPr>
      <w:r w:rsidRPr="00466AC6">
        <w:rPr>
          <w:rFonts w:cs="Arial"/>
          <w:color w:val="000000" w:themeColor="text1"/>
          <w:lang w:val="sq-AL" w:eastAsia="ar-SA"/>
        </w:rPr>
        <w:t xml:space="preserve">Bashkitë mund të përdorin </w:t>
      </w:r>
      <w:r>
        <w:rPr>
          <w:rFonts w:cs="Arial"/>
          <w:color w:val="000000" w:themeColor="text1"/>
          <w:lang w:val="sq-AL" w:eastAsia="ar-SA"/>
        </w:rPr>
        <w:t>ç</w:t>
      </w:r>
      <w:r w:rsidRPr="00466AC6">
        <w:rPr>
          <w:rFonts w:cs="Arial"/>
          <w:color w:val="000000" w:themeColor="text1"/>
          <w:lang w:val="sq-AL" w:eastAsia="ar-SA"/>
        </w:rPr>
        <w:t>do instrument</w:t>
      </w:r>
      <w:r>
        <w:rPr>
          <w:rFonts w:cs="Arial"/>
          <w:color w:val="000000" w:themeColor="text1"/>
          <w:lang w:val="sq-AL" w:eastAsia="ar-SA"/>
        </w:rPr>
        <w:t>,</w:t>
      </w:r>
      <w:r w:rsidRPr="00466AC6">
        <w:rPr>
          <w:rFonts w:cs="Arial"/>
          <w:color w:val="000000" w:themeColor="text1"/>
          <w:lang w:val="sq-AL" w:eastAsia="ar-SA"/>
        </w:rPr>
        <w:t xml:space="preserve"> i cili i lejon ato të sigurojnë një menaxhim të qëndrueshëm i tillë që kombinon cilësinë, sasinë dhe koston e përballueshme prej tyre</w:t>
      </w:r>
      <w:r>
        <w:rPr>
          <w:rFonts w:cs="Arial"/>
          <w:color w:val="000000" w:themeColor="text1"/>
          <w:lang w:val="sq-AL" w:eastAsia="ar-SA"/>
        </w:rPr>
        <w:t xml:space="preserve">. </w:t>
      </w:r>
    </w:p>
    <w:p w:rsidR="00770B36" w:rsidRDefault="00770B36" w:rsidP="00770B36">
      <w:pPr>
        <w:rPr>
          <w:rFonts w:cs="Arial"/>
          <w:color w:val="000000" w:themeColor="text1"/>
          <w:lang w:val="sq-AL" w:eastAsia="ar-SA"/>
        </w:rPr>
      </w:pPr>
      <w:r>
        <w:rPr>
          <w:rFonts w:cs="Arial"/>
          <w:color w:val="000000" w:themeColor="text1"/>
          <w:lang w:val="sq-AL" w:eastAsia="ar-SA"/>
        </w:rPr>
        <w:t>Procedurat ligjore lejojnë bashkitë të vendosin tarifat për shërbimin e grumbullimit, largimit dhe transportit të mbetjeve.</w:t>
      </w:r>
    </w:p>
    <w:p w:rsidR="00770B36" w:rsidRPr="00950F64" w:rsidRDefault="00770B36" w:rsidP="00770B36">
      <w:pPr>
        <w:spacing w:line="276" w:lineRule="auto"/>
        <w:rPr>
          <w:color w:val="000000" w:themeColor="text1"/>
          <w:lang w:val="sq-AL"/>
        </w:rPr>
      </w:pPr>
      <w:r>
        <w:rPr>
          <w:color w:val="000000" w:themeColor="text1"/>
          <w:lang w:val="sq-AL"/>
        </w:rPr>
        <w:t>Ndonëse</w:t>
      </w:r>
      <w:r w:rsidRPr="00466AC6">
        <w:rPr>
          <w:color w:val="000000" w:themeColor="text1"/>
          <w:lang w:val="sq-AL"/>
        </w:rPr>
        <w:t xml:space="preserve"> në një nivel të ulët, mbul</w:t>
      </w:r>
      <w:r>
        <w:rPr>
          <w:color w:val="000000" w:themeColor="text1"/>
          <w:lang w:val="sq-AL"/>
        </w:rPr>
        <w:t>i</w:t>
      </w:r>
      <w:r w:rsidRPr="00466AC6">
        <w:rPr>
          <w:color w:val="000000" w:themeColor="text1"/>
          <w:lang w:val="sq-AL"/>
        </w:rPr>
        <w:t>mi me shërbimin e grumbullimit të MNB ka treguar rritje këto v</w:t>
      </w:r>
      <w:r>
        <w:rPr>
          <w:color w:val="000000" w:themeColor="text1"/>
          <w:lang w:val="sq-AL"/>
        </w:rPr>
        <w:t>itet e fundit. Raporti i INSTAT</w:t>
      </w:r>
      <w:r w:rsidRPr="00466AC6">
        <w:rPr>
          <w:color w:val="000000" w:themeColor="text1"/>
          <w:lang w:val="sq-AL"/>
        </w:rPr>
        <w:t xml:space="preserve"> tregon se n</w:t>
      </w:r>
      <w:r>
        <w:rPr>
          <w:color w:val="000000" w:themeColor="text1"/>
          <w:lang w:val="sq-AL"/>
        </w:rPr>
        <w:t>ë</w:t>
      </w:r>
      <w:r w:rsidRPr="00466AC6">
        <w:rPr>
          <w:color w:val="000000" w:themeColor="text1"/>
          <w:lang w:val="sq-AL"/>
        </w:rPr>
        <w:t xml:space="preserve"> vitin 2016</w:t>
      </w:r>
      <w:r>
        <w:rPr>
          <w:color w:val="000000" w:themeColor="text1"/>
          <w:lang w:val="sq-AL"/>
        </w:rPr>
        <w:t>, e</w:t>
      </w:r>
      <w:r w:rsidRPr="00466AC6">
        <w:rPr>
          <w:color w:val="000000" w:themeColor="text1"/>
          <w:lang w:val="sq-AL"/>
        </w:rPr>
        <w:t xml:space="preserve"> marrin </w:t>
      </w:r>
      <w:r>
        <w:rPr>
          <w:color w:val="000000" w:themeColor="text1"/>
          <w:lang w:val="sq-AL"/>
        </w:rPr>
        <w:t xml:space="preserve">këtë </w:t>
      </w:r>
      <w:r w:rsidRPr="00466AC6">
        <w:rPr>
          <w:color w:val="000000" w:themeColor="text1"/>
          <w:lang w:val="sq-AL"/>
        </w:rPr>
        <w:t>shërbim 68.7 % e popullsisë kundrejt 52% në vitin 2013.</w:t>
      </w:r>
    </w:p>
    <w:p w:rsidR="00770B36" w:rsidRPr="00823874" w:rsidRDefault="00770B36" w:rsidP="00770B36">
      <w:pPr>
        <w:pStyle w:val="Caption"/>
        <w:keepNext/>
        <w:spacing w:before="200"/>
        <w:jc w:val="left"/>
        <w:rPr>
          <w:lang w:val="sq-AL"/>
        </w:rPr>
      </w:pPr>
      <w:r w:rsidRPr="00600DB0">
        <w:t>Tab</w:t>
      </w:r>
      <w:r>
        <w:t>ela</w:t>
      </w:r>
      <w:r w:rsidRPr="00600DB0">
        <w:t xml:space="preserve"> </w:t>
      </w:r>
      <w:r w:rsidRPr="00600DB0">
        <w:fldChar w:fldCharType="begin"/>
      </w:r>
      <w:r w:rsidRPr="00600DB0">
        <w:instrText xml:space="preserve"> SEQ Tabela \* ARABIC </w:instrText>
      </w:r>
      <w:r w:rsidRPr="00600DB0">
        <w:fldChar w:fldCharType="separate"/>
      </w:r>
      <w:r w:rsidR="00602BC0">
        <w:rPr>
          <w:noProof/>
        </w:rPr>
        <w:t>3</w:t>
      </w:r>
      <w:r w:rsidRPr="00600DB0">
        <w:fldChar w:fldCharType="end"/>
      </w:r>
      <w:r w:rsidRPr="00600DB0">
        <w:t xml:space="preserve">: </w:t>
      </w:r>
      <w:r w:rsidRPr="004704A5">
        <w:rPr>
          <w:lang w:val="sq-AL"/>
        </w:rPr>
        <w:t>Mbulimi me shërbimin e grumbullimit të MNB</w:t>
      </w:r>
    </w:p>
    <w:tbl>
      <w:tblPr>
        <w:tblStyle w:val="Edi"/>
        <w:tblW w:w="4976" w:type="pct"/>
        <w:tblLayout w:type="fixed"/>
        <w:tblLook w:val="04A0" w:firstRow="1" w:lastRow="0" w:firstColumn="1" w:lastColumn="0" w:noHBand="0" w:noVBand="1"/>
      </w:tblPr>
      <w:tblGrid>
        <w:gridCol w:w="1166"/>
        <w:gridCol w:w="2341"/>
        <w:gridCol w:w="2542"/>
        <w:gridCol w:w="2928"/>
      </w:tblGrid>
      <w:tr w:rsidR="00770B36" w:rsidRPr="00600DB0" w:rsidTr="00ED7668">
        <w:trPr>
          <w:cnfStyle w:val="100000000000" w:firstRow="1" w:lastRow="0" w:firstColumn="0" w:lastColumn="0" w:oddVBand="0" w:evenVBand="0" w:oddHBand="0" w:evenHBand="0" w:firstRowFirstColumn="0" w:firstRowLastColumn="0" w:lastRowFirstColumn="0" w:lastRowLastColumn="0"/>
          <w:trHeight w:val="300"/>
        </w:trPr>
        <w:tc>
          <w:tcPr>
            <w:tcW w:w="649" w:type="pct"/>
            <w:shd w:val="clear" w:color="auto" w:fill="D9D9D9" w:themeFill="background1" w:themeFillShade="D9"/>
            <w:noWrap/>
          </w:tcPr>
          <w:p w:rsidR="00770B36" w:rsidRPr="00600DB0" w:rsidRDefault="00770B36" w:rsidP="00A84CF8">
            <w:pPr>
              <w:spacing w:before="20" w:after="20" w:line="276" w:lineRule="auto"/>
              <w:jc w:val="left"/>
              <w:rPr>
                <w:rFonts w:cs="Arial"/>
                <w:b w:val="0"/>
                <w:bCs/>
                <w:color w:val="000000" w:themeColor="text1"/>
                <w:lang w:eastAsia="en-US"/>
              </w:rPr>
            </w:pPr>
            <w:r w:rsidRPr="005434DA">
              <w:rPr>
                <w:rFonts w:cs="Arial"/>
                <w:bCs/>
                <w:color w:val="000000" w:themeColor="text1"/>
                <w:lang w:val="sq-AL" w:eastAsia="en-US"/>
              </w:rPr>
              <w:t>Viti</w:t>
            </w:r>
          </w:p>
        </w:tc>
        <w:tc>
          <w:tcPr>
            <w:tcW w:w="1304" w:type="pct"/>
            <w:shd w:val="clear" w:color="auto" w:fill="D9D9D9" w:themeFill="background1" w:themeFillShade="D9"/>
            <w:noWrap/>
          </w:tcPr>
          <w:p w:rsidR="00770B36" w:rsidRPr="00600DB0" w:rsidRDefault="00770B36" w:rsidP="00A84CF8">
            <w:pPr>
              <w:spacing w:before="20" w:after="20" w:line="276" w:lineRule="auto"/>
              <w:jc w:val="left"/>
              <w:rPr>
                <w:rFonts w:cs="Arial"/>
                <w:b w:val="0"/>
                <w:bCs/>
                <w:color w:val="000000" w:themeColor="text1"/>
                <w:lang w:eastAsia="en-US"/>
              </w:rPr>
            </w:pPr>
            <w:r w:rsidRPr="005434DA">
              <w:rPr>
                <w:rFonts w:cs="Arial"/>
                <w:bCs/>
                <w:color w:val="000000" w:themeColor="text1"/>
                <w:lang w:val="sq-AL" w:eastAsia="en-US"/>
              </w:rPr>
              <w:t>Popullsia rezidente</w:t>
            </w:r>
          </w:p>
        </w:tc>
        <w:tc>
          <w:tcPr>
            <w:tcW w:w="1416" w:type="pct"/>
            <w:shd w:val="clear" w:color="auto" w:fill="D9D9D9" w:themeFill="background1" w:themeFillShade="D9"/>
            <w:noWrap/>
          </w:tcPr>
          <w:p w:rsidR="00770B36" w:rsidRPr="00600DB0" w:rsidRDefault="00770B36" w:rsidP="00A84CF8">
            <w:pPr>
              <w:spacing w:before="20" w:after="20" w:line="276" w:lineRule="auto"/>
              <w:jc w:val="left"/>
              <w:rPr>
                <w:rFonts w:cs="Arial"/>
                <w:b w:val="0"/>
                <w:bCs/>
                <w:color w:val="000000" w:themeColor="text1"/>
                <w:lang w:eastAsia="en-US"/>
              </w:rPr>
            </w:pPr>
            <w:r w:rsidRPr="005434DA">
              <w:rPr>
                <w:rFonts w:cs="Arial"/>
                <w:bCs/>
                <w:color w:val="000000" w:themeColor="text1"/>
                <w:lang w:val="sq-AL" w:eastAsia="en-US"/>
              </w:rPr>
              <w:t>Popullsia rezidente që merr shërbim</w:t>
            </w:r>
          </w:p>
        </w:tc>
        <w:tc>
          <w:tcPr>
            <w:tcW w:w="1631" w:type="pct"/>
            <w:shd w:val="clear" w:color="auto" w:fill="D9D9D9" w:themeFill="background1" w:themeFillShade="D9"/>
            <w:noWrap/>
          </w:tcPr>
          <w:p w:rsidR="00770B36" w:rsidRPr="00600DB0" w:rsidRDefault="00770B36" w:rsidP="00A84CF8">
            <w:pPr>
              <w:spacing w:before="20" w:after="20" w:line="276" w:lineRule="auto"/>
              <w:jc w:val="left"/>
              <w:rPr>
                <w:rFonts w:cs="Arial"/>
                <w:b w:val="0"/>
                <w:bCs/>
                <w:color w:val="000000" w:themeColor="text1"/>
                <w:lang w:eastAsia="en-US"/>
              </w:rPr>
            </w:pPr>
            <w:r w:rsidRPr="005434DA">
              <w:rPr>
                <w:rFonts w:cs="Arial"/>
                <w:bCs/>
                <w:color w:val="000000" w:themeColor="text1"/>
                <w:lang w:val="sq-AL" w:eastAsia="en-US"/>
              </w:rPr>
              <w:t xml:space="preserve">Niveli </w:t>
            </w:r>
            <w:r>
              <w:rPr>
                <w:rFonts w:cs="Arial"/>
                <w:bCs/>
                <w:color w:val="000000" w:themeColor="text1"/>
                <w:lang w:val="sq-AL" w:eastAsia="en-US"/>
              </w:rPr>
              <w:t>i</w:t>
            </w:r>
            <w:r w:rsidRPr="005434DA">
              <w:rPr>
                <w:rFonts w:cs="Arial"/>
                <w:bCs/>
                <w:color w:val="000000" w:themeColor="text1"/>
                <w:lang w:val="sq-AL" w:eastAsia="en-US"/>
              </w:rPr>
              <w:t xml:space="preserve"> mbulimit me shërbim</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00"/>
        </w:trPr>
        <w:tc>
          <w:tcPr>
            <w:tcW w:w="649"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2013</w:t>
            </w:r>
          </w:p>
        </w:tc>
        <w:tc>
          <w:tcPr>
            <w:tcW w:w="1304"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2,829,782</w:t>
            </w:r>
          </w:p>
        </w:tc>
        <w:tc>
          <w:tcPr>
            <w:tcW w:w="1416"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1,468,782</w:t>
            </w:r>
          </w:p>
        </w:tc>
        <w:tc>
          <w:tcPr>
            <w:tcW w:w="1631"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52%</w:t>
            </w:r>
          </w:p>
        </w:tc>
      </w:tr>
      <w:tr w:rsidR="00770B36" w:rsidRPr="00600DB0" w:rsidTr="00A84CF8">
        <w:trPr>
          <w:trHeight w:val="300"/>
        </w:trPr>
        <w:tc>
          <w:tcPr>
            <w:tcW w:w="649"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2014</w:t>
            </w:r>
          </w:p>
        </w:tc>
        <w:tc>
          <w:tcPr>
            <w:tcW w:w="1304"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2,993,005</w:t>
            </w:r>
          </w:p>
        </w:tc>
        <w:tc>
          <w:tcPr>
            <w:tcW w:w="1416"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1,885,593</w:t>
            </w:r>
          </w:p>
        </w:tc>
        <w:tc>
          <w:tcPr>
            <w:tcW w:w="1631"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63%</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00"/>
        </w:trPr>
        <w:tc>
          <w:tcPr>
            <w:tcW w:w="649"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2015</w:t>
            </w:r>
          </w:p>
        </w:tc>
        <w:tc>
          <w:tcPr>
            <w:tcW w:w="1304"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2,886,026</w:t>
            </w:r>
          </w:p>
        </w:tc>
        <w:tc>
          <w:tcPr>
            <w:tcW w:w="1416"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1,735,945</w:t>
            </w:r>
          </w:p>
        </w:tc>
        <w:tc>
          <w:tcPr>
            <w:tcW w:w="1631"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60%</w:t>
            </w:r>
          </w:p>
        </w:tc>
      </w:tr>
      <w:tr w:rsidR="00770B36" w:rsidRPr="00600DB0" w:rsidTr="00A84CF8">
        <w:trPr>
          <w:trHeight w:val="300"/>
        </w:trPr>
        <w:tc>
          <w:tcPr>
            <w:tcW w:w="649"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2016</w:t>
            </w:r>
          </w:p>
        </w:tc>
        <w:tc>
          <w:tcPr>
            <w:tcW w:w="1304"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2,875,592</w:t>
            </w:r>
          </w:p>
        </w:tc>
        <w:tc>
          <w:tcPr>
            <w:tcW w:w="1416"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1,975,531</w:t>
            </w:r>
          </w:p>
        </w:tc>
        <w:tc>
          <w:tcPr>
            <w:tcW w:w="1631" w:type="pct"/>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68.7%</w:t>
            </w:r>
          </w:p>
        </w:tc>
      </w:tr>
    </w:tbl>
    <w:p w:rsidR="00770B36" w:rsidRPr="00600DB0" w:rsidRDefault="00770B36" w:rsidP="00770B36">
      <w:pPr>
        <w:spacing w:line="276" w:lineRule="auto"/>
        <w:jc w:val="left"/>
        <w:rPr>
          <w:rStyle w:val="Emphasis"/>
        </w:rPr>
      </w:pPr>
      <w:r>
        <w:rPr>
          <w:rStyle w:val="Emphasis"/>
        </w:rPr>
        <w:t>(Burimi</w:t>
      </w:r>
      <w:r w:rsidRPr="00600DB0">
        <w:rPr>
          <w:rStyle w:val="Emphasis"/>
        </w:rPr>
        <w:t>: INSTAT</w:t>
      </w:r>
      <w:r>
        <w:rPr>
          <w:rStyle w:val="Emphasis"/>
        </w:rPr>
        <w:t>, Ra</w:t>
      </w:r>
      <w:r w:rsidRPr="00600DB0">
        <w:rPr>
          <w:rStyle w:val="Emphasis"/>
        </w:rPr>
        <w:t>port</w:t>
      </w:r>
      <w:r>
        <w:rPr>
          <w:rStyle w:val="Emphasis"/>
        </w:rPr>
        <w:t>i i</w:t>
      </w:r>
      <w:r w:rsidRPr="00600DB0">
        <w:rPr>
          <w:rStyle w:val="Emphasis"/>
        </w:rPr>
        <w:t xml:space="preserve"> 2016)</w:t>
      </w:r>
    </w:p>
    <w:p w:rsidR="00770B36" w:rsidRDefault="00770B36" w:rsidP="00770B36">
      <w:pPr>
        <w:spacing w:line="276" w:lineRule="auto"/>
        <w:rPr>
          <w:color w:val="000000" w:themeColor="text1"/>
          <w:lang w:val="sq-AL"/>
        </w:rPr>
      </w:pPr>
      <w:r w:rsidRPr="005474E1">
        <w:rPr>
          <w:color w:val="000000" w:themeColor="text1"/>
          <w:lang w:val="sq-AL"/>
        </w:rPr>
        <w:t>Në vitin 2016, pjesa më e madhe e MNB administrohe</w:t>
      </w:r>
      <w:r>
        <w:rPr>
          <w:color w:val="000000" w:themeColor="text1"/>
          <w:lang w:val="sq-AL"/>
        </w:rPr>
        <w:t>t</w:t>
      </w:r>
      <w:r w:rsidRPr="005474E1">
        <w:rPr>
          <w:color w:val="000000" w:themeColor="text1"/>
          <w:lang w:val="sq-AL"/>
        </w:rPr>
        <w:t xml:space="preserve"> nga bashkitë nëpërmjet strukturave admin</w:t>
      </w:r>
      <w:r>
        <w:rPr>
          <w:color w:val="000000" w:themeColor="text1"/>
          <w:lang w:val="sq-AL"/>
        </w:rPr>
        <w:t>i</w:t>
      </w:r>
      <w:r w:rsidRPr="005474E1">
        <w:rPr>
          <w:color w:val="000000" w:themeColor="text1"/>
          <w:lang w:val="sq-AL"/>
        </w:rPr>
        <w:t xml:space="preserve">strative dhe ndërmarrjeve bashkiake. Sipas raportit të INSTAT për vitin 2016, në 32 bashki </w:t>
      </w:r>
      <w:r>
        <w:rPr>
          <w:color w:val="000000" w:themeColor="text1"/>
          <w:lang w:val="sq-AL"/>
        </w:rPr>
        <w:t>(</w:t>
      </w:r>
      <w:r w:rsidRPr="005474E1">
        <w:rPr>
          <w:color w:val="000000" w:themeColor="text1"/>
          <w:lang w:val="sq-AL"/>
        </w:rPr>
        <w:t xml:space="preserve">ose në 52 % të </w:t>
      </w:r>
      <w:r>
        <w:rPr>
          <w:color w:val="000000" w:themeColor="text1"/>
          <w:lang w:val="sq-AL"/>
        </w:rPr>
        <w:t>totalit)</w:t>
      </w:r>
      <w:r w:rsidRPr="005474E1">
        <w:rPr>
          <w:color w:val="000000" w:themeColor="text1"/>
          <w:lang w:val="sq-AL"/>
        </w:rPr>
        <w:t xml:space="preserve">, menaxhimi i MNB bëhet nga vetë bashkitë, ndërsa në 29 bashki </w:t>
      </w:r>
      <w:r>
        <w:rPr>
          <w:color w:val="000000" w:themeColor="text1"/>
          <w:lang w:val="sq-AL"/>
        </w:rPr>
        <w:t>(</w:t>
      </w:r>
      <w:r w:rsidRPr="005474E1">
        <w:rPr>
          <w:color w:val="000000" w:themeColor="text1"/>
          <w:lang w:val="sq-AL"/>
        </w:rPr>
        <w:t xml:space="preserve">ose në 48 % të </w:t>
      </w:r>
      <w:r>
        <w:rPr>
          <w:color w:val="000000" w:themeColor="text1"/>
          <w:lang w:val="sq-AL"/>
        </w:rPr>
        <w:t>totalit)</w:t>
      </w:r>
      <w:r w:rsidRPr="005474E1">
        <w:rPr>
          <w:color w:val="000000" w:themeColor="text1"/>
          <w:lang w:val="sq-AL"/>
        </w:rPr>
        <w:t xml:space="preserve"> ky shërbim menaxhohet </w:t>
      </w:r>
      <w:r>
        <w:rPr>
          <w:color w:val="000000" w:themeColor="text1"/>
          <w:lang w:val="sq-AL"/>
        </w:rPr>
        <w:t>me</w:t>
      </w:r>
      <w:r w:rsidRPr="005474E1">
        <w:rPr>
          <w:color w:val="000000" w:themeColor="text1"/>
          <w:lang w:val="sq-AL"/>
        </w:rPr>
        <w:t xml:space="preserve"> kontrata menaxhimi me operatorë privat</w:t>
      </w:r>
      <w:r>
        <w:rPr>
          <w:color w:val="000000" w:themeColor="text1"/>
          <w:lang w:val="sq-AL"/>
        </w:rPr>
        <w:t>ë</w:t>
      </w:r>
      <w:r w:rsidRPr="005474E1">
        <w:rPr>
          <w:color w:val="000000" w:themeColor="text1"/>
          <w:lang w:val="sq-AL"/>
        </w:rPr>
        <w:t xml:space="preserve">. </w:t>
      </w:r>
    </w:p>
    <w:p w:rsidR="00770B36" w:rsidRPr="000C6E1E" w:rsidRDefault="00770B36" w:rsidP="00770B36">
      <w:pPr>
        <w:spacing w:line="276" w:lineRule="auto"/>
        <w:rPr>
          <w:color w:val="000000" w:themeColor="text1"/>
          <w:lang w:val="sq-AL"/>
        </w:rPr>
      </w:pPr>
      <w:r w:rsidRPr="00466AC6">
        <w:rPr>
          <w:color w:val="000000" w:themeColor="text1"/>
          <w:lang w:val="sq-AL"/>
        </w:rPr>
        <w:lastRenderedPageBreak/>
        <w:t xml:space="preserve">Të dhënat tregojnë së rritja është e qëndrueshme me një mesatare vjetore prej 10% në vit. Shqipëria duhet të angazhohet me të gjitha burimet që të </w:t>
      </w:r>
      <w:r>
        <w:rPr>
          <w:color w:val="000000" w:themeColor="text1"/>
          <w:lang w:val="sq-AL"/>
        </w:rPr>
        <w:t>ruajë ritmin</w:t>
      </w:r>
      <w:r w:rsidRPr="00466AC6">
        <w:rPr>
          <w:color w:val="000000" w:themeColor="text1"/>
          <w:lang w:val="sq-AL"/>
        </w:rPr>
        <w:t xml:space="preserve"> </w:t>
      </w:r>
      <w:r>
        <w:rPr>
          <w:color w:val="000000" w:themeColor="text1"/>
          <w:lang w:val="sq-AL"/>
        </w:rPr>
        <w:t>e</w:t>
      </w:r>
      <w:r w:rsidRPr="00466AC6">
        <w:rPr>
          <w:color w:val="000000" w:themeColor="text1"/>
          <w:lang w:val="sq-AL"/>
        </w:rPr>
        <w:t xml:space="preserve"> rritjes për të bërë të mundur të arrijë mbulim</w:t>
      </w:r>
      <w:r>
        <w:rPr>
          <w:color w:val="000000" w:themeColor="text1"/>
          <w:lang w:val="sq-AL"/>
        </w:rPr>
        <w:t>in</w:t>
      </w:r>
      <w:r w:rsidRPr="00466AC6">
        <w:rPr>
          <w:color w:val="000000" w:themeColor="text1"/>
          <w:lang w:val="sq-AL"/>
        </w:rPr>
        <w:t xml:space="preserve"> </w:t>
      </w:r>
      <w:r>
        <w:rPr>
          <w:color w:val="000000" w:themeColor="text1"/>
          <w:lang w:val="sq-AL"/>
        </w:rPr>
        <w:t>e plotë</w:t>
      </w:r>
      <w:r w:rsidRPr="00466AC6">
        <w:rPr>
          <w:color w:val="000000" w:themeColor="text1"/>
          <w:lang w:val="sq-AL"/>
        </w:rPr>
        <w:t xml:space="preserve"> </w:t>
      </w:r>
      <w:r>
        <w:rPr>
          <w:color w:val="000000" w:themeColor="text1"/>
          <w:lang w:val="sq-AL"/>
        </w:rPr>
        <w:t>të</w:t>
      </w:r>
      <w:r w:rsidRPr="00466AC6">
        <w:rPr>
          <w:color w:val="000000" w:themeColor="text1"/>
          <w:lang w:val="sq-AL"/>
        </w:rPr>
        <w:t xml:space="preserve"> </w:t>
      </w:r>
      <w:r>
        <w:rPr>
          <w:color w:val="000000" w:themeColor="text1"/>
          <w:lang w:val="sq-AL"/>
        </w:rPr>
        <w:t xml:space="preserve">grumbullimit të mbetjeve </w:t>
      </w:r>
      <w:r w:rsidRPr="00466AC6">
        <w:rPr>
          <w:color w:val="000000" w:themeColor="text1"/>
          <w:lang w:val="sq-AL"/>
        </w:rPr>
        <w:t>deri tek klienti i fundit</w:t>
      </w:r>
      <w:r>
        <w:rPr>
          <w:color w:val="000000" w:themeColor="text1"/>
          <w:lang w:val="sq-AL"/>
        </w:rPr>
        <w:t>,</w:t>
      </w:r>
      <w:r w:rsidRPr="00C339FF">
        <w:rPr>
          <w:color w:val="000000" w:themeColor="text1"/>
          <w:lang w:val="sq-AL"/>
        </w:rPr>
        <w:t xml:space="preserve"> </w:t>
      </w:r>
      <w:r w:rsidRPr="00466AC6">
        <w:rPr>
          <w:color w:val="000000" w:themeColor="text1"/>
          <w:lang w:val="sq-AL"/>
        </w:rPr>
        <w:t>në një p</w:t>
      </w:r>
      <w:r>
        <w:rPr>
          <w:color w:val="000000" w:themeColor="text1"/>
          <w:lang w:val="sq-AL"/>
        </w:rPr>
        <w:t>e</w:t>
      </w:r>
      <w:r w:rsidRPr="00466AC6">
        <w:rPr>
          <w:color w:val="000000" w:themeColor="text1"/>
          <w:lang w:val="sq-AL"/>
        </w:rPr>
        <w:t xml:space="preserve">riudhë </w:t>
      </w:r>
      <w:r>
        <w:rPr>
          <w:color w:val="000000" w:themeColor="text1"/>
          <w:lang w:val="sq-AL"/>
        </w:rPr>
        <w:t>ko</w:t>
      </w:r>
      <w:r w:rsidRPr="00466AC6">
        <w:rPr>
          <w:color w:val="000000" w:themeColor="text1"/>
          <w:lang w:val="sq-AL"/>
        </w:rPr>
        <w:t>hore afatmesm</w:t>
      </w:r>
      <w:r>
        <w:rPr>
          <w:color w:val="000000" w:themeColor="text1"/>
          <w:lang w:val="sq-AL"/>
        </w:rPr>
        <w:t>e</w:t>
      </w:r>
      <w:r w:rsidRPr="000C6E1E">
        <w:rPr>
          <w:color w:val="000000" w:themeColor="text1"/>
          <w:lang w:val="sq-AL"/>
        </w:rPr>
        <w:t>.</w:t>
      </w:r>
    </w:p>
    <w:p w:rsidR="00770B36" w:rsidRPr="000C6E1E" w:rsidRDefault="00770B36" w:rsidP="00770B36">
      <w:pPr>
        <w:rPr>
          <w:color w:val="000000" w:themeColor="text1"/>
          <w:lang w:val="sq-AL"/>
        </w:rPr>
      </w:pPr>
      <w:r w:rsidRPr="005474E1">
        <w:rPr>
          <w:color w:val="000000" w:themeColor="text1"/>
          <w:lang w:val="sq-AL"/>
        </w:rPr>
        <w:t>Kontrata e menaxhimit me operatorë privatë rregullohe</w:t>
      </w:r>
      <w:r>
        <w:rPr>
          <w:color w:val="000000" w:themeColor="text1"/>
          <w:lang w:val="sq-AL"/>
        </w:rPr>
        <w:t>t</w:t>
      </w:r>
      <w:r w:rsidRPr="005474E1">
        <w:rPr>
          <w:color w:val="000000" w:themeColor="text1"/>
          <w:lang w:val="sq-AL"/>
        </w:rPr>
        <w:t xml:space="preserve"> sipas Kodit Civil dhe </w:t>
      </w:r>
      <w:r>
        <w:rPr>
          <w:color w:val="000000" w:themeColor="text1"/>
          <w:lang w:val="sq-AL"/>
        </w:rPr>
        <w:t>L</w:t>
      </w:r>
      <w:r w:rsidRPr="005474E1">
        <w:rPr>
          <w:color w:val="000000" w:themeColor="text1"/>
          <w:lang w:val="sq-AL"/>
        </w:rPr>
        <w:t xml:space="preserve">igjit </w:t>
      </w:r>
      <w:r>
        <w:rPr>
          <w:color w:val="000000" w:themeColor="text1"/>
          <w:lang w:val="sq-AL"/>
        </w:rPr>
        <w:t>n</w:t>
      </w:r>
      <w:r w:rsidRPr="005474E1">
        <w:rPr>
          <w:color w:val="000000" w:themeColor="text1"/>
          <w:lang w:val="sq-AL"/>
        </w:rPr>
        <w:t>r.</w:t>
      </w:r>
      <w:r>
        <w:rPr>
          <w:color w:val="000000" w:themeColor="text1"/>
          <w:lang w:val="sq-AL"/>
        </w:rPr>
        <w:t xml:space="preserve"> </w:t>
      </w:r>
      <w:r w:rsidRPr="005474E1">
        <w:rPr>
          <w:color w:val="000000" w:themeColor="text1"/>
          <w:lang w:val="sq-AL"/>
        </w:rPr>
        <w:t xml:space="preserve">8094, datë 21.3.1996 "Për largimin publik të mbeturinave, </w:t>
      </w:r>
      <w:r>
        <w:rPr>
          <w:color w:val="000000" w:themeColor="text1"/>
          <w:lang w:val="sq-AL"/>
        </w:rPr>
        <w:t>N</w:t>
      </w:r>
      <w:r w:rsidRPr="005474E1">
        <w:rPr>
          <w:color w:val="000000" w:themeColor="text1"/>
          <w:lang w:val="sq-AL"/>
        </w:rPr>
        <w:t xml:space="preserve">eni 21 i të cilit, </w:t>
      </w:r>
      <w:r>
        <w:rPr>
          <w:color w:val="000000" w:themeColor="text1"/>
          <w:lang w:val="sq-AL"/>
        </w:rPr>
        <w:t>përcakton</w:t>
      </w:r>
      <w:r w:rsidRPr="005474E1">
        <w:rPr>
          <w:color w:val="000000" w:themeColor="text1"/>
          <w:lang w:val="sq-AL"/>
        </w:rPr>
        <w:t xml:space="preserve"> se largimi publik i mbeturinave kryhet (vetëm) nga persona fizikë e juridikë, publikë e privatë të specializuar në shërbimet e pastrimit dhe grumbullimin e mbeturinave. Sipas këti </w:t>
      </w:r>
      <w:r>
        <w:rPr>
          <w:color w:val="000000" w:themeColor="text1"/>
          <w:lang w:val="sq-AL"/>
        </w:rPr>
        <w:t>L</w:t>
      </w:r>
      <w:r w:rsidRPr="005474E1">
        <w:rPr>
          <w:color w:val="000000" w:themeColor="text1"/>
          <w:lang w:val="sq-AL"/>
        </w:rPr>
        <w:t>igji</w:t>
      </w:r>
      <w:r>
        <w:rPr>
          <w:color w:val="000000" w:themeColor="text1"/>
          <w:lang w:val="sq-AL"/>
        </w:rPr>
        <w:t>,</w:t>
      </w:r>
      <w:r w:rsidRPr="005474E1">
        <w:rPr>
          <w:color w:val="000000" w:themeColor="text1"/>
          <w:lang w:val="sq-AL"/>
        </w:rPr>
        <w:t xml:space="preserve"> afati maksimal i</w:t>
      </w:r>
      <w:r>
        <w:rPr>
          <w:color w:val="000000" w:themeColor="text1"/>
          <w:lang w:val="sq-AL"/>
        </w:rPr>
        <w:t xml:space="preserve"> </w:t>
      </w:r>
      <w:r w:rsidRPr="005474E1">
        <w:rPr>
          <w:color w:val="000000" w:themeColor="text1"/>
          <w:lang w:val="sq-AL"/>
        </w:rPr>
        <w:t>një kontrate për menaxhimin e këtij shërbimi është kufizuar deri në 5 vjet</w:t>
      </w:r>
      <w:r>
        <w:rPr>
          <w:color w:val="000000" w:themeColor="text1"/>
          <w:lang w:val="sq-AL"/>
        </w:rPr>
        <w:t>.</w:t>
      </w:r>
    </w:p>
    <w:p w:rsidR="00770B36" w:rsidRPr="000C6E1E" w:rsidRDefault="00770B36" w:rsidP="00A50252">
      <w:pPr>
        <w:pStyle w:val="Heading3"/>
      </w:pPr>
      <w:bookmarkStart w:id="159" w:name="_Toc508250253"/>
      <w:bookmarkStart w:id="160" w:name="_Toc509402170"/>
      <w:bookmarkStart w:id="161" w:name="_Toc511036530"/>
      <w:bookmarkStart w:id="162" w:name="_Toc495925477"/>
      <w:bookmarkStart w:id="163" w:name="_Toc11709819"/>
      <w:r w:rsidRPr="00A50252">
        <w:t>Trajtimi</w:t>
      </w:r>
      <w:r w:rsidRPr="000C6E1E">
        <w:t xml:space="preserve"> i mbetjeve të ngurta bashkiake</w:t>
      </w:r>
      <w:bookmarkEnd w:id="159"/>
      <w:bookmarkEnd w:id="160"/>
      <w:bookmarkEnd w:id="161"/>
      <w:bookmarkEnd w:id="162"/>
      <w:bookmarkEnd w:id="163"/>
    </w:p>
    <w:p w:rsidR="00770B36" w:rsidRPr="0027569B" w:rsidRDefault="00770B36" w:rsidP="00770B36">
      <w:pPr>
        <w:spacing w:line="276" w:lineRule="auto"/>
        <w:rPr>
          <w:color w:val="000000" w:themeColor="text1"/>
          <w:lang w:val="sq-AL"/>
        </w:rPr>
      </w:pPr>
      <w:r w:rsidRPr="0027569B">
        <w:rPr>
          <w:color w:val="000000" w:themeColor="text1"/>
          <w:lang w:val="sq-AL"/>
        </w:rPr>
        <w:t xml:space="preserve">Procedurat ligjore ngarkojnë </w:t>
      </w:r>
      <w:r>
        <w:rPr>
          <w:color w:val="000000" w:themeColor="text1"/>
          <w:lang w:val="sq-AL"/>
        </w:rPr>
        <w:t>B</w:t>
      </w:r>
      <w:r w:rsidRPr="0027569B">
        <w:rPr>
          <w:color w:val="000000" w:themeColor="text1"/>
          <w:lang w:val="sq-AL"/>
        </w:rPr>
        <w:t>ashkitë me përgjegjësi për depozitimin, trajtimin dhe menaxhimin e imp</w:t>
      </w:r>
      <w:r w:rsidR="001611F3">
        <w:rPr>
          <w:color w:val="000000" w:themeColor="text1"/>
          <w:lang w:val="sq-AL"/>
        </w:rPr>
        <w:t>i</w:t>
      </w:r>
      <w:r w:rsidRPr="0027569B">
        <w:rPr>
          <w:color w:val="000000" w:themeColor="text1"/>
          <w:lang w:val="sq-AL"/>
        </w:rPr>
        <w:t>anteve të trajtimit të mbetjeve.</w:t>
      </w:r>
      <w:r>
        <w:rPr>
          <w:color w:val="000000" w:themeColor="text1"/>
          <w:lang w:val="sq-AL"/>
        </w:rPr>
        <w:t xml:space="preserve"> T</w:t>
      </w:r>
      <w:r w:rsidRPr="0027569B">
        <w:rPr>
          <w:color w:val="000000" w:themeColor="text1"/>
          <w:lang w:val="sq-AL"/>
        </w:rPr>
        <w:t xml:space="preserve">rajtimi </w:t>
      </w:r>
      <w:r>
        <w:rPr>
          <w:color w:val="000000" w:themeColor="text1"/>
          <w:lang w:val="sq-AL"/>
        </w:rPr>
        <w:t>përfundimtar dhe d</w:t>
      </w:r>
      <w:r w:rsidRPr="0027569B">
        <w:rPr>
          <w:color w:val="000000" w:themeColor="text1"/>
          <w:lang w:val="sq-AL"/>
        </w:rPr>
        <w:t xml:space="preserve">epozitimi i MNB është përcaktuar si </w:t>
      </w:r>
      <w:r>
        <w:rPr>
          <w:color w:val="000000" w:themeColor="text1"/>
          <w:lang w:val="sq-AL"/>
        </w:rPr>
        <w:t>çështje njëlloj e rëndësish</w:t>
      </w:r>
      <w:r w:rsidRPr="0027569B">
        <w:rPr>
          <w:color w:val="000000" w:themeColor="text1"/>
          <w:lang w:val="sq-AL"/>
        </w:rPr>
        <w:t>m</w:t>
      </w:r>
      <w:r>
        <w:rPr>
          <w:color w:val="000000" w:themeColor="text1"/>
          <w:lang w:val="sq-AL"/>
        </w:rPr>
        <w:t>e</w:t>
      </w:r>
      <w:r w:rsidRPr="0027569B">
        <w:rPr>
          <w:color w:val="000000" w:themeColor="text1"/>
          <w:lang w:val="sq-AL"/>
        </w:rPr>
        <w:t xml:space="preserve"> sa dhe grumbullimi i tyre. </w:t>
      </w:r>
    </w:p>
    <w:p w:rsidR="00770B36" w:rsidRPr="0027569B" w:rsidRDefault="00770B36" w:rsidP="00770B36">
      <w:pPr>
        <w:spacing w:line="276" w:lineRule="auto"/>
        <w:rPr>
          <w:color w:val="000000" w:themeColor="text1"/>
          <w:lang w:val="sq-AL"/>
        </w:rPr>
      </w:pPr>
      <w:r w:rsidRPr="0027569B">
        <w:rPr>
          <w:color w:val="000000" w:themeColor="text1"/>
          <w:lang w:val="sq-AL"/>
        </w:rPr>
        <w:t>Në Shqipëri janë në punë vetëm tre venddepozitime sanitare (l</w:t>
      </w:r>
      <w:r>
        <w:rPr>
          <w:color w:val="000000" w:themeColor="text1"/>
          <w:lang w:val="sq-AL"/>
        </w:rPr>
        <w:t>e</w:t>
      </w:r>
      <w:r w:rsidRPr="0027569B">
        <w:rPr>
          <w:color w:val="000000" w:themeColor="text1"/>
          <w:lang w:val="sq-AL"/>
        </w:rPr>
        <w:t>ndfille)</w:t>
      </w:r>
      <w:r>
        <w:rPr>
          <w:color w:val="000000" w:themeColor="text1"/>
          <w:lang w:val="sq-AL"/>
        </w:rPr>
        <w:t>:</w:t>
      </w:r>
      <w:r w:rsidRPr="0027569B">
        <w:rPr>
          <w:color w:val="000000" w:themeColor="text1"/>
          <w:lang w:val="sq-AL"/>
        </w:rPr>
        <w:t xml:space="preserve"> Bajkaj (Sarandë), Bushat</w:t>
      </w:r>
      <w:r>
        <w:rPr>
          <w:color w:val="000000" w:themeColor="text1"/>
          <w:lang w:val="sq-AL"/>
        </w:rPr>
        <w:t xml:space="preserve"> (Shkodër)</w:t>
      </w:r>
      <w:r w:rsidRPr="0027569B">
        <w:rPr>
          <w:color w:val="000000" w:themeColor="text1"/>
          <w:lang w:val="sq-AL"/>
        </w:rPr>
        <w:t>, dhe Sharrë (Tiranë). Gjithashtu</w:t>
      </w:r>
      <w:r>
        <w:rPr>
          <w:color w:val="000000" w:themeColor="text1"/>
          <w:lang w:val="sq-AL"/>
        </w:rPr>
        <w:t>,</w:t>
      </w:r>
      <w:r w:rsidRPr="0027569B">
        <w:rPr>
          <w:color w:val="000000" w:themeColor="text1"/>
          <w:lang w:val="sq-AL"/>
        </w:rPr>
        <w:t xml:space="preserve"> gjenden edhe objekte të tjera, të cilat mund të konsiderohen si venddepo</w:t>
      </w:r>
      <w:r>
        <w:rPr>
          <w:color w:val="000000" w:themeColor="text1"/>
          <w:lang w:val="sq-AL"/>
        </w:rPr>
        <w:t>zitime të kontrolluara (Tabela 4</w:t>
      </w:r>
      <w:r w:rsidRPr="0027569B">
        <w:rPr>
          <w:color w:val="000000" w:themeColor="text1"/>
          <w:lang w:val="sq-AL"/>
        </w:rPr>
        <w:t>), ndërsa mbi 89 vend depozitime nuk plotësojnë standardet minimale sanitare</w:t>
      </w:r>
    </w:p>
    <w:p w:rsidR="00770B36" w:rsidRDefault="00770B36" w:rsidP="00770B36">
      <w:pPr>
        <w:shd w:val="clear" w:color="auto" w:fill="FFFFFF" w:themeFill="background1"/>
        <w:spacing w:line="276" w:lineRule="auto"/>
        <w:rPr>
          <w:rFonts w:cs="Arial"/>
          <w:color w:val="000000" w:themeColor="text1"/>
          <w:lang w:val="sq-AL"/>
        </w:rPr>
      </w:pPr>
      <w:r>
        <w:rPr>
          <w:rFonts w:cs="Arial"/>
          <w:color w:val="000000" w:themeColor="text1"/>
          <w:lang w:val="sq-AL"/>
        </w:rPr>
        <w:t>Të tre lendfillet, përfshi këtu edhe ai i Maliqit (të sapo ndërtuar), i Vlorës (në projekt) administrohen nga njësitë vendore duke përdorur forma të ndryshme menaxhimi:</w:t>
      </w:r>
    </w:p>
    <w:p w:rsidR="00770B36" w:rsidRPr="00232FD3" w:rsidRDefault="00770B36" w:rsidP="00FD4DAE">
      <w:pPr>
        <w:pStyle w:val="ListParagraph"/>
        <w:numPr>
          <w:ilvl w:val="0"/>
          <w:numId w:val="39"/>
        </w:numPr>
        <w:shd w:val="clear" w:color="auto" w:fill="FFFFFF" w:themeFill="background1"/>
        <w:spacing w:after="120"/>
        <w:ind w:left="714" w:hanging="357"/>
        <w:contextualSpacing w:val="0"/>
        <w:jc w:val="both"/>
        <w:rPr>
          <w:rFonts w:ascii="Arial" w:hAnsi="Arial" w:cs="Arial"/>
          <w:color w:val="000000" w:themeColor="text1"/>
          <w:sz w:val="20"/>
          <w:szCs w:val="20"/>
          <w:lang w:val="sq-AL"/>
        </w:rPr>
      </w:pPr>
      <w:r w:rsidRPr="00232FD3">
        <w:rPr>
          <w:rFonts w:ascii="Arial" w:hAnsi="Arial" w:cs="Arial"/>
          <w:color w:val="000000" w:themeColor="text1"/>
          <w:sz w:val="20"/>
          <w:szCs w:val="20"/>
          <w:lang w:val="sq-AL"/>
        </w:rPr>
        <w:t>L</w:t>
      </w:r>
      <w:r>
        <w:rPr>
          <w:rFonts w:ascii="Arial" w:hAnsi="Arial" w:cs="Arial"/>
          <w:color w:val="000000" w:themeColor="text1"/>
          <w:sz w:val="20"/>
          <w:szCs w:val="20"/>
          <w:lang w:val="sq-AL"/>
        </w:rPr>
        <w:t>e</w:t>
      </w:r>
      <w:r w:rsidRPr="00232FD3">
        <w:rPr>
          <w:rFonts w:ascii="Arial" w:hAnsi="Arial" w:cs="Arial"/>
          <w:color w:val="000000" w:themeColor="text1"/>
          <w:sz w:val="20"/>
          <w:szCs w:val="20"/>
          <w:lang w:val="sq-AL"/>
        </w:rPr>
        <w:t xml:space="preserve">ndfilli i Bushatit menaxhohet nga një operator privat i kontraktuar nga </w:t>
      </w:r>
      <w:r>
        <w:rPr>
          <w:rFonts w:ascii="Arial" w:hAnsi="Arial" w:cs="Arial"/>
          <w:color w:val="000000" w:themeColor="text1"/>
          <w:sz w:val="20"/>
          <w:szCs w:val="20"/>
          <w:lang w:val="sq-AL"/>
        </w:rPr>
        <w:t>B</w:t>
      </w:r>
      <w:r w:rsidRPr="00232FD3">
        <w:rPr>
          <w:rFonts w:ascii="Arial" w:hAnsi="Arial" w:cs="Arial"/>
          <w:color w:val="000000" w:themeColor="text1"/>
          <w:sz w:val="20"/>
          <w:szCs w:val="20"/>
          <w:lang w:val="sq-AL"/>
        </w:rPr>
        <w:t>ashkia Vau i Dej</w:t>
      </w:r>
      <w:r>
        <w:rPr>
          <w:rFonts w:ascii="Arial" w:hAnsi="Arial" w:cs="Arial"/>
          <w:color w:val="000000" w:themeColor="text1"/>
          <w:sz w:val="20"/>
          <w:szCs w:val="20"/>
          <w:lang w:val="sq-AL"/>
        </w:rPr>
        <w:t>ë</w:t>
      </w:r>
      <w:r w:rsidRPr="00232FD3">
        <w:rPr>
          <w:rFonts w:ascii="Arial" w:hAnsi="Arial" w:cs="Arial"/>
          <w:color w:val="000000" w:themeColor="text1"/>
          <w:sz w:val="20"/>
          <w:szCs w:val="20"/>
          <w:lang w:val="sq-AL"/>
        </w:rPr>
        <w:t>s;</w:t>
      </w:r>
    </w:p>
    <w:p w:rsidR="00770B36" w:rsidRPr="00232FD3" w:rsidRDefault="00770B36" w:rsidP="00FD4DAE">
      <w:pPr>
        <w:pStyle w:val="ListParagraph"/>
        <w:numPr>
          <w:ilvl w:val="0"/>
          <w:numId w:val="39"/>
        </w:numPr>
        <w:shd w:val="clear" w:color="auto" w:fill="FFFFFF" w:themeFill="background1"/>
        <w:spacing w:after="120"/>
        <w:ind w:left="714" w:hanging="357"/>
        <w:contextualSpacing w:val="0"/>
        <w:jc w:val="both"/>
        <w:rPr>
          <w:rFonts w:ascii="Arial" w:hAnsi="Arial" w:cs="Arial"/>
          <w:color w:val="000000" w:themeColor="text1"/>
          <w:sz w:val="20"/>
          <w:szCs w:val="20"/>
          <w:lang w:val="sq-AL"/>
        </w:rPr>
      </w:pPr>
      <w:r w:rsidRPr="00232FD3">
        <w:rPr>
          <w:rFonts w:ascii="Arial" w:hAnsi="Arial" w:cs="Arial"/>
          <w:color w:val="000000" w:themeColor="text1"/>
          <w:sz w:val="20"/>
          <w:szCs w:val="20"/>
          <w:lang w:val="sq-AL"/>
        </w:rPr>
        <w:t>L</w:t>
      </w:r>
      <w:r>
        <w:rPr>
          <w:rFonts w:ascii="Arial" w:hAnsi="Arial" w:cs="Arial"/>
          <w:color w:val="000000" w:themeColor="text1"/>
          <w:sz w:val="20"/>
          <w:szCs w:val="20"/>
          <w:lang w:val="sq-AL"/>
        </w:rPr>
        <w:t>e</w:t>
      </w:r>
      <w:r w:rsidRPr="00232FD3">
        <w:rPr>
          <w:rFonts w:ascii="Arial" w:hAnsi="Arial" w:cs="Arial"/>
          <w:color w:val="000000" w:themeColor="text1"/>
          <w:sz w:val="20"/>
          <w:szCs w:val="20"/>
          <w:lang w:val="sq-AL"/>
        </w:rPr>
        <w:t xml:space="preserve">ndfilli i Sharrës administrohet nga </w:t>
      </w:r>
      <w:r>
        <w:rPr>
          <w:rFonts w:ascii="Arial" w:hAnsi="Arial" w:cs="Arial"/>
          <w:color w:val="000000" w:themeColor="text1"/>
          <w:sz w:val="20"/>
          <w:szCs w:val="20"/>
          <w:lang w:val="sq-AL"/>
        </w:rPr>
        <w:t>B</w:t>
      </w:r>
      <w:r w:rsidRPr="00232FD3">
        <w:rPr>
          <w:rFonts w:ascii="Arial" w:hAnsi="Arial" w:cs="Arial"/>
          <w:color w:val="000000" w:themeColor="text1"/>
          <w:sz w:val="20"/>
          <w:szCs w:val="20"/>
          <w:lang w:val="sq-AL"/>
        </w:rPr>
        <w:t>ashkia Tiranë si pjesë e nënkontratës me një prej operatorëve privatë të kontraktuar për grumbullimin dhe largimin e mbet</w:t>
      </w:r>
      <w:r w:rsidR="00867EE2">
        <w:rPr>
          <w:rFonts w:ascii="Arial" w:hAnsi="Arial" w:cs="Arial"/>
          <w:color w:val="000000" w:themeColor="text1"/>
          <w:sz w:val="20"/>
          <w:szCs w:val="20"/>
          <w:lang w:val="sq-AL"/>
        </w:rPr>
        <w:t>je</w:t>
      </w:r>
      <w:r w:rsidRPr="00232FD3">
        <w:rPr>
          <w:rFonts w:ascii="Arial" w:hAnsi="Arial" w:cs="Arial"/>
          <w:color w:val="000000" w:themeColor="text1"/>
          <w:sz w:val="20"/>
          <w:szCs w:val="20"/>
          <w:lang w:val="sq-AL"/>
        </w:rPr>
        <w:t>ve;</w:t>
      </w:r>
    </w:p>
    <w:p w:rsidR="00770B36" w:rsidRPr="00232FD3" w:rsidRDefault="00770B36" w:rsidP="00FD4DAE">
      <w:pPr>
        <w:pStyle w:val="ListParagraph"/>
        <w:numPr>
          <w:ilvl w:val="0"/>
          <w:numId w:val="39"/>
        </w:numPr>
        <w:shd w:val="clear" w:color="auto" w:fill="FFFFFF" w:themeFill="background1"/>
        <w:spacing w:after="120"/>
        <w:ind w:left="714" w:hanging="357"/>
        <w:contextualSpacing w:val="0"/>
        <w:jc w:val="both"/>
        <w:rPr>
          <w:rFonts w:ascii="Arial" w:hAnsi="Arial" w:cs="Arial"/>
          <w:color w:val="000000" w:themeColor="text1"/>
          <w:sz w:val="20"/>
          <w:szCs w:val="20"/>
          <w:lang w:val="sq-AL"/>
        </w:rPr>
      </w:pPr>
      <w:r w:rsidRPr="00232FD3">
        <w:rPr>
          <w:rFonts w:ascii="Arial" w:hAnsi="Arial" w:cs="Arial"/>
          <w:color w:val="000000" w:themeColor="text1"/>
          <w:sz w:val="20"/>
          <w:szCs w:val="20"/>
          <w:lang w:val="sq-AL"/>
        </w:rPr>
        <w:t>L</w:t>
      </w:r>
      <w:r>
        <w:rPr>
          <w:rFonts w:ascii="Arial" w:hAnsi="Arial" w:cs="Arial"/>
          <w:color w:val="000000" w:themeColor="text1"/>
          <w:sz w:val="20"/>
          <w:szCs w:val="20"/>
          <w:lang w:val="sq-AL"/>
        </w:rPr>
        <w:t>e</w:t>
      </w:r>
      <w:r w:rsidRPr="00232FD3">
        <w:rPr>
          <w:rFonts w:ascii="Arial" w:hAnsi="Arial" w:cs="Arial"/>
          <w:color w:val="000000" w:themeColor="text1"/>
          <w:sz w:val="20"/>
          <w:szCs w:val="20"/>
          <w:lang w:val="sq-AL"/>
        </w:rPr>
        <w:t>ndfillet e Bajkaj</w:t>
      </w:r>
      <w:r>
        <w:rPr>
          <w:rFonts w:ascii="Arial" w:hAnsi="Arial" w:cs="Arial"/>
          <w:color w:val="000000" w:themeColor="text1"/>
          <w:sz w:val="20"/>
          <w:szCs w:val="20"/>
          <w:lang w:val="sq-AL"/>
        </w:rPr>
        <w:t xml:space="preserve"> dhe</w:t>
      </w:r>
      <w:r w:rsidRPr="00232FD3">
        <w:rPr>
          <w:rFonts w:ascii="Arial" w:hAnsi="Arial" w:cs="Arial"/>
          <w:color w:val="000000" w:themeColor="text1"/>
          <w:sz w:val="20"/>
          <w:szCs w:val="20"/>
          <w:lang w:val="sq-AL"/>
        </w:rPr>
        <w:t xml:space="preserve"> Vlorës (Sherishtë) administrohen si shoqëri anonime të krijuar nga </w:t>
      </w:r>
      <w:r>
        <w:rPr>
          <w:rFonts w:ascii="Arial" w:hAnsi="Arial" w:cs="Arial"/>
          <w:color w:val="000000" w:themeColor="text1"/>
          <w:sz w:val="20"/>
          <w:szCs w:val="20"/>
          <w:lang w:val="sq-AL"/>
        </w:rPr>
        <w:t>K</w:t>
      </w:r>
      <w:r w:rsidRPr="00232FD3">
        <w:rPr>
          <w:rFonts w:ascii="Arial" w:hAnsi="Arial" w:cs="Arial"/>
          <w:color w:val="000000" w:themeColor="text1"/>
          <w:sz w:val="20"/>
          <w:szCs w:val="20"/>
          <w:lang w:val="sq-AL"/>
        </w:rPr>
        <w:t>ëshilli i</w:t>
      </w:r>
      <w:r>
        <w:rPr>
          <w:rFonts w:ascii="Arial" w:hAnsi="Arial" w:cs="Arial"/>
          <w:color w:val="000000" w:themeColor="text1"/>
          <w:sz w:val="20"/>
          <w:szCs w:val="20"/>
          <w:lang w:val="sq-AL"/>
        </w:rPr>
        <w:t xml:space="preserve"> Q</w:t>
      </w:r>
      <w:r w:rsidRPr="00232FD3">
        <w:rPr>
          <w:rFonts w:ascii="Arial" w:hAnsi="Arial" w:cs="Arial"/>
          <w:color w:val="000000" w:themeColor="text1"/>
          <w:sz w:val="20"/>
          <w:szCs w:val="20"/>
          <w:lang w:val="sq-AL"/>
        </w:rPr>
        <w:t>arkut Vlorë, ndërsa ai i Maliqit administrohe</w:t>
      </w:r>
      <w:r>
        <w:rPr>
          <w:rFonts w:ascii="Arial" w:hAnsi="Arial" w:cs="Arial"/>
          <w:color w:val="000000" w:themeColor="text1"/>
          <w:sz w:val="20"/>
          <w:szCs w:val="20"/>
          <w:lang w:val="sq-AL"/>
        </w:rPr>
        <w:t>t</w:t>
      </w:r>
      <w:r w:rsidRPr="00232FD3">
        <w:rPr>
          <w:rFonts w:ascii="Arial" w:hAnsi="Arial" w:cs="Arial"/>
          <w:color w:val="000000" w:themeColor="text1"/>
          <w:sz w:val="20"/>
          <w:szCs w:val="20"/>
          <w:lang w:val="sq-AL"/>
        </w:rPr>
        <w:t xml:space="preserve"> </w:t>
      </w:r>
      <w:r>
        <w:rPr>
          <w:rFonts w:ascii="Arial" w:hAnsi="Arial" w:cs="Arial"/>
          <w:color w:val="000000" w:themeColor="text1"/>
          <w:sz w:val="20"/>
          <w:szCs w:val="20"/>
          <w:lang w:val="sq-AL"/>
        </w:rPr>
        <w:t>prej</w:t>
      </w:r>
      <w:r w:rsidRPr="00232FD3">
        <w:rPr>
          <w:rFonts w:ascii="Arial" w:hAnsi="Arial" w:cs="Arial"/>
          <w:color w:val="000000" w:themeColor="text1"/>
          <w:sz w:val="20"/>
          <w:szCs w:val="20"/>
          <w:lang w:val="sq-AL"/>
        </w:rPr>
        <w:t xml:space="preserve"> një shoqëri</w:t>
      </w:r>
      <w:r>
        <w:rPr>
          <w:rFonts w:ascii="Arial" w:hAnsi="Arial" w:cs="Arial"/>
          <w:color w:val="000000" w:themeColor="text1"/>
          <w:sz w:val="20"/>
          <w:szCs w:val="20"/>
          <w:lang w:val="sq-AL"/>
        </w:rPr>
        <w:t>e</w:t>
      </w:r>
      <w:r w:rsidRPr="00232FD3">
        <w:rPr>
          <w:rFonts w:ascii="Arial" w:hAnsi="Arial" w:cs="Arial"/>
          <w:color w:val="000000" w:themeColor="text1"/>
          <w:sz w:val="20"/>
          <w:szCs w:val="20"/>
          <w:lang w:val="sq-AL"/>
        </w:rPr>
        <w:t xml:space="preserve"> ano</w:t>
      </w:r>
      <w:r w:rsidR="00EA1AC0">
        <w:rPr>
          <w:rFonts w:ascii="Arial" w:hAnsi="Arial" w:cs="Arial"/>
          <w:color w:val="000000" w:themeColor="text1"/>
          <w:sz w:val="20"/>
          <w:szCs w:val="20"/>
          <w:lang w:val="sq-AL"/>
        </w:rPr>
        <w:t>n</w:t>
      </w:r>
      <w:r w:rsidRPr="00232FD3">
        <w:rPr>
          <w:rFonts w:ascii="Arial" w:hAnsi="Arial" w:cs="Arial"/>
          <w:color w:val="000000" w:themeColor="text1"/>
          <w:sz w:val="20"/>
          <w:szCs w:val="20"/>
          <w:lang w:val="sq-AL"/>
        </w:rPr>
        <w:t>ime e krijuar nga bashkitë në zonën e mbulimit nga ky l</w:t>
      </w:r>
      <w:r>
        <w:rPr>
          <w:rFonts w:ascii="Arial" w:hAnsi="Arial" w:cs="Arial"/>
          <w:color w:val="000000" w:themeColor="text1"/>
          <w:sz w:val="20"/>
          <w:szCs w:val="20"/>
          <w:lang w:val="sq-AL"/>
        </w:rPr>
        <w:t>e</w:t>
      </w:r>
      <w:r w:rsidRPr="00232FD3">
        <w:rPr>
          <w:rFonts w:ascii="Arial" w:hAnsi="Arial" w:cs="Arial"/>
          <w:color w:val="000000" w:themeColor="text1"/>
          <w:sz w:val="20"/>
          <w:szCs w:val="20"/>
          <w:lang w:val="sq-AL"/>
        </w:rPr>
        <w:t>ndfill.</w:t>
      </w:r>
    </w:p>
    <w:p w:rsidR="00770B36" w:rsidRDefault="00770B36" w:rsidP="00770B36">
      <w:pPr>
        <w:shd w:val="clear" w:color="auto" w:fill="FFFFFF" w:themeFill="background1"/>
        <w:spacing w:line="276" w:lineRule="auto"/>
        <w:rPr>
          <w:rFonts w:cs="Arial"/>
          <w:color w:val="000000" w:themeColor="text1"/>
          <w:lang w:val="sq-AL"/>
        </w:rPr>
      </w:pPr>
      <w:r>
        <w:rPr>
          <w:rFonts w:cs="Arial"/>
          <w:color w:val="000000" w:themeColor="text1"/>
          <w:lang w:val="sq-AL"/>
        </w:rPr>
        <w:t xml:space="preserve">Ish-Ministria e Zhvillimit </w:t>
      </w:r>
      <w:r w:rsidRPr="003779D0">
        <w:rPr>
          <w:rFonts w:cs="Arial"/>
          <w:color w:val="000000" w:themeColor="text1"/>
          <w:lang w:val="sq-AL"/>
        </w:rPr>
        <w:t>Urban  ka ndërtuar një Sistem Gjeografik Informacioni (GIS) në të cilin paraqiten 89 venddepozitime (VD) për mbetjet, të cilat ligjërisht duhet të administrohen nga bashkitë që depozitojnë</w:t>
      </w:r>
      <w:r>
        <w:rPr>
          <w:rFonts w:cs="Arial"/>
          <w:color w:val="000000" w:themeColor="text1"/>
          <w:lang w:val="sq-AL"/>
        </w:rPr>
        <w:t xml:space="preserve"> mbetjet në to </w:t>
      </w:r>
      <w:r w:rsidRPr="00466AC6">
        <w:rPr>
          <w:rFonts w:cs="Arial"/>
          <w:color w:val="000000" w:themeColor="text1"/>
          <w:lang w:val="sq-AL"/>
        </w:rPr>
        <w:t xml:space="preserve">. </w:t>
      </w:r>
      <w:r>
        <w:rPr>
          <w:rFonts w:cs="Arial"/>
          <w:color w:val="000000" w:themeColor="text1"/>
          <w:lang w:val="sq-AL"/>
        </w:rPr>
        <w:t xml:space="preserve">Nga një vlerësim i mëvonshëm i MTM </w:t>
      </w:r>
      <w:r w:rsidRPr="00466AC6">
        <w:rPr>
          <w:rFonts w:cs="Arial"/>
          <w:color w:val="000000" w:themeColor="text1"/>
          <w:lang w:val="sq-AL"/>
        </w:rPr>
        <w:t>numri i v</w:t>
      </w:r>
      <w:r>
        <w:rPr>
          <w:rFonts w:cs="Arial"/>
          <w:color w:val="000000" w:themeColor="text1"/>
          <w:lang w:val="sq-AL"/>
        </w:rPr>
        <w:t>e</w:t>
      </w:r>
      <w:r w:rsidRPr="00466AC6">
        <w:rPr>
          <w:rFonts w:cs="Arial"/>
          <w:color w:val="000000" w:themeColor="text1"/>
          <w:lang w:val="sq-AL"/>
        </w:rPr>
        <w:t xml:space="preserve">ndeve </w:t>
      </w:r>
      <w:r>
        <w:rPr>
          <w:rFonts w:cs="Arial"/>
          <w:color w:val="000000" w:themeColor="text1"/>
          <w:lang w:val="sq-AL"/>
        </w:rPr>
        <w:t xml:space="preserve">të ligjëruara (me leje mjedisore ose vendim të këshillave vendore llogaritet në rreth 180 (ndërsa llogariten edhe rreth 120 vend-hedhje te tjera) </w:t>
      </w:r>
      <w:r w:rsidRPr="00466AC6">
        <w:rPr>
          <w:rFonts w:cs="Arial"/>
          <w:color w:val="000000" w:themeColor="text1"/>
          <w:lang w:val="sq-AL"/>
        </w:rPr>
        <w:t xml:space="preserve">ku mbetjet hidhen në mënyrë të pakontrolluar.  </w:t>
      </w:r>
    </w:p>
    <w:p w:rsidR="00770B36" w:rsidRDefault="00770B36" w:rsidP="00770B36">
      <w:pPr>
        <w:pStyle w:val="Caption"/>
        <w:jc w:val="left"/>
        <w:rPr>
          <w:color w:val="000000" w:themeColor="text1"/>
          <w:lang w:val="sq-AL"/>
        </w:rPr>
      </w:pPr>
      <w:r w:rsidRPr="000C6E1E">
        <w:rPr>
          <w:color w:val="000000" w:themeColor="text1"/>
          <w:lang w:val="sq-AL"/>
        </w:rPr>
        <w:t xml:space="preserve">Tabela </w:t>
      </w:r>
      <w:r w:rsidRPr="00600DB0">
        <w:rPr>
          <w:color w:val="000000" w:themeColor="text1"/>
        </w:rPr>
        <w:fldChar w:fldCharType="begin"/>
      </w:r>
      <w:r w:rsidRPr="000C6E1E">
        <w:rPr>
          <w:color w:val="000000" w:themeColor="text1"/>
          <w:lang w:val="sq-AL"/>
        </w:rPr>
        <w:instrText xml:space="preserve"> SEQ Tabela \* ARABIC </w:instrText>
      </w:r>
      <w:r w:rsidRPr="00600DB0">
        <w:rPr>
          <w:color w:val="000000" w:themeColor="text1"/>
        </w:rPr>
        <w:fldChar w:fldCharType="separate"/>
      </w:r>
      <w:r w:rsidR="00602BC0">
        <w:rPr>
          <w:noProof/>
          <w:color w:val="000000" w:themeColor="text1"/>
          <w:lang w:val="sq-AL"/>
        </w:rPr>
        <w:t>4</w:t>
      </w:r>
      <w:r w:rsidRPr="00600DB0">
        <w:rPr>
          <w:color w:val="000000" w:themeColor="text1"/>
        </w:rPr>
        <w:fldChar w:fldCharType="end"/>
      </w:r>
      <w:r w:rsidRPr="000C6E1E">
        <w:rPr>
          <w:color w:val="000000" w:themeColor="text1"/>
          <w:lang w:val="sq-AL"/>
        </w:rPr>
        <w:t xml:space="preserve">: </w:t>
      </w:r>
      <w:r w:rsidRPr="00466AC6">
        <w:rPr>
          <w:color w:val="000000" w:themeColor="text1"/>
          <w:lang w:val="sq-AL"/>
        </w:rPr>
        <w:t>Venddepozitimet e kontrolluara të mbetjeve në Shqipëri, 2016</w:t>
      </w:r>
    </w:p>
    <w:tbl>
      <w:tblPr>
        <w:tblStyle w:val="Edi"/>
        <w:tblW w:w="5000" w:type="pct"/>
        <w:tblLook w:val="04A0" w:firstRow="1" w:lastRow="0" w:firstColumn="1" w:lastColumn="0" w:noHBand="0" w:noVBand="1"/>
      </w:tblPr>
      <w:tblGrid>
        <w:gridCol w:w="658"/>
        <w:gridCol w:w="2031"/>
        <w:gridCol w:w="1135"/>
        <w:gridCol w:w="1418"/>
        <w:gridCol w:w="1418"/>
        <w:gridCol w:w="2360"/>
      </w:tblGrid>
      <w:tr w:rsidR="00770B36" w:rsidRPr="00D57999" w:rsidTr="00A84CF8">
        <w:trPr>
          <w:cnfStyle w:val="100000000000" w:firstRow="1" w:lastRow="0" w:firstColumn="0" w:lastColumn="0" w:oddVBand="0" w:evenVBand="0" w:oddHBand="0"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b w:val="0"/>
                <w:bCs/>
                <w:color w:val="000000" w:themeColor="text1"/>
                <w:lang w:val="sq-AL" w:eastAsia="en-US"/>
              </w:rPr>
              <w:t>Nr.</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b w:val="0"/>
                <w:bCs/>
                <w:color w:val="000000" w:themeColor="text1"/>
                <w:lang w:val="sq-AL" w:eastAsia="en-US"/>
              </w:rPr>
            </w:pPr>
            <w:r w:rsidRPr="00D57999">
              <w:rPr>
                <w:rFonts w:eastAsia="Calibri" w:cs="Arial"/>
                <w:b w:val="0"/>
                <w:bCs/>
                <w:color w:val="000000" w:themeColor="text1"/>
                <w:lang w:val="sq-AL" w:eastAsia="en-US"/>
              </w:rPr>
              <w:t>L</w:t>
            </w:r>
            <w:r>
              <w:rPr>
                <w:rFonts w:eastAsia="Calibri" w:cs="Arial"/>
                <w:b w:val="0"/>
                <w:bCs/>
                <w:color w:val="000000" w:themeColor="text1"/>
                <w:lang w:val="sq-AL" w:eastAsia="en-US"/>
              </w:rPr>
              <w:t>e</w:t>
            </w:r>
            <w:r w:rsidRPr="00D57999">
              <w:rPr>
                <w:rFonts w:eastAsia="Calibri" w:cs="Arial"/>
                <w:b w:val="0"/>
                <w:bCs/>
                <w:color w:val="000000" w:themeColor="text1"/>
                <w:lang w:val="sq-AL" w:eastAsia="en-US"/>
              </w:rPr>
              <w:t>ndfill</w:t>
            </w:r>
          </w:p>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Pr>
                <w:rFonts w:eastAsia="Calibri" w:cs="Arial"/>
                <w:b w:val="0"/>
                <w:bCs/>
                <w:color w:val="000000" w:themeColor="text1"/>
                <w:lang w:val="sq-AL" w:eastAsia="en-US"/>
              </w:rPr>
              <w:t>e</w:t>
            </w:r>
            <w:r w:rsidRPr="00D57999">
              <w:rPr>
                <w:rFonts w:eastAsia="Calibri" w:cs="Arial"/>
                <w:b w:val="0"/>
                <w:bCs/>
                <w:color w:val="000000" w:themeColor="text1"/>
                <w:lang w:val="sq-AL" w:eastAsia="en-US"/>
              </w:rPr>
              <w:t>kzistues/në projekt</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b w:val="0"/>
                <w:bCs/>
                <w:color w:val="000000" w:themeColor="text1"/>
                <w:lang w:val="sq-AL" w:eastAsia="en-US"/>
              </w:rPr>
              <w:t>Sip</w:t>
            </w:r>
            <w:r>
              <w:rPr>
                <w:rFonts w:eastAsia="Calibri" w:cs="Arial"/>
                <w:b w:val="0"/>
                <w:bCs/>
                <w:color w:val="000000" w:themeColor="text1"/>
                <w:lang w:val="sq-AL" w:eastAsia="en-US"/>
              </w:rPr>
              <w:t>ërfaqja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b w:val="0"/>
                <w:bCs/>
                <w:color w:val="000000" w:themeColor="text1"/>
                <w:lang w:val="sq-AL" w:eastAsia="en-US"/>
              </w:rPr>
            </w:pPr>
            <w:r w:rsidRPr="00D57999">
              <w:rPr>
                <w:rFonts w:eastAsia="Calibri" w:cs="Arial"/>
                <w:b w:val="0"/>
                <w:bCs/>
                <w:color w:val="000000" w:themeColor="text1"/>
                <w:lang w:val="sq-AL" w:eastAsia="en-US"/>
              </w:rPr>
              <w:t>Kapacitet</w:t>
            </w:r>
            <w:r>
              <w:rPr>
                <w:rFonts w:eastAsia="Calibri" w:cs="Arial"/>
                <w:b w:val="0"/>
                <w:bCs/>
                <w:color w:val="000000" w:themeColor="text1"/>
                <w:lang w:val="sq-AL" w:eastAsia="en-US"/>
              </w:rPr>
              <w:t>i</w:t>
            </w:r>
          </w:p>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b w:val="0"/>
                <w:bCs/>
                <w:color w:val="000000" w:themeColor="text1"/>
                <w:lang w:val="sq-AL" w:eastAsia="en-US"/>
              </w:rPr>
              <w:t xml:space="preserve">(Ton ose </w:t>
            </w:r>
            <w:r>
              <w:rPr>
                <w:rFonts w:eastAsia="Calibri" w:cs="Arial"/>
                <w:b w:val="0"/>
                <w:bCs/>
                <w:color w:val="000000" w:themeColor="text1"/>
                <w:lang w:val="sq-AL" w:eastAsia="en-US"/>
              </w:rPr>
              <w:t>m</w:t>
            </w:r>
            <w:r w:rsidRPr="000B4FE2">
              <w:rPr>
                <w:rFonts w:eastAsia="Calibri" w:cs="Arial"/>
                <w:b w:val="0"/>
                <w:bCs/>
                <w:color w:val="000000" w:themeColor="text1"/>
                <w:vertAlign w:val="superscript"/>
                <w:lang w:val="sq-AL" w:eastAsia="en-US"/>
              </w:rPr>
              <w:t>3</w:t>
            </w:r>
            <w:r w:rsidRPr="00D57999">
              <w:rPr>
                <w:rFonts w:eastAsia="Calibri" w:cs="Arial"/>
                <w:b w:val="0"/>
                <w:bCs/>
                <w:color w:val="000000" w:themeColor="text1"/>
                <w:lang w:val="sq-AL" w:eastAsia="en-US"/>
              </w:rPr>
              <w:t>)</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b w:val="0"/>
                <w:bCs/>
                <w:color w:val="000000" w:themeColor="text1"/>
                <w:lang w:val="sq-AL" w:eastAsia="en-US"/>
              </w:rPr>
            </w:pPr>
            <w:r w:rsidRPr="00D57999">
              <w:rPr>
                <w:rFonts w:eastAsia="Calibri" w:cs="Arial"/>
                <w:b w:val="0"/>
                <w:bCs/>
                <w:color w:val="000000" w:themeColor="text1"/>
                <w:lang w:val="sq-AL" w:eastAsia="en-US"/>
              </w:rPr>
              <w:t>Sasitë e depozituara (m</w:t>
            </w:r>
            <w:r w:rsidRPr="000B4FE2">
              <w:rPr>
                <w:rFonts w:eastAsia="Calibri" w:cs="Arial"/>
                <w:b w:val="0"/>
                <w:bCs/>
                <w:color w:val="000000" w:themeColor="text1"/>
                <w:vertAlign w:val="superscript"/>
                <w:lang w:val="sq-AL" w:eastAsia="en-US"/>
              </w:rPr>
              <w:t>3</w:t>
            </w:r>
            <w:r w:rsidRPr="00D57999">
              <w:rPr>
                <w:rFonts w:eastAsia="Calibri" w:cs="Arial"/>
                <w:b w:val="0"/>
                <w:bCs/>
                <w:color w:val="000000" w:themeColor="text1"/>
                <w:lang w:val="sq-AL" w:eastAsia="en-US"/>
              </w:rPr>
              <w:t>)</w:t>
            </w: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b w:val="0"/>
                <w:bCs/>
                <w:color w:val="000000" w:themeColor="text1"/>
                <w:lang w:val="sq-AL" w:eastAsia="en-US"/>
              </w:rPr>
              <w:t>Shënim</w:t>
            </w:r>
          </w:p>
        </w:tc>
      </w:tr>
      <w:tr w:rsidR="00770B36" w:rsidRPr="00D57999" w:rsidTr="00A84CF8">
        <w:trPr>
          <w:cnfStyle w:val="000000100000" w:firstRow="0" w:lastRow="0" w:firstColumn="0" w:lastColumn="0" w:oddVBand="0" w:evenVBand="0" w:oddHBand="1"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Bushat (Shkodër)</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12 ha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1 000 000 m</w:t>
            </w:r>
            <w:r w:rsidRPr="00D57999">
              <w:rPr>
                <w:rFonts w:eastAsia="Calibri" w:cs="Arial"/>
                <w:color w:val="000000" w:themeColor="text1"/>
                <w:vertAlign w:val="superscript"/>
                <w:lang w:val="sq-AL" w:eastAsia="en-US"/>
              </w:rPr>
              <w:t>3</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NA</w:t>
            </w: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Në veprim</w:t>
            </w:r>
          </w:p>
        </w:tc>
      </w:tr>
      <w:tr w:rsidR="00770B36" w:rsidRPr="00D57999" w:rsidTr="00A84CF8">
        <w:trPr>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2</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Bajkaj (Delvinë)</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12.5 ha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600,000 ton</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Në veprim</w:t>
            </w:r>
          </w:p>
        </w:tc>
      </w:tr>
      <w:tr w:rsidR="00770B36" w:rsidRPr="00D57999" w:rsidTr="00A84CF8">
        <w:trPr>
          <w:cnfStyle w:val="000000100000" w:firstRow="0" w:lastRow="0" w:firstColumn="0" w:lastColumn="0" w:oddVBand="0" w:evenVBand="0" w:oddHBand="1"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3</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Sharrë (Tiranë)</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15 ha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2 900 000 ton</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Në veprim</w:t>
            </w:r>
          </w:p>
        </w:tc>
      </w:tr>
      <w:tr w:rsidR="00770B36" w:rsidRPr="00D57999" w:rsidTr="00A84CF8">
        <w:trPr>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4</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Rubik (l</w:t>
            </w:r>
            <w:r>
              <w:rPr>
                <w:rFonts w:eastAsia="Calibri" w:cs="Arial"/>
                <w:color w:val="000000" w:themeColor="text1"/>
                <w:lang w:val="sq-AL" w:eastAsia="en-US"/>
              </w:rPr>
              <w:t>e</w:t>
            </w:r>
            <w:r w:rsidRPr="00D57999">
              <w:rPr>
                <w:rFonts w:eastAsia="Calibri" w:cs="Arial"/>
                <w:color w:val="000000" w:themeColor="text1"/>
                <w:lang w:val="sq-AL" w:eastAsia="en-US"/>
              </w:rPr>
              <w:t>ndfill industrial)</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5 000 m</w:t>
            </w:r>
            <w:r w:rsidRPr="00D57999">
              <w:rPr>
                <w:rFonts w:eastAsia="Calibri" w:cs="Arial"/>
                <w:color w:val="000000" w:themeColor="text1"/>
                <w:vertAlign w:val="superscript"/>
                <w:lang w:val="sq-AL" w:eastAsia="en-US"/>
              </w:rPr>
              <w:t>2</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3 500 ton/vit</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Në veprim</w:t>
            </w:r>
          </w:p>
        </w:tc>
      </w:tr>
      <w:tr w:rsidR="00770B36" w:rsidRPr="00D57999" w:rsidTr="00A84CF8">
        <w:trPr>
          <w:cnfStyle w:val="000000100000" w:firstRow="0" w:lastRow="0" w:firstColumn="0" w:lastColumn="0" w:oddVBand="0" w:evenVBand="0" w:oddHBand="1"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5</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Rrëshen</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 xml:space="preserve">Ne veprim  </w:t>
            </w:r>
          </w:p>
        </w:tc>
      </w:tr>
      <w:tr w:rsidR="00770B36" w:rsidRPr="00D57999" w:rsidTr="00A84CF8">
        <w:trPr>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6</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Dibër</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8 000 m2</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 xml:space="preserve">Në veprim </w:t>
            </w:r>
          </w:p>
        </w:tc>
      </w:tr>
      <w:tr w:rsidR="00770B36" w:rsidRPr="00D57999" w:rsidTr="00A84CF8">
        <w:trPr>
          <w:cnfStyle w:val="000000100000" w:firstRow="0" w:lastRow="0" w:firstColumn="0" w:lastColumn="0" w:oddVBand="0" w:evenVBand="0" w:oddHBand="1"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r w:rsidRPr="00D57999">
              <w:rPr>
                <w:rFonts w:eastAsia="Calibri" w:cs="Arial"/>
                <w:b/>
                <w:bCs/>
                <w:color w:val="000000" w:themeColor="text1"/>
                <w:lang w:val="sq-AL" w:eastAsia="en-US"/>
              </w:rPr>
              <w:t>Faza e Ndërtimit</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1308" w:type="pct"/>
          </w:tcPr>
          <w:p w:rsidR="00770B36" w:rsidRPr="00D57999" w:rsidRDefault="00770B36" w:rsidP="00A84CF8">
            <w:pPr>
              <w:tabs>
                <w:tab w:val="left" w:pos="505"/>
              </w:tabs>
              <w:autoSpaceDE w:val="0"/>
              <w:autoSpaceDN w:val="0"/>
              <w:adjustRightInd w:val="0"/>
              <w:spacing w:before="60" w:after="60" w:line="276" w:lineRule="auto"/>
              <w:jc w:val="left"/>
              <w:rPr>
                <w:rFonts w:eastAsia="Calibri" w:cs="Arial"/>
                <w:b/>
                <w:bCs/>
                <w:color w:val="000000" w:themeColor="text1"/>
                <w:lang w:val="sq-AL" w:eastAsia="en-US"/>
              </w:rPr>
            </w:pPr>
            <w:r w:rsidRPr="00D57999">
              <w:rPr>
                <w:rFonts w:eastAsia="Calibri" w:cs="Arial"/>
                <w:b/>
                <w:bCs/>
                <w:color w:val="000000" w:themeColor="text1"/>
                <w:lang w:val="sq-AL" w:eastAsia="en-US"/>
              </w:rPr>
              <w:tab/>
            </w:r>
          </w:p>
        </w:tc>
      </w:tr>
      <w:tr w:rsidR="00770B36" w:rsidRPr="00D57999" w:rsidTr="00A84CF8">
        <w:trPr>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r w:rsidRPr="00D57999">
              <w:rPr>
                <w:rFonts w:eastAsia="Calibri" w:cs="Arial"/>
                <w:b/>
                <w:bCs/>
                <w:color w:val="000000" w:themeColor="text1"/>
                <w:lang w:val="sq-AL" w:eastAsia="en-US"/>
              </w:rPr>
              <w:lastRenderedPageBreak/>
              <w:t>7</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 xml:space="preserve">Papër </w:t>
            </w:r>
            <w:r>
              <w:rPr>
                <w:rFonts w:eastAsia="Calibri" w:cs="Arial"/>
                <w:color w:val="000000" w:themeColor="text1"/>
                <w:lang w:val="sq-AL" w:eastAsia="en-US"/>
              </w:rPr>
              <w:t>(</w:t>
            </w:r>
            <w:r w:rsidRPr="00D57999">
              <w:rPr>
                <w:rFonts w:eastAsia="Calibri" w:cs="Arial"/>
                <w:color w:val="000000" w:themeColor="text1"/>
                <w:lang w:val="sq-AL" w:eastAsia="en-US"/>
              </w:rPr>
              <w:t>Elbasan</w:t>
            </w:r>
            <w:r>
              <w:rPr>
                <w:rFonts w:eastAsia="Calibri" w:cs="Arial"/>
                <w:color w:val="000000" w:themeColor="text1"/>
                <w:lang w:val="sq-AL" w:eastAsia="en-US"/>
              </w:rPr>
              <w:t>)</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 xml:space="preserve">Ndërtimi </w:t>
            </w:r>
            <w:r w:rsidR="00BF2C8B">
              <w:rPr>
                <w:rFonts w:eastAsia="Calibri" w:cs="Arial"/>
                <w:color w:val="000000" w:themeColor="text1"/>
                <w:lang w:val="sq-AL" w:eastAsia="en-US"/>
              </w:rPr>
              <w:t>ka</w:t>
            </w:r>
            <w:r w:rsidRPr="00D57999">
              <w:rPr>
                <w:rFonts w:eastAsia="Calibri" w:cs="Arial"/>
                <w:color w:val="000000" w:themeColor="text1"/>
                <w:lang w:val="sq-AL" w:eastAsia="en-US"/>
              </w:rPr>
              <w:t xml:space="preserve"> përfunduar</w:t>
            </w:r>
          </w:p>
        </w:tc>
      </w:tr>
      <w:tr w:rsidR="00770B36" w:rsidRPr="00D57999" w:rsidTr="00A84CF8">
        <w:trPr>
          <w:cnfStyle w:val="000000100000" w:firstRow="0" w:lastRow="0" w:firstColumn="0" w:lastColumn="0" w:oddVBand="0" w:evenVBand="0" w:oddHBand="1"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8</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Maliq</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10 ha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Ndërtimi ka përfunduar</w:t>
            </w:r>
          </w:p>
        </w:tc>
      </w:tr>
      <w:tr w:rsidR="00770B36" w:rsidRPr="00D57999" w:rsidTr="00A84CF8">
        <w:trPr>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r w:rsidRPr="00D57999">
              <w:rPr>
                <w:rFonts w:eastAsia="Calibri" w:cs="Arial"/>
                <w:b/>
                <w:bCs/>
                <w:color w:val="000000" w:themeColor="text1"/>
                <w:lang w:val="sq-AL" w:eastAsia="en-US"/>
              </w:rPr>
              <w:t>Faza e Fizibilitetit</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b/>
                <w:bCs/>
                <w:color w:val="000000" w:themeColor="text1"/>
                <w:lang w:val="sq-AL" w:eastAsia="en-US"/>
              </w:rPr>
            </w:pPr>
          </w:p>
        </w:tc>
      </w:tr>
      <w:tr w:rsidR="00770B36" w:rsidRPr="00D57999" w:rsidTr="00A84CF8">
        <w:trPr>
          <w:cnfStyle w:val="000000100000" w:firstRow="0" w:lastRow="0" w:firstColumn="0" w:lastColumn="0" w:oddVBand="0" w:evenVBand="0" w:oddHBand="1" w:evenHBand="0" w:firstRowFirstColumn="0" w:firstRowLastColumn="0" w:lastRowFirstColumn="0" w:lastRowLastColumn="0"/>
          <w:trHeight w:val="144"/>
        </w:trPr>
        <w:tc>
          <w:tcPr>
            <w:tcW w:w="365"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9</w:t>
            </w:r>
          </w:p>
        </w:tc>
        <w:tc>
          <w:tcPr>
            <w:tcW w:w="112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Sherishta 1 (Vlorë)</w:t>
            </w:r>
          </w:p>
        </w:tc>
        <w:tc>
          <w:tcPr>
            <w:tcW w:w="629"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12 ha</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1 044 690 m</w:t>
            </w:r>
            <w:r w:rsidRPr="00D57999">
              <w:rPr>
                <w:rFonts w:eastAsia="Calibri" w:cs="Arial"/>
                <w:color w:val="000000" w:themeColor="text1"/>
                <w:vertAlign w:val="superscript"/>
                <w:lang w:val="sq-AL" w:eastAsia="en-US"/>
              </w:rPr>
              <w:t>3</w:t>
            </w:r>
          </w:p>
        </w:tc>
        <w:tc>
          <w:tcPr>
            <w:tcW w:w="786"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r w:rsidRPr="00D57999">
              <w:rPr>
                <w:rFonts w:eastAsia="Calibri" w:cs="Arial"/>
                <w:color w:val="000000" w:themeColor="text1"/>
                <w:lang w:val="sq-AL" w:eastAsia="en-US"/>
              </w:rPr>
              <w:t>SF përfunduar</w:t>
            </w:r>
          </w:p>
        </w:tc>
      </w:tr>
      <w:tr w:rsidR="00770B36" w:rsidRPr="00D57999" w:rsidTr="00A84CF8">
        <w:trPr>
          <w:trHeight w:val="144"/>
        </w:trPr>
        <w:tc>
          <w:tcPr>
            <w:tcW w:w="365" w:type="pct"/>
          </w:tcPr>
          <w:p w:rsidR="00770B36" w:rsidRPr="004B2A95" w:rsidRDefault="00770B36" w:rsidP="00A84CF8">
            <w:pPr>
              <w:autoSpaceDE w:val="0"/>
              <w:autoSpaceDN w:val="0"/>
              <w:adjustRightInd w:val="0"/>
              <w:spacing w:before="60" w:after="60" w:line="276" w:lineRule="auto"/>
              <w:jc w:val="left"/>
              <w:rPr>
                <w:rFonts w:eastAsia="Calibri" w:cs="Arial"/>
                <w:color w:val="000000" w:themeColor="text1"/>
                <w:highlight w:val="yellow"/>
                <w:lang w:val="sq-AL" w:eastAsia="en-US"/>
              </w:rPr>
            </w:pPr>
          </w:p>
        </w:tc>
        <w:tc>
          <w:tcPr>
            <w:tcW w:w="1126" w:type="pct"/>
          </w:tcPr>
          <w:p w:rsidR="00770B36" w:rsidRPr="004B2A95" w:rsidRDefault="00770B36" w:rsidP="00A84CF8">
            <w:pPr>
              <w:autoSpaceDE w:val="0"/>
              <w:autoSpaceDN w:val="0"/>
              <w:adjustRightInd w:val="0"/>
              <w:spacing w:before="60" w:after="60" w:line="276" w:lineRule="auto"/>
              <w:jc w:val="left"/>
              <w:rPr>
                <w:rFonts w:eastAsia="Calibri" w:cs="Arial"/>
                <w:color w:val="000000" w:themeColor="text1"/>
                <w:highlight w:val="yellow"/>
                <w:lang w:val="sq-AL" w:eastAsia="en-US"/>
              </w:rPr>
            </w:pPr>
          </w:p>
        </w:tc>
        <w:tc>
          <w:tcPr>
            <w:tcW w:w="629" w:type="pct"/>
          </w:tcPr>
          <w:p w:rsidR="00770B36" w:rsidRPr="004B2A95" w:rsidRDefault="00770B36" w:rsidP="00A84CF8">
            <w:pPr>
              <w:autoSpaceDE w:val="0"/>
              <w:autoSpaceDN w:val="0"/>
              <w:adjustRightInd w:val="0"/>
              <w:spacing w:before="60" w:after="60" w:line="276" w:lineRule="auto"/>
              <w:jc w:val="left"/>
              <w:rPr>
                <w:rFonts w:eastAsia="Calibri" w:cs="Arial"/>
                <w:color w:val="000000" w:themeColor="text1"/>
                <w:highlight w:val="yellow"/>
                <w:lang w:val="sq-AL" w:eastAsia="en-US"/>
              </w:rPr>
            </w:pPr>
          </w:p>
        </w:tc>
        <w:tc>
          <w:tcPr>
            <w:tcW w:w="786" w:type="pct"/>
          </w:tcPr>
          <w:p w:rsidR="00770B36" w:rsidRPr="004B2A95" w:rsidRDefault="00770B36" w:rsidP="00A84CF8">
            <w:pPr>
              <w:autoSpaceDE w:val="0"/>
              <w:autoSpaceDN w:val="0"/>
              <w:adjustRightInd w:val="0"/>
              <w:spacing w:before="60" w:after="60" w:line="276" w:lineRule="auto"/>
              <w:jc w:val="left"/>
              <w:rPr>
                <w:rFonts w:eastAsia="Calibri" w:cs="Arial"/>
                <w:color w:val="000000" w:themeColor="text1"/>
                <w:highlight w:val="yellow"/>
                <w:lang w:val="sq-AL" w:eastAsia="en-US"/>
              </w:rPr>
            </w:pPr>
          </w:p>
        </w:tc>
        <w:tc>
          <w:tcPr>
            <w:tcW w:w="786" w:type="pct"/>
          </w:tcPr>
          <w:p w:rsidR="00770B36" w:rsidRPr="004B2A95" w:rsidRDefault="00770B36" w:rsidP="00A84CF8">
            <w:pPr>
              <w:autoSpaceDE w:val="0"/>
              <w:autoSpaceDN w:val="0"/>
              <w:adjustRightInd w:val="0"/>
              <w:spacing w:before="60" w:after="60" w:line="276" w:lineRule="auto"/>
              <w:jc w:val="left"/>
              <w:rPr>
                <w:rFonts w:eastAsia="Calibri" w:cs="Arial"/>
                <w:color w:val="000000" w:themeColor="text1"/>
                <w:highlight w:val="yellow"/>
                <w:lang w:val="sq-AL" w:eastAsia="en-US"/>
              </w:rPr>
            </w:pPr>
          </w:p>
        </w:tc>
        <w:tc>
          <w:tcPr>
            <w:tcW w:w="1308" w:type="pct"/>
          </w:tcPr>
          <w:p w:rsidR="00770B36" w:rsidRPr="00D57999" w:rsidRDefault="00770B36" w:rsidP="00A84CF8">
            <w:pPr>
              <w:autoSpaceDE w:val="0"/>
              <w:autoSpaceDN w:val="0"/>
              <w:adjustRightInd w:val="0"/>
              <w:spacing w:before="60" w:after="60" w:line="276" w:lineRule="auto"/>
              <w:jc w:val="left"/>
              <w:rPr>
                <w:rFonts w:eastAsia="Calibri" w:cs="Arial"/>
                <w:color w:val="000000" w:themeColor="text1"/>
                <w:lang w:val="sq-AL" w:eastAsia="en-US"/>
              </w:rPr>
            </w:pPr>
          </w:p>
        </w:tc>
      </w:tr>
    </w:tbl>
    <w:p w:rsidR="00770B36" w:rsidRPr="00D57999" w:rsidRDefault="00770B36" w:rsidP="00770B36">
      <w:pPr>
        <w:shd w:val="clear" w:color="auto" w:fill="FFFFFF" w:themeFill="background1"/>
        <w:spacing w:line="276" w:lineRule="auto"/>
        <w:rPr>
          <w:rStyle w:val="Emphasis"/>
        </w:rPr>
      </w:pPr>
      <w:r w:rsidRPr="00D57999">
        <w:rPr>
          <w:rStyle w:val="Emphasis"/>
        </w:rPr>
        <w:t>(B</w:t>
      </w:r>
      <w:r>
        <w:rPr>
          <w:rStyle w:val="Emphasis"/>
        </w:rPr>
        <w:t>urimi informacionit: Projekti “</w:t>
      </w:r>
      <w:r w:rsidRPr="00D57999">
        <w:rPr>
          <w:rStyle w:val="Emphasis"/>
        </w:rPr>
        <w:t>A</w:t>
      </w:r>
      <w:r>
        <w:rPr>
          <w:rStyle w:val="Emphasis"/>
        </w:rPr>
        <w:t xml:space="preserve">sistencë teknike </w:t>
      </w:r>
      <w:r w:rsidRPr="00D57999">
        <w:rPr>
          <w:rStyle w:val="Emphasis"/>
        </w:rPr>
        <w:t xml:space="preserve">për </w:t>
      </w:r>
      <w:r>
        <w:rPr>
          <w:rStyle w:val="Emphasis"/>
        </w:rPr>
        <w:t>m</w:t>
      </w:r>
      <w:r w:rsidRPr="00D57999">
        <w:rPr>
          <w:rStyle w:val="Emphasis"/>
        </w:rPr>
        <w:t xml:space="preserve">enaxhimin e </w:t>
      </w:r>
      <w:r>
        <w:rPr>
          <w:rStyle w:val="Emphasis"/>
        </w:rPr>
        <w:t>i</w:t>
      </w:r>
      <w:r w:rsidRPr="00D57999">
        <w:rPr>
          <w:rStyle w:val="Emphasis"/>
        </w:rPr>
        <w:t xml:space="preserve">ntegruar të </w:t>
      </w:r>
      <w:r>
        <w:rPr>
          <w:rStyle w:val="Emphasis"/>
        </w:rPr>
        <w:t>m</w:t>
      </w:r>
      <w:r w:rsidRPr="00D57999">
        <w:rPr>
          <w:rStyle w:val="Emphasis"/>
        </w:rPr>
        <w:t xml:space="preserve">betjeve të </w:t>
      </w:r>
      <w:r>
        <w:rPr>
          <w:rStyle w:val="Emphasis"/>
        </w:rPr>
        <w:t>n</w:t>
      </w:r>
      <w:r w:rsidRPr="00D57999">
        <w:rPr>
          <w:rStyle w:val="Emphasis"/>
        </w:rPr>
        <w:t xml:space="preserve">gurta në dy </w:t>
      </w:r>
      <w:r>
        <w:rPr>
          <w:rStyle w:val="Emphasis"/>
        </w:rPr>
        <w:t>b</w:t>
      </w:r>
      <w:r w:rsidRPr="00D57999">
        <w:rPr>
          <w:rStyle w:val="Emphasis"/>
        </w:rPr>
        <w:t>ashki në Shqipëri”, financuar nga BE dhe në zbatim nga Eptisa.</w:t>
      </w:r>
      <w:r>
        <w:rPr>
          <w:rStyle w:val="Emphasis"/>
        </w:rPr>
        <w:t xml:space="preserve"> “Situata e tregut dhe kapaciteti riciklues në Shqipëri”, 2017).</w:t>
      </w:r>
    </w:p>
    <w:p w:rsidR="00770B36" w:rsidRPr="00466AC6" w:rsidRDefault="00770B36" w:rsidP="00770B36">
      <w:pPr>
        <w:shd w:val="clear" w:color="auto" w:fill="FFFFFF" w:themeFill="background1"/>
        <w:spacing w:line="276" w:lineRule="auto"/>
        <w:rPr>
          <w:rFonts w:cs="Arial"/>
          <w:color w:val="000000" w:themeColor="text1"/>
          <w:lang w:val="sq-AL"/>
        </w:rPr>
      </w:pPr>
      <w:r w:rsidRPr="00466AC6">
        <w:rPr>
          <w:rFonts w:cs="Arial"/>
          <w:color w:val="000000" w:themeColor="text1"/>
          <w:lang w:val="sq-AL"/>
        </w:rPr>
        <w:t>Përveç mbetjeve që depozitohen në l</w:t>
      </w:r>
      <w:r>
        <w:rPr>
          <w:rFonts w:cs="Arial"/>
          <w:color w:val="000000" w:themeColor="text1"/>
          <w:lang w:val="sq-AL"/>
        </w:rPr>
        <w:t>e</w:t>
      </w:r>
      <w:r w:rsidRPr="00466AC6">
        <w:rPr>
          <w:rFonts w:cs="Arial"/>
          <w:color w:val="000000" w:themeColor="text1"/>
          <w:lang w:val="sq-AL"/>
        </w:rPr>
        <w:t>ndfille, trajtimi për pjesën më të madhe të mbetjeve bëhet me metoda të thjeshta</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N</w:t>
      </w:r>
      <w:r w:rsidRPr="00466AC6">
        <w:rPr>
          <w:rFonts w:cs="Arial"/>
          <w:color w:val="000000" w:themeColor="text1"/>
          <w:lang w:val="sq-AL"/>
        </w:rPr>
        <w:t xml:space="preserve">ë rastin më të mirë mbizotëron thjesht ngjeshja dhe mbulimi. </w:t>
      </w:r>
      <w:r>
        <w:rPr>
          <w:rFonts w:cs="Arial"/>
          <w:color w:val="000000" w:themeColor="text1"/>
          <w:lang w:val="sq-AL"/>
        </w:rPr>
        <w:t>N</w:t>
      </w:r>
      <w:r w:rsidRPr="00466AC6">
        <w:rPr>
          <w:rFonts w:cs="Arial"/>
          <w:color w:val="000000" w:themeColor="text1"/>
          <w:lang w:val="sq-AL"/>
        </w:rPr>
        <w:t>ë përgjithësi</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l</w:t>
      </w:r>
      <w:r w:rsidRPr="00466AC6">
        <w:rPr>
          <w:rFonts w:cs="Arial"/>
          <w:color w:val="000000" w:themeColor="text1"/>
          <w:lang w:val="sq-AL"/>
        </w:rPr>
        <w:t>ë</w:t>
      </w:r>
      <w:r>
        <w:rPr>
          <w:rFonts w:cs="Arial"/>
          <w:color w:val="000000" w:themeColor="text1"/>
          <w:lang w:val="sq-AL"/>
        </w:rPr>
        <w:t>n</w:t>
      </w:r>
      <w:r w:rsidRPr="00466AC6">
        <w:rPr>
          <w:rFonts w:cs="Arial"/>
          <w:color w:val="000000" w:themeColor="text1"/>
          <w:lang w:val="sq-AL"/>
        </w:rPr>
        <w:t>gjet dhe gazet që vijnë nga dekompozimi nuk kapen dhe nuk trajtohen, duke u bërë një problem akut për mjedisin në Shqipëri.</w:t>
      </w:r>
    </w:p>
    <w:p w:rsidR="00770B36" w:rsidRPr="00466AC6" w:rsidRDefault="00770B36" w:rsidP="00770B36">
      <w:pPr>
        <w:shd w:val="clear" w:color="auto" w:fill="FFFFFF" w:themeFill="background1"/>
        <w:spacing w:line="276" w:lineRule="auto"/>
        <w:rPr>
          <w:rFonts w:cs="Arial"/>
          <w:color w:val="000000" w:themeColor="text1"/>
          <w:lang w:val="sq-AL"/>
        </w:rPr>
      </w:pPr>
      <w:r w:rsidRPr="00466AC6">
        <w:rPr>
          <w:rFonts w:cs="Arial"/>
          <w:color w:val="000000" w:themeColor="text1"/>
          <w:lang w:val="sq-AL"/>
        </w:rPr>
        <w:t xml:space="preserve">Raportohet se </w:t>
      </w:r>
      <w:r>
        <w:rPr>
          <w:rFonts w:cs="Arial"/>
          <w:color w:val="000000" w:themeColor="text1"/>
          <w:lang w:val="sq-AL"/>
        </w:rPr>
        <w:t>gjatë</w:t>
      </w:r>
      <w:r w:rsidRPr="00466AC6">
        <w:rPr>
          <w:rFonts w:cs="Arial"/>
          <w:color w:val="000000" w:themeColor="text1"/>
          <w:lang w:val="sq-AL"/>
        </w:rPr>
        <w:t xml:space="preserve"> viti</w:t>
      </w:r>
      <w:r>
        <w:rPr>
          <w:rFonts w:cs="Arial"/>
          <w:color w:val="000000" w:themeColor="text1"/>
          <w:lang w:val="sq-AL"/>
        </w:rPr>
        <w:t>t</w:t>
      </w:r>
      <w:r w:rsidRPr="00466AC6">
        <w:rPr>
          <w:rFonts w:cs="Arial"/>
          <w:color w:val="000000" w:themeColor="text1"/>
          <w:lang w:val="sq-AL"/>
        </w:rPr>
        <w:t xml:space="preserve"> 2016 n</w:t>
      </w:r>
      <w:r>
        <w:rPr>
          <w:rFonts w:cs="Arial"/>
          <w:color w:val="000000" w:themeColor="text1"/>
          <w:lang w:val="sq-AL"/>
        </w:rPr>
        <w:t>ë</w:t>
      </w:r>
      <w:r w:rsidRPr="00466AC6">
        <w:rPr>
          <w:rFonts w:cs="Arial"/>
          <w:color w:val="000000" w:themeColor="text1"/>
          <w:lang w:val="sq-AL"/>
        </w:rPr>
        <w:t xml:space="preserve"> këto VD janë depozituar rreth 666,200 ton/vit </w:t>
      </w:r>
      <w:r>
        <w:rPr>
          <w:rFonts w:cs="Arial"/>
          <w:color w:val="000000" w:themeColor="text1"/>
          <w:lang w:val="sq-AL"/>
        </w:rPr>
        <w:t>(</w:t>
      </w:r>
      <w:r w:rsidRPr="00466AC6">
        <w:rPr>
          <w:rFonts w:cs="Arial"/>
          <w:color w:val="000000" w:themeColor="text1"/>
          <w:lang w:val="sq-AL"/>
        </w:rPr>
        <w:t>ose 70% e mbetjeve</w:t>
      </w:r>
      <w:r>
        <w:rPr>
          <w:rFonts w:cs="Arial"/>
          <w:color w:val="000000" w:themeColor="text1"/>
          <w:lang w:val="sq-AL"/>
        </w:rPr>
        <w:t>)</w:t>
      </w:r>
      <w:r w:rsidRPr="00466AC6">
        <w:rPr>
          <w:rFonts w:cs="Arial"/>
          <w:color w:val="000000" w:themeColor="text1"/>
          <w:lang w:val="sq-AL"/>
        </w:rPr>
        <w:t xml:space="preserve"> që llogariten s</w:t>
      </w:r>
      <w:r>
        <w:rPr>
          <w:rFonts w:cs="Arial"/>
          <w:color w:val="000000" w:themeColor="text1"/>
          <w:lang w:val="sq-AL"/>
        </w:rPr>
        <w:t xml:space="preserve">i sasia </w:t>
      </w:r>
      <w:r w:rsidRPr="00466AC6">
        <w:rPr>
          <w:rFonts w:cs="Arial"/>
          <w:color w:val="000000" w:themeColor="text1"/>
          <w:lang w:val="sq-AL"/>
        </w:rPr>
        <w:t>e gjener</w:t>
      </w:r>
      <w:r>
        <w:rPr>
          <w:rFonts w:cs="Arial"/>
          <w:color w:val="000000" w:themeColor="text1"/>
          <w:lang w:val="sq-AL"/>
        </w:rPr>
        <w:t>uar</w:t>
      </w:r>
      <w:r w:rsidRPr="00466AC6">
        <w:rPr>
          <w:rFonts w:cs="Arial"/>
          <w:color w:val="000000" w:themeColor="text1"/>
          <w:lang w:val="sq-AL"/>
        </w:rPr>
        <w:t xml:space="preserve"> në vend, prej të cilave vetëm 330,185 ton/vit </w:t>
      </w:r>
      <w:r>
        <w:rPr>
          <w:rFonts w:cs="Arial"/>
          <w:color w:val="000000" w:themeColor="text1"/>
          <w:lang w:val="sq-AL"/>
        </w:rPr>
        <w:t>(</w:t>
      </w:r>
      <w:r w:rsidRPr="00466AC6">
        <w:rPr>
          <w:rFonts w:cs="Arial"/>
          <w:color w:val="000000" w:themeColor="text1"/>
          <w:lang w:val="sq-AL"/>
        </w:rPr>
        <w:t>ose 30% e tyre</w:t>
      </w:r>
      <w:r>
        <w:rPr>
          <w:rFonts w:cs="Arial"/>
          <w:color w:val="000000" w:themeColor="text1"/>
          <w:lang w:val="sq-AL"/>
        </w:rPr>
        <w:t>)</w:t>
      </w:r>
      <w:r w:rsidRPr="00466AC6">
        <w:rPr>
          <w:rFonts w:cs="Arial"/>
          <w:color w:val="000000" w:themeColor="text1"/>
          <w:lang w:val="sq-AL"/>
        </w:rPr>
        <w:t xml:space="preserve"> depozitohen në l</w:t>
      </w:r>
      <w:r w:rsidR="00FC08FB">
        <w:rPr>
          <w:rFonts w:cs="Arial"/>
          <w:color w:val="000000" w:themeColor="text1"/>
          <w:lang w:val="sq-AL"/>
        </w:rPr>
        <w:t>e</w:t>
      </w:r>
      <w:r w:rsidRPr="00466AC6">
        <w:rPr>
          <w:rFonts w:cs="Arial"/>
          <w:color w:val="000000" w:themeColor="text1"/>
          <w:lang w:val="sq-AL"/>
        </w:rPr>
        <w:t>ndfille</w:t>
      </w:r>
      <w:r>
        <w:rPr>
          <w:rFonts w:cs="Arial"/>
          <w:color w:val="000000" w:themeColor="text1"/>
          <w:lang w:val="sq-AL"/>
        </w:rPr>
        <w:t>, ndërsa pjesa tjetër ose 31% e mbet</w:t>
      </w:r>
      <w:r w:rsidR="005207FC">
        <w:rPr>
          <w:rFonts w:cs="Arial"/>
          <w:color w:val="000000" w:themeColor="text1"/>
          <w:lang w:val="sq-AL"/>
        </w:rPr>
        <w:t>j</w:t>
      </w:r>
      <w:r>
        <w:rPr>
          <w:rFonts w:cs="Arial"/>
          <w:color w:val="000000" w:themeColor="text1"/>
          <w:lang w:val="sq-AL"/>
        </w:rPr>
        <w:t xml:space="preserve">eve të ngurta bashkaike hidhen në mënyrë krejt të pakontrolluar (Figura 1 më sipër). </w:t>
      </w:r>
    </w:p>
    <w:p w:rsidR="00770B36" w:rsidRPr="00466AC6" w:rsidRDefault="00770B36" w:rsidP="00770B36">
      <w:pPr>
        <w:shd w:val="clear" w:color="auto" w:fill="FFFFFF" w:themeFill="background1"/>
        <w:spacing w:line="276" w:lineRule="auto"/>
        <w:rPr>
          <w:rFonts w:cs="Arial"/>
          <w:color w:val="000000" w:themeColor="text1"/>
          <w:lang w:val="sq-AL"/>
        </w:rPr>
      </w:pPr>
      <w:r w:rsidRPr="00466AC6">
        <w:rPr>
          <w:rFonts w:cs="Arial"/>
          <w:color w:val="000000" w:themeColor="text1"/>
          <w:lang w:val="sq-AL"/>
        </w:rPr>
        <w:t>Në këto kushte</w:t>
      </w:r>
      <w:r>
        <w:rPr>
          <w:rFonts w:cs="Arial"/>
          <w:color w:val="000000" w:themeColor="text1"/>
          <w:lang w:val="sq-AL"/>
        </w:rPr>
        <w:t>,</w:t>
      </w:r>
      <w:r w:rsidRPr="00466AC6">
        <w:rPr>
          <w:rFonts w:cs="Arial"/>
          <w:color w:val="000000" w:themeColor="text1"/>
          <w:lang w:val="sq-AL"/>
        </w:rPr>
        <w:t xml:space="preserve"> del e nevojshme që të vijojë puna e nisur nga </w:t>
      </w:r>
      <w:r>
        <w:rPr>
          <w:rFonts w:cs="Arial"/>
          <w:color w:val="000000" w:themeColor="text1"/>
          <w:lang w:val="sq-AL"/>
        </w:rPr>
        <w:t>ish-</w:t>
      </w:r>
      <w:r w:rsidRPr="00466AC6">
        <w:rPr>
          <w:rFonts w:cs="Arial"/>
          <w:color w:val="000000" w:themeColor="text1"/>
          <w:lang w:val="sq-AL"/>
        </w:rPr>
        <w:t>MZHU për të identifikuar</w:t>
      </w:r>
      <w:r>
        <w:rPr>
          <w:rFonts w:cs="Arial"/>
          <w:color w:val="000000" w:themeColor="text1"/>
          <w:lang w:val="sq-AL"/>
        </w:rPr>
        <w:t xml:space="preserve"> të gjitha vendet e depozitimit dhe</w:t>
      </w:r>
      <w:r w:rsidRPr="00466AC6">
        <w:rPr>
          <w:rFonts w:cs="Arial"/>
          <w:color w:val="000000" w:themeColor="text1"/>
          <w:lang w:val="sq-AL"/>
        </w:rPr>
        <w:t xml:space="preserve"> gjendj</w:t>
      </w:r>
      <w:r>
        <w:rPr>
          <w:rFonts w:cs="Arial"/>
          <w:color w:val="000000" w:themeColor="text1"/>
          <w:lang w:val="sq-AL"/>
        </w:rPr>
        <w:t>en</w:t>
      </w:r>
      <w:r w:rsidRPr="00466AC6">
        <w:rPr>
          <w:rFonts w:cs="Arial"/>
          <w:color w:val="000000" w:themeColor="text1"/>
          <w:lang w:val="sq-AL"/>
        </w:rPr>
        <w:t xml:space="preserve"> </w:t>
      </w:r>
      <w:r>
        <w:rPr>
          <w:rFonts w:cs="Arial"/>
          <w:color w:val="000000" w:themeColor="text1"/>
          <w:lang w:val="sq-AL"/>
        </w:rPr>
        <w:t>e tyre.</w:t>
      </w:r>
      <w:r w:rsidRPr="00466AC6">
        <w:rPr>
          <w:rFonts w:cs="Arial"/>
          <w:color w:val="000000" w:themeColor="text1"/>
          <w:lang w:val="sq-AL"/>
        </w:rPr>
        <w:t xml:space="preserve"> </w:t>
      </w:r>
      <w:r>
        <w:rPr>
          <w:rFonts w:cs="Arial"/>
          <w:color w:val="000000" w:themeColor="text1"/>
          <w:lang w:val="sq-AL"/>
        </w:rPr>
        <w:t>M</w:t>
      </w:r>
      <w:r w:rsidRPr="00466AC6">
        <w:rPr>
          <w:rFonts w:cs="Arial"/>
          <w:color w:val="000000" w:themeColor="text1"/>
          <w:lang w:val="sq-AL"/>
        </w:rPr>
        <w:t xml:space="preserve">byllja sanitare e tyre do të </w:t>
      </w:r>
      <w:r>
        <w:rPr>
          <w:rFonts w:cs="Arial"/>
          <w:color w:val="000000" w:themeColor="text1"/>
          <w:lang w:val="sq-AL"/>
        </w:rPr>
        <w:t>k</w:t>
      </w:r>
      <w:r w:rsidRPr="00466AC6">
        <w:rPr>
          <w:rFonts w:cs="Arial"/>
          <w:color w:val="000000" w:themeColor="text1"/>
          <w:lang w:val="sq-AL"/>
        </w:rPr>
        <w:t xml:space="preserve">etë një kosto </w:t>
      </w:r>
      <w:r>
        <w:rPr>
          <w:rFonts w:cs="Arial"/>
          <w:color w:val="000000" w:themeColor="text1"/>
          <w:lang w:val="sq-AL"/>
        </w:rPr>
        <w:t>të</w:t>
      </w:r>
      <w:r w:rsidRPr="00466AC6">
        <w:rPr>
          <w:rFonts w:cs="Arial"/>
          <w:color w:val="000000" w:themeColor="text1"/>
          <w:lang w:val="sq-AL"/>
        </w:rPr>
        <w:t xml:space="preserve"> konsiderueshme shtesë për menaxhimin e mbetjeve në mënyrë mjedisore. </w:t>
      </w:r>
    </w:p>
    <w:p w:rsidR="00770B36" w:rsidRPr="000C6E1E" w:rsidRDefault="00770B36" w:rsidP="00770B36">
      <w:pPr>
        <w:shd w:val="clear" w:color="auto" w:fill="FFFFFF" w:themeFill="background1"/>
        <w:spacing w:line="276" w:lineRule="auto"/>
        <w:rPr>
          <w:rFonts w:cs="Arial"/>
          <w:color w:val="000000" w:themeColor="text1"/>
          <w:lang w:val="sq-AL"/>
        </w:rPr>
      </w:pPr>
      <w:r w:rsidRPr="00466AC6">
        <w:rPr>
          <w:rFonts w:cs="Arial"/>
          <w:color w:val="000000" w:themeColor="text1"/>
          <w:lang w:val="sq-AL"/>
        </w:rPr>
        <w:t xml:space="preserve">Në mënyrë alternative, ka filluar trajtimi përfundimtar i mbetjeve nëpërmjet incinerimit me rikuperim energjie. </w:t>
      </w:r>
      <w:r>
        <w:rPr>
          <w:rFonts w:cs="Arial"/>
          <w:color w:val="000000" w:themeColor="text1"/>
          <w:lang w:val="sq-AL"/>
        </w:rPr>
        <w:t>Në vitin 2017, n</w:t>
      </w:r>
      <w:r w:rsidRPr="00466AC6">
        <w:rPr>
          <w:rFonts w:cs="Arial"/>
          <w:color w:val="000000" w:themeColor="text1"/>
          <w:lang w:val="sq-AL"/>
        </w:rPr>
        <w:t xml:space="preserve">ë Elbasan është ndërtuar dhe ka filluar të funksionojë incineratori i parë me rikuperim energjie në Shqipëri. Ky </w:t>
      </w:r>
      <w:r w:rsidR="001611F3">
        <w:rPr>
          <w:rFonts w:cs="Arial"/>
          <w:color w:val="000000" w:themeColor="text1"/>
          <w:lang w:val="sq-AL"/>
        </w:rPr>
        <w:t>impi</w:t>
      </w:r>
      <w:r w:rsidRPr="00466AC6">
        <w:rPr>
          <w:rFonts w:cs="Arial"/>
          <w:color w:val="000000" w:themeColor="text1"/>
          <w:lang w:val="sq-AL"/>
        </w:rPr>
        <w:t>ant është ndërtuar në formatin e Partneriteti</w:t>
      </w:r>
      <w:r>
        <w:rPr>
          <w:rFonts w:cs="Arial"/>
          <w:color w:val="000000" w:themeColor="text1"/>
          <w:lang w:val="sq-AL"/>
        </w:rPr>
        <w:t>t</w:t>
      </w:r>
      <w:r w:rsidRPr="00466AC6">
        <w:rPr>
          <w:rFonts w:cs="Arial"/>
          <w:color w:val="000000" w:themeColor="text1"/>
          <w:lang w:val="sq-AL"/>
        </w:rPr>
        <w:t xml:space="preserve"> Pub</w:t>
      </w:r>
      <w:r>
        <w:rPr>
          <w:rFonts w:cs="Arial"/>
          <w:color w:val="000000" w:themeColor="text1"/>
          <w:lang w:val="sq-AL"/>
        </w:rPr>
        <w:t>l</w:t>
      </w:r>
      <w:r w:rsidRPr="00466AC6">
        <w:rPr>
          <w:rFonts w:cs="Arial"/>
          <w:color w:val="000000" w:themeColor="text1"/>
          <w:lang w:val="sq-AL"/>
        </w:rPr>
        <w:t xml:space="preserve">ik – Privat, kostot kapitale dhe operacionale të të cilit mbështeten nga buxheti i shtetit. </w:t>
      </w:r>
      <w:r>
        <w:rPr>
          <w:rFonts w:cs="Arial"/>
          <w:color w:val="000000" w:themeColor="text1"/>
          <w:lang w:val="sq-AL"/>
        </w:rPr>
        <w:t>J</w:t>
      </w:r>
      <w:r w:rsidRPr="00466AC6">
        <w:rPr>
          <w:rFonts w:cs="Arial"/>
          <w:color w:val="000000" w:themeColor="text1"/>
          <w:lang w:val="sq-AL"/>
        </w:rPr>
        <w:t xml:space="preserve">anë projektuar </w:t>
      </w:r>
      <w:r>
        <w:rPr>
          <w:rFonts w:cs="Arial"/>
          <w:color w:val="000000" w:themeColor="text1"/>
          <w:lang w:val="sq-AL"/>
        </w:rPr>
        <w:t>e</w:t>
      </w:r>
      <w:r w:rsidRPr="00466AC6">
        <w:rPr>
          <w:rFonts w:cs="Arial"/>
          <w:color w:val="000000" w:themeColor="text1"/>
          <w:lang w:val="sq-AL"/>
        </w:rPr>
        <w:t>dhe dy incineratorë të tjerë, në Fier dhe Tiranë. Kapaciteti incinerues i instaluar dhe i projektuar së</w:t>
      </w:r>
      <w:r>
        <w:rPr>
          <w:rFonts w:cs="Arial"/>
          <w:color w:val="000000" w:themeColor="text1"/>
          <w:lang w:val="sq-AL"/>
        </w:rPr>
        <w:t xml:space="preserve"> </w:t>
      </w:r>
      <w:r w:rsidRPr="00466AC6">
        <w:rPr>
          <w:rFonts w:cs="Arial"/>
          <w:color w:val="000000" w:themeColor="text1"/>
          <w:lang w:val="sq-AL"/>
        </w:rPr>
        <w:t xml:space="preserve">bashku, llogaritet në rreth </w:t>
      </w:r>
      <w:r>
        <w:rPr>
          <w:rFonts w:cs="Arial"/>
          <w:color w:val="000000" w:themeColor="text1"/>
          <w:lang w:val="sq-AL"/>
        </w:rPr>
        <w:t>4</w:t>
      </w:r>
      <w:r w:rsidR="006A19E9">
        <w:rPr>
          <w:rFonts w:cs="Arial"/>
          <w:color w:val="000000" w:themeColor="text1"/>
          <w:lang w:val="sq-AL"/>
        </w:rPr>
        <w:t>5</w:t>
      </w:r>
      <w:r>
        <w:rPr>
          <w:rFonts w:cs="Arial"/>
          <w:color w:val="000000" w:themeColor="text1"/>
          <w:lang w:val="sq-AL"/>
        </w:rPr>
        <w:t>9,900</w:t>
      </w:r>
      <w:r w:rsidRPr="00466AC6">
        <w:rPr>
          <w:rFonts w:cs="Arial"/>
          <w:color w:val="000000" w:themeColor="text1"/>
          <w:lang w:val="sq-AL"/>
        </w:rPr>
        <w:t xml:space="preserve"> ton/vit</w:t>
      </w:r>
      <w:r w:rsidRPr="00466AC6">
        <w:rPr>
          <w:rStyle w:val="FootnoteReference"/>
          <w:rFonts w:cs="Arial"/>
          <w:color w:val="000000" w:themeColor="text1"/>
          <w:lang w:val="sq-AL"/>
        </w:rPr>
        <w:footnoteReference w:id="13"/>
      </w:r>
      <w:r w:rsidRPr="00466AC6">
        <w:rPr>
          <w:rFonts w:cs="Arial"/>
          <w:color w:val="000000" w:themeColor="text1"/>
          <w:lang w:val="sq-AL"/>
        </w:rPr>
        <w:t>. Ky kapacitet është</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 xml:space="preserve">të paktën, 40 </w:t>
      </w:r>
      <w:r w:rsidRPr="00466AC6">
        <w:rPr>
          <w:rFonts w:cs="Arial"/>
          <w:color w:val="000000" w:themeColor="text1"/>
          <w:lang w:val="sq-AL"/>
        </w:rPr>
        <w:t xml:space="preserve">% e totalit të mbetjeve </w:t>
      </w:r>
      <w:r>
        <w:rPr>
          <w:rFonts w:cs="Arial"/>
          <w:color w:val="000000" w:themeColor="text1"/>
          <w:lang w:val="sq-AL"/>
        </w:rPr>
        <w:t>t</w:t>
      </w:r>
      <w:r w:rsidRPr="00466AC6">
        <w:rPr>
          <w:rFonts w:cs="Arial"/>
          <w:color w:val="000000" w:themeColor="text1"/>
          <w:lang w:val="sq-AL"/>
        </w:rPr>
        <w:t>ë gjeneruar</w:t>
      </w:r>
      <w:r>
        <w:rPr>
          <w:rFonts w:cs="Arial"/>
          <w:color w:val="000000" w:themeColor="text1"/>
          <w:lang w:val="sq-AL"/>
        </w:rPr>
        <w:t>a</w:t>
      </w:r>
      <w:r w:rsidRPr="00466AC6">
        <w:rPr>
          <w:rFonts w:cs="Arial"/>
          <w:color w:val="000000" w:themeColor="text1"/>
          <w:lang w:val="sq-AL"/>
        </w:rPr>
        <w:t xml:space="preserve"> në </w:t>
      </w:r>
      <w:r>
        <w:rPr>
          <w:rFonts w:cs="Arial"/>
          <w:color w:val="000000" w:themeColor="text1"/>
          <w:lang w:val="sq-AL"/>
        </w:rPr>
        <w:t xml:space="preserve">vitin </w:t>
      </w:r>
      <w:r w:rsidRPr="00466AC6">
        <w:rPr>
          <w:rFonts w:cs="Arial"/>
          <w:color w:val="000000" w:themeColor="text1"/>
          <w:lang w:val="sq-AL"/>
        </w:rPr>
        <w:t>2016</w:t>
      </w:r>
      <w:r>
        <w:rPr>
          <w:rFonts w:cs="Arial"/>
          <w:color w:val="000000" w:themeColor="text1"/>
          <w:lang w:val="sq-AL"/>
        </w:rPr>
        <w:t>.</w:t>
      </w:r>
    </w:p>
    <w:p w:rsidR="00770B36" w:rsidRPr="00A50252" w:rsidRDefault="00770B36" w:rsidP="00A50252">
      <w:pPr>
        <w:pStyle w:val="Heading3"/>
      </w:pPr>
      <w:bookmarkStart w:id="164" w:name="_Toc508250247"/>
      <w:bookmarkStart w:id="165" w:name="_Toc509402171"/>
      <w:bookmarkStart w:id="166" w:name="_Toc511036531"/>
      <w:bookmarkStart w:id="167" w:name="_Toc11709820"/>
      <w:r w:rsidRPr="00A50252">
        <w:t>Industria e riciklimit në menaxhimin e mbetjeve</w:t>
      </w:r>
      <w:bookmarkEnd w:id="164"/>
      <w:bookmarkEnd w:id="165"/>
      <w:bookmarkEnd w:id="166"/>
      <w:bookmarkEnd w:id="167"/>
      <w:r w:rsidRPr="00A50252">
        <w:t xml:space="preserve"> </w:t>
      </w:r>
    </w:p>
    <w:p w:rsidR="00770B36" w:rsidRDefault="00770B36" w:rsidP="00770B36">
      <w:pPr>
        <w:rPr>
          <w:color w:val="000000" w:themeColor="text1"/>
          <w:lang w:val="sq-AL"/>
        </w:rPr>
      </w:pPr>
      <w:r w:rsidRPr="00466AC6">
        <w:rPr>
          <w:color w:val="000000" w:themeColor="text1"/>
          <w:lang w:val="sq-AL"/>
        </w:rPr>
        <w:t>Industria e riciklimit është një nga aktorët më të rëndësishëm në menaxhimin e mbetjeve</w:t>
      </w:r>
      <w:r>
        <w:rPr>
          <w:color w:val="000000" w:themeColor="text1"/>
          <w:lang w:val="sq-AL"/>
        </w:rPr>
        <w:t>. R</w:t>
      </w:r>
      <w:r w:rsidRPr="00466AC6">
        <w:rPr>
          <w:color w:val="000000" w:themeColor="text1"/>
          <w:lang w:val="sq-AL"/>
        </w:rPr>
        <w:t xml:space="preserve">iciklimi në vetvete është ndoshta elementi më </w:t>
      </w:r>
      <w:r>
        <w:rPr>
          <w:color w:val="000000" w:themeColor="text1"/>
          <w:lang w:val="sq-AL"/>
        </w:rPr>
        <w:t>thelbësor</w:t>
      </w:r>
      <w:r w:rsidRPr="00466AC6">
        <w:rPr>
          <w:color w:val="000000" w:themeColor="text1"/>
          <w:lang w:val="sq-AL"/>
        </w:rPr>
        <w:t xml:space="preserve"> dhe forma më e njohur për </w:t>
      </w:r>
      <w:r>
        <w:rPr>
          <w:color w:val="000000" w:themeColor="text1"/>
          <w:lang w:val="sq-AL"/>
        </w:rPr>
        <w:t>zvogëlimin</w:t>
      </w:r>
      <w:r w:rsidRPr="00466AC6">
        <w:rPr>
          <w:color w:val="000000" w:themeColor="text1"/>
          <w:lang w:val="sq-AL"/>
        </w:rPr>
        <w:t xml:space="preserve"> e mbetjeve që zhvillohet nëpërmjet një zinxhiri procesesh duke përfshirë ndarjen në burim, grumbullimin e diferencuar, </w:t>
      </w:r>
      <w:r>
        <w:rPr>
          <w:color w:val="000000" w:themeColor="text1"/>
          <w:lang w:val="sq-AL"/>
        </w:rPr>
        <w:t>përzgjedhjen</w:t>
      </w:r>
      <w:r w:rsidRPr="00466AC6">
        <w:rPr>
          <w:color w:val="000000" w:themeColor="text1"/>
          <w:lang w:val="sq-AL"/>
        </w:rPr>
        <w:t xml:space="preserve"> dhe për</w:t>
      </w:r>
      <w:r>
        <w:rPr>
          <w:color w:val="000000" w:themeColor="text1"/>
          <w:lang w:val="sq-AL"/>
        </w:rPr>
        <w:t>punimin</w:t>
      </w:r>
      <w:r w:rsidRPr="00466AC6">
        <w:rPr>
          <w:color w:val="000000" w:themeColor="text1"/>
          <w:lang w:val="sq-AL"/>
        </w:rPr>
        <w:t xml:space="preserve">, që </w:t>
      </w:r>
      <w:r>
        <w:rPr>
          <w:color w:val="000000" w:themeColor="text1"/>
          <w:lang w:val="sq-AL"/>
        </w:rPr>
        <w:t>ç</w:t>
      </w:r>
      <w:r w:rsidRPr="00466AC6">
        <w:rPr>
          <w:color w:val="000000" w:themeColor="text1"/>
          <w:lang w:val="sq-AL"/>
        </w:rPr>
        <w:t xml:space="preserve">on në </w:t>
      </w:r>
      <w:r>
        <w:rPr>
          <w:color w:val="000000" w:themeColor="text1"/>
          <w:lang w:val="sq-AL"/>
        </w:rPr>
        <w:t>zvogëlimin</w:t>
      </w:r>
      <w:r w:rsidRPr="00466AC6">
        <w:rPr>
          <w:color w:val="000000" w:themeColor="text1"/>
          <w:lang w:val="sq-AL"/>
        </w:rPr>
        <w:t xml:space="preserve"> e një sasi</w:t>
      </w:r>
      <w:r>
        <w:rPr>
          <w:color w:val="000000" w:themeColor="text1"/>
          <w:lang w:val="sq-AL"/>
        </w:rPr>
        <w:t>e</w:t>
      </w:r>
      <w:r w:rsidRPr="00466AC6">
        <w:rPr>
          <w:color w:val="000000" w:themeColor="text1"/>
          <w:lang w:val="sq-AL"/>
        </w:rPr>
        <w:t xml:space="preserve"> të konsiderueshme të mbetjeve q</w:t>
      </w:r>
      <w:r>
        <w:rPr>
          <w:color w:val="000000" w:themeColor="text1"/>
          <w:lang w:val="sq-AL"/>
        </w:rPr>
        <w:t>ë</w:t>
      </w:r>
      <w:r w:rsidRPr="00466AC6">
        <w:rPr>
          <w:color w:val="000000" w:themeColor="text1"/>
          <w:lang w:val="sq-AL"/>
        </w:rPr>
        <w:t xml:space="preserve"> depozitohen në l</w:t>
      </w:r>
      <w:r>
        <w:rPr>
          <w:color w:val="000000" w:themeColor="text1"/>
          <w:lang w:val="sq-AL"/>
        </w:rPr>
        <w:t>e</w:t>
      </w:r>
      <w:r w:rsidRPr="00466AC6">
        <w:rPr>
          <w:color w:val="000000" w:themeColor="text1"/>
          <w:lang w:val="sq-AL"/>
        </w:rPr>
        <w:t>ndfill</w:t>
      </w:r>
      <w:r>
        <w:rPr>
          <w:color w:val="000000" w:themeColor="text1"/>
          <w:lang w:val="sq-AL"/>
        </w:rPr>
        <w:t>.</w:t>
      </w:r>
    </w:p>
    <w:p w:rsidR="00770B36" w:rsidRPr="000C6E1E" w:rsidRDefault="00770B36" w:rsidP="00770B36">
      <w:pPr>
        <w:rPr>
          <w:rFonts w:cs="Arial"/>
          <w:color w:val="000000"/>
          <w:lang w:val="it-IT"/>
        </w:rPr>
      </w:pPr>
      <w:r w:rsidRPr="00466AC6">
        <w:rPr>
          <w:rFonts w:cs="Arial"/>
          <w:color w:val="000000" w:themeColor="text1"/>
          <w:lang w:val="sq-AL"/>
        </w:rPr>
        <w:t xml:space="preserve">Në Shqipëri ka një industri riciklimi të zhvilluar dhe aktive. Shoqata e Ricikluesve </w:t>
      </w:r>
      <w:r>
        <w:rPr>
          <w:rFonts w:cs="Arial"/>
          <w:color w:val="000000" w:themeColor="text1"/>
          <w:lang w:val="sq-AL"/>
        </w:rPr>
        <w:t xml:space="preserve">të Shqipërisë </w:t>
      </w:r>
      <w:r w:rsidRPr="00466AC6">
        <w:rPr>
          <w:rFonts w:cs="Arial"/>
          <w:color w:val="000000" w:themeColor="text1"/>
          <w:lang w:val="sq-AL"/>
        </w:rPr>
        <w:t>(SHRSH) raporton së ka rreth 38 an</w:t>
      </w:r>
      <w:r>
        <w:rPr>
          <w:rFonts w:cs="Arial"/>
          <w:color w:val="000000" w:themeColor="text1"/>
          <w:lang w:val="sq-AL"/>
        </w:rPr>
        <w:t>ë</w:t>
      </w:r>
      <w:r w:rsidRPr="00466AC6">
        <w:rPr>
          <w:rFonts w:cs="Arial"/>
          <w:color w:val="000000" w:themeColor="text1"/>
          <w:lang w:val="sq-AL"/>
        </w:rPr>
        <w:t>tarë</w:t>
      </w:r>
      <w:r>
        <w:rPr>
          <w:rFonts w:cs="Arial"/>
          <w:color w:val="000000" w:themeColor="text1"/>
          <w:lang w:val="sq-AL"/>
        </w:rPr>
        <w:t>. Ato janë</w:t>
      </w:r>
      <w:r w:rsidRPr="00466AC6">
        <w:rPr>
          <w:rFonts w:cs="Arial"/>
          <w:color w:val="000000" w:themeColor="text1"/>
          <w:lang w:val="sq-AL"/>
        </w:rPr>
        <w:t xml:space="preserve"> kompani private riciklimi</w:t>
      </w:r>
      <w:r>
        <w:rPr>
          <w:rFonts w:cs="Arial"/>
          <w:color w:val="000000" w:themeColor="text1"/>
          <w:lang w:val="sq-AL"/>
        </w:rPr>
        <w:t>,</w:t>
      </w:r>
      <w:r w:rsidRPr="00466AC6">
        <w:rPr>
          <w:rFonts w:cs="Arial"/>
          <w:color w:val="000000" w:themeColor="text1"/>
          <w:lang w:val="sq-AL"/>
        </w:rPr>
        <w:t xml:space="preserve"> t</w:t>
      </w:r>
      <w:r>
        <w:rPr>
          <w:rFonts w:cs="Arial"/>
          <w:color w:val="000000" w:themeColor="text1"/>
          <w:lang w:val="sq-AL"/>
        </w:rPr>
        <w:t>ë</w:t>
      </w:r>
      <w:r w:rsidRPr="00466AC6">
        <w:rPr>
          <w:rFonts w:cs="Arial"/>
          <w:color w:val="000000" w:themeColor="text1"/>
          <w:lang w:val="sq-AL"/>
        </w:rPr>
        <w:t xml:space="preserve"> cilat operojnë në Shqipëri. </w:t>
      </w:r>
      <w:r>
        <w:rPr>
          <w:rFonts w:cs="Arial"/>
          <w:color w:val="000000" w:themeColor="text1"/>
          <w:lang w:val="sq-AL"/>
        </w:rPr>
        <w:t>SHRSH</w:t>
      </w:r>
      <w:r w:rsidRPr="00466AC6">
        <w:rPr>
          <w:rFonts w:cs="Arial"/>
          <w:color w:val="000000" w:themeColor="text1"/>
          <w:lang w:val="sq-AL"/>
        </w:rPr>
        <w:t xml:space="preserve"> raporto</w:t>
      </w:r>
      <w:r>
        <w:rPr>
          <w:rFonts w:cs="Arial"/>
          <w:color w:val="000000" w:themeColor="text1"/>
          <w:lang w:val="sq-AL"/>
        </w:rPr>
        <w:t>n</w:t>
      </w:r>
      <w:r w:rsidRPr="00466AC6">
        <w:rPr>
          <w:rFonts w:cs="Arial"/>
          <w:color w:val="000000" w:themeColor="text1"/>
          <w:lang w:val="sq-AL"/>
        </w:rPr>
        <w:t xml:space="preserve"> se vlera e tregut </w:t>
      </w:r>
      <w:r>
        <w:rPr>
          <w:rFonts w:cs="Arial"/>
          <w:color w:val="000000" w:themeColor="text1"/>
          <w:lang w:val="sq-AL"/>
        </w:rPr>
        <w:t>të</w:t>
      </w:r>
      <w:r w:rsidRPr="00466AC6">
        <w:rPr>
          <w:rFonts w:cs="Arial"/>
          <w:color w:val="000000" w:themeColor="text1"/>
          <w:lang w:val="sq-AL"/>
        </w:rPr>
        <w:t xml:space="preserve"> investimeve të k</w:t>
      </w:r>
      <w:r>
        <w:rPr>
          <w:rFonts w:cs="Arial"/>
          <w:color w:val="000000" w:themeColor="text1"/>
          <w:lang w:val="sq-AL"/>
        </w:rPr>
        <w:t>ë</w:t>
      </w:r>
      <w:r w:rsidRPr="00466AC6">
        <w:rPr>
          <w:rFonts w:cs="Arial"/>
          <w:color w:val="000000" w:themeColor="text1"/>
          <w:lang w:val="sq-AL"/>
        </w:rPr>
        <w:t>saj industrie arrin në rreth 234.2 milion</w:t>
      </w:r>
      <w:r>
        <w:rPr>
          <w:rFonts w:cs="Arial"/>
          <w:color w:val="000000" w:themeColor="text1"/>
          <w:lang w:val="sq-AL"/>
        </w:rPr>
        <w:t>ë</w:t>
      </w:r>
      <w:r w:rsidRPr="00466AC6">
        <w:rPr>
          <w:rFonts w:cs="Arial"/>
          <w:color w:val="000000" w:themeColor="text1"/>
          <w:lang w:val="sq-AL"/>
        </w:rPr>
        <w:t xml:space="preserve"> Euro</w:t>
      </w:r>
    </w:p>
    <w:p w:rsidR="00770B36" w:rsidRDefault="00770B36" w:rsidP="00770B36">
      <w:pPr>
        <w:pStyle w:val="Caption"/>
        <w:keepNext/>
      </w:pPr>
      <w:r>
        <w:t xml:space="preserve">Tabela </w:t>
      </w:r>
      <w:r>
        <w:fldChar w:fldCharType="begin"/>
      </w:r>
      <w:r>
        <w:instrText xml:space="preserve"> SEQ Tabela \* ARABIC </w:instrText>
      </w:r>
      <w:r>
        <w:fldChar w:fldCharType="separate"/>
      </w:r>
      <w:r w:rsidR="00602BC0">
        <w:rPr>
          <w:noProof/>
        </w:rPr>
        <w:t>5</w:t>
      </w:r>
      <w:r>
        <w:fldChar w:fldCharType="end"/>
      </w:r>
      <w:r>
        <w:t xml:space="preserve">: </w:t>
      </w:r>
      <w:r w:rsidRPr="00A17680">
        <w:t xml:space="preserve">Industria e </w:t>
      </w:r>
      <w:r>
        <w:t>r</w:t>
      </w:r>
      <w:r w:rsidRPr="00A17680">
        <w:t xml:space="preserve">iciklimit në Shqipëri </w:t>
      </w:r>
    </w:p>
    <w:tbl>
      <w:tblPr>
        <w:tblStyle w:val="Edi"/>
        <w:tblW w:w="9020" w:type="dxa"/>
        <w:tblLook w:val="00A0" w:firstRow="1" w:lastRow="0" w:firstColumn="1" w:lastColumn="0" w:noHBand="0" w:noVBand="0"/>
      </w:tblPr>
      <w:tblGrid>
        <w:gridCol w:w="1145"/>
        <w:gridCol w:w="2282"/>
        <w:gridCol w:w="1857"/>
        <w:gridCol w:w="2147"/>
        <w:gridCol w:w="1589"/>
      </w:tblGrid>
      <w:tr w:rsidR="00770B36" w:rsidRPr="00D57999" w:rsidTr="00A84CF8">
        <w:trPr>
          <w:cnfStyle w:val="100000000000" w:firstRow="1" w:lastRow="0" w:firstColumn="0" w:lastColumn="0" w:oddVBand="0" w:evenVBand="0" w:oddHBand="0" w:evenHBand="0" w:firstRowFirstColumn="0" w:firstRowLastColumn="0" w:lastRowFirstColumn="0" w:lastRowLastColumn="0"/>
          <w:trHeight w:val="825"/>
        </w:trPr>
        <w:tc>
          <w:tcPr>
            <w:tcW w:w="0" w:type="dxa"/>
          </w:tcPr>
          <w:p w:rsidR="00770B36" w:rsidRPr="00D57999" w:rsidRDefault="00770B36" w:rsidP="00A84CF8">
            <w:pPr>
              <w:spacing w:before="20" w:after="20" w:line="276" w:lineRule="auto"/>
              <w:jc w:val="left"/>
              <w:rPr>
                <w:rFonts w:cs="Arial"/>
                <w:b w:val="0"/>
                <w:bCs/>
                <w:color w:val="000000" w:themeColor="text1"/>
                <w:lang w:val="sq-AL" w:eastAsia="en-US"/>
              </w:rPr>
            </w:pPr>
            <w:r w:rsidRPr="00D57999">
              <w:rPr>
                <w:rFonts w:cs="Arial"/>
                <w:bCs/>
                <w:color w:val="000000" w:themeColor="text1"/>
                <w:lang w:val="sq-AL" w:eastAsia="en-US"/>
              </w:rPr>
              <w:t>Viti</w:t>
            </w:r>
          </w:p>
        </w:tc>
        <w:tc>
          <w:tcPr>
            <w:tcW w:w="0" w:type="dxa"/>
          </w:tcPr>
          <w:p w:rsidR="00770B36" w:rsidRPr="00D57999" w:rsidRDefault="00770B36" w:rsidP="00A84CF8">
            <w:pPr>
              <w:spacing w:before="20" w:after="20" w:line="276" w:lineRule="auto"/>
              <w:jc w:val="left"/>
              <w:rPr>
                <w:rFonts w:cs="Arial"/>
                <w:b w:val="0"/>
                <w:bCs/>
                <w:color w:val="000000" w:themeColor="text1"/>
                <w:lang w:val="sq-AL" w:eastAsia="en-US"/>
              </w:rPr>
            </w:pPr>
            <w:r w:rsidRPr="00D57999">
              <w:rPr>
                <w:rFonts w:cs="Arial"/>
                <w:bCs/>
                <w:color w:val="000000" w:themeColor="text1"/>
                <w:lang w:val="sq-AL" w:eastAsia="en-US"/>
              </w:rPr>
              <w:t>Nr. kompanive të regjisturara në SHRSH</w:t>
            </w:r>
          </w:p>
        </w:tc>
        <w:tc>
          <w:tcPr>
            <w:tcW w:w="0" w:type="dxa"/>
          </w:tcPr>
          <w:p w:rsidR="00770B36" w:rsidRPr="00D57999" w:rsidRDefault="00770B36" w:rsidP="00A84CF8">
            <w:pPr>
              <w:spacing w:before="20" w:after="20" w:line="276" w:lineRule="auto"/>
              <w:jc w:val="left"/>
              <w:rPr>
                <w:rFonts w:cs="Arial"/>
                <w:b w:val="0"/>
                <w:bCs/>
                <w:color w:val="000000" w:themeColor="text1"/>
                <w:lang w:val="sq-AL" w:eastAsia="en-US"/>
              </w:rPr>
            </w:pPr>
            <w:r w:rsidRPr="00D57999">
              <w:rPr>
                <w:rFonts w:cs="Arial"/>
                <w:bCs/>
                <w:color w:val="000000" w:themeColor="text1"/>
                <w:lang w:val="sq-AL" w:eastAsia="en-US"/>
              </w:rPr>
              <w:t>Fuqia punëtore</w:t>
            </w:r>
          </w:p>
        </w:tc>
        <w:tc>
          <w:tcPr>
            <w:tcW w:w="0" w:type="dxa"/>
          </w:tcPr>
          <w:p w:rsidR="00770B36" w:rsidRPr="00D57999" w:rsidRDefault="00770B36" w:rsidP="00A84CF8">
            <w:pPr>
              <w:spacing w:before="20" w:after="20" w:line="276" w:lineRule="auto"/>
              <w:jc w:val="left"/>
              <w:rPr>
                <w:rFonts w:cs="Arial"/>
                <w:b w:val="0"/>
                <w:bCs/>
                <w:color w:val="000000" w:themeColor="text1"/>
                <w:lang w:val="sq-AL" w:eastAsia="en-US"/>
              </w:rPr>
            </w:pPr>
            <w:r w:rsidRPr="00D57999">
              <w:rPr>
                <w:rFonts w:cs="Arial"/>
                <w:bCs/>
                <w:color w:val="000000" w:themeColor="text1"/>
                <w:lang w:val="sq-AL" w:eastAsia="en-US"/>
              </w:rPr>
              <w:t xml:space="preserve">Kapaciteti </w:t>
            </w:r>
            <w:r>
              <w:rPr>
                <w:rFonts w:cs="Arial"/>
                <w:bCs/>
                <w:color w:val="000000" w:themeColor="text1"/>
                <w:lang w:val="sq-AL" w:eastAsia="en-US"/>
              </w:rPr>
              <w:t>i</w:t>
            </w:r>
            <w:r w:rsidRPr="00D57999">
              <w:rPr>
                <w:rFonts w:cs="Arial"/>
                <w:bCs/>
                <w:color w:val="000000" w:themeColor="text1"/>
                <w:lang w:val="sq-AL" w:eastAsia="en-US"/>
              </w:rPr>
              <w:t xml:space="preserve"> instaluar </w:t>
            </w:r>
            <w:r>
              <w:rPr>
                <w:rFonts w:cs="Arial"/>
                <w:bCs/>
                <w:color w:val="000000" w:themeColor="text1"/>
                <w:lang w:val="sq-AL" w:eastAsia="en-US"/>
              </w:rPr>
              <w:t>i</w:t>
            </w:r>
            <w:r w:rsidRPr="00D57999">
              <w:rPr>
                <w:rFonts w:cs="Arial"/>
                <w:bCs/>
                <w:color w:val="000000" w:themeColor="text1"/>
                <w:lang w:val="sq-AL" w:eastAsia="en-US"/>
              </w:rPr>
              <w:t xml:space="preserve"> prodhimit</w:t>
            </w:r>
          </w:p>
          <w:p w:rsidR="00770B36" w:rsidRPr="00D57999" w:rsidRDefault="00770B36" w:rsidP="00A84CF8">
            <w:pPr>
              <w:spacing w:before="20" w:after="20" w:line="276" w:lineRule="auto"/>
              <w:jc w:val="left"/>
              <w:rPr>
                <w:rFonts w:cs="Arial"/>
                <w:b w:val="0"/>
                <w:bCs/>
                <w:color w:val="000000" w:themeColor="text1"/>
                <w:lang w:val="sq-AL" w:eastAsia="en-US"/>
              </w:rPr>
            </w:pPr>
            <w:r w:rsidRPr="00D57999">
              <w:rPr>
                <w:rFonts w:cs="Arial"/>
                <w:bCs/>
                <w:color w:val="000000" w:themeColor="text1"/>
                <w:lang w:val="sq-AL" w:eastAsia="en-US"/>
              </w:rPr>
              <w:t>(Ton/muaj)</w:t>
            </w:r>
          </w:p>
        </w:tc>
        <w:tc>
          <w:tcPr>
            <w:tcW w:w="0" w:type="dxa"/>
          </w:tcPr>
          <w:p w:rsidR="00770B36" w:rsidRPr="00D57999" w:rsidRDefault="00770B36" w:rsidP="00A84CF8">
            <w:pPr>
              <w:spacing w:before="20" w:after="20" w:line="276" w:lineRule="auto"/>
              <w:jc w:val="left"/>
              <w:rPr>
                <w:rFonts w:cs="Arial"/>
                <w:b w:val="0"/>
                <w:bCs/>
                <w:color w:val="000000" w:themeColor="text1"/>
                <w:lang w:val="sq-AL" w:eastAsia="en-US"/>
              </w:rPr>
            </w:pPr>
            <w:r>
              <w:rPr>
                <w:rFonts w:cs="Arial"/>
                <w:bCs/>
                <w:color w:val="000000" w:themeColor="text1"/>
                <w:lang w:val="sq-AL" w:eastAsia="en-US"/>
              </w:rPr>
              <w:t>Vlera e tregut mil</w:t>
            </w:r>
            <w:r w:rsidRPr="00D57999">
              <w:rPr>
                <w:rFonts w:cs="Arial"/>
                <w:bCs/>
                <w:color w:val="000000" w:themeColor="text1"/>
                <w:lang w:val="sq-AL" w:eastAsia="en-US"/>
              </w:rPr>
              <w:t>ion</w:t>
            </w:r>
            <w:r>
              <w:rPr>
                <w:rFonts w:cs="Arial"/>
                <w:bCs/>
                <w:color w:val="000000" w:themeColor="text1"/>
                <w:lang w:val="sq-AL" w:eastAsia="en-US"/>
              </w:rPr>
              <w:t>ë</w:t>
            </w:r>
            <w:r w:rsidRPr="00D57999">
              <w:rPr>
                <w:rFonts w:cs="Arial"/>
                <w:bCs/>
                <w:color w:val="000000" w:themeColor="text1"/>
                <w:lang w:val="sq-AL" w:eastAsia="en-US"/>
              </w:rPr>
              <w:t xml:space="preserve"> / €</w:t>
            </w:r>
          </w:p>
        </w:tc>
      </w:tr>
      <w:tr w:rsidR="00770B36" w:rsidRPr="00483AFA" w:rsidTr="00A84CF8">
        <w:trPr>
          <w:cnfStyle w:val="000000100000" w:firstRow="0" w:lastRow="0" w:firstColumn="0" w:lastColumn="0" w:oddVBand="0" w:evenVBand="0" w:oddHBand="1" w:evenHBand="0" w:firstRowFirstColumn="0" w:firstRowLastColumn="0" w:lastRowFirstColumn="0" w:lastRowLastColumn="0"/>
          <w:trHeight w:val="403"/>
        </w:trPr>
        <w:tc>
          <w:tcPr>
            <w:tcW w:w="0" w:type="dxa"/>
            <w:tcBorders>
              <w:bottom w:val="single" w:sz="4" w:space="0" w:color="auto"/>
            </w:tcBorders>
          </w:tcPr>
          <w:p w:rsidR="00770B36" w:rsidRPr="00483AFA" w:rsidRDefault="00770B36" w:rsidP="00A84CF8">
            <w:pPr>
              <w:spacing w:before="20" w:after="20" w:line="276" w:lineRule="auto"/>
              <w:jc w:val="left"/>
              <w:rPr>
                <w:rFonts w:cs="Arial"/>
                <w:bCs/>
                <w:color w:val="000000" w:themeColor="text1"/>
                <w:lang w:val="sq-AL" w:eastAsia="en-US"/>
              </w:rPr>
            </w:pPr>
            <w:r w:rsidRPr="00483AFA">
              <w:rPr>
                <w:rFonts w:cs="Arial"/>
                <w:bCs/>
                <w:color w:val="000000" w:themeColor="text1"/>
                <w:lang w:val="sq-AL" w:eastAsia="en-US"/>
              </w:rPr>
              <w:t>2015</w:t>
            </w:r>
          </w:p>
        </w:tc>
        <w:tc>
          <w:tcPr>
            <w:tcW w:w="0" w:type="dxa"/>
            <w:tcBorders>
              <w:bottom w:val="single" w:sz="4" w:space="0" w:color="auto"/>
            </w:tcBorders>
          </w:tcPr>
          <w:p w:rsidR="00770B36" w:rsidRPr="00483AFA" w:rsidRDefault="00770B36" w:rsidP="00A84CF8">
            <w:pPr>
              <w:spacing w:before="20" w:after="20" w:line="276" w:lineRule="auto"/>
              <w:jc w:val="left"/>
              <w:rPr>
                <w:rFonts w:cs="Arial"/>
                <w:bCs/>
                <w:color w:val="000000" w:themeColor="text1"/>
                <w:lang w:val="sq-AL" w:eastAsia="en-US"/>
              </w:rPr>
            </w:pPr>
            <w:r w:rsidRPr="00483AFA">
              <w:rPr>
                <w:rFonts w:cs="Arial"/>
                <w:bCs/>
                <w:color w:val="000000" w:themeColor="text1"/>
                <w:lang w:val="sq-AL" w:eastAsia="en-US"/>
              </w:rPr>
              <w:t>38</w:t>
            </w:r>
          </w:p>
        </w:tc>
        <w:tc>
          <w:tcPr>
            <w:tcW w:w="0" w:type="dxa"/>
            <w:tcBorders>
              <w:bottom w:val="single" w:sz="4" w:space="0" w:color="auto"/>
            </w:tcBorders>
          </w:tcPr>
          <w:p w:rsidR="00770B36" w:rsidRPr="00483AFA" w:rsidRDefault="00770B36" w:rsidP="00A84CF8">
            <w:pPr>
              <w:spacing w:before="20" w:after="20" w:line="276" w:lineRule="auto"/>
              <w:jc w:val="left"/>
              <w:rPr>
                <w:rFonts w:cs="Arial"/>
                <w:bCs/>
                <w:color w:val="000000" w:themeColor="text1"/>
                <w:lang w:val="sq-AL" w:eastAsia="en-US"/>
              </w:rPr>
            </w:pPr>
            <w:r w:rsidRPr="00483AFA">
              <w:rPr>
                <w:rFonts w:cs="Arial"/>
                <w:bCs/>
                <w:color w:val="000000" w:themeColor="text1"/>
                <w:lang w:val="sq-AL" w:eastAsia="en-US"/>
              </w:rPr>
              <w:t>2,073</w:t>
            </w:r>
          </w:p>
        </w:tc>
        <w:tc>
          <w:tcPr>
            <w:tcW w:w="0" w:type="dxa"/>
            <w:tcBorders>
              <w:bottom w:val="single" w:sz="4" w:space="0" w:color="auto"/>
            </w:tcBorders>
          </w:tcPr>
          <w:p w:rsidR="00770B36" w:rsidRPr="00483AFA" w:rsidRDefault="00770B36" w:rsidP="00A84CF8">
            <w:pPr>
              <w:spacing w:before="20" w:after="20" w:line="276" w:lineRule="auto"/>
              <w:jc w:val="left"/>
              <w:rPr>
                <w:rFonts w:cs="Arial"/>
                <w:bCs/>
                <w:color w:val="000000" w:themeColor="text1"/>
                <w:lang w:val="sq-AL" w:eastAsia="en-US"/>
              </w:rPr>
            </w:pPr>
            <w:r w:rsidRPr="00483AFA">
              <w:rPr>
                <w:rFonts w:cs="Arial"/>
                <w:bCs/>
                <w:color w:val="000000" w:themeColor="text1"/>
                <w:lang w:val="sq-AL" w:eastAsia="en-US"/>
              </w:rPr>
              <w:t>41,540</w:t>
            </w:r>
            <w:r w:rsidRPr="00483AFA">
              <w:rPr>
                <w:bCs/>
                <w:vertAlign w:val="superscript"/>
                <w:lang w:eastAsia="en-US"/>
              </w:rPr>
              <w:footnoteReference w:id="14"/>
            </w:r>
          </w:p>
        </w:tc>
        <w:tc>
          <w:tcPr>
            <w:tcW w:w="0" w:type="dxa"/>
            <w:tcBorders>
              <w:bottom w:val="single" w:sz="4" w:space="0" w:color="auto"/>
            </w:tcBorders>
          </w:tcPr>
          <w:p w:rsidR="00770B36" w:rsidRPr="00483AFA" w:rsidRDefault="00770B36" w:rsidP="00A84CF8">
            <w:pPr>
              <w:spacing w:before="20" w:after="20" w:line="276" w:lineRule="auto"/>
              <w:jc w:val="left"/>
              <w:rPr>
                <w:rFonts w:cs="Arial"/>
                <w:bCs/>
                <w:color w:val="000000" w:themeColor="text1"/>
                <w:lang w:val="sq-AL" w:eastAsia="en-US"/>
              </w:rPr>
            </w:pPr>
            <w:r w:rsidRPr="00483AFA">
              <w:rPr>
                <w:rFonts w:cs="Arial"/>
                <w:bCs/>
                <w:color w:val="000000" w:themeColor="text1"/>
                <w:lang w:val="sq-AL" w:eastAsia="en-US"/>
              </w:rPr>
              <w:t>243.2</w:t>
            </w:r>
          </w:p>
        </w:tc>
      </w:tr>
    </w:tbl>
    <w:p w:rsidR="00770B36" w:rsidRPr="006F6138" w:rsidRDefault="00770B36" w:rsidP="00770B36">
      <w:pPr>
        <w:pStyle w:val="NoSpacing"/>
        <w:spacing w:before="240"/>
        <w:rPr>
          <w:rFonts w:cs="Arial"/>
          <w:color w:val="000000" w:themeColor="text1"/>
          <w:lang w:val="sq-AL"/>
        </w:rPr>
      </w:pPr>
      <w:r w:rsidRPr="000C6E1E">
        <w:rPr>
          <w:lang w:val="it-IT"/>
        </w:rPr>
        <w:lastRenderedPageBreak/>
        <w:t>Burimi: Shoqata e Ricikluesve të Shqipërisë</w:t>
      </w:r>
      <w:r w:rsidRPr="006F6138">
        <w:rPr>
          <w:rFonts w:cs="Arial"/>
          <w:color w:val="000000" w:themeColor="text1"/>
          <w:lang w:val="sq-AL"/>
        </w:rPr>
        <w:t xml:space="preserve"> </w:t>
      </w:r>
    </w:p>
    <w:p w:rsidR="00770B36" w:rsidRPr="00466AC6" w:rsidRDefault="00770B36" w:rsidP="00770B36">
      <w:pPr>
        <w:pStyle w:val="NoSpacing"/>
        <w:spacing w:before="240"/>
        <w:rPr>
          <w:rFonts w:cs="Arial"/>
          <w:color w:val="000000" w:themeColor="text1"/>
          <w:lang w:val="sq-AL"/>
        </w:rPr>
      </w:pPr>
      <w:r w:rsidRPr="00466AC6">
        <w:rPr>
          <w:rFonts w:cs="Arial"/>
          <w:color w:val="000000" w:themeColor="text1"/>
          <w:lang w:val="sq-AL"/>
        </w:rPr>
        <w:t>Kapaciteti përpunues i këtyre kompanive është rreth 498,480 ton/vit, i cili është mëse i mjaftuesh</w:t>
      </w:r>
      <w:r>
        <w:rPr>
          <w:rFonts w:cs="Arial"/>
          <w:color w:val="000000" w:themeColor="text1"/>
          <w:lang w:val="sq-AL"/>
        </w:rPr>
        <w:t>ë</w:t>
      </w:r>
      <w:r w:rsidRPr="00466AC6">
        <w:rPr>
          <w:rFonts w:cs="Arial"/>
          <w:color w:val="000000" w:themeColor="text1"/>
          <w:lang w:val="sq-AL"/>
        </w:rPr>
        <w:t>m për të përpunuar të gjitha mbetjet e riciklueshme që gjenerohen në vend, nëse teorikisht supozo</w:t>
      </w:r>
      <w:r>
        <w:rPr>
          <w:rFonts w:cs="Arial"/>
          <w:color w:val="000000" w:themeColor="text1"/>
          <w:lang w:val="sq-AL"/>
        </w:rPr>
        <w:t>het</w:t>
      </w:r>
      <w:r w:rsidRPr="00466AC6">
        <w:rPr>
          <w:rFonts w:cs="Arial"/>
          <w:color w:val="000000" w:themeColor="text1"/>
          <w:lang w:val="sq-AL"/>
        </w:rPr>
        <w:t xml:space="preserve"> se grumbullimi i diferencuar dhe rikuperimi i tyre nga mbetjet e tjera mund realizohe</w:t>
      </w:r>
      <w:r>
        <w:rPr>
          <w:rFonts w:cs="Arial"/>
          <w:color w:val="000000" w:themeColor="text1"/>
          <w:lang w:val="sq-AL"/>
        </w:rPr>
        <w:t>t</w:t>
      </w:r>
      <w:r w:rsidRPr="00466AC6">
        <w:rPr>
          <w:rFonts w:cs="Arial"/>
          <w:color w:val="000000" w:themeColor="text1"/>
          <w:lang w:val="sq-AL"/>
        </w:rPr>
        <w:t xml:space="preserve"> në një përqindje shumë të lartë.  </w:t>
      </w:r>
    </w:p>
    <w:p w:rsidR="00770B36" w:rsidRDefault="00770B36" w:rsidP="00770B36">
      <w:pPr>
        <w:pStyle w:val="NoSpacing"/>
        <w:spacing w:before="240"/>
        <w:rPr>
          <w:rFonts w:cs="Arial"/>
          <w:color w:val="000000" w:themeColor="text1"/>
          <w:lang w:val="sq-AL"/>
        </w:rPr>
      </w:pPr>
      <w:r>
        <w:rPr>
          <w:rFonts w:cs="Arial"/>
          <w:color w:val="000000" w:themeColor="text1"/>
          <w:lang w:val="sq-AL"/>
        </w:rPr>
        <w:t>S</w:t>
      </w:r>
      <w:r w:rsidRPr="00466AC6">
        <w:rPr>
          <w:rFonts w:cs="Arial"/>
          <w:color w:val="000000" w:themeColor="text1"/>
          <w:lang w:val="sq-AL"/>
        </w:rPr>
        <w:t>i</w:t>
      </w:r>
      <w:r>
        <w:rPr>
          <w:rFonts w:cs="Arial"/>
          <w:color w:val="000000" w:themeColor="text1"/>
          <w:lang w:val="sq-AL"/>
        </w:rPr>
        <w:t>ç</w:t>
      </w:r>
      <w:r w:rsidRPr="00466AC6">
        <w:rPr>
          <w:rFonts w:cs="Arial"/>
          <w:color w:val="000000" w:themeColor="text1"/>
          <w:lang w:val="sq-AL"/>
        </w:rPr>
        <w:t xml:space="preserve"> raportohet nga SHR</w:t>
      </w:r>
      <w:r>
        <w:rPr>
          <w:rFonts w:cs="Arial"/>
          <w:color w:val="000000" w:themeColor="text1"/>
          <w:lang w:val="sq-AL"/>
        </w:rPr>
        <w:t>SH</w:t>
      </w:r>
      <w:r w:rsidRPr="00466AC6">
        <w:rPr>
          <w:rFonts w:cs="Arial"/>
          <w:color w:val="000000" w:themeColor="text1"/>
          <w:lang w:val="sq-AL"/>
        </w:rPr>
        <w:t xml:space="preserve">, për shkak të mungesës së lëndës së parë, </w:t>
      </w:r>
      <w:r>
        <w:rPr>
          <w:rFonts w:cs="Arial"/>
          <w:color w:val="000000" w:themeColor="text1"/>
          <w:lang w:val="sq-AL"/>
        </w:rPr>
        <w:t xml:space="preserve">kjo industri </w:t>
      </w:r>
      <w:r w:rsidRPr="00466AC6">
        <w:rPr>
          <w:rFonts w:cs="Arial"/>
          <w:color w:val="000000" w:themeColor="text1"/>
          <w:lang w:val="sq-AL"/>
        </w:rPr>
        <w:t xml:space="preserve">ka angazhuar vetëm 26.8 % të kapacitetit prodhues ose </w:t>
      </w:r>
      <w:r w:rsidRPr="001704E7">
        <w:rPr>
          <w:rFonts w:cs="Arial"/>
          <w:color w:val="000000" w:themeColor="text1"/>
          <w:lang w:val="sq-AL"/>
        </w:rPr>
        <w:t>133,592 ton/vit,</w:t>
      </w:r>
      <w:r>
        <w:rPr>
          <w:rFonts w:cs="Arial"/>
          <w:color w:val="000000" w:themeColor="text1"/>
          <w:lang w:val="sq-AL"/>
        </w:rPr>
        <w:t xml:space="preserve"> e cila përbën rreth 10 % të totalit të mbetjeve të ngurta urbane (përfshirë dhe ato jo urbane që shoqërojnë mbetjet e ngurta bashkiake (familjare dhe të tjera të ngjashme) që raportohet nga INSTAT.</w:t>
      </w:r>
      <w:r w:rsidRPr="00466AC6">
        <w:rPr>
          <w:rFonts w:cs="Arial"/>
          <w:color w:val="000000" w:themeColor="text1"/>
          <w:lang w:val="sq-AL"/>
        </w:rPr>
        <w:t xml:space="preserve"> Kjo ka bërë që disa nga kompanitë të </w:t>
      </w:r>
      <w:r>
        <w:rPr>
          <w:rFonts w:cs="Arial"/>
          <w:color w:val="000000" w:themeColor="text1"/>
          <w:lang w:val="sq-AL"/>
        </w:rPr>
        <w:t>zvogëlojnë</w:t>
      </w:r>
      <w:r w:rsidRPr="00466AC6">
        <w:rPr>
          <w:rFonts w:cs="Arial"/>
          <w:color w:val="000000" w:themeColor="text1"/>
          <w:lang w:val="sq-AL"/>
        </w:rPr>
        <w:t xml:space="preserve"> aktivitetin e tyre, disa të mbyllen, ndërsa disa të tjerë po </w:t>
      </w:r>
      <w:r>
        <w:rPr>
          <w:rFonts w:cs="Arial"/>
          <w:color w:val="000000" w:themeColor="text1"/>
          <w:lang w:val="sq-AL"/>
        </w:rPr>
        <w:t xml:space="preserve">planifikojnë </w:t>
      </w:r>
      <w:r w:rsidRPr="00466AC6">
        <w:rPr>
          <w:rFonts w:cs="Arial"/>
          <w:color w:val="000000" w:themeColor="text1"/>
          <w:lang w:val="sq-AL"/>
        </w:rPr>
        <w:t>që ti zhvendosin instal</w:t>
      </w:r>
      <w:r>
        <w:rPr>
          <w:rFonts w:cs="Arial"/>
          <w:color w:val="000000" w:themeColor="text1"/>
          <w:lang w:val="sq-AL"/>
        </w:rPr>
        <w:t>imet e tyre në vende të tjera.</w:t>
      </w:r>
    </w:p>
    <w:p w:rsidR="00770B36" w:rsidRDefault="00770B36" w:rsidP="00770B36">
      <w:pPr>
        <w:pStyle w:val="NoSpacing"/>
        <w:spacing w:before="240"/>
        <w:rPr>
          <w:rFonts w:cs="Arial"/>
          <w:color w:val="000000" w:themeColor="text1"/>
          <w:lang w:val="sq-AL"/>
        </w:rPr>
      </w:pPr>
      <w:r>
        <w:rPr>
          <w:rFonts w:cs="Arial"/>
          <w:color w:val="000000" w:themeColor="text1"/>
          <w:lang w:val="sq-AL"/>
        </w:rPr>
        <w:t>Në vitin 2016, INSTAT raporton se në Shqipëri janë ricikluar rreth 224,115 ton/vit</w:t>
      </w:r>
      <w:r>
        <w:rPr>
          <w:rStyle w:val="FootnoteReference"/>
          <w:rFonts w:cs="Arial"/>
          <w:color w:val="000000" w:themeColor="text1"/>
          <w:lang w:val="sq-AL"/>
        </w:rPr>
        <w:footnoteReference w:id="15"/>
      </w:r>
      <w:r>
        <w:rPr>
          <w:rFonts w:cs="Arial"/>
          <w:color w:val="000000" w:themeColor="text1"/>
          <w:lang w:val="sq-AL"/>
        </w:rPr>
        <w:t xml:space="preserve">, ose sa 17 % e totalit të mbetjeve të ngurta urbane (përfshirë dhe ato jo urbane që shoqërojnë mbetjet e ngurta bashkiake (familjare dhe të tjera të ngjashme). SHRSH raporton se niveli i riciklimit në Shqipëri është në masën </w:t>
      </w:r>
      <w:r w:rsidRPr="000C6E1E">
        <w:rPr>
          <w:rFonts w:cs="Arial"/>
          <w:color w:val="000000" w:themeColor="text1"/>
          <w:lang w:val="sq-AL"/>
        </w:rPr>
        <w:t>10 %.</w:t>
      </w:r>
    </w:p>
    <w:p w:rsidR="00770B36" w:rsidRPr="000C6E1E" w:rsidRDefault="00770B36" w:rsidP="00770B36">
      <w:pPr>
        <w:pStyle w:val="Caption"/>
        <w:keepNext/>
        <w:rPr>
          <w:lang w:val="sq-AL"/>
        </w:rPr>
      </w:pPr>
      <w:r w:rsidRPr="000C6E1E">
        <w:rPr>
          <w:lang w:val="sq-AL"/>
        </w:rPr>
        <w:t xml:space="preserve">Tabela </w:t>
      </w:r>
      <w:r>
        <w:fldChar w:fldCharType="begin"/>
      </w:r>
      <w:r w:rsidRPr="000C6E1E">
        <w:rPr>
          <w:lang w:val="sq-AL"/>
        </w:rPr>
        <w:instrText xml:space="preserve"> SEQ Tabela \* ARABIC </w:instrText>
      </w:r>
      <w:r>
        <w:fldChar w:fldCharType="separate"/>
      </w:r>
      <w:r w:rsidR="00602BC0">
        <w:rPr>
          <w:noProof/>
          <w:lang w:val="sq-AL"/>
        </w:rPr>
        <w:t>6</w:t>
      </w:r>
      <w:r>
        <w:fldChar w:fldCharType="end"/>
      </w:r>
      <w:r w:rsidRPr="000C6E1E">
        <w:rPr>
          <w:lang w:val="sq-AL"/>
        </w:rPr>
        <w:t>: Të dhëna krahasuese mbi sasinë e mbetjeve që riciklohen</w:t>
      </w:r>
    </w:p>
    <w:tbl>
      <w:tblPr>
        <w:tblStyle w:val="Edi"/>
        <w:tblW w:w="0" w:type="auto"/>
        <w:tblLook w:val="04A0" w:firstRow="1" w:lastRow="0" w:firstColumn="1" w:lastColumn="0" w:noHBand="0" w:noVBand="1"/>
      </w:tblPr>
      <w:tblGrid>
        <w:gridCol w:w="2254"/>
        <w:gridCol w:w="2254"/>
        <w:gridCol w:w="2254"/>
        <w:gridCol w:w="2255"/>
      </w:tblGrid>
      <w:tr w:rsidR="00770B36" w:rsidTr="00A84CF8">
        <w:trPr>
          <w:cnfStyle w:val="100000000000" w:firstRow="1" w:lastRow="0" w:firstColumn="0" w:lastColumn="0" w:oddVBand="0" w:evenVBand="0" w:oddHBand="0" w:evenHBand="0" w:firstRowFirstColumn="0" w:firstRowLastColumn="0" w:lastRowFirstColumn="0" w:lastRowLastColumn="0"/>
          <w:trHeight w:val="20"/>
        </w:trPr>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Viti</w:t>
            </w:r>
          </w:p>
        </w:tc>
        <w:tc>
          <w:tcPr>
            <w:tcW w:w="2254" w:type="dxa"/>
          </w:tcPr>
          <w:p w:rsidR="00770B36" w:rsidRDefault="00770B36" w:rsidP="00A84CF8">
            <w:pPr>
              <w:pStyle w:val="NoSpacing"/>
              <w:jc w:val="left"/>
              <w:rPr>
                <w:rFonts w:cs="Arial"/>
                <w:color w:val="000000" w:themeColor="text1"/>
                <w:lang w:val="sq-AL"/>
              </w:rPr>
            </w:pPr>
            <w:r>
              <w:rPr>
                <w:rFonts w:cs="Arial"/>
                <w:color w:val="000000" w:themeColor="text1"/>
                <w:lang w:val="sq-AL"/>
              </w:rPr>
              <w:t>Burimi i informacionit</w:t>
            </w:r>
          </w:p>
        </w:tc>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Sasia e mbetjeve të ricikluara (ton/vit)</w:t>
            </w:r>
          </w:p>
        </w:tc>
        <w:tc>
          <w:tcPr>
            <w:tcW w:w="2255" w:type="dxa"/>
          </w:tcPr>
          <w:p w:rsidR="00770B36" w:rsidRDefault="00770B36" w:rsidP="00A84CF8">
            <w:pPr>
              <w:pStyle w:val="NoSpacing"/>
              <w:rPr>
                <w:rFonts w:cs="Arial"/>
                <w:color w:val="000000" w:themeColor="text1"/>
                <w:lang w:val="sq-AL"/>
              </w:rPr>
            </w:pPr>
            <w:r>
              <w:rPr>
                <w:rFonts w:cs="Arial"/>
                <w:color w:val="000000" w:themeColor="text1"/>
                <w:lang w:val="sq-AL"/>
              </w:rPr>
              <w:t>% kundrejt totalit të mbetjeve të ngurta urbane</w:t>
            </w:r>
          </w:p>
        </w:tc>
      </w:tr>
      <w:tr w:rsidR="00770B36" w:rsidTr="00A84CF8">
        <w:trPr>
          <w:cnfStyle w:val="000000100000" w:firstRow="0" w:lastRow="0" w:firstColumn="0" w:lastColumn="0" w:oddVBand="0" w:evenVBand="0" w:oddHBand="1" w:evenHBand="0" w:firstRowFirstColumn="0" w:firstRowLastColumn="0" w:lastRowFirstColumn="0" w:lastRowLastColumn="0"/>
          <w:trHeight w:val="329"/>
        </w:trPr>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2016</w:t>
            </w:r>
          </w:p>
        </w:tc>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INSTAT</w:t>
            </w:r>
          </w:p>
        </w:tc>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224,592</w:t>
            </w:r>
          </w:p>
        </w:tc>
        <w:tc>
          <w:tcPr>
            <w:tcW w:w="2255" w:type="dxa"/>
          </w:tcPr>
          <w:p w:rsidR="00770B36" w:rsidRDefault="00770B36" w:rsidP="00A84CF8">
            <w:pPr>
              <w:pStyle w:val="NoSpacing"/>
              <w:rPr>
                <w:rFonts w:cs="Arial"/>
                <w:color w:val="000000" w:themeColor="text1"/>
                <w:lang w:val="sq-AL"/>
              </w:rPr>
            </w:pPr>
            <w:r>
              <w:rPr>
                <w:rFonts w:cs="Arial"/>
                <w:color w:val="000000" w:themeColor="text1"/>
                <w:lang w:val="sq-AL"/>
              </w:rPr>
              <w:t>17%</w:t>
            </w:r>
          </w:p>
        </w:tc>
      </w:tr>
      <w:tr w:rsidR="00770B36" w:rsidTr="00A84CF8">
        <w:trPr>
          <w:trHeight w:val="20"/>
        </w:trPr>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2016</w:t>
            </w:r>
          </w:p>
        </w:tc>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SHRSH</w:t>
            </w:r>
          </w:p>
        </w:tc>
        <w:tc>
          <w:tcPr>
            <w:tcW w:w="2254" w:type="dxa"/>
          </w:tcPr>
          <w:p w:rsidR="00770B36" w:rsidRDefault="00770B36" w:rsidP="00A84CF8">
            <w:pPr>
              <w:pStyle w:val="NoSpacing"/>
              <w:rPr>
                <w:rFonts w:cs="Arial"/>
                <w:color w:val="000000" w:themeColor="text1"/>
                <w:lang w:val="sq-AL"/>
              </w:rPr>
            </w:pPr>
            <w:r>
              <w:rPr>
                <w:rFonts w:cs="Arial"/>
                <w:color w:val="000000" w:themeColor="text1"/>
                <w:lang w:val="sq-AL"/>
              </w:rPr>
              <w:t>133,592</w:t>
            </w:r>
          </w:p>
        </w:tc>
        <w:tc>
          <w:tcPr>
            <w:tcW w:w="2255" w:type="dxa"/>
          </w:tcPr>
          <w:p w:rsidR="00770B36" w:rsidRDefault="00770B36" w:rsidP="00A84CF8">
            <w:pPr>
              <w:pStyle w:val="NoSpacing"/>
              <w:rPr>
                <w:rFonts w:cs="Arial"/>
                <w:color w:val="000000" w:themeColor="text1"/>
                <w:lang w:val="sq-AL"/>
              </w:rPr>
            </w:pPr>
            <w:r>
              <w:rPr>
                <w:rFonts w:cs="Arial"/>
                <w:color w:val="000000" w:themeColor="text1"/>
                <w:lang w:val="sq-AL"/>
              </w:rPr>
              <w:t>10%</w:t>
            </w:r>
          </w:p>
        </w:tc>
      </w:tr>
    </w:tbl>
    <w:p w:rsidR="00770B36" w:rsidRPr="00466AC6" w:rsidRDefault="00770B36" w:rsidP="00770B36">
      <w:pPr>
        <w:pStyle w:val="NoSpacing"/>
        <w:spacing w:before="240"/>
        <w:rPr>
          <w:rFonts w:cs="Arial"/>
          <w:color w:val="000000" w:themeColor="text1"/>
          <w:lang w:val="sq-AL"/>
        </w:rPr>
      </w:pPr>
      <w:r w:rsidRPr="00466AC6">
        <w:rPr>
          <w:rFonts w:cs="Arial"/>
          <w:color w:val="000000" w:themeColor="text1"/>
          <w:lang w:val="sq-AL"/>
        </w:rPr>
        <w:t>Ministr</w:t>
      </w:r>
      <w:r>
        <w:rPr>
          <w:rFonts w:cs="Arial"/>
          <w:color w:val="000000" w:themeColor="text1"/>
          <w:lang w:val="sq-AL"/>
        </w:rPr>
        <w:t>i</w:t>
      </w:r>
      <w:r w:rsidRPr="00466AC6">
        <w:rPr>
          <w:rFonts w:cs="Arial"/>
          <w:color w:val="000000" w:themeColor="text1"/>
          <w:lang w:val="sq-AL"/>
        </w:rPr>
        <w:t>a përgjegj</w:t>
      </w:r>
      <w:r>
        <w:rPr>
          <w:rFonts w:cs="Arial"/>
          <w:color w:val="000000" w:themeColor="text1"/>
          <w:lang w:val="sq-AL"/>
        </w:rPr>
        <w:t xml:space="preserve">ëse për mjedisin ka bërë publike </w:t>
      </w:r>
      <w:r w:rsidRPr="00466AC6">
        <w:rPr>
          <w:rFonts w:cs="Arial"/>
          <w:color w:val="000000" w:themeColor="text1"/>
          <w:lang w:val="sq-AL"/>
        </w:rPr>
        <w:t>listë</w:t>
      </w:r>
      <w:r>
        <w:rPr>
          <w:rFonts w:cs="Arial"/>
          <w:color w:val="000000" w:themeColor="text1"/>
          <w:lang w:val="sq-AL"/>
        </w:rPr>
        <w:t>n</w:t>
      </w:r>
      <w:r w:rsidRPr="00466AC6">
        <w:rPr>
          <w:rFonts w:cs="Arial"/>
          <w:color w:val="000000" w:themeColor="text1"/>
          <w:lang w:val="sq-AL"/>
        </w:rPr>
        <w:t xml:space="preserve"> e operatorëve privat</w:t>
      </w:r>
      <w:r>
        <w:rPr>
          <w:rFonts w:cs="Arial"/>
          <w:color w:val="000000" w:themeColor="text1"/>
          <w:lang w:val="sq-AL"/>
        </w:rPr>
        <w:t>ë</w:t>
      </w:r>
      <w:r w:rsidRPr="00466AC6">
        <w:rPr>
          <w:rFonts w:cs="Arial"/>
          <w:color w:val="000000" w:themeColor="text1"/>
          <w:lang w:val="sq-AL"/>
        </w:rPr>
        <w:t xml:space="preserve"> të licen</w:t>
      </w:r>
      <w:r w:rsidR="001712FA">
        <w:rPr>
          <w:rFonts w:cs="Arial"/>
          <w:color w:val="000000" w:themeColor="text1"/>
          <w:lang w:val="sq-AL"/>
        </w:rPr>
        <w:t>c</w:t>
      </w:r>
      <w:r w:rsidRPr="00466AC6">
        <w:rPr>
          <w:rFonts w:cs="Arial"/>
          <w:color w:val="000000" w:themeColor="text1"/>
          <w:lang w:val="sq-AL"/>
        </w:rPr>
        <w:t xml:space="preserve">uar dhe të pajisur me leje mjedisore për të punuar në sektorin </w:t>
      </w:r>
      <w:r>
        <w:rPr>
          <w:rFonts w:cs="Arial"/>
          <w:color w:val="000000" w:themeColor="text1"/>
          <w:lang w:val="sq-AL"/>
        </w:rPr>
        <w:t>e riciklimit me</w:t>
      </w:r>
      <w:r w:rsidRPr="00466AC6">
        <w:rPr>
          <w:rFonts w:cs="Arial"/>
          <w:color w:val="000000" w:themeColor="text1"/>
          <w:lang w:val="sq-AL"/>
        </w:rPr>
        <w:t xml:space="preserve"> 57 </w:t>
      </w:r>
      <w:r>
        <w:rPr>
          <w:rFonts w:cs="Arial"/>
          <w:color w:val="000000" w:themeColor="text1"/>
          <w:lang w:val="sq-AL"/>
        </w:rPr>
        <w:t xml:space="preserve">kompani </w:t>
      </w:r>
      <w:r w:rsidRPr="00466AC6">
        <w:rPr>
          <w:rFonts w:cs="Arial"/>
          <w:color w:val="000000" w:themeColor="text1"/>
          <w:lang w:val="sq-AL"/>
        </w:rPr>
        <w:t>(përfshirë edhe an</w:t>
      </w:r>
      <w:r w:rsidRPr="00466AC6">
        <w:rPr>
          <w:color w:val="000000" w:themeColor="text1"/>
          <w:lang w:val="sq-AL"/>
        </w:rPr>
        <w:t>ë</w:t>
      </w:r>
      <w:r w:rsidRPr="00466AC6">
        <w:rPr>
          <w:rFonts w:cs="Arial"/>
          <w:color w:val="000000" w:themeColor="text1"/>
          <w:lang w:val="sq-AL"/>
        </w:rPr>
        <w:t>tarët e SHSHR-së). Megjithatë, lista e publikuar nuk ka informacion mbi kapacitetin dhe objektin e aktivitetit të këtyre operatorëve</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ndonëse</w:t>
      </w:r>
      <w:r w:rsidRPr="00466AC6">
        <w:rPr>
          <w:rFonts w:cs="Arial"/>
          <w:color w:val="000000" w:themeColor="text1"/>
          <w:lang w:val="sq-AL"/>
        </w:rPr>
        <w:t xml:space="preserve"> at</w:t>
      </w:r>
      <w:r>
        <w:rPr>
          <w:rFonts w:cs="Arial"/>
          <w:color w:val="000000" w:themeColor="text1"/>
          <w:lang w:val="sq-AL"/>
        </w:rPr>
        <w:t>o</w:t>
      </w:r>
      <w:r w:rsidRPr="00466AC6">
        <w:rPr>
          <w:rFonts w:cs="Arial"/>
          <w:color w:val="000000" w:themeColor="text1"/>
          <w:lang w:val="sq-AL"/>
        </w:rPr>
        <w:t xml:space="preserve"> përfaqësojnë një potencial të konsiderueshëm për riciklimin e mbetjeve në Shqipëri.</w:t>
      </w:r>
    </w:p>
    <w:p w:rsidR="00770B36" w:rsidRPr="00A50252" w:rsidRDefault="00770B36" w:rsidP="00A50252">
      <w:pPr>
        <w:pStyle w:val="Heading3"/>
      </w:pPr>
      <w:bookmarkStart w:id="168" w:name="_Toc508250248"/>
      <w:bookmarkStart w:id="169" w:name="_Toc509402172"/>
      <w:bookmarkStart w:id="170" w:name="_Toc511036532"/>
      <w:bookmarkStart w:id="171" w:name="_Toc11709821"/>
      <w:r w:rsidRPr="00A50252">
        <w:t>Potenciali për rikuperimin e energjisë termike</w:t>
      </w:r>
      <w:bookmarkEnd w:id="168"/>
      <w:bookmarkEnd w:id="169"/>
      <w:bookmarkEnd w:id="170"/>
      <w:bookmarkEnd w:id="171"/>
    </w:p>
    <w:p w:rsidR="00770B36" w:rsidRPr="000C6E1E" w:rsidRDefault="00770B36" w:rsidP="00770B36">
      <w:pPr>
        <w:rPr>
          <w:color w:val="000000"/>
          <w:lang w:val="sq-AL"/>
        </w:rPr>
      </w:pPr>
      <w:r>
        <w:rPr>
          <w:color w:val="000000" w:themeColor="text1"/>
          <w:lang w:val="sq-AL"/>
        </w:rPr>
        <w:t>N</w:t>
      </w:r>
      <w:r w:rsidRPr="00466AC6">
        <w:rPr>
          <w:color w:val="000000" w:themeColor="text1"/>
          <w:lang w:val="sq-AL"/>
        </w:rPr>
        <w:t>ë Shqipëri operon një numër i konsiderueshëm imp</w:t>
      </w:r>
      <w:r w:rsidR="001611F3">
        <w:rPr>
          <w:color w:val="000000" w:themeColor="text1"/>
          <w:lang w:val="sq-AL"/>
        </w:rPr>
        <w:t>i</w:t>
      </w:r>
      <w:r w:rsidRPr="00466AC6">
        <w:rPr>
          <w:color w:val="000000" w:themeColor="text1"/>
          <w:lang w:val="sq-AL"/>
        </w:rPr>
        <w:t xml:space="preserve">antesh për prodhimin e gëlqeres dhe të </w:t>
      </w:r>
      <w:r>
        <w:rPr>
          <w:color w:val="000000" w:themeColor="text1"/>
          <w:lang w:val="sq-AL"/>
        </w:rPr>
        <w:t>ç</w:t>
      </w:r>
      <w:r w:rsidRPr="00466AC6">
        <w:rPr>
          <w:color w:val="000000" w:themeColor="text1"/>
          <w:lang w:val="sq-AL"/>
        </w:rPr>
        <w:t>imentos</w:t>
      </w:r>
      <w:r>
        <w:rPr>
          <w:color w:val="000000" w:themeColor="text1"/>
          <w:lang w:val="sq-AL"/>
        </w:rPr>
        <w:t>,</w:t>
      </w:r>
      <w:r w:rsidRPr="00466AC6">
        <w:rPr>
          <w:color w:val="000000" w:themeColor="text1"/>
          <w:lang w:val="sq-AL"/>
        </w:rPr>
        <w:t xml:space="preserve"> të cilat përdorin energjin</w:t>
      </w:r>
      <w:r>
        <w:rPr>
          <w:color w:val="000000" w:themeColor="text1"/>
          <w:lang w:val="sq-AL"/>
        </w:rPr>
        <w:t>ë</w:t>
      </w:r>
      <w:r w:rsidRPr="00466AC6">
        <w:rPr>
          <w:color w:val="000000" w:themeColor="text1"/>
          <w:lang w:val="sq-AL"/>
        </w:rPr>
        <w:t xml:space="preserve"> termike në aktivitetin e tyre. Këto njësi mund të përdorin si lëndë djegëse mbetjet e djegshme të pariciklueshme si letër/karton, plastike, gome, dru, teks</w:t>
      </w:r>
      <w:r w:rsidR="00031A41">
        <w:rPr>
          <w:color w:val="000000" w:themeColor="text1"/>
          <w:lang w:val="sq-AL"/>
        </w:rPr>
        <w:t>t</w:t>
      </w:r>
      <w:r w:rsidRPr="00466AC6">
        <w:rPr>
          <w:color w:val="000000" w:themeColor="text1"/>
          <w:lang w:val="sq-AL"/>
        </w:rPr>
        <w:t>ile</w:t>
      </w:r>
      <w:r>
        <w:rPr>
          <w:color w:val="000000" w:themeColor="text1"/>
          <w:lang w:val="sq-AL"/>
        </w:rPr>
        <w:t>,</w:t>
      </w:r>
      <w:r w:rsidRPr="00466AC6">
        <w:rPr>
          <w:color w:val="000000" w:themeColor="text1"/>
          <w:lang w:val="sq-AL"/>
        </w:rPr>
        <w:t xml:space="preserve"> etj.</w:t>
      </w:r>
      <w:r w:rsidRPr="000C6E1E">
        <w:rPr>
          <w:color w:val="000000"/>
          <w:lang w:val="sq-AL"/>
        </w:rPr>
        <w:t xml:space="preserve"> </w:t>
      </w:r>
    </w:p>
    <w:p w:rsidR="00770B36" w:rsidRPr="00600DB0" w:rsidRDefault="00770B36" w:rsidP="00770B36">
      <w:pPr>
        <w:pStyle w:val="Caption"/>
        <w:keepNext/>
      </w:pPr>
      <w:bookmarkStart w:id="172" w:name="_Toc495923590"/>
      <w:r w:rsidRPr="00600DB0">
        <w:t>Tab</w:t>
      </w:r>
      <w:r>
        <w:t>e</w:t>
      </w:r>
      <w:r w:rsidRPr="00600DB0">
        <w:t>l</w:t>
      </w:r>
      <w:r>
        <w:t>a</w:t>
      </w:r>
      <w:r w:rsidRPr="00600DB0">
        <w:t xml:space="preserve"> </w:t>
      </w:r>
      <w:r w:rsidRPr="00600DB0">
        <w:fldChar w:fldCharType="begin"/>
      </w:r>
      <w:r w:rsidRPr="00600DB0">
        <w:instrText xml:space="preserve"> SEQ Tabela \* ARABIC </w:instrText>
      </w:r>
      <w:r w:rsidRPr="00600DB0">
        <w:fldChar w:fldCharType="separate"/>
      </w:r>
      <w:r w:rsidR="00602BC0">
        <w:rPr>
          <w:noProof/>
        </w:rPr>
        <w:t>7</w:t>
      </w:r>
      <w:r w:rsidRPr="00600DB0">
        <w:fldChar w:fldCharType="end"/>
      </w:r>
      <w:r w:rsidRPr="00600DB0">
        <w:t xml:space="preserve">: </w:t>
      </w:r>
      <w:bookmarkEnd w:id="172"/>
      <w:r w:rsidRPr="005F66DC">
        <w:t>Impiantet e prodhimit të çimentos dhe gëlqeres dhe produkte</w:t>
      </w:r>
      <w:r>
        <w:t>ve</w:t>
      </w:r>
      <w:r w:rsidRPr="005F66DC">
        <w:t xml:space="preserve"> metalike</w:t>
      </w:r>
    </w:p>
    <w:tbl>
      <w:tblPr>
        <w:tblStyle w:val="Edi"/>
        <w:tblpPr w:leftFromText="180" w:rightFromText="180" w:vertAnchor="text" w:horzAnchor="margin" w:tblpY="118"/>
        <w:tblW w:w="4903" w:type="pct"/>
        <w:tblLook w:val="04A0" w:firstRow="1" w:lastRow="0" w:firstColumn="1" w:lastColumn="0" w:noHBand="0" w:noVBand="1"/>
      </w:tblPr>
      <w:tblGrid>
        <w:gridCol w:w="1373"/>
        <w:gridCol w:w="1935"/>
        <w:gridCol w:w="2218"/>
        <w:gridCol w:w="1389"/>
        <w:gridCol w:w="1930"/>
      </w:tblGrid>
      <w:tr w:rsidR="00770B36" w:rsidRPr="00600DB0" w:rsidTr="00BF2C8B">
        <w:trPr>
          <w:cnfStyle w:val="100000000000" w:firstRow="1" w:lastRow="0" w:firstColumn="0" w:lastColumn="0" w:oddVBand="0" w:evenVBand="0" w:oddHBand="0" w:evenHBand="0" w:firstRowFirstColumn="0" w:firstRowLastColumn="0" w:lastRowFirstColumn="0" w:lastRowLastColumn="0"/>
          <w:trHeight w:val="485"/>
        </w:trPr>
        <w:tc>
          <w:tcPr>
            <w:tcW w:w="776" w:type="pct"/>
            <w:shd w:val="clear" w:color="auto" w:fill="D9D9D9" w:themeFill="background1" w:themeFillShade="D9"/>
            <w:hideMark/>
          </w:tcPr>
          <w:p w:rsidR="00770B36" w:rsidRPr="00600DB0" w:rsidRDefault="00770B36" w:rsidP="00A84CF8">
            <w:pPr>
              <w:spacing w:before="20" w:after="20" w:line="276" w:lineRule="auto"/>
              <w:jc w:val="left"/>
              <w:rPr>
                <w:rFonts w:eastAsia="Calibri" w:cs="Arial"/>
                <w:b w:val="0"/>
                <w:bCs/>
                <w:color w:val="000000" w:themeColor="text1"/>
                <w:lang w:eastAsia="en-US"/>
              </w:rPr>
            </w:pPr>
            <w:r w:rsidRPr="00D57999">
              <w:rPr>
                <w:rFonts w:eastAsia="Calibri" w:cs="Arial"/>
                <w:bCs/>
                <w:color w:val="000000" w:themeColor="text1"/>
                <w:lang w:val="sq-AL" w:eastAsia="en-US"/>
              </w:rPr>
              <w:t>Emri i kompanisë</w:t>
            </w:r>
          </w:p>
        </w:tc>
        <w:tc>
          <w:tcPr>
            <w:tcW w:w="1094" w:type="pct"/>
            <w:shd w:val="clear" w:color="auto" w:fill="D9D9D9" w:themeFill="background1" w:themeFillShade="D9"/>
            <w:hideMark/>
          </w:tcPr>
          <w:p w:rsidR="00770B36" w:rsidRPr="00600DB0" w:rsidRDefault="00770B36" w:rsidP="00A84CF8">
            <w:pPr>
              <w:spacing w:before="20" w:after="20" w:line="276" w:lineRule="auto"/>
              <w:ind w:left="34"/>
              <w:jc w:val="left"/>
              <w:rPr>
                <w:rFonts w:eastAsia="Calibri" w:cs="Arial"/>
                <w:b w:val="0"/>
                <w:bCs/>
                <w:color w:val="000000" w:themeColor="text1"/>
                <w:lang w:eastAsia="en-US"/>
              </w:rPr>
            </w:pPr>
            <w:r w:rsidRPr="00D57999">
              <w:rPr>
                <w:rFonts w:eastAsia="Calibri" w:cs="Arial"/>
                <w:bCs/>
                <w:color w:val="000000" w:themeColor="text1"/>
                <w:lang w:val="sq-AL" w:eastAsia="en-US"/>
              </w:rPr>
              <w:t>Kapaciteti</w:t>
            </w:r>
          </w:p>
        </w:tc>
        <w:tc>
          <w:tcPr>
            <w:tcW w:w="1254" w:type="pct"/>
            <w:shd w:val="clear" w:color="auto" w:fill="D9D9D9" w:themeFill="background1" w:themeFillShade="D9"/>
          </w:tcPr>
          <w:p w:rsidR="00770B36" w:rsidRPr="00600DB0" w:rsidRDefault="00770B36" w:rsidP="00A84CF8">
            <w:pPr>
              <w:spacing w:before="20" w:after="20" w:line="276" w:lineRule="auto"/>
              <w:ind w:left="30"/>
              <w:jc w:val="left"/>
              <w:rPr>
                <w:rFonts w:eastAsia="Calibri" w:cs="Arial"/>
                <w:b w:val="0"/>
                <w:bCs/>
                <w:color w:val="000000" w:themeColor="text1"/>
                <w:lang w:eastAsia="en-US"/>
              </w:rPr>
            </w:pPr>
            <w:r w:rsidRPr="00D57999">
              <w:rPr>
                <w:rFonts w:eastAsia="Calibri" w:cs="Arial"/>
                <w:bCs/>
                <w:color w:val="000000" w:themeColor="text1"/>
                <w:lang w:val="sq-AL" w:eastAsia="en-US"/>
              </w:rPr>
              <w:t>Fusha e veprimit</w:t>
            </w:r>
          </w:p>
        </w:tc>
        <w:tc>
          <w:tcPr>
            <w:tcW w:w="785" w:type="pct"/>
            <w:shd w:val="clear" w:color="auto" w:fill="D9D9D9" w:themeFill="background1" w:themeFillShade="D9"/>
            <w:hideMark/>
          </w:tcPr>
          <w:p w:rsidR="00770B36" w:rsidRPr="00600DB0" w:rsidRDefault="00770B36" w:rsidP="00A84CF8">
            <w:pPr>
              <w:spacing w:before="20" w:after="20" w:line="276" w:lineRule="auto"/>
              <w:jc w:val="left"/>
              <w:rPr>
                <w:rFonts w:eastAsia="Calibri" w:cs="Arial"/>
                <w:b w:val="0"/>
                <w:bCs/>
                <w:color w:val="000000" w:themeColor="text1"/>
                <w:lang w:eastAsia="en-US"/>
              </w:rPr>
            </w:pPr>
            <w:r w:rsidRPr="00D57999">
              <w:rPr>
                <w:rFonts w:eastAsia="Calibri" w:cs="Arial"/>
                <w:bCs/>
                <w:color w:val="000000" w:themeColor="text1"/>
                <w:lang w:val="sq-AL" w:eastAsia="en-US"/>
              </w:rPr>
              <w:t>Kapaciteti termal</w:t>
            </w:r>
          </w:p>
        </w:tc>
        <w:tc>
          <w:tcPr>
            <w:tcW w:w="1091" w:type="pct"/>
            <w:shd w:val="clear" w:color="auto" w:fill="D9D9D9" w:themeFill="background1" w:themeFillShade="D9"/>
            <w:hideMark/>
          </w:tcPr>
          <w:p w:rsidR="00770B36" w:rsidRPr="00600DB0" w:rsidRDefault="00770B36" w:rsidP="00A84CF8">
            <w:pPr>
              <w:spacing w:before="20" w:after="20" w:line="276" w:lineRule="auto"/>
              <w:ind w:left="21"/>
              <w:jc w:val="left"/>
              <w:rPr>
                <w:rFonts w:eastAsia="Calibri" w:cs="Arial"/>
                <w:b w:val="0"/>
                <w:bCs/>
                <w:color w:val="000000" w:themeColor="text1"/>
                <w:lang w:eastAsia="en-US"/>
              </w:rPr>
            </w:pPr>
            <w:r w:rsidRPr="00D57999">
              <w:rPr>
                <w:rFonts w:eastAsia="Calibri" w:cs="Arial"/>
                <w:bCs/>
                <w:color w:val="000000" w:themeColor="text1"/>
                <w:lang w:val="sq-AL" w:eastAsia="en-US"/>
              </w:rPr>
              <w:t>Vendi</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91"/>
        </w:trPr>
        <w:tc>
          <w:tcPr>
            <w:tcW w:w="776"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 xml:space="preserve">Titan Antea </w:t>
            </w:r>
            <w:r>
              <w:rPr>
                <w:rFonts w:eastAsia="Calibri" w:cs="Arial"/>
                <w:bCs/>
                <w:color w:val="000000" w:themeColor="text1"/>
                <w:lang w:val="sq-AL" w:eastAsia="en-US"/>
              </w:rPr>
              <w:t>Ç</w:t>
            </w:r>
            <w:r w:rsidRPr="00D57999">
              <w:rPr>
                <w:rFonts w:eastAsia="Calibri" w:cs="Arial"/>
                <w:bCs/>
                <w:color w:val="000000" w:themeColor="text1"/>
                <w:lang w:val="sq-AL" w:eastAsia="en-US"/>
              </w:rPr>
              <w:t>ement</w:t>
            </w:r>
          </w:p>
        </w:tc>
        <w:tc>
          <w:tcPr>
            <w:tcW w:w="1094" w:type="pct"/>
            <w:hideMark/>
          </w:tcPr>
          <w:p w:rsidR="00770B36" w:rsidRPr="00D57999" w:rsidRDefault="00770B36" w:rsidP="00A84CF8">
            <w:pPr>
              <w:spacing w:before="20" w:after="20" w:line="276" w:lineRule="auto"/>
              <w:ind w:left="34"/>
              <w:jc w:val="left"/>
              <w:rPr>
                <w:rFonts w:eastAsia="Calibri" w:cs="Arial"/>
                <w:bCs/>
                <w:color w:val="000000" w:themeColor="text1"/>
                <w:lang w:val="sq-AL" w:eastAsia="en-US"/>
              </w:rPr>
            </w:pPr>
            <w:r w:rsidRPr="00D57999">
              <w:rPr>
                <w:rFonts w:eastAsia="Calibri" w:cs="Arial"/>
                <w:bCs/>
                <w:color w:val="000000" w:themeColor="text1"/>
                <w:lang w:val="sq-AL" w:eastAsia="en-US"/>
              </w:rPr>
              <w:t xml:space="preserve">1.5 milion ton / vit </w:t>
            </w:r>
            <w:r>
              <w:rPr>
                <w:rFonts w:eastAsia="Calibri" w:cs="Arial"/>
                <w:bCs/>
                <w:color w:val="000000" w:themeColor="text1"/>
                <w:lang w:val="sq-AL" w:eastAsia="en-US"/>
              </w:rPr>
              <w:t>ç</w:t>
            </w:r>
            <w:r w:rsidRPr="00D57999">
              <w:rPr>
                <w:rFonts w:eastAsia="Calibri" w:cs="Arial"/>
                <w:bCs/>
                <w:color w:val="000000" w:themeColor="text1"/>
                <w:lang w:val="sq-AL" w:eastAsia="en-US"/>
              </w:rPr>
              <w:t xml:space="preserve">imeto dhe </w:t>
            </w:r>
          </w:p>
          <w:p w:rsidR="00770B36" w:rsidRPr="00D57999" w:rsidRDefault="00770B36" w:rsidP="00A84CF8">
            <w:pPr>
              <w:spacing w:before="20" w:after="20" w:line="276" w:lineRule="auto"/>
              <w:ind w:left="34"/>
              <w:jc w:val="left"/>
              <w:rPr>
                <w:rFonts w:eastAsia="Calibri" w:cs="Arial"/>
                <w:bCs/>
                <w:color w:val="000000" w:themeColor="text1"/>
                <w:lang w:val="sq-AL" w:eastAsia="en-US"/>
              </w:rPr>
            </w:pPr>
            <w:r w:rsidRPr="00D57999">
              <w:rPr>
                <w:rFonts w:eastAsia="Calibri" w:cs="Arial"/>
                <w:bCs/>
                <w:color w:val="000000" w:themeColor="text1"/>
                <w:lang w:val="sq-AL" w:eastAsia="en-US"/>
              </w:rPr>
              <w:t xml:space="preserve">3.300 ton/ ditë </w:t>
            </w:r>
          </w:p>
          <w:p w:rsidR="00770B36" w:rsidRPr="00600DB0" w:rsidRDefault="00770B36" w:rsidP="00A84CF8">
            <w:pPr>
              <w:spacing w:before="20" w:after="20" w:line="276" w:lineRule="auto"/>
              <w:ind w:left="34"/>
              <w:jc w:val="left"/>
              <w:rPr>
                <w:rFonts w:eastAsia="Calibri" w:cs="Arial"/>
                <w:bCs/>
                <w:color w:val="000000" w:themeColor="text1"/>
                <w:lang w:eastAsia="en-US"/>
              </w:rPr>
            </w:pPr>
            <w:r w:rsidRPr="00D57999">
              <w:rPr>
                <w:rFonts w:eastAsia="Calibri" w:cs="Arial"/>
                <w:bCs/>
                <w:color w:val="000000" w:themeColor="text1"/>
                <w:lang w:val="sq-AL" w:eastAsia="en-US"/>
              </w:rPr>
              <w:t>Granil/clinker</w:t>
            </w:r>
          </w:p>
        </w:tc>
        <w:tc>
          <w:tcPr>
            <w:tcW w:w="1254" w:type="pct"/>
          </w:tcPr>
          <w:p w:rsidR="00770B36" w:rsidRPr="00D57999" w:rsidRDefault="00770B36" w:rsidP="00A84CF8">
            <w:pPr>
              <w:spacing w:before="20" w:after="20" w:line="276" w:lineRule="auto"/>
              <w:ind w:left="30"/>
              <w:jc w:val="left"/>
              <w:rPr>
                <w:rFonts w:eastAsia="Calibri" w:cs="Arial"/>
                <w:bCs/>
                <w:color w:val="000000" w:themeColor="text1"/>
                <w:lang w:val="sq-AL" w:eastAsia="en-US"/>
              </w:rPr>
            </w:pPr>
            <w:r>
              <w:rPr>
                <w:rFonts w:eastAsia="Calibri" w:cs="Arial"/>
                <w:bCs/>
                <w:color w:val="000000" w:themeColor="text1"/>
                <w:lang w:val="sq-AL" w:eastAsia="en-US"/>
              </w:rPr>
              <w:t>Ç</w:t>
            </w:r>
            <w:r w:rsidRPr="00D57999">
              <w:rPr>
                <w:rFonts w:eastAsia="Calibri" w:cs="Arial"/>
                <w:bCs/>
                <w:color w:val="000000" w:themeColor="text1"/>
                <w:lang w:val="sq-AL" w:eastAsia="en-US"/>
              </w:rPr>
              <w:t>imento</w:t>
            </w:r>
          </w:p>
          <w:p w:rsidR="00770B36" w:rsidRPr="00D57999" w:rsidRDefault="00770B36" w:rsidP="00A84CF8">
            <w:pPr>
              <w:spacing w:before="20" w:after="20" w:line="276" w:lineRule="auto"/>
              <w:ind w:left="30"/>
              <w:jc w:val="left"/>
              <w:rPr>
                <w:rFonts w:eastAsia="Calibri" w:cs="Arial"/>
                <w:bCs/>
                <w:color w:val="000000" w:themeColor="text1"/>
                <w:lang w:val="sq-AL" w:eastAsia="en-US"/>
              </w:rPr>
            </w:pPr>
            <w:r w:rsidRPr="00D57999">
              <w:rPr>
                <w:rFonts w:eastAsia="Calibri" w:cs="Arial"/>
                <w:bCs/>
                <w:color w:val="000000" w:themeColor="text1"/>
                <w:lang w:val="sq-AL" w:eastAsia="en-US"/>
              </w:rPr>
              <w:t xml:space="preserve">&amp; </w:t>
            </w:r>
          </w:p>
          <w:p w:rsidR="00770B36" w:rsidRPr="00D57999" w:rsidRDefault="00770B36" w:rsidP="00A84CF8">
            <w:pPr>
              <w:spacing w:before="20" w:after="20" w:line="276" w:lineRule="auto"/>
              <w:ind w:left="30"/>
              <w:jc w:val="left"/>
              <w:rPr>
                <w:rFonts w:eastAsia="Calibri" w:cs="Arial"/>
                <w:bCs/>
                <w:color w:val="000000" w:themeColor="text1"/>
                <w:lang w:val="sq-AL" w:eastAsia="en-US"/>
              </w:rPr>
            </w:pPr>
            <w:r w:rsidRPr="00D57999">
              <w:rPr>
                <w:rFonts w:eastAsia="Calibri" w:cs="Arial"/>
                <w:bCs/>
                <w:color w:val="000000" w:themeColor="text1"/>
                <w:lang w:val="sq-AL" w:eastAsia="en-US"/>
              </w:rPr>
              <w:t>Granil/Clinker</w:t>
            </w:r>
          </w:p>
          <w:p w:rsidR="00770B36" w:rsidRPr="00600DB0" w:rsidRDefault="00770B36" w:rsidP="00A84CF8">
            <w:pPr>
              <w:spacing w:before="20" w:after="20" w:line="276" w:lineRule="auto"/>
              <w:ind w:left="30"/>
              <w:jc w:val="left"/>
              <w:rPr>
                <w:rFonts w:eastAsia="Calibri" w:cs="Arial"/>
                <w:bCs/>
                <w:color w:val="000000" w:themeColor="text1"/>
                <w:lang w:eastAsia="en-US"/>
              </w:rPr>
            </w:pPr>
          </w:p>
        </w:tc>
        <w:tc>
          <w:tcPr>
            <w:tcW w:w="785"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091" w:type="pct"/>
            <w:hideMark/>
          </w:tcPr>
          <w:p w:rsidR="00770B36" w:rsidRPr="00600DB0" w:rsidRDefault="00770B36" w:rsidP="00A84CF8">
            <w:pPr>
              <w:spacing w:before="20" w:after="20" w:line="276" w:lineRule="auto"/>
              <w:ind w:left="21"/>
              <w:jc w:val="left"/>
              <w:rPr>
                <w:rFonts w:eastAsia="Calibri" w:cs="Arial"/>
                <w:bCs/>
                <w:color w:val="000000" w:themeColor="text1"/>
                <w:lang w:eastAsia="en-US"/>
              </w:rPr>
            </w:pPr>
            <w:r w:rsidRPr="00D57999">
              <w:rPr>
                <w:rFonts w:eastAsia="Calibri" w:cs="Arial"/>
                <w:bCs/>
                <w:color w:val="000000" w:themeColor="text1"/>
                <w:lang w:val="sq-AL" w:eastAsia="en-US"/>
              </w:rPr>
              <w:t>Boka e Kuqe, Borizanë,50 km nga Tirana</w:t>
            </w:r>
          </w:p>
        </w:tc>
      </w:tr>
      <w:tr w:rsidR="00770B36" w:rsidRPr="00600DB0" w:rsidTr="00A84CF8">
        <w:trPr>
          <w:trHeight w:val="391"/>
        </w:trPr>
        <w:tc>
          <w:tcPr>
            <w:tcW w:w="776"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Colacem Albania</w:t>
            </w:r>
          </w:p>
        </w:tc>
        <w:tc>
          <w:tcPr>
            <w:tcW w:w="1094" w:type="pct"/>
            <w:hideMark/>
          </w:tcPr>
          <w:p w:rsidR="00770B36" w:rsidRPr="00600DB0" w:rsidRDefault="00770B36" w:rsidP="00A84CF8">
            <w:pPr>
              <w:spacing w:before="20" w:after="20" w:line="276" w:lineRule="auto"/>
              <w:ind w:left="34"/>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254" w:type="pct"/>
          </w:tcPr>
          <w:p w:rsidR="00770B36" w:rsidRPr="00600DB0" w:rsidRDefault="00770B36" w:rsidP="00A84CF8">
            <w:pPr>
              <w:spacing w:before="20" w:after="20" w:line="276" w:lineRule="auto"/>
              <w:ind w:left="30"/>
              <w:jc w:val="left"/>
              <w:rPr>
                <w:rFonts w:eastAsia="Calibri" w:cs="Arial"/>
                <w:bCs/>
                <w:color w:val="000000" w:themeColor="text1"/>
                <w:lang w:eastAsia="en-US"/>
              </w:rPr>
            </w:pPr>
            <w:r w:rsidRPr="00D57999">
              <w:rPr>
                <w:rFonts w:eastAsia="Calibri" w:cs="Arial"/>
                <w:bCs/>
                <w:color w:val="000000" w:themeColor="text1"/>
                <w:lang w:val="sq-AL" w:eastAsia="en-US"/>
              </w:rPr>
              <w:t xml:space="preserve">Gëlqere dhe </w:t>
            </w:r>
            <w:r>
              <w:rPr>
                <w:rFonts w:eastAsia="Calibri" w:cs="Arial"/>
                <w:bCs/>
                <w:color w:val="000000" w:themeColor="text1"/>
                <w:lang w:val="sq-AL" w:eastAsia="en-US"/>
              </w:rPr>
              <w:t>Ç</w:t>
            </w:r>
            <w:r w:rsidRPr="00D57999">
              <w:rPr>
                <w:rFonts w:eastAsia="Calibri" w:cs="Arial"/>
                <w:bCs/>
                <w:color w:val="000000" w:themeColor="text1"/>
                <w:lang w:val="sq-AL" w:eastAsia="en-US"/>
              </w:rPr>
              <w:t>imento</w:t>
            </w:r>
          </w:p>
        </w:tc>
        <w:tc>
          <w:tcPr>
            <w:tcW w:w="785" w:type="pct"/>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091" w:type="pct"/>
            <w:hideMark/>
          </w:tcPr>
          <w:p w:rsidR="00770B36" w:rsidRPr="00600DB0" w:rsidRDefault="00770B36" w:rsidP="00A84CF8">
            <w:pPr>
              <w:spacing w:before="20" w:after="20" w:line="276" w:lineRule="auto"/>
              <w:ind w:left="21"/>
              <w:jc w:val="left"/>
              <w:rPr>
                <w:rFonts w:eastAsia="Calibri" w:cs="Arial"/>
                <w:bCs/>
                <w:color w:val="000000" w:themeColor="text1"/>
                <w:lang w:eastAsia="en-US"/>
              </w:rPr>
            </w:pPr>
            <w:r w:rsidRPr="00D57999">
              <w:rPr>
                <w:rFonts w:eastAsia="Calibri" w:cs="Arial"/>
                <w:bCs/>
                <w:color w:val="000000" w:themeColor="text1"/>
                <w:lang w:val="sq-AL" w:eastAsia="en-US"/>
              </w:rPr>
              <w:t>Balldre km7,  Lezhë</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91"/>
        </w:trPr>
        <w:tc>
          <w:tcPr>
            <w:tcW w:w="776"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 xml:space="preserve">FKCF Cement Factory  </w:t>
            </w:r>
          </w:p>
        </w:tc>
        <w:tc>
          <w:tcPr>
            <w:tcW w:w="1094" w:type="pct"/>
            <w:hideMark/>
          </w:tcPr>
          <w:p w:rsidR="00770B36" w:rsidRPr="00600DB0" w:rsidRDefault="00770B36" w:rsidP="00A84CF8">
            <w:pPr>
              <w:spacing w:before="20" w:after="20" w:line="276" w:lineRule="auto"/>
              <w:ind w:left="34"/>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254" w:type="pct"/>
          </w:tcPr>
          <w:p w:rsidR="00770B36" w:rsidRPr="00600DB0" w:rsidRDefault="00770B36" w:rsidP="00A84CF8">
            <w:pPr>
              <w:spacing w:before="20" w:after="20" w:line="276" w:lineRule="auto"/>
              <w:ind w:left="30"/>
              <w:jc w:val="left"/>
              <w:rPr>
                <w:rFonts w:eastAsia="Calibri" w:cs="Arial"/>
                <w:bCs/>
                <w:color w:val="000000" w:themeColor="text1"/>
                <w:lang w:eastAsia="en-US"/>
              </w:rPr>
            </w:pPr>
            <w:r w:rsidRPr="00D57999">
              <w:rPr>
                <w:rFonts w:eastAsia="Calibri" w:cs="Arial"/>
                <w:bCs/>
                <w:color w:val="000000" w:themeColor="text1"/>
                <w:lang w:val="sq-AL" w:eastAsia="en-US"/>
              </w:rPr>
              <w:t xml:space="preserve">Gëlqere, </w:t>
            </w:r>
            <w:r>
              <w:rPr>
                <w:rFonts w:eastAsia="Calibri" w:cs="Arial"/>
                <w:bCs/>
                <w:color w:val="000000" w:themeColor="text1"/>
                <w:lang w:val="sq-AL" w:eastAsia="en-US"/>
              </w:rPr>
              <w:t>ç</w:t>
            </w:r>
            <w:r w:rsidRPr="00D57999">
              <w:rPr>
                <w:rFonts w:eastAsia="Calibri" w:cs="Arial"/>
                <w:bCs/>
                <w:color w:val="000000" w:themeColor="text1"/>
                <w:lang w:val="sq-AL" w:eastAsia="en-US"/>
              </w:rPr>
              <w:t>imento dhe produkte të tjera</w:t>
            </w:r>
          </w:p>
        </w:tc>
        <w:tc>
          <w:tcPr>
            <w:tcW w:w="785" w:type="pct"/>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091" w:type="pct"/>
            <w:hideMark/>
          </w:tcPr>
          <w:p w:rsidR="00770B36" w:rsidRPr="00600DB0" w:rsidRDefault="00770B36" w:rsidP="00A84CF8">
            <w:pPr>
              <w:spacing w:before="20" w:after="20" w:line="276" w:lineRule="auto"/>
              <w:ind w:left="21"/>
              <w:jc w:val="left"/>
              <w:rPr>
                <w:rFonts w:eastAsia="Calibri" w:cs="Arial"/>
                <w:bCs/>
                <w:color w:val="000000" w:themeColor="text1"/>
                <w:lang w:eastAsia="en-US"/>
              </w:rPr>
            </w:pPr>
            <w:r w:rsidRPr="00D57999">
              <w:rPr>
                <w:rFonts w:eastAsia="Calibri" w:cs="Arial"/>
                <w:bCs/>
                <w:color w:val="000000" w:themeColor="text1"/>
                <w:lang w:val="sq-AL" w:eastAsia="en-US"/>
              </w:rPr>
              <w:t>Fushë – Krujë</w:t>
            </w:r>
          </w:p>
        </w:tc>
      </w:tr>
      <w:tr w:rsidR="00770B36" w:rsidRPr="00600DB0" w:rsidTr="00A84CF8">
        <w:trPr>
          <w:trHeight w:val="391"/>
        </w:trPr>
        <w:tc>
          <w:tcPr>
            <w:tcW w:w="776"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lastRenderedPageBreak/>
              <w:t xml:space="preserve">Europa L.t.d  </w:t>
            </w:r>
          </w:p>
        </w:tc>
        <w:tc>
          <w:tcPr>
            <w:tcW w:w="1094" w:type="pct"/>
            <w:hideMark/>
          </w:tcPr>
          <w:p w:rsidR="00770B36" w:rsidRPr="00600DB0" w:rsidRDefault="00770B36" w:rsidP="00A84CF8">
            <w:pPr>
              <w:spacing w:before="20" w:after="20" w:line="276" w:lineRule="auto"/>
              <w:ind w:left="34"/>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254" w:type="pct"/>
          </w:tcPr>
          <w:p w:rsidR="00770B36" w:rsidRPr="000C6E1E" w:rsidRDefault="00770B36" w:rsidP="00A84CF8">
            <w:pPr>
              <w:spacing w:before="20" w:after="20" w:line="276" w:lineRule="auto"/>
              <w:ind w:left="30"/>
              <w:jc w:val="left"/>
              <w:rPr>
                <w:rFonts w:eastAsia="Calibri" w:cs="Arial"/>
                <w:bCs/>
                <w:color w:val="000000" w:themeColor="text1"/>
                <w:lang w:val="it-IT" w:eastAsia="en-US"/>
              </w:rPr>
            </w:pPr>
            <w:r w:rsidRPr="00D57999">
              <w:rPr>
                <w:rFonts w:eastAsia="Calibri" w:cs="Arial"/>
                <w:bCs/>
                <w:color w:val="000000" w:themeColor="text1"/>
                <w:lang w:val="sq-AL" w:eastAsia="en-US"/>
              </w:rPr>
              <w:t xml:space="preserve">Prodhimi dhe instalimi i strukturave metalike, </w:t>
            </w:r>
          </w:p>
        </w:tc>
        <w:tc>
          <w:tcPr>
            <w:tcW w:w="785" w:type="pct"/>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091" w:type="pct"/>
            <w:hideMark/>
          </w:tcPr>
          <w:p w:rsidR="00770B36" w:rsidRPr="00600DB0" w:rsidRDefault="00770B36" w:rsidP="00A84CF8">
            <w:pPr>
              <w:spacing w:before="20" w:after="20" w:line="276" w:lineRule="auto"/>
              <w:ind w:left="21"/>
              <w:jc w:val="left"/>
              <w:rPr>
                <w:rFonts w:eastAsia="Calibri" w:cs="Arial"/>
                <w:bCs/>
                <w:color w:val="000000" w:themeColor="text1"/>
                <w:lang w:eastAsia="en-US"/>
              </w:rPr>
            </w:pPr>
            <w:r w:rsidRPr="00D57999">
              <w:rPr>
                <w:rFonts w:eastAsia="Calibri" w:cs="Arial"/>
                <w:bCs/>
                <w:color w:val="000000" w:themeColor="text1"/>
                <w:lang w:val="sq-AL" w:eastAsia="en-US"/>
              </w:rPr>
              <w:t>Elbasan Kompleksi metalurgjik</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415"/>
        </w:trPr>
        <w:tc>
          <w:tcPr>
            <w:tcW w:w="776"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PAPMETAL L.t.d</w:t>
            </w:r>
          </w:p>
        </w:tc>
        <w:tc>
          <w:tcPr>
            <w:tcW w:w="1094" w:type="pct"/>
            <w:hideMark/>
          </w:tcPr>
          <w:p w:rsidR="00770B36" w:rsidRPr="00600DB0" w:rsidRDefault="00770B36" w:rsidP="00A84CF8">
            <w:pPr>
              <w:spacing w:before="20" w:after="20" w:line="276" w:lineRule="auto"/>
              <w:ind w:left="34"/>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254" w:type="pct"/>
          </w:tcPr>
          <w:p w:rsidR="00770B36" w:rsidRPr="00600DB0" w:rsidRDefault="00770B36" w:rsidP="00A84CF8">
            <w:pPr>
              <w:spacing w:before="20" w:after="20" w:line="276" w:lineRule="auto"/>
              <w:ind w:left="30"/>
              <w:jc w:val="left"/>
              <w:rPr>
                <w:rFonts w:eastAsia="Calibri" w:cs="Arial"/>
                <w:bCs/>
                <w:color w:val="000000" w:themeColor="text1"/>
                <w:lang w:eastAsia="en-US"/>
              </w:rPr>
            </w:pPr>
            <w:r w:rsidRPr="00D57999">
              <w:rPr>
                <w:rFonts w:eastAsia="Calibri" w:cs="Arial"/>
                <w:bCs/>
                <w:color w:val="000000" w:themeColor="text1"/>
                <w:lang w:val="sq-AL" w:eastAsia="en-US"/>
              </w:rPr>
              <w:t xml:space="preserve">Tubacione </w:t>
            </w:r>
            <w:r>
              <w:rPr>
                <w:rFonts w:eastAsia="Calibri" w:cs="Arial"/>
                <w:bCs/>
                <w:color w:val="000000" w:themeColor="text1"/>
                <w:lang w:val="sq-AL" w:eastAsia="en-US"/>
              </w:rPr>
              <w:t>ç</w:t>
            </w:r>
            <w:r w:rsidRPr="00D57999">
              <w:rPr>
                <w:rFonts w:eastAsia="Calibri" w:cs="Arial"/>
                <w:bCs/>
                <w:color w:val="000000" w:themeColor="text1"/>
                <w:lang w:val="sq-AL" w:eastAsia="en-US"/>
              </w:rPr>
              <w:t xml:space="preserve">eliku dhe produkte të tjera  </w:t>
            </w:r>
          </w:p>
        </w:tc>
        <w:tc>
          <w:tcPr>
            <w:tcW w:w="785" w:type="pct"/>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091" w:type="pct"/>
            <w:hideMark/>
          </w:tcPr>
          <w:p w:rsidR="00770B36" w:rsidRPr="00600DB0" w:rsidRDefault="00770B36" w:rsidP="00A84CF8">
            <w:pPr>
              <w:spacing w:before="20" w:after="20" w:line="276" w:lineRule="auto"/>
              <w:ind w:left="21"/>
              <w:jc w:val="left"/>
              <w:rPr>
                <w:rFonts w:eastAsia="Calibri" w:cs="Arial"/>
                <w:bCs/>
                <w:color w:val="000000" w:themeColor="text1"/>
                <w:lang w:eastAsia="en-US"/>
              </w:rPr>
            </w:pPr>
            <w:r w:rsidRPr="00D57999">
              <w:rPr>
                <w:rFonts w:eastAsia="Calibri" w:cs="Arial"/>
                <w:bCs/>
                <w:color w:val="000000" w:themeColor="text1"/>
                <w:lang w:val="sq-AL" w:eastAsia="en-US"/>
              </w:rPr>
              <w:t xml:space="preserve">Xhazotaj km 3, Durrës </w:t>
            </w:r>
          </w:p>
        </w:tc>
      </w:tr>
      <w:tr w:rsidR="00770B36" w:rsidRPr="00600DB0" w:rsidTr="00A84CF8">
        <w:trPr>
          <w:trHeight w:val="320"/>
        </w:trPr>
        <w:tc>
          <w:tcPr>
            <w:tcW w:w="776" w:type="pct"/>
            <w:hideMark/>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Polyplast L.t.d</w:t>
            </w:r>
          </w:p>
        </w:tc>
        <w:tc>
          <w:tcPr>
            <w:tcW w:w="1094" w:type="pct"/>
            <w:hideMark/>
          </w:tcPr>
          <w:p w:rsidR="00770B36" w:rsidRPr="00600DB0" w:rsidRDefault="00770B36" w:rsidP="00A84CF8">
            <w:pPr>
              <w:spacing w:before="20" w:after="20" w:line="276" w:lineRule="auto"/>
              <w:ind w:left="34"/>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254" w:type="pct"/>
          </w:tcPr>
          <w:p w:rsidR="00770B36" w:rsidRPr="00600DB0" w:rsidRDefault="00770B36" w:rsidP="00A84CF8">
            <w:pPr>
              <w:spacing w:before="20" w:after="20" w:line="276" w:lineRule="auto"/>
              <w:ind w:left="30"/>
              <w:jc w:val="left"/>
              <w:rPr>
                <w:rFonts w:eastAsia="Calibri" w:cs="Arial"/>
                <w:bCs/>
                <w:color w:val="000000" w:themeColor="text1"/>
                <w:lang w:eastAsia="en-US"/>
              </w:rPr>
            </w:pPr>
            <w:r w:rsidRPr="00D57999">
              <w:rPr>
                <w:rFonts w:eastAsia="Calibri" w:cs="Arial"/>
                <w:bCs/>
                <w:color w:val="000000" w:themeColor="text1"/>
                <w:lang w:val="sq-AL" w:eastAsia="en-US"/>
              </w:rPr>
              <w:t xml:space="preserve">Prodhues kontejnerësh për ujë dhe lëngje me kapacitet 300-5000 lt,  </w:t>
            </w:r>
          </w:p>
        </w:tc>
        <w:tc>
          <w:tcPr>
            <w:tcW w:w="785" w:type="pct"/>
          </w:tcPr>
          <w:p w:rsidR="00770B36" w:rsidRPr="00600DB0" w:rsidRDefault="00770B36" w:rsidP="00A84CF8">
            <w:pPr>
              <w:spacing w:before="20" w:after="20" w:line="276" w:lineRule="auto"/>
              <w:jc w:val="left"/>
              <w:rPr>
                <w:rFonts w:eastAsia="Calibri" w:cs="Arial"/>
                <w:bCs/>
                <w:color w:val="000000" w:themeColor="text1"/>
                <w:lang w:eastAsia="en-US"/>
              </w:rPr>
            </w:pPr>
            <w:r w:rsidRPr="00D57999">
              <w:rPr>
                <w:rFonts w:eastAsia="Calibri" w:cs="Arial"/>
                <w:bCs/>
                <w:color w:val="000000" w:themeColor="text1"/>
                <w:lang w:val="sq-AL" w:eastAsia="en-US"/>
              </w:rPr>
              <w:t>n/a</w:t>
            </w:r>
          </w:p>
        </w:tc>
        <w:tc>
          <w:tcPr>
            <w:tcW w:w="1091" w:type="pct"/>
            <w:hideMark/>
          </w:tcPr>
          <w:p w:rsidR="00770B36" w:rsidRPr="00600DB0" w:rsidRDefault="00770B36" w:rsidP="00A84CF8">
            <w:pPr>
              <w:spacing w:before="20" w:after="20" w:line="276" w:lineRule="auto"/>
              <w:ind w:left="21"/>
              <w:jc w:val="left"/>
              <w:rPr>
                <w:rFonts w:eastAsia="Calibri" w:cs="Arial"/>
                <w:bCs/>
                <w:color w:val="000000" w:themeColor="text1"/>
                <w:lang w:eastAsia="en-US"/>
              </w:rPr>
            </w:pPr>
            <w:r w:rsidRPr="00D57999">
              <w:rPr>
                <w:rFonts w:eastAsia="Calibri" w:cs="Arial"/>
                <w:bCs/>
                <w:color w:val="000000" w:themeColor="text1"/>
                <w:lang w:val="sq-AL" w:eastAsia="en-US"/>
              </w:rPr>
              <w:t xml:space="preserve">Kompleksi Metalurgik, Elbasan </w:t>
            </w:r>
          </w:p>
        </w:tc>
      </w:tr>
    </w:tbl>
    <w:p w:rsidR="00770B36" w:rsidRPr="00600DB0" w:rsidRDefault="00770B36" w:rsidP="00770B36">
      <w:pPr>
        <w:rPr>
          <w:rStyle w:val="Emphasis"/>
        </w:rPr>
      </w:pPr>
      <w:r>
        <w:rPr>
          <w:rStyle w:val="Emphasis"/>
        </w:rPr>
        <w:t xml:space="preserve">Burimi informacionit: </w:t>
      </w:r>
      <w:r w:rsidRPr="00D57999">
        <w:rPr>
          <w:rStyle w:val="Emphasis"/>
        </w:rPr>
        <w:t xml:space="preserve">“AT për Menaxhimin e Integruar të Mbetjeve të Ngurta në dy Bashki” Projekti i financuar nga BE dhe zbatuar nga Eptisa </w:t>
      </w:r>
      <w:r>
        <w:rPr>
          <w:rStyle w:val="Emphasis"/>
        </w:rPr>
        <w:t>”Situata e Tregut dhe Kapaciteti Riciklues</w:t>
      </w:r>
      <w:r w:rsidRPr="00D57999">
        <w:rPr>
          <w:rStyle w:val="Emphasis"/>
        </w:rPr>
        <w:t xml:space="preserve"> në Shqipëri”, 2017</w:t>
      </w:r>
      <w:r w:rsidRPr="00600DB0">
        <w:rPr>
          <w:rStyle w:val="Emphasis"/>
        </w:rPr>
        <w:t>.</w:t>
      </w:r>
    </w:p>
    <w:p w:rsidR="00770B36" w:rsidRPr="0085689E" w:rsidRDefault="00770B36" w:rsidP="00770B36">
      <w:pPr>
        <w:rPr>
          <w:color w:val="000000" w:themeColor="text1"/>
          <w:lang w:val="sq-AL"/>
        </w:rPr>
      </w:pPr>
      <w:r w:rsidRPr="00466AC6">
        <w:rPr>
          <w:color w:val="000000" w:themeColor="text1"/>
          <w:lang w:val="sq-AL"/>
        </w:rPr>
        <w:t>Të gjitha kompa</w:t>
      </w:r>
      <w:r>
        <w:rPr>
          <w:color w:val="000000" w:themeColor="text1"/>
          <w:lang w:val="sq-AL"/>
        </w:rPr>
        <w:t xml:space="preserve">nitë në tabelën më sipër, punojnë </w:t>
      </w:r>
      <w:r w:rsidRPr="00466AC6">
        <w:rPr>
          <w:color w:val="000000" w:themeColor="text1"/>
          <w:lang w:val="sq-AL"/>
        </w:rPr>
        <w:t>në qytete</w:t>
      </w:r>
      <w:r>
        <w:rPr>
          <w:color w:val="000000" w:themeColor="text1"/>
          <w:lang w:val="sq-AL"/>
        </w:rPr>
        <w:t>t</w:t>
      </w:r>
      <w:r w:rsidRPr="00466AC6">
        <w:rPr>
          <w:color w:val="000000" w:themeColor="text1"/>
          <w:lang w:val="sq-AL"/>
        </w:rPr>
        <w:t xml:space="preserve"> kryesore të vendit </w:t>
      </w:r>
      <w:r>
        <w:rPr>
          <w:color w:val="000000" w:themeColor="text1"/>
          <w:lang w:val="sq-AL"/>
        </w:rPr>
        <w:t xml:space="preserve">ose pranë tyre, prandaj </w:t>
      </w:r>
      <w:r w:rsidRPr="00466AC6">
        <w:rPr>
          <w:color w:val="000000" w:themeColor="text1"/>
          <w:lang w:val="sq-AL"/>
        </w:rPr>
        <w:t>kanë një potencial të konsiderueshëm dhe vullnet të mjaftuesh</w:t>
      </w:r>
      <w:r>
        <w:rPr>
          <w:color w:val="000000" w:themeColor="text1"/>
          <w:lang w:val="sq-AL"/>
        </w:rPr>
        <w:t>ëm për të qe</w:t>
      </w:r>
      <w:r w:rsidRPr="00466AC6">
        <w:rPr>
          <w:color w:val="000000" w:themeColor="text1"/>
          <w:lang w:val="sq-AL"/>
        </w:rPr>
        <w:t xml:space="preserve">në pjesë e zinxhirit të përpunimit të mbetjeve të djegshme. Duhet të theksohet se </w:t>
      </w:r>
      <w:r>
        <w:rPr>
          <w:color w:val="000000" w:themeColor="text1"/>
          <w:lang w:val="sq-AL"/>
        </w:rPr>
        <w:t>mund të ketë</w:t>
      </w:r>
      <w:r w:rsidRPr="00466AC6">
        <w:rPr>
          <w:color w:val="000000" w:themeColor="text1"/>
          <w:lang w:val="sq-AL"/>
        </w:rPr>
        <w:t xml:space="preserve"> edhe operatorë të tjerë për të cilët ka mungesë informacioni lidhur me fushën e veprimit dhe kapacitetin e tyre termal.</w:t>
      </w:r>
    </w:p>
    <w:p w:rsidR="00770B36" w:rsidRPr="00600DB0" w:rsidRDefault="00770B36" w:rsidP="00A50252">
      <w:pPr>
        <w:pStyle w:val="Heading4"/>
      </w:pPr>
      <w:bookmarkStart w:id="173" w:name="_Toc508250249"/>
      <w:r w:rsidRPr="00A50252">
        <w:t>Potenciali</w:t>
      </w:r>
      <w:r w:rsidRPr="00600DB0">
        <w:t xml:space="preserve"> </w:t>
      </w:r>
      <w:r>
        <w:t>p</w:t>
      </w:r>
      <w:r>
        <w:rPr>
          <w:color w:val="000000" w:themeColor="text1"/>
        </w:rPr>
        <w:t>ë</w:t>
      </w:r>
      <w:r>
        <w:t>r incenerimin me rikuperim t</w:t>
      </w:r>
      <w:r>
        <w:rPr>
          <w:color w:val="000000" w:themeColor="text1"/>
        </w:rPr>
        <w:t>ë</w:t>
      </w:r>
      <w:r>
        <w:t xml:space="preserve"> energjis</w:t>
      </w:r>
      <w:r>
        <w:rPr>
          <w:color w:val="000000" w:themeColor="text1"/>
        </w:rPr>
        <w:t>ë</w:t>
      </w:r>
      <w:r>
        <w:t xml:space="preserve"> elektrike</w:t>
      </w:r>
      <w:bookmarkEnd w:id="173"/>
    </w:p>
    <w:p w:rsidR="00770B36" w:rsidRPr="000C6E1E" w:rsidRDefault="00770B36" w:rsidP="00770B36">
      <w:pPr>
        <w:rPr>
          <w:color w:val="000000" w:themeColor="text1"/>
          <w:lang w:val="sq-AL"/>
        </w:rPr>
      </w:pPr>
      <w:r>
        <w:rPr>
          <w:color w:val="000000" w:themeColor="text1"/>
          <w:lang w:val="sq-AL"/>
        </w:rPr>
        <w:t>Qeveria Shqiptare ka planifikuar ndërtimin e 3 incineratorëve: në Elbasan me kapacitet 1</w:t>
      </w:r>
      <w:r w:rsidR="00E1198A">
        <w:rPr>
          <w:color w:val="000000" w:themeColor="text1"/>
          <w:lang w:val="sq-AL"/>
        </w:rPr>
        <w:t>4</w:t>
      </w:r>
      <w:r>
        <w:rPr>
          <w:color w:val="000000" w:themeColor="text1"/>
          <w:lang w:val="sq-AL"/>
        </w:rPr>
        <w:t>0 ton/ditë, në Fier me kapacitet 2</w:t>
      </w:r>
      <w:r w:rsidR="00E1198A">
        <w:rPr>
          <w:color w:val="000000" w:themeColor="text1"/>
          <w:lang w:val="sq-AL"/>
        </w:rPr>
        <w:t>0</w:t>
      </w:r>
      <w:r>
        <w:rPr>
          <w:color w:val="000000" w:themeColor="text1"/>
          <w:lang w:val="sq-AL"/>
        </w:rPr>
        <w:t xml:space="preserve">0 ton/ditë dhe Tiranë me kapacitet 920 ton/ditë. </w:t>
      </w:r>
    </w:p>
    <w:p w:rsidR="00770B36" w:rsidRDefault="00770B36" w:rsidP="00770B36">
      <w:pPr>
        <w:rPr>
          <w:color w:val="000000" w:themeColor="text1"/>
          <w:lang w:val="sq-AL"/>
        </w:rPr>
      </w:pPr>
      <w:r>
        <w:rPr>
          <w:color w:val="000000" w:themeColor="text1"/>
          <w:lang w:val="sq-AL"/>
        </w:rPr>
        <w:t>Incineratorët në Elbasan dhe Fier janë financuar me skemën e Partneritetit Publik – Privat (PPP); shpenzimet kapitale dhe operacionale do të mbulohen nga buxheti i shtetit në 6 vitet e para të funksionimit nga një kompani private e specializuar. Më tej, impiantet do të kalojnë në pronësi dhe operim t</w:t>
      </w:r>
      <w:r w:rsidRPr="00466AC6">
        <w:rPr>
          <w:color w:val="000000" w:themeColor="text1"/>
          <w:lang w:val="sq-AL"/>
        </w:rPr>
        <w:t>ë</w:t>
      </w:r>
      <w:r>
        <w:rPr>
          <w:color w:val="000000" w:themeColor="text1"/>
          <w:lang w:val="sq-AL"/>
        </w:rPr>
        <w:t xml:space="preserve"> bashkive respektive.</w:t>
      </w:r>
    </w:p>
    <w:p w:rsidR="00770B36" w:rsidRPr="00A50252" w:rsidRDefault="00770B36" w:rsidP="00A50252">
      <w:pPr>
        <w:pStyle w:val="Caption"/>
        <w:rPr>
          <w:b w:val="0"/>
          <w:color w:val="000000" w:themeColor="text1"/>
          <w:lang w:val="sq-AL"/>
        </w:rPr>
      </w:pPr>
      <w:r w:rsidRPr="00FD64E6">
        <w:rPr>
          <w:b w:val="0"/>
          <w:color w:val="000000" w:themeColor="text1"/>
          <w:lang w:val="sq-AL"/>
        </w:rPr>
        <w:t xml:space="preserve">Inceneratori i projektuar në Tiranë do të financohet </w:t>
      </w:r>
      <w:r>
        <w:rPr>
          <w:b w:val="0"/>
          <w:color w:val="000000" w:themeColor="text1"/>
          <w:lang w:val="sq-AL"/>
        </w:rPr>
        <w:t>përmes</w:t>
      </w:r>
      <w:r w:rsidRPr="00FD64E6">
        <w:rPr>
          <w:b w:val="0"/>
          <w:color w:val="000000" w:themeColor="text1"/>
          <w:lang w:val="sq-AL"/>
        </w:rPr>
        <w:t xml:space="preserve"> një koncensioni 30 vje</w:t>
      </w:r>
      <w:r w:rsidR="00031A41">
        <w:rPr>
          <w:b w:val="0"/>
          <w:color w:val="000000" w:themeColor="text1"/>
          <w:lang w:val="sq-AL"/>
        </w:rPr>
        <w:t>ç</w:t>
      </w:r>
      <w:r>
        <w:rPr>
          <w:b w:val="0"/>
          <w:color w:val="000000" w:themeColor="text1"/>
          <w:lang w:val="sq-AL"/>
        </w:rPr>
        <w:t>ar</w:t>
      </w:r>
      <w:r w:rsidRPr="00FD64E6">
        <w:rPr>
          <w:b w:val="0"/>
          <w:color w:val="000000" w:themeColor="text1"/>
          <w:lang w:val="sq-AL"/>
        </w:rPr>
        <w:t xml:space="preserve"> me vlerën 12</w:t>
      </w:r>
      <w:r w:rsidR="00C20AC9">
        <w:rPr>
          <w:b w:val="0"/>
          <w:color w:val="000000" w:themeColor="text1"/>
          <w:lang w:val="sq-AL"/>
        </w:rPr>
        <w:t>8</w:t>
      </w:r>
      <w:r w:rsidR="00A50252">
        <w:rPr>
          <w:b w:val="0"/>
          <w:color w:val="000000" w:themeColor="text1"/>
          <w:lang w:val="sq-AL"/>
        </w:rPr>
        <w:t xml:space="preserve"> milionë Euro.</w:t>
      </w:r>
    </w:p>
    <w:p w:rsidR="00770B36" w:rsidRDefault="00770B36" w:rsidP="00770B36">
      <w:pPr>
        <w:rPr>
          <w:color w:val="000000" w:themeColor="text1"/>
          <w:lang w:val="sq-AL"/>
        </w:rPr>
      </w:pPr>
      <w:r w:rsidRPr="00FC2BFF">
        <w:rPr>
          <w:color w:val="000000" w:themeColor="text1"/>
          <w:lang w:val="sq-AL"/>
        </w:rPr>
        <w:t xml:space="preserve">Në vitin 2017 është vënë në funksionim incineratori i Elbasanit. </w:t>
      </w:r>
      <w:r w:rsidR="005207FC" w:rsidRPr="00FC2BFF">
        <w:rPr>
          <w:color w:val="000000" w:themeColor="text1"/>
          <w:lang w:val="sq-AL"/>
        </w:rPr>
        <w:t>Impi</w:t>
      </w:r>
      <w:r w:rsidRPr="00FC2BFF">
        <w:rPr>
          <w:color w:val="000000" w:themeColor="text1"/>
          <w:lang w:val="sq-AL"/>
        </w:rPr>
        <w:t xml:space="preserve">anti  ka filluar të funksionojë me kapacitet të plotë, pasi </w:t>
      </w:r>
      <w:r w:rsidR="00C20AC9" w:rsidRPr="00FC2BFF">
        <w:rPr>
          <w:color w:val="000000" w:themeColor="text1"/>
          <w:lang w:val="sq-AL"/>
        </w:rPr>
        <w:t>po përdoren sasitë e mbetjeve ekzistuese, sasi që është parashikuar për 6 vjet.</w:t>
      </w:r>
      <w:r w:rsidR="00C20AC9">
        <w:rPr>
          <w:color w:val="000000" w:themeColor="text1"/>
          <w:lang w:val="sq-AL"/>
        </w:rPr>
        <w:t xml:space="preserve"> </w:t>
      </w:r>
    </w:p>
    <w:p w:rsidR="00770B36" w:rsidRDefault="00770B36" w:rsidP="00770B36">
      <w:pPr>
        <w:rPr>
          <w:color w:val="000000" w:themeColor="text1"/>
          <w:lang w:val="sq-AL"/>
        </w:rPr>
      </w:pPr>
      <w:r>
        <w:rPr>
          <w:color w:val="000000" w:themeColor="text1"/>
          <w:lang w:val="sq-AL"/>
        </w:rPr>
        <w:t xml:space="preserve">Ndërkohë </w:t>
      </w:r>
      <w:r w:rsidR="00BF2C8B">
        <w:rPr>
          <w:color w:val="000000" w:themeColor="text1"/>
          <w:lang w:val="sq-AL"/>
        </w:rPr>
        <w:t>lidhja e kontratave t</w:t>
      </w:r>
      <w:r w:rsidR="0017369D">
        <w:rPr>
          <w:color w:val="000000" w:themeColor="text1"/>
          <w:lang w:val="sq-AL"/>
        </w:rPr>
        <w:t>ë</w:t>
      </w:r>
      <w:r w:rsidR="00BF2C8B">
        <w:rPr>
          <w:color w:val="000000" w:themeColor="text1"/>
          <w:lang w:val="sq-AL"/>
        </w:rPr>
        <w:t xml:space="preserve"> </w:t>
      </w:r>
      <w:r>
        <w:rPr>
          <w:color w:val="000000" w:themeColor="text1"/>
          <w:lang w:val="sq-AL"/>
        </w:rPr>
        <w:t xml:space="preserve">PPP për Fierin dhe ajo koncesionare për Tiranën janë përfunduar. </w:t>
      </w:r>
    </w:p>
    <w:p w:rsidR="00BF2C8B" w:rsidRPr="00BF2C8B" w:rsidRDefault="00770B36" w:rsidP="004B2A95">
      <w:pPr>
        <w:rPr>
          <w:color w:val="000000" w:themeColor="text1"/>
          <w:lang w:val="sq-AL"/>
        </w:rPr>
      </w:pPr>
      <w:r>
        <w:rPr>
          <w:color w:val="000000" w:themeColor="text1"/>
          <w:lang w:val="sq-AL"/>
        </w:rPr>
        <w:t>Përllogaritet se kapaciteti i tre inceneratorëve së bashku është sa 4</w:t>
      </w:r>
      <w:r w:rsidR="00C20AC9">
        <w:rPr>
          <w:color w:val="000000" w:themeColor="text1"/>
          <w:lang w:val="sq-AL"/>
        </w:rPr>
        <w:t>3</w:t>
      </w:r>
      <w:r>
        <w:rPr>
          <w:color w:val="000000" w:themeColor="text1"/>
          <w:lang w:val="sq-AL"/>
        </w:rPr>
        <w:t xml:space="preserve">% e totalit të mbetjeve që gjenerohen në të gjithë vendin. </w:t>
      </w:r>
      <w:bookmarkStart w:id="174" w:name="_Toc508250250"/>
      <w:bookmarkStart w:id="175" w:name="_Toc509402173"/>
      <w:bookmarkStart w:id="176" w:name="_Toc511036533"/>
    </w:p>
    <w:p w:rsidR="00770B36" w:rsidRPr="00A50252" w:rsidRDefault="00770B36" w:rsidP="00A50252">
      <w:pPr>
        <w:pStyle w:val="Heading3"/>
      </w:pPr>
      <w:bookmarkStart w:id="177" w:name="_Toc11709822"/>
      <w:r w:rsidRPr="00A50252">
        <w:t>Sektori jo formal</w:t>
      </w:r>
      <w:bookmarkEnd w:id="174"/>
      <w:bookmarkEnd w:id="175"/>
      <w:bookmarkEnd w:id="176"/>
      <w:bookmarkEnd w:id="177"/>
    </w:p>
    <w:p w:rsidR="00770B36" w:rsidRPr="00466AC6" w:rsidRDefault="00770B36" w:rsidP="00770B36">
      <w:pPr>
        <w:rPr>
          <w:color w:val="000000" w:themeColor="text1"/>
          <w:lang w:val="sq-AL"/>
        </w:rPr>
      </w:pPr>
      <w:r w:rsidRPr="00466AC6">
        <w:rPr>
          <w:color w:val="000000" w:themeColor="text1"/>
          <w:lang w:val="sq-AL"/>
        </w:rPr>
        <w:t>Në Shqipëri, ashtu si edhe në v</w:t>
      </w:r>
      <w:r>
        <w:rPr>
          <w:color w:val="000000" w:themeColor="text1"/>
          <w:lang w:val="sq-AL"/>
        </w:rPr>
        <w:t>e</w:t>
      </w:r>
      <w:r w:rsidRPr="00466AC6">
        <w:rPr>
          <w:color w:val="000000" w:themeColor="text1"/>
          <w:lang w:val="sq-AL"/>
        </w:rPr>
        <w:t xml:space="preserve">nde të tjera, menaxhimi </w:t>
      </w:r>
      <w:r>
        <w:rPr>
          <w:color w:val="000000" w:themeColor="text1"/>
          <w:lang w:val="sq-AL"/>
        </w:rPr>
        <w:t>i</w:t>
      </w:r>
      <w:r w:rsidRPr="00466AC6">
        <w:rPr>
          <w:color w:val="000000" w:themeColor="text1"/>
          <w:lang w:val="sq-AL"/>
        </w:rPr>
        <w:t xml:space="preserve"> mbetjeve </w:t>
      </w:r>
      <w:r>
        <w:rPr>
          <w:color w:val="000000" w:themeColor="text1"/>
          <w:lang w:val="sq-AL"/>
        </w:rPr>
        <w:t>është një proces kompleks përsa i përket grumbullimit dhe trajtimit të tyre</w:t>
      </w:r>
      <w:r w:rsidRPr="00466AC6">
        <w:rPr>
          <w:color w:val="000000" w:themeColor="text1"/>
          <w:lang w:val="sq-AL"/>
        </w:rPr>
        <w:t xml:space="preserve">. </w:t>
      </w:r>
      <w:r>
        <w:rPr>
          <w:color w:val="000000" w:themeColor="text1"/>
          <w:lang w:val="sq-AL"/>
        </w:rPr>
        <w:t>A</w:t>
      </w:r>
      <w:r w:rsidRPr="00466AC6">
        <w:rPr>
          <w:color w:val="000000" w:themeColor="text1"/>
          <w:lang w:val="sq-AL"/>
        </w:rPr>
        <w:t>ktualisht</w:t>
      </w:r>
      <w:r>
        <w:rPr>
          <w:color w:val="000000" w:themeColor="text1"/>
          <w:lang w:val="sq-AL"/>
        </w:rPr>
        <w:t>,</w:t>
      </w:r>
      <w:r w:rsidRPr="00466AC6">
        <w:rPr>
          <w:color w:val="000000" w:themeColor="text1"/>
          <w:lang w:val="sq-AL"/>
        </w:rPr>
        <w:t xml:space="preserve"> vetë</w:t>
      </w:r>
      <w:r w:rsidRPr="006E20D7">
        <w:rPr>
          <w:color w:val="000000" w:themeColor="text1"/>
          <w:lang w:val="sq-AL"/>
        </w:rPr>
        <w:t xml:space="preserve">m rreth 68% e popullsisë është e mbuluar me shërbimin e grumbullimit të mbetjeve. </w:t>
      </w:r>
      <w:r>
        <w:rPr>
          <w:color w:val="000000" w:themeColor="text1"/>
          <w:lang w:val="sq-AL"/>
        </w:rPr>
        <w:t>P</w:t>
      </w:r>
      <w:r w:rsidRPr="00466AC6">
        <w:rPr>
          <w:color w:val="000000" w:themeColor="text1"/>
          <w:lang w:val="sq-AL"/>
        </w:rPr>
        <w:t>ërgjithësisht</w:t>
      </w:r>
      <w:r>
        <w:rPr>
          <w:color w:val="000000" w:themeColor="text1"/>
          <w:lang w:val="sq-AL"/>
        </w:rPr>
        <w:t>, s</w:t>
      </w:r>
      <w:r w:rsidRPr="006E20D7">
        <w:rPr>
          <w:color w:val="000000" w:themeColor="text1"/>
          <w:lang w:val="sq-AL"/>
        </w:rPr>
        <w:t>hë</w:t>
      </w:r>
      <w:r w:rsidRPr="00466AC6">
        <w:rPr>
          <w:color w:val="000000" w:themeColor="text1"/>
          <w:lang w:val="sq-AL"/>
        </w:rPr>
        <w:t>rbimi i menaxhimi</w:t>
      </w:r>
      <w:r>
        <w:rPr>
          <w:color w:val="000000" w:themeColor="text1"/>
          <w:lang w:val="sq-AL"/>
        </w:rPr>
        <w:t>t</w:t>
      </w:r>
      <w:r w:rsidRPr="00466AC6">
        <w:rPr>
          <w:color w:val="000000" w:themeColor="text1"/>
          <w:lang w:val="sq-AL"/>
        </w:rPr>
        <w:t xml:space="preserve"> të mbetjeve nënkupton grumbullimin, transportin dhe depozitimin</w:t>
      </w:r>
      <w:r>
        <w:rPr>
          <w:color w:val="000000" w:themeColor="text1"/>
          <w:lang w:val="sq-AL"/>
        </w:rPr>
        <w:t>.</w:t>
      </w:r>
      <w:r w:rsidRPr="00466AC6">
        <w:rPr>
          <w:color w:val="000000" w:themeColor="text1"/>
          <w:lang w:val="sq-AL"/>
        </w:rPr>
        <w:t xml:space="preserve"> </w:t>
      </w:r>
      <w:r>
        <w:rPr>
          <w:color w:val="000000" w:themeColor="text1"/>
          <w:lang w:val="sq-AL"/>
        </w:rPr>
        <w:t>P</w:t>
      </w:r>
      <w:r w:rsidRPr="00466AC6">
        <w:rPr>
          <w:color w:val="000000" w:themeColor="text1"/>
          <w:lang w:val="sq-AL"/>
        </w:rPr>
        <w:t>ër individë</w:t>
      </w:r>
      <w:r>
        <w:rPr>
          <w:color w:val="000000" w:themeColor="text1"/>
          <w:lang w:val="sq-AL"/>
        </w:rPr>
        <w:t>t</w:t>
      </w:r>
      <w:r w:rsidRPr="00466AC6">
        <w:rPr>
          <w:color w:val="000000" w:themeColor="text1"/>
          <w:lang w:val="sq-AL"/>
        </w:rPr>
        <w:t xml:space="preserve"> apo grupe individësh, të cilët kryejnë ndarjen në burim dhe grumbullimin e diferencuar e materialeve të riciklueshme</w:t>
      </w:r>
      <w:r w:rsidRPr="006E20D7">
        <w:rPr>
          <w:color w:val="000000" w:themeColor="text1"/>
          <w:lang w:val="sq-AL"/>
        </w:rPr>
        <w:t xml:space="preserve"> </w:t>
      </w:r>
      <w:r w:rsidRPr="00466AC6">
        <w:rPr>
          <w:color w:val="000000" w:themeColor="text1"/>
          <w:lang w:val="sq-AL"/>
        </w:rPr>
        <w:t xml:space="preserve">në mënyrë </w:t>
      </w:r>
      <w:r>
        <w:rPr>
          <w:color w:val="000000" w:themeColor="text1"/>
          <w:lang w:val="sq-AL"/>
        </w:rPr>
        <w:t>jo</w:t>
      </w:r>
      <w:r w:rsidRPr="00466AC6">
        <w:rPr>
          <w:color w:val="000000" w:themeColor="text1"/>
          <w:lang w:val="sq-AL"/>
        </w:rPr>
        <w:t>formale, produkti nga ky shërbim të ardhur</w:t>
      </w:r>
      <w:r>
        <w:rPr>
          <w:color w:val="000000" w:themeColor="text1"/>
          <w:lang w:val="sq-AL"/>
        </w:rPr>
        <w:t>a</w:t>
      </w:r>
      <w:r w:rsidRPr="00466AC6">
        <w:rPr>
          <w:color w:val="000000" w:themeColor="text1"/>
          <w:lang w:val="sq-AL"/>
        </w:rPr>
        <w:t xml:space="preserve"> të rëndësishme </w:t>
      </w:r>
      <w:r>
        <w:rPr>
          <w:color w:val="000000" w:themeColor="text1"/>
          <w:lang w:val="sq-AL"/>
        </w:rPr>
        <w:t>p</w:t>
      </w:r>
      <w:r w:rsidRPr="00466AC6">
        <w:rPr>
          <w:color w:val="000000" w:themeColor="text1"/>
          <w:lang w:val="sq-AL"/>
        </w:rPr>
        <w:t>ë</w:t>
      </w:r>
      <w:r>
        <w:rPr>
          <w:color w:val="000000" w:themeColor="text1"/>
          <w:lang w:val="sq-AL"/>
        </w:rPr>
        <w:t xml:space="preserve">r </w:t>
      </w:r>
      <w:r w:rsidRPr="00466AC6">
        <w:rPr>
          <w:color w:val="000000" w:themeColor="text1"/>
          <w:lang w:val="sq-AL"/>
        </w:rPr>
        <w:t>jet</w:t>
      </w:r>
      <w:r>
        <w:rPr>
          <w:color w:val="000000" w:themeColor="text1"/>
          <w:lang w:val="sq-AL"/>
        </w:rPr>
        <w:t>esën</w:t>
      </w:r>
      <w:r w:rsidRPr="00466AC6">
        <w:rPr>
          <w:color w:val="000000" w:themeColor="text1"/>
          <w:lang w:val="sq-AL"/>
        </w:rPr>
        <w:t xml:space="preserve">. </w:t>
      </w:r>
    </w:p>
    <w:p w:rsidR="00770B36" w:rsidRPr="00466AC6" w:rsidRDefault="00770B36" w:rsidP="00770B36">
      <w:pPr>
        <w:rPr>
          <w:color w:val="000000" w:themeColor="text1"/>
          <w:lang w:val="sq-AL"/>
        </w:rPr>
      </w:pPr>
      <w:r w:rsidRPr="00466AC6">
        <w:rPr>
          <w:color w:val="000000" w:themeColor="text1"/>
          <w:lang w:val="sq-AL"/>
        </w:rPr>
        <w:t>Vlerësohe</w:t>
      </w:r>
      <w:r>
        <w:rPr>
          <w:color w:val="000000" w:themeColor="text1"/>
          <w:lang w:val="sq-AL"/>
        </w:rPr>
        <w:t>n</w:t>
      </w:r>
      <w:r w:rsidRPr="00466AC6">
        <w:rPr>
          <w:color w:val="000000" w:themeColor="text1"/>
          <w:lang w:val="sq-AL"/>
        </w:rPr>
        <w:t xml:space="preserve"> rreth 12,000</w:t>
      </w:r>
      <w:r>
        <w:rPr>
          <w:rStyle w:val="FootnoteReference"/>
          <w:color w:val="000000" w:themeColor="text1"/>
          <w:lang w:val="sq-AL"/>
        </w:rPr>
        <w:footnoteReference w:id="16"/>
      </w:r>
      <w:r w:rsidRPr="00466AC6">
        <w:rPr>
          <w:color w:val="000000" w:themeColor="text1"/>
          <w:lang w:val="sq-AL"/>
        </w:rPr>
        <w:t xml:space="preserve"> individë, kryesisht të komunitetit Rom, të cilë</w:t>
      </w:r>
      <w:r>
        <w:rPr>
          <w:color w:val="000000" w:themeColor="text1"/>
          <w:lang w:val="sq-AL"/>
        </w:rPr>
        <w:t>t</w:t>
      </w:r>
      <w:r w:rsidRPr="00466AC6">
        <w:rPr>
          <w:color w:val="000000" w:themeColor="text1"/>
          <w:lang w:val="sq-AL"/>
        </w:rPr>
        <w:t xml:space="preserve"> bazohe</w:t>
      </w:r>
      <w:r>
        <w:rPr>
          <w:color w:val="000000" w:themeColor="text1"/>
          <w:lang w:val="sq-AL"/>
        </w:rPr>
        <w:t>n</w:t>
      </w:r>
      <w:r w:rsidRPr="00466AC6">
        <w:rPr>
          <w:color w:val="000000" w:themeColor="text1"/>
          <w:lang w:val="sq-AL"/>
        </w:rPr>
        <w:t xml:space="preserve"> </w:t>
      </w:r>
      <w:r>
        <w:rPr>
          <w:color w:val="000000" w:themeColor="text1"/>
          <w:lang w:val="sq-AL"/>
        </w:rPr>
        <w:t>më së shumti</w:t>
      </w:r>
      <w:r w:rsidRPr="00466AC6">
        <w:rPr>
          <w:color w:val="000000" w:themeColor="text1"/>
          <w:lang w:val="sq-AL"/>
        </w:rPr>
        <w:t xml:space="preserve"> në grumbullimin dhe shitjen e mbetjeve të riciklueshme nga kontejnerët publik</w:t>
      </w:r>
      <w:r>
        <w:rPr>
          <w:color w:val="000000" w:themeColor="text1"/>
          <w:lang w:val="sq-AL"/>
        </w:rPr>
        <w:t>ë</w:t>
      </w:r>
      <w:r w:rsidRPr="00466AC6">
        <w:rPr>
          <w:color w:val="000000" w:themeColor="text1"/>
          <w:lang w:val="sq-AL"/>
        </w:rPr>
        <w:t>, biznese</w:t>
      </w:r>
      <w:r>
        <w:rPr>
          <w:color w:val="000000" w:themeColor="text1"/>
          <w:lang w:val="sq-AL"/>
        </w:rPr>
        <w:t>t</w:t>
      </w:r>
      <w:r w:rsidRPr="00466AC6">
        <w:rPr>
          <w:color w:val="000000" w:themeColor="text1"/>
          <w:lang w:val="sq-AL"/>
        </w:rPr>
        <w:t xml:space="preserve"> dhe </w:t>
      </w:r>
      <w:r>
        <w:rPr>
          <w:color w:val="000000" w:themeColor="text1"/>
          <w:lang w:val="sq-AL"/>
        </w:rPr>
        <w:t>ç</w:t>
      </w:r>
      <w:r w:rsidRPr="00466AC6">
        <w:rPr>
          <w:color w:val="000000" w:themeColor="text1"/>
          <w:lang w:val="sq-AL"/>
        </w:rPr>
        <w:t xml:space="preserve">do burim i mundshëm. </w:t>
      </w:r>
    </w:p>
    <w:p w:rsidR="00770B36" w:rsidRPr="00466AC6" w:rsidRDefault="00770B36" w:rsidP="00770B36">
      <w:pPr>
        <w:rPr>
          <w:color w:val="000000" w:themeColor="text1"/>
          <w:lang w:val="sq-AL"/>
        </w:rPr>
      </w:pPr>
      <w:r w:rsidRPr="00466AC6">
        <w:rPr>
          <w:color w:val="000000" w:themeColor="text1"/>
          <w:lang w:val="sq-AL"/>
        </w:rPr>
        <w:t xml:space="preserve">Ky sektor luan një rol të rëndësishëm dhe përfaqëson të vetmin burim që </w:t>
      </w:r>
      <w:r>
        <w:rPr>
          <w:color w:val="000000" w:themeColor="text1"/>
          <w:lang w:val="sq-AL"/>
        </w:rPr>
        <w:t>furnizon</w:t>
      </w:r>
      <w:r w:rsidRPr="00466AC6">
        <w:rPr>
          <w:color w:val="000000" w:themeColor="text1"/>
          <w:lang w:val="sq-AL"/>
        </w:rPr>
        <w:t xml:space="preserve"> industrinë e riciklimit me lëndë të parë. Kontributi i tyre bën të mundur që sasia e </w:t>
      </w:r>
      <w:r w:rsidRPr="006C4268">
        <w:rPr>
          <w:color w:val="000000" w:themeColor="text1"/>
          <w:lang w:val="sq-AL"/>
        </w:rPr>
        <w:t>mbetjeve që depozitohet në lendfille dhe venddepozitime të tjera të zvogëlohet me të paktën me 2% - 3 %. Me ndalimin</w:t>
      </w:r>
      <w:r w:rsidRPr="00466AC6">
        <w:rPr>
          <w:color w:val="000000" w:themeColor="text1"/>
          <w:lang w:val="sq-AL"/>
        </w:rPr>
        <w:t xml:space="preserve"> </w:t>
      </w:r>
      <w:r>
        <w:rPr>
          <w:color w:val="000000" w:themeColor="text1"/>
          <w:lang w:val="sq-AL"/>
        </w:rPr>
        <w:t>e</w:t>
      </w:r>
      <w:r w:rsidRPr="00466AC6">
        <w:rPr>
          <w:color w:val="000000" w:themeColor="text1"/>
          <w:lang w:val="sq-AL"/>
        </w:rPr>
        <w:t xml:space="preserve"> importit </w:t>
      </w:r>
      <w:r>
        <w:rPr>
          <w:color w:val="000000" w:themeColor="text1"/>
          <w:lang w:val="sq-AL"/>
        </w:rPr>
        <w:t>t</w:t>
      </w:r>
      <w:r w:rsidRPr="00466AC6">
        <w:rPr>
          <w:color w:val="000000" w:themeColor="text1"/>
          <w:lang w:val="sq-AL"/>
        </w:rPr>
        <w:t>ë</w:t>
      </w:r>
      <w:r>
        <w:rPr>
          <w:color w:val="000000" w:themeColor="text1"/>
          <w:lang w:val="sq-AL"/>
        </w:rPr>
        <w:t xml:space="preserve"> </w:t>
      </w:r>
      <w:r w:rsidRPr="00466AC6">
        <w:rPr>
          <w:color w:val="000000" w:themeColor="text1"/>
          <w:lang w:val="sq-AL"/>
        </w:rPr>
        <w:t>mbetje</w:t>
      </w:r>
      <w:r>
        <w:rPr>
          <w:color w:val="000000" w:themeColor="text1"/>
          <w:lang w:val="sq-AL"/>
        </w:rPr>
        <w:t>ve të</w:t>
      </w:r>
      <w:r w:rsidRPr="00466AC6">
        <w:rPr>
          <w:color w:val="000000" w:themeColor="text1"/>
          <w:lang w:val="sq-AL"/>
        </w:rPr>
        <w:t xml:space="preserve"> riciklueshm</w:t>
      </w:r>
      <w:r>
        <w:rPr>
          <w:color w:val="000000" w:themeColor="text1"/>
          <w:lang w:val="sq-AL"/>
        </w:rPr>
        <w:t>e</w:t>
      </w:r>
      <w:r w:rsidRPr="00466AC6">
        <w:rPr>
          <w:color w:val="000000" w:themeColor="text1"/>
          <w:lang w:val="sq-AL"/>
        </w:rPr>
        <w:t>, kjo pjesë e shoqërisë, në mënyrë krejtësisht informale, është i vetmi furnizues për industrinë e riciklimit.</w:t>
      </w:r>
    </w:p>
    <w:p w:rsidR="00770B36" w:rsidRDefault="00770B36" w:rsidP="00770B36">
      <w:pPr>
        <w:rPr>
          <w:color w:val="000000" w:themeColor="text1"/>
          <w:lang w:val="sq-AL"/>
        </w:rPr>
      </w:pPr>
      <w:r w:rsidRPr="00466AC6">
        <w:rPr>
          <w:color w:val="000000" w:themeColor="text1"/>
          <w:lang w:val="sq-AL"/>
        </w:rPr>
        <w:lastRenderedPageBreak/>
        <w:t>Integrimi i tyre në sektorin formal përbën një sfidë</w:t>
      </w:r>
      <w:r>
        <w:rPr>
          <w:color w:val="000000" w:themeColor="text1"/>
          <w:lang w:val="sq-AL"/>
        </w:rPr>
        <w:t xml:space="preserve">. Njohja dhe kontributi i sektorit informal është hapi i parë. Vazhdimësia e funksionimit të sektorit informal </w:t>
      </w:r>
      <w:r w:rsidRPr="00466AC6">
        <w:rPr>
          <w:color w:val="000000" w:themeColor="text1"/>
          <w:lang w:val="sq-AL"/>
        </w:rPr>
        <w:t>sjell një përfitim të shum</w:t>
      </w:r>
      <w:r>
        <w:rPr>
          <w:color w:val="000000" w:themeColor="text1"/>
          <w:lang w:val="sq-AL"/>
        </w:rPr>
        <w:t>ë</w:t>
      </w:r>
      <w:r w:rsidRPr="00466AC6">
        <w:rPr>
          <w:color w:val="000000" w:themeColor="text1"/>
          <w:lang w:val="sq-AL"/>
        </w:rPr>
        <w:t>fishtë:</w:t>
      </w:r>
    </w:p>
    <w:p w:rsidR="00770B36" w:rsidRDefault="00770B36" w:rsidP="00770B36">
      <w:pPr>
        <w:rPr>
          <w:color w:val="000000" w:themeColor="text1"/>
          <w:lang w:val="sq-AL"/>
        </w:rPr>
      </w:pPr>
      <w:r>
        <w:rPr>
          <w:color w:val="000000" w:themeColor="text1"/>
          <w:lang w:val="sq-AL"/>
        </w:rPr>
        <w:t>Njohja dhe integrimi i rolit të rëndësishëm të sektorit informal të riciklimit sjell:</w:t>
      </w:r>
    </w:p>
    <w:p w:rsidR="00770B36" w:rsidRPr="00466AC6" w:rsidRDefault="00770B36"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en-US"/>
        </w:rPr>
      </w:pPr>
      <w:r>
        <w:rPr>
          <w:rFonts w:ascii="Arial" w:hAnsi="Arial" w:cs="Arial"/>
          <w:color w:val="000000" w:themeColor="text1"/>
          <w:sz w:val="20"/>
          <w:szCs w:val="20"/>
          <w:lang w:val="sq-AL"/>
        </w:rPr>
        <w:t>Sisteme efikase për grumbullimin e materialeve nga pikat e depozitimit dhe dërgimin e tyre në industrinë e riciklimit;</w:t>
      </w:r>
    </w:p>
    <w:p w:rsidR="00770B36" w:rsidRPr="00466AC6" w:rsidRDefault="00770B36"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en-US"/>
        </w:rPr>
      </w:pPr>
      <w:r>
        <w:rPr>
          <w:rFonts w:ascii="Arial" w:hAnsi="Arial" w:cs="Arial"/>
          <w:color w:val="000000" w:themeColor="text1"/>
          <w:sz w:val="20"/>
          <w:szCs w:val="20"/>
          <w:lang w:val="sq-AL"/>
        </w:rPr>
        <w:t>Përfitim financiar për buxhetin e shtetit si pasojë e zvogëlimit të kërkesës (dhe kostove) për grumbullimin e mbetjeve të ngurta, transferimin dhe trajtimin dhe sistemet e depozitimit</w:t>
      </w:r>
      <w:r w:rsidRPr="00466AC6">
        <w:rPr>
          <w:rFonts w:ascii="Arial" w:hAnsi="Arial" w:cs="Arial"/>
          <w:color w:val="000000" w:themeColor="text1"/>
          <w:sz w:val="20"/>
          <w:szCs w:val="20"/>
          <w:lang w:val="sq-AL"/>
        </w:rPr>
        <w:t>;</w:t>
      </w:r>
    </w:p>
    <w:p w:rsidR="00770B36" w:rsidRPr="00466AC6" w:rsidRDefault="00770B36"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en-US"/>
        </w:rPr>
      </w:pPr>
      <w:r w:rsidRPr="00466AC6">
        <w:rPr>
          <w:rFonts w:ascii="Arial" w:hAnsi="Arial" w:cs="Arial"/>
          <w:color w:val="000000" w:themeColor="text1"/>
          <w:sz w:val="20"/>
          <w:szCs w:val="20"/>
          <w:lang w:val="sq-AL"/>
        </w:rPr>
        <w:t>Përfitime mjedisore duke rritur sasinë e mbetjeve të riciklu</w:t>
      </w:r>
      <w:r>
        <w:rPr>
          <w:rFonts w:ascii="Arial" w:hAnsi="Arial" w:cs="Arial"/>
          <w:color w:val="000000" w:themeColor="text1"/>
          <w:sz w:val="20"/>
          <w:szCs w:val="20"/>
          <w:lang w:val="sq-AL"/>
        </w:rPr>
        <w:t>e</w:t>
      </w:r>
      <w:r w:rsidRPr="00466AC6">
        <w:rPr>
          <w:rFonts w:ascii="Arial" w:hAnsi="Arial" w:cs="Arial"/>
          <w:color w:val="000000" w:themeColor="text1"/>
          <w:sz w:val="20"/>
          <w:szCs w:val="20"/>
          <w:lang w:val="sq-AL"/>
        </w:rPr>
        <w:t>s</w:t>
      </w:r>
      <w:r>
        <w:rPr>
          <w:rFonts w:ascii="Arial" w:hAnsi="Arial" w:cs="Arial"/>
          <w:color w:val="000000" w:themeColor="text1"/>
          <w:sz w:val="20"/>
          <w:szCs w:val="20"/>
          <w:lang w:val="sq-AL"/>
        </w:rPr>
        <w:t xml:space="preserve">hme për industrinë dhe pakësuar </w:t>
      </w:r>
      <w:r w:rsidRPr="00466AC6">
        <w:rPr>
          <w:rFonts w:ascii="Arial" w:hAnsi="Arial" w:cs="Arial"/>
          <w:color w:val="000000" w:themeColor="text1"/>
          <w:sz w:val="20"/>
          <w:szCs w:val="20"/>
          <w:lang w:val="sq-AL"/>
        </w:rPr>
        <w:t>mbetje</w:t>
      </w:r>
      <w:r>
        <w:rPr>
          <w:rFonts w:ascii="Arial" w:hAnsi="Arial" w:cs="Arial"/>
          <w:color w:val="000000" w:themeColor="text1"/>
          <w:sz w:val="20"/>
          <w:szCs w:val="20"/>
          <w:lang w:val="sq-AL"/>
        </w:rPr>
        <w:t>t</w:t>
      </w:r>
      <w:r w:rsidRPr="00466AC6">
        <w:rPr>
          <w:rFonts w:ascii="Arial" w:hAnsi="Arial" w:cs="Arial"/>
          <w:color w:val="000000" w:themeColor="text1"/>
          <w:sz w:val="20"/>
          <w:szCs w:val="20"/>
          <w:lang w:val="sq-AL"/>
        </w:rPr>
        <w:t xml:space="preserve"> në l</w:t>
      </w:r>
      <w:r>
        <w:rPr>
          <w:rFonts w:ascii="Arial" w:hAnsi="Arial" w:cs="Arial"/>
          <w:color w:val="000000" w:themeColor="text1"/>
          <w:sz w:val="20"/>
          <w:szCs w:val="20"/>
          <w:lang w:val="sq-AL"/>
        </w:rPr>
        <w:t>e</w:t>
      </w:r>
      <w:r w:rsidRPr="00466AC6">
        <w:rPr>
          <w:rFonts w:ascii="Arial" w:hAnsi="Arial" w:cs="Arial"/>
          <w:color w:val="000000" w:themeColor="text1"/>
          <w:sz w:val="20"/>
          <w:szCs w:val="20"/>
          <w:lang w:val="sq-AL"/>
        </w:rPr>
        <w:t>ndfill</w:t>
      </w:r>
      <w:r>
        <w:rPr>
          <w:rFonts w:ascii="Arial" w:hAnsi="Arial" w:cs="Arial"/>
          <w:color w:val="000000" w:themeColor="text1"/>
          <w:sz w:val="20"/>
          <w:szCs w:val="20"/>
          <w:lang w:val="sq-AL"/>
        </w:rPr>
        <w:t>, dhe zëvendësimin e lëndës së parë të papërdorur me lëndë të parë të përdorur</w:t>
      </w:r>
      <w:r w:rsidRPr="00466AC6">
        <w:rPr>
          <w:rFonts w:ascii="Arial" w:hAnsi="Arial" w:cs="Arial"/>
          <w:color w:val="000000" w:themeColor="text1"/>
          <w:sz w:val="20"/>
          <w:szCs w:val="20"/>
          <w:lang w:val="sq-AL"/>
        </w:rPr>
        <w:t>;</w:t>
      </w:r>
    </w:p>
    <w:p w:rsidR="00770B36" w:rsidRPr="007A1A9E" w:rsidRDefault="00770B36"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en-US"/>
        </w:rPr>
      </w:pPr>
      <w:r w:rsidRPr="00466AC6">
        <w:rPr>
          <w:rFonts w:ascii="Arial" w:hAnsi="Arial" w:cs="Arial"/>
          <w:color w:val="000000" w:themeColor="text1"/>
          <w:sz w:val="20"/>
          <w:szCs w:val="20"/>
          <w:lang w:val="sq-AL"/>
        </w:rPr>
        <w:t>Përfitim ekono</w:t>
      </w:r>
      <w:r>
        <w:rPr>
          <w:rFonts w:ascii="Arial" w:hAnsi="Arial" w:cs="Arial"/>
          <w:color w:val="000000" w:themeColor="text1"/>
          <w:sz w:val="20"/>
          <w:szCs w:val="20"/>
          <w:lang w:val="sq-AL"/>
        </w:rPr>
        <w:t xml:space="preserve">mik nëpërmjet vetë-punësimit, </w:t>
      </w:r>
      <w:r w:rsidRPr="00466AC6">
        <w:rPr>
          <w:rFonts w:ascii="Arial" w:hAnsi="Arial" w:cs="Arial"/>
          <w:color w:val="000000" w:themeColor="text1"/>
          <w:sz w:val="20"/>
          <w:szCs w:val="20"/>
          <w:lang w:val="sq-AL"/>
        </w:rPr>
        <w:t>kushte më të mira pun</w:t>
      </w:r>
      <w:r>
        <w:rPr>
          <w:rFonts w:ascii="Arial" w:hAnsi="Arial" w:cs="Arial"/>
          <w:color w:val="000000" w:themeColor="text1"/>
          <w:sz w:val="20"/>
          <w:szCs w:val="20"/>
          <w:lang w:val="sq-AL"/>
        </w:rPr>
        <w:t>e, integrim shoqëror dhe kohezion në komunitet</w:t>
      </w:r>
      <w:r w:rsidRPr="00466AC6">
        <w:rPr>
          <w:rFonts w:ascii="Arial" w:hAnsi="Arial" w:cs="Arial"/>
          <w:color w:val="000000" w:themeColor="text1"/>
          <w:sz w:val="20"/>
          <w:szCs w:val="20"/>
          <w:lang w:val="sq-AL"/>
        </w:rPr>
        <w:t>;</w:t>
      </w:r>
    </w:p>
    <w:p w:rsidR="00770B36" w:rsidRPr="00466AC6" w:rsidRDefault="00770B36"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en-US"/>
        </w:rPr>
      </w:pPr>
      <w:r>
        <w:rPr>
          <w:rFonts w:ascii="Arial" w:hAnsi="Arial" w:cs="Arial"/>
          <w:color w:val="000000" w:themeColor="text1"/>
          <w:sz w:val="20"/>
          <w:szCs w:val="20"/>
          <w:lang w:val="sq-AL"/>
        </w:rPr>
        <w:t xml:space="preserve">Përfitime ekonomike përmes kontributit prodhues dhe ekonomik, nga grupet e marxhinalizuara të shoqërisë </w:t>
      </w:r>
    </w:p>
    <w:p w:rsidR="00770B36" w:rsidRPr="00600DB0" w:rsidRDefault="00770B36" w:rsidP="00770B36">
      <w:pPr>
        <w:ind w:right="-164"/>
        <w:rPr>
          <w:rFonts w:cs="Arial"/>
          <w:color w:val="000000"/>
        </w:rPr>
      </w:pPr>
      <w:r>
        <w:rPr>
          <w:rFonts w:cs="Arial"/>
          <w:color w:val="000000" w:themeColor="text1"/>
          <w:lang w:val="sq-AL"/>
        </w:rPr>
        <w:t>Ndërmjet</w:t>
      </w:r>
      <w:r w:rsidRPr="00466AC6">
        <w:rPr>
          <w:rFonts w:cs="Arial"/>
          <w:color w:val="000000" w:themeColor="text1"/>
          <w:lang w:val="sq-AL"/>
        </w:rPr>
        <w:t xml:space="preserve"> grumbulluesve </w:t>
      </w:r>
      <w:r>
        <w:rPr>
          <w:rFonts w:cs="Arial"/>
          <w:color w:val="000000" w:themeColor="text1"/>
          <w:lang w:val="sq-AL"/>
        </w:rPr>
        <w:t>jo</w:t>
      </w:r>
      <w:r w:rsidRPr="00466AC6">
        <w:rPr>
          <w:rFonts w:cs="Arial"/>
          <w:color w:val="000000" w:themeColor="text1"/>
          <w:lang w:val="sq-AL"/>
        </w:rPr>
        <w:t>formal</w:t>
      </w:r>
      <w:r>
        <w:rPr>
          <w:rFonts w:cs="Arial"/>
          <w:color w:val="000000" w:themeColor="text1"/>
          <w:lang w:val="sq-AL"/>
        </w:rPr>
        <w:t>ë</w:t>
      </w:r>
      <w:r w:rsidRPr="00466AC6">
        <w:rPr>
          <w:rFonts w:cs="Arial"/>
          <w:color w:val="000000" w:themeColor="text1"/>
          <w:lang w:val="sq-AL"/>
        </w:rPr>
        <w:t xml:space="preserve"> dhe industrisë së riciklimit qëndron një rrjet grumbulluesish me shumicë</w:t>
      </w:r>
      <w:r>
        <w:rPr>
          <w:rFonts w:cs="Arial"/>
          <w:color w:val="000000" w:themeColor="text1"/>
          <w:lang w:val="sq-AL"/>
        </w:rPr>
        <w:t>,</w:t>
      </w:r>
      <w:r w:rsidRPr="00466AC6">
        <w:rPr>
          <w:rFonts w:cs="Arial"/>
          <w:color w:val="000000" w:themeColor="text1"/>
          <w:lang w:val="sq-AL"/>
        </w:rPr>
        <w:t xml:space="preserve"> të cilët mund të konsiderohen gjithashtu </w:t>
      </w:r>
      <w:r>
        <w:rPr>
          <w:rFonts w:cs="Arial"/>
          <w:color w:val="000000" w:themeColor="text1"/>
          <w:lang w:val="sq-AL"/>
        </w:rPr>
        <w:t>jo</w:t>
      </w:r>
      <w:r w:rsidRPr="00466AC6">
        <w:rPr>
          <w:rFonts w:cs="Arial"/>
          <w:color w:val="000000" w:themeColor="text1"/>
          <w:lang w:val="sq-AL"/>
        </w:rPr>
        <w:t>formal</w:t>
      </w:r>
      <w:r>
        <w:rPr>
          <w:rFonts w:cs="Arial"/>
          <w:color w:val="000000" w:themeColor="text1"/>
          <w:lang w:val="sq-AL"/>
        </w:rPr>
        <w:t>ë</w:t>
      </w:r>
      <w:r w:rsidRPr="00466AC6">
        <w:rPr>
          <w:rFonts w:cs="Arial"/>
          <w:color w:val="000000" w:themeColor="text1"/>
          <w:lang w:val="sq-AL"/>
        </w:rPr>
        <w:t>, por që luajnë një rol të rëndësishëm në grumbullimin dhe furnizimin e ind</w:t>
      </w:r>
      <w:r>
        <w:rPr>
          <w:rFonts w:cs="Arial"/>
          <w:color w:val="000000" w:themeColor="text1"/>
          <w:lang w:val="sq-AL"/>
        </w:rPr>
        <w:t>u</w:t>
      </w:r>
      <w:r w:rsidRPr="00466AC6">
        <w:rPr>
          <w:rFonts w:cs="Arial"/>
          <w:color w:val="000000" w:themeColor="text1"/>
          <w:lang w:val="sq-AL"/>
        </w:rPr>
        <w:t>strisë së riciklimit m</w:t>
      </w:r>
      <w:r>
        <w:rPr>
          <w:rFonts w:cs="Arial"/>
          <w:color w:val="000000" w:themeColor="text1"/>
          <w:lang w:val="sq-AL"/>
        </w:rPr>
        <w:t>e</w:t>
      </w:r>
      <w:r w:rsidRPr="00466AC6">
        <w:rPr>
          <w:rFonts w:cs="Arial"/>
          <w:color w:val="000000" w:themeColor="text1"/>
          <w:lang w:val="sq-AL"/>
        </w:rPr>
        <w:t xml:space="preserve"> material</w:t>
      </w:r>
      <w:r>
        <w:rPr>
          <w:rFonts w:cs="Arial"/>
          <w:color w:val="000000" w:themeColor="text1"/>
          <w:lang w:val="sq-AL"/>
        </w:rPr>
        <w:t>e</w:t>
      </w:r>
      <w:r w:rsidRPr="00466AC6">
        <w:rPr>
          <w:rFonts w:cs="Arial"/>
          <w:color w:val="000000" w:themeColor="text1"/>
          <w:lang w:val="sq-AL"/>
        </w:rPr>
        <w:t xml:space="preserve"> të riciklueshme. </w:t>
      </w:r>
      <w:r w:rsidRPr="007A1A9E">
        <w:rPr>
          <w:rFonts w:cs="Arial"/>
          <w:color w:val="000000"/>
        </w:rPr>
        <w:t xml:space="preserve"> </w:t>
      </w:r>
    </w:p>
    <w:p w:rsidR="00770B36" w:rsidRPr="00600DB0" w:rsidRDefault="00770B36" w:rsidP="00A50252">
      <w:pPr>
        <w:pStyle w:val="Heading2"/>
      </w:pPr>
      <w:bookmarkStart w:id="178" w:name="_Toc509402174"/>
      <w:bookmarkStart w:id="179" w:name="_Toc511036534"/>
      <w:bookmarkStart w:id="180" w:name="_Toc485189944"/>
      <w:bookmarkStart w:id="181" w:name="_Toc495925444"/>
      <w:bookmarkStart w:id="182" w:name="_Toc11709823"/>
      <w:r>
        <w:t>Kuadri financiar</w:t>
      </w:r>
      <w:bookmarkEnd w:id="178"/>
      <w:bookmarkEnd w:id="179"/>
      <w:bookmarkEnd w:id="180"/>
      <w:bookmarkEnd w:id="181"/>
      <w:bookmarkEnd w:id="182"/>
    </w:p>
    <w:p w:rsidR="00770B36" w:rsidRPr="000C6E1E" w:rsidRDefault="00770B36" w:rsidP="00770B36">
      <w:pPr>
        <w:spacing w:line="276" w:lineRule="auto"/>
        <w:rPr>
          <w:rFonts w:cs="Arial"/>
          <w:color w:val="000000"/>
          <w:lang w:val="sq-AL"/>
        </w:rPr>
      </w:pPr>
      <w:r w:rsidRPr="00466AC6">
        <w:rPr>
          <w:rFonts w:cs="Arial"/>
          <w:color w:val="000000" w:themeColor="text1"/>
          <w:lang w:val="sq-AL"/>
        </w:rPr>
        <w:t xml:space="preserve">Përmbushja e objektivave që rrjedhin nga </w:t>
      </w:r>
      <w:r w:rsidR="00781B0D">
        <w:rPr>
          <w:rFonts w:cs="Arial"/>
          <w:color w:val="000000" w:themeColor="text1"/>
          <w:lang w:val="sq-AL"/>
        </w:rPr>
        <w:t>Dokumenti i Politikave Strategjike</w:t>
      </w:r>
      <w:r w:rsidRPr="00466AC6">
        <w:rPr>
          <w:rFonts w:cs="Arial"/>
          <w:color w:val="000000" w:themeColor="text1"/>
          <w:lang w:val="sq-AL"/>
        </w:rPr>
        <w:t xml:space="preserve"> dhe </w:t>
      </w:r>
      <w:r>
        <w:rPr>
          <w:rFonts w:cs="Arial"/>
          <w:color w:val="000000" w:themeColor="text1"/>
          <w:lang w:val="sq-AL"/>
        </w:rPr>
        <w:t>Plani</w:t>
      </w:r>
      <w:r w:rsidRPr="00466AC6">
        <w:rPr>
          <w:rFonts w:cs="Arial"/>
          <w:color w:val="000000" w:themeColor="text1"/>
          <w:lang w:val="sq-AL"/>
        </w:rPr>
        <w:t xml:space="preserve"> Kombëtar 2011 – 2016 dhe zbatimi i Ligji</w:t>
      </w:r>
      <w:r>
        <w:rPr>
          <w:rFonts w:cs="Arial"/>
          <w:color w:val="000000" w:themeColor="text1"/>
          <w:lang w:val="sq-AL"/>
        </w:rPr>
        <w:t>t</w:t>
      </w:r>
      <w:r w:rsidRPr="00466AC6">
        <w:rPr>
          <w:rFonts w:cs="Arial"/>
          <w:color w:val="000000" w:themeColor="text1"/>
          <w:lang w:val="sq-AL"/>
        </w:rPr>
        <w:t xml:space="preserve"> 10463/2011 kanë kërkuar një angazhim të paprecedent financiar të Qeverisë dhe Pushtetit Vendor (PV). Sipas këtyre dokumentave, kostot e Investimeve Kapitale (IK) të kërkuara për Menaxhimin e I</w:t>
      </w:r>
      <w:r>
        <w:rPr>
          <w:rFonts w:cs="Arial"/>
          <w:color w:val="000000" w:themeColor="text1"/>
          <w:lang w:val="sq-AL"/>
        </w:rPr>
        <w:t>ntegruar të Mbetjeve (MIM) janë</w:t>
      </w:r>
      <w:r w:rsidRPr="00466AC6">
        <w:rPr>
          <w:rFonts w:cs="Arial"/>
          <w:color w:val="000000" w:themeColor="text1"/>
          <w:lang w:val="sq-AL"/>
        </w:rPr>
        <w:t xml:space="preserve"> vlerësuar rreth 264 milion</w:t>
      </w:r>
      <w:r>
        <w:rPr>
          <w:rFonts w:cs="Arial"/>
          <w:color w:val="000000" w:themeColor="text1"/>
          <w:lang w:val="sq-AL"/>
        </w:rPr>
        <w:t>ë</w:t>
      </w:r>
      <w:r w:rsidRPr="00466AC6">
        <w:rPr>
          <w:rFonts w:cs="Arial"/>
          <w:color w:val="000000" w:themeColor="text1"/>
          <w:lang w:val="sq-AL"/>
        </w:rPr>
        <w:t xml:space="preserve"> Euro</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 xml:space="preserve">Vlerësohet se çdo vit nevojitet </w:t>
      </w:r>
      <w:r w:rsidRPr="00466AC6">
        <w:rPr>
          <w:rFonts w:cs="Arial"/>
          <w:color w:val="000000" w:themeColor="text1"/>
          <w:lang w:val="sq-AL"/>
        </w:rPr>
        <w:t>një mesatare vjetore prej 64 milion</w:t>
      </w:r>
      <w:r>
        <w:rPr>
          <w:rFonts w:cs="Arial"/>
          <w:color w:val="000000" w:themeColor="text1"/>
          <w:lang w:val="sq-AL"/>
        </w:rPr>
        <w:t>ë</w:t>
      </w:r>
      <w:r w:rsidRPr="00466AC6">
        <w:rPr>
          <w:rFonts w:cs="Arial"/>
          <w:color w:val="000000" w:themeColor="text1"/>
          <w:lang w:val="sq-AL"/>
        </w:rPr>
        <w:t xml:space="preserve"> Euro për të mbuluar kostot Oper</w:t>
      </w:r>
      <w:r>
        <w:rPr>
          <w:rFonts w:cs="Arial"/>
          <w:color w:val="000000" w:themeColor="text1"/>
          <w:lang w:val="sq-AL"/>
        </w:rPr>
        <w:t>acionale dhe të Mirëmbajtjes (O&amp;M) dhe 39 milionë Euro për kostot kapitale vjetore.</w:t>
      </w:r>
    </w:p>
    <w:p w:rsidR="00770B36" w:rsidRPr="000C6E1E" w:rsidRDefault="00770B36" w:rsidP="00A50252">
      <w:pPr>
        <w:pStyle w:val="Heading3"/>
      </w:pPr>
      <w:bookmarkStart w:id="183" w:name="_Toc508250255"/>
      <w:bookmarkStart w:id="184" w:name="_Toc509402175"/>
      <w:bookmarkStart w:id="185" w:name="_Toc511036535"/>
      <w:bookmarkStart w:id="186" w:name="_Toc485189945"/>
      <w:bookmarkStart w:id="187" w:name="_Toc495925445"/>
      <w:bookmarkStart w:id="188" w:name="_Toc11709824"/>
      <w:r w:rsidRPr="00A50252">
        <w:t>Financimi</w:t>
      </w:r>
      <w:r w:rsidRPr="000C6E1E">
        <w:t xml:space="preserve"> nga burimet e qeverisë qendrore dhe donatorët e huaj</w:t>
      </w:r>
      <w:bookmarkEnd w:id="183"/>
      <w:bookmarkEnd w:id="184"/>
      <w:bookmarkEnd w:id="185"/>
      <w:bookmarkEnd w:id="186"/>
      <w:bookmarkEnd w:id="187"/>
      <w:bookmarkEnd w:id="188"/>
    </w:p>
    <w:p w:rsidR="00770B36" w:rsidRPr="000C6E1E" w:rsidRDefault="00770B36" w:rsidP="00770B36">
      <w:pPr>
        <w:spacing w:line="276" w:lineRule="auto"/>
        <w:rPr>
          <w:rFonts w:cs="Arial"/>
          <w:color w:val="000000"/>
          <w:lang w:val="it-IT"/>
        </w:rPr>
      </w:pPr>
      <w:r>
        <w:rPr>
          <w:rFonts w:cs="Arial"/>
          <w:color w:val="000000" w:themeColor="text1"/>
          <w:lang w:val="sq-AL"/>
        </w:rPr>
        <w:t>Gjatë periudhës</w:t>
      </w:r>
      <w:r w:rsidRPr="00466AC6">
        <w:rPr>
          <w:rFonts w:cs="Arial"/>
          <w:color w:val="000000" w:themeColor="text1"/>
          <w:lang w:val="sq-AL"/>
        </w:rPr>
        <w:t xml:space="preserve"> </w:t>
      </w:r>
      <w:r>
        <w:rPr>
          <w:rFonts w:cs="Arial"/>
          <w:color w:val="000000" w:themeColor="text1"/>
          <w:lang w:val="sq-AL"/>
        </w:rPr>
        <w:t>7</w:t>
      </w:r>
      <w:r w:rsidRPr="00466AC6">
        <w:rPr>
          <w:rFonts w:cs="Arial"/>
          <w:color w:val="000000" w:themeColor="text1"/>
          <w:lang w:val="sq-AL"/>
        </w:rPr>
        <w:t xml:space="preserve"> vje</w:t>
      </w:r>
      <w:r>
        <w:rPr>
          <w:rFonts w:cs="Arial"/>
          <w:color w:val="000000" w:themeColor="text1"/>
          <w:lang w:val="sq-AL"/>
        </w:rPr>
        <w:t>çare</w:t>
      </w:r>
      <w:r w:rsidRPr="00466AC6">
        <w:rPr>
          <w:rFonts w:cs="Arial"/>
          <w:color w:val="000000" w:themeColor="text1"/>
          <w:lang w:val="sq-AL"/>
        </w:rPr>
        <w:t xml:space="preserve"> (201</w:t>
      </w:r>
      <w:r>
        <w:rPr>
          <w:rFonts w:cs="Arial"/>
          <w:color w:val="000000" w:themeColor="text1"/>
          <w:lang w:val="sq-AL"/>
        </w:rPr>
        <w:t>1</w:t>
      </w:r>
      <w:r w:rsidRPr="00466AC6">
        <w:rPr>
          <w:rFonts w:cs="Arial"/>
          <w:color w:val="000000" w:themeColor="text1"/>
          <w:lang w:val="sq-AL"/>
        </w:rPr>
        <w:t xml:space="preserve"> -2017), Qeveria Shqiptare ka mundësuar financimin</w:t>
      </w:r>
      <w:r>
        <w:rPr>
          <w:rFonts w:cs="Arial"/>
          <w:color w:val="000000" w:themeColor="text1"/>
          <w:lang w:val="sq-AL"/>
        </w:rPr>
        <w:t xml:space="preserve"> </w:t>
      </w:r>
      <w:r w:rsidRPr="00466AC6">
        <w:rPr>
          <w:rFonts w:cs="Arial"/>
          <w:color w:val="000000" w:themeColor="text1"/>
          <w:lang w:val="sq-AL"/>
        </w:rPr>
        <w:t>prej 6.</w:t>
      </w:r>
      <w:r>
        <w:rPr>
          <w:rFonts w:cs="Arial"/>
          <w:color w:val="000000" w:themeColor="text1"/>
          <w:lang w:val="sq-AL"/>
        </w:rPr>
        <w:t>446</w:t>
      </w:r>
      <w:r w:rsidRPr="00466AC6">
        <w:rPr>
          <w:rFonts w:cs="Arial"/>
          <w:color w:val="000000" w:themeColor="text1"/>
          <w:lang w:val="sq-AL"/>
        </w:rPr>
        <w:t xml:space="preserve"> miliard</w:t>
      </w:r>
      <w:r>
        <w:rPr>
          <w:rFonts w:cs="Arial"/>
          <w:color w:val="000000" w:themeColor="text1"/>
          <w:lang w:val="sq-AL"/>
        </w:rPr>
        <w:t>ë</w:t>
      </w:r>
      <w:r w:rsidRPr="00466AC6">
        <w:rPr>
          <w:rFonts w:cs="Arial"/>
          <w:color w:val="000000" w:themeColor="text1"/>
          <w:lang w:val="sq-AL"/>
        </w:rPr>
        <w:t xml:space="preserve"> Lekë ose ekuivalentin prej 48.42</w:t>
      </w:r>
      <w:r w:rsidRPr="00466AC6">
        <w:rPr>
          <w:rFonts w:cs="Arial"/>
          <w:color w:val="000000" w:themeColor="text1"/>
          <w:vertAlign w:val="superscript"/>
          <w:lang w:val="sq-AL"/>
        </w:rPr>
        <w:footnoteReference w:id="17"/>
      </w:r>
      <w:r w:rsidRPr="00466AC6">
        <w:rPr>
          <w:rFonts w:cs="Arial"/>
          <w:color w:val="000000" w:themeColor="text1"/>
          <w:lang w:val="sq-AL"/>
        </w:rPr>
        <w:t xml:space="preserve"> milion</w:t>
      </w:r>
      <w:r>
        <w:rPr>
          <w:rFonts w:cs="Arial"/>
          <w:color w:val="000000" w:themeColor="text1"/>
          <w:lang w:val="sq-AL"/>
        </w:rPr>
        <w:t>ë</w:t>
      </w:r>
      <w:r w:rsidRPr="00466AC6">
        <w:rPr>
          <w:rFonts w:cs="Arial"/>
          <w:color w:val="000000" w:themeColor="text1"/>
          <w:lang w:val="sq-AL"/>
        </w:rPr>
        <w:t xml:space="preserve"> Euro</w:t>
      </w:r>
      <w:r>
        <w:rPr>
          <w:rFonts w:cs="Arial"/>
          <w:color w:val="000000" w:themeColor="text1"/>
          <w:lang w:val="sq-AL"/>
        </w:rPr>
        <w:t>,</w:t>
      </w:r>
      <w:r w:rsidRPr="00466AC6">
        <w:rPr>
          <w:rFonts w:cs="Arial"/>
          <w:color w:val="000000" w:themeColor="text1"/>
          <w:lang w:val="sq-AL"/>
        </w:rPr>
        <w:t xml:space="preserve"> prej të cilave rreth 33.3 milion</w:t>
      </w:r>
      <w:r>
        <w:rPr>
          <w:rFonts w:cs="Arial"/>
          <w:color w:val="000000" w:themeColor="text1"/>
          <w:lang w:val="sq-AL"/>
        </w:rPr>
        <w:t>ë</w:t>
      </w:r>
      <w:r w:rsidRPr="00466AC6">
        <w:rPr>
          <w:rFonts w:cs="Arial"/>
          <w:color w:val="000000" w:themeColor="text1"/>
          <w:lang w:val="sq-AL"/>
        </w:rPr>
        <w:t xml:space="preserve"> </w:t>
      </w:r>
      <w:r>
        <w:rPr>
          <w:rFonts w:cs="Arial"/>
          <w:color w:val="000000" w:themeColor="text1"/>
          <w:lang w:val="sq-AL"/>
        </w:rPr>
        <w:t>E</w:t>
      </w:r>
      <w:r w:rsidRPr="00466AC6">
        <w:rPr>
          <w:rFonts w:cs="Arial"/>
          <w:color w:val="000000" w:themeColor="text1"/>
          <w:lang w:val="sq-AL"/>
        </w:rPr>
        <w:t xml:space="preserve">uro </w:t>
      </w:r>
      <w:r>
        <w:rPr>
          <w:rFonts w:cs="Arial"/>
          <w:color w:val="000000" w:themeColor="text1"/>
          <w:lang w:val="sq-AL"/>
        </w:rPr>
        <w:t xml:space="preserve">është </w:t>
      </w:r>
      <w:r w:rsidRPr="00466AC6">
        <w:rPr>
          <w:rFonts w:cs="Arial"/>
          <w:color w:val="000000" w:themeColor="text1"/>
          <w:lang w:val="sq-AL"/>
        </w:rPr>
        <w:t>financim i br</w:t>
      </w:r>
      <w:r>
        <w:rPr>
          <w:rFonts w:cs="Arial"/>
          <w:color w:val="000000" w:themeColor="text1"/>
          <w:lang w:val="sq-AL"/>
        </w:rPr>
        <w:t>e</w:t>
      </w:r>
      <w:r w:rsidRPr="00466AC6">
        <w:rPr>
          <w:rFonts w:cs="Arial"/>
          <w:color w:val="000000" w:themeColor="text1"/>
          <w:lang w:val="sq-AL"/>
        </w:rPr>
        <w:t>ndshëm dhe 15.1 milion</w:t>
      </w:r>
      <w:r>
        <w:rPr>
          <w:rFonts w:cs="Arial"/>
          <w:color w:val="000000" w:themeColor="text1"/>
          <w:lang w:val="sq-AL"/>
        </w:rPr>
        <w:t>ë</w:t>
      </w:r>
      <w:r w:rsidRPr="00466AC6">
        <w:rPr>
          <w:rFonts w:cs="Arial"/>
          <w:color w:val="000000" w:themeColor="text1"/>
          <w:lang w:val="sq-AL"/>
        </w:rPr>
        <w:t xml:space="preserve"> Euro </w:t>
      </w:r>
      <w:r>
        <w:rPr>
          <w:rFonts w:cs="Arial"/>
          <w:color w:val="000000" w:themeColor="text1"/>
          <w:lang w:val="sq-AL"/>
        </w:rPr>
        <w:t xml:space="preserve">është </w:t>
      </w:r>
      <w:r w:rsidRPr="00466AC6">
        <w:rPr>
          <w:rFonts w:cs="Arial"/>
          <w:color w:val="000000" w:themeColor="text1"/>
          <w:lang w:val="sq-AL"/>
        </w:rPr>
        <w:t>financim i huaj, me një mesatare vjetore prej rreth 6,0 milion</w:t>
      </w:r>
      <w:r>
        <w:rPr>
          <w:rFonts w:cs="Arial"/>
          <w:color w:val="000000" w:themeColor="text1"/>
          <w:lang w:val="sq-AL"/>
        </w:rPr>
        <w:t>ë</w:t>
      </w:r>
      <w:r w:rsidRPr="00466AC6">
        <w:rPr>
          <w:rFonts w:cs="Arial"/>
          <w:color w:val="000000" w:themeColor="text1"/>
          <w:lang w:val="sq-AL"/>
        </w:rPr>
        <w:t xml:space="preserve"> Euro/vit.</w:t>
      </w:r>
    </w:p>
    <w:p w:rsidR="00770B36" w:rsidRPr="00600DB0" w:rsidRDefault="00770B36" w:rsidP="00770B36">
      <w:pPr>
        <w:pStyle w:val="Caption"/>
        <w:keepNext/>
      </w:pPr>
      <w:r w:rsidRPr="00600DB0">
        <w:t>Tab</w:t>
      </w:r>
      <w:r>
        <w:t>ela</w:t>
      </w:r>
      <w:r w:rsidRPr="00600DB0">
        <w:t xml:space="preserve"> </w:t>
      </w:r>
      <w:r w:rsidRPr="00600DB0">
        <w:fldChar w:fldCharType="begin"/>
      </w:r>
      <w:r w:rsidRPr="00600DB0">
        <w:instrText xml:space="preserve"> SEQ Tabela \* ARABIC </w:instrText>
      </w:r>
      <w:r w:rsidRPr="00600DB0">
        <w:fldChar w:fldCharType="separate"/>
      </w:r>
      <w:r w:rsidR="00602BC0">
        <w:rPr>
          <w:noProof/>
        </w:rPr>
        <w:t>8</w:t>
      </w:r>
      <w:r w:rsidRPr="00600DB0">
        <w:fldChar w:fldCharType="end"/>
      </w:r>
      <w:r w:rsidRPr="00600DB0">
        <w:t xml:space="preserve">: </w:t>
      </w:r>
      <w:r w:rsidRPr="000E4C82">
        <w:rPr>
          <w:lang w:val="sq-AL"/>
        </w:rPr>
        <w:t>Financimi për MIM 201</w:t>
      </w:r>
      <w:r>
        <w:rPr>
          <w:lang w:val="sq-AL"/>
        </w:rPr>
        <w:t>1</w:t>
      </w:r>
      <w:r w:rsidRPr="000E4C82">
        <w:rPr>
          <w:lang w:val="sq-AL"/>
        </w:rPr>
        <w:t xml:space="preserve"> - 2017 nga buxheti i shtetit dhe ndihma e huaj</w:t>
      </w:r>
      <w:r w:rsidRPr="00600DB0">
        <w:t xml:space="preserve"> </w:t>
      </w:r>
    </w:p>
    <w:tbl>
      <w:tblPr>
        <w:tblStyle w:val="Edi"/>
        <w:tblW w:w="9510" w:type="dxa"/>
        <w:tblLook w:val="04A0" w:firstRow="1" w:lastRow="0" w:firstColumn="1" w:lastColumn="0" w:noHBand="0" w:noVBand="1"/>
      </w:tblPr>
      <w:tblGrid>
        <w:gridCol w:w="1067"/>
        <w:gridCol w:w="1157"/>
        <w:gridCol w:w="767"/>
        <w:gridCol w:w="867"/>
        <w:gridCol w:w="867"/>
        <w:gridCol w:w="867"/>
        <w:gridCol w:w="867"/>
        <w:gridCol w:w="1017"/>
        <w:gridCol w:w="1017"/>
        <w:gridCol w:w="1017"/>
      </w:tblGrid>
      <w:tr w:rsidR="00770B36" w:rsidRPr="00600DB0" w:rsidTr="00BF2C8B">
        <w:trPr>
          <w:cnfStyle w:val="100000000000" w:firstRow="1" w:lastRow="0" w:firstColumn="0" w:lastColumn="0" w:oddVBand="0" w:evenVBand="0" w:oddHBand="0" w:evenHBand="0" w:firstRowFirstColumn="0" w:firstRowLastColumn="0" w:lastRowFirstColumn="0" w:lastRowLastColumn="0"/>
          <w:trHeight w:val="319"/>
        </w:trPr>
        <w:tc>
          <w:tcPr>
            <w:tcW w:w="1067" w:type="dxa"/>
            <w:vMerge w:val="restart"/>
            <w:shd w:val="clear" w:color="auto" w:fill="D9D9D9" w:themeFill="background1" w:themeFillShade="D9"/>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 xml:space="preserve">Burimi </w:t>
            </w:r>
            <w:r>
              <w:rPr>
                <w:rFonts w:cs="Arial"/>
                <w:color w:val="000000"/>
                <w:sz w:val="18"/>
                <w:szCs w:val="18"/>
                <w:lang w:eastAsia="en-GB"/>
              </w:rPr>
              <w:t xml:space="preserve">i </w:t>
            </w:r>
            <w:r w:rsidRPr="00162C7B">
              <w:rPr>
                <w:rFonts w:cs="Arial"/>
                <w:color w:val="000000"/>
                <w:sz w:val="18"/>
                <w:szCs w:val="18"/>
                <w:lang w:eastAsia="en-GB"/>
              </w:rPr>
              <w:t>financimit</w:t>
            </w:r>
          </w:p>
        </w:tc>
        <w:tc>
          <w:tcPr>
            <w:tcW w:w="1157" w:type="dxa"/>
            <w:shd w:val="clear" w:color="auto" w:fill="D9D9D9" w:themeFill="background1" w:themeFillShade="D9"/>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Menaxhimi i Mbetjeve Urbane</w:t>
            </w:r>
          </w:p>
        </w:tc>
        <w:tc>
          <w:tcPr>
            <w:tcW w:w="6269" w:type="dxa"/>
            <w:gridSpan w:val="7"/>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Pr>
                <w:rFonts w:cs="Arial"/>
                <w:color w:val="000000"/>
                <w:sz w:val="18"/>
                <w:szCs w:val="18"/>
                <w:lang w:eastAsia="en-GB"/>
              </w:rPr>
              <w:t>Fak</w:t>
            </w:r>
            <w:r w:rsidRPr="00600DB0">
              <w:rPr>
                <w:rFonts w:cs="Arial"/>
                <w:color w:val="000000"/>
                <w:sz w:val="18"/>
                <w:szCs w:val="18"/>
                <w:lang w:eastAsia="en-GB"/>
              </w:rPr>
              <w:t>t 2011 - 2017 (000 Lek</w:t>
            </w:r>
            <w:r>
              <w:rPr>
                <w:rFonts w:cs="Arial"/>
                <w:color w:val="000000" w:themeColor="text1"/>
                <w:lang w:val="sq-AL"/>
              </w:rPr>
              <w:t>ë</w:t>
            </w:r>
            <w:r w:rsidRPr="00600DB0">
              <w:rPr>
                <w:rFonts w:cs="Arial"/>
                <w:color w:val="000000"/>
                <w:sz w:val="18"/>
                <w:szCs w:val="18"/>
                <w:lang w:eastAsia="en-GB"/>
              </w:rPr>
              <w:t>/Euro)</w:t>
            </w:r>
          </w:p>
        </w:tc>
        <w:tc>
          <w:tcPr>
            <w:tcW w:w="101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 </w:t>
            </w:r>
          </w:p>
        </w:tc>
      </w:tr>
      <w:tr w:rsidR="00770B36" w:rsidRPr="00600DB0" w:rsidTr="00BF2C8B">
        <w:trPr>
          <w:cnfStyle w:val="000000100000" w:firstRow="0" w:lastRow="0" w:firstColumn="0" w:lastColumn="0" w:oddVBand="0" w:evenVBand="0" w:oddHBand="1" w:evenHBand="0" w:firstRowFirstColumn="0" w:firstRowLastColumn="0" w:lastRowFirstColumn="0" w:lastRowLastColumn="0"/>
          <w:trHeight w:val="397"/>
        </w:trPr>
        <w:tc>
          <w:tcPr>
            <w:tcW w:w="1067" w:type="dxa"/>
            <w:vMerge/>
            <w:shd w:val="clear" w:color="auto" w:fill="D9D9D9" w:themeFill="background1" w:themeFillShade="D9"/>
            <w:hideMark/>
          </w:tcPr>
          <w:p w:rsidR="00770B36" w:rsidRPr="00600DB0" w:rsidRDefault="00770B36" w:rsidP="00A84CF8">
            <w:pPr>
              <w:spacing w:before="0" w:after="0"/>
              <w:jc w:val="left"/>
              <w:rPr>
                <w:rFonts w:cs="Arial"/>
                <w:color w:val="000000"/>
                <w:sz w:val="18"/>
                <w:szCs w:val="18"/>
                <w:lang w:eastAsia="en-GB"/>
              </w:rPr>
            </w:pPr>
          </w:p>
        </w:tc>
        <w:tc>
          <w:tcPr>
            <w:tcW w:w="1157" w:type="dxa"/>
            <w:shd w:val="clear" w:color="auto" w:fill="D9D9D9" w:themeFill="background1" w:themeFillShade="D9"/>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 xml:space="preserve">Shpenzime kapitale  </w:t>
            </w:r>
          </w:p>
        </w:tc>
        <w:tc>
          <w:tcPr>
            <w:tcW w:w="76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2011</w:t>
            </w:r>
          </w:p>
        </w:tc>
        <w:tc>
          <w:tcPr>
            <w:tcW w:w="86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2012</w:t>
            </w:r>
          </w:p>
        </w:tc>
        <w:tc>
          <w:tcPr>
            <w:tcW w:w="86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2013</w:t>
            </w:r>
          </w:p>
        </w:tc>
        <w:tc>
          <w:tcPr>
            <w:tcW w:w="86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2014</w:t>
            </w:r>
          </w:p>
        </w:tc>
        <w:tc>
          <w:tcPr>
            <w:tcW w:w="86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2015</w:t>
            </w:r>
          </w:p>
        </w:tc>
        <w:tc>
          <w:tcPr>
            <w:tcW w:w="101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2016</w:t>
            </w:r>
          </w:p>
        </w:tc>
        <w:tc>
          <w:tcPr>
            <w:tcW w:w="101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2017</w:t>
            </w:r>
          </w:p>
        </w:tc>
        <w:tc>
          <w:tcPr>
            <w:tcW w:w="1017" w:type="dxa"/>
            <w:shd w:val="clear" w:color="auto" w:fill="D9D9D9" w:themeFill="background1" w:themeFillShade="D9"/>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Total</w:t>
            </w:r>
          </w:p>
        </w:tc>
      </w:tr>
      <w:tr w:rsidR="00770B36" w:rsidRPr="00600DB0" w:rsidTr="00A84CF8">
        <w:trPr>
          <w:trHeight w:val="441"/>
        </w:trPr>
        <w:tc>
          <w:tcPr>
            <w:tcW w:w="1067" w:type="dxa"/>
            <w:vMerge w:val="restart"/>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MTI</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brendshëm</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70,000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85,442</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19,254</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119,983</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53,406</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100,000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189,200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637,285</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19"/>
        </w:trPr>
        <w:tc>
          <w:tcPr>
            <w:tcW w:w="1067" w:type="dxa"/>
            <w:vMerge/>
            <w:hideMark/>
          </w:tcPr>
          <w:p w:rsidR="00770B36" w:rsidRPr="00600DB0" w:rsidRDefault="00770B36" w:rsidP="00A84CF8">
            <w:pPr>
              <w:spacing w:before="0" w:after="0"/>
              <w:jc w:val="left"/>
              <w:rPr>
                <w:rFonts w:cs="Arial"/>
                <w:color w:val="000000"/>
                <w:sz w:val="18"/>
                <w:szCs w:val="18"/>
                <w:lang w:eastAsia="en-GB"/>
              </w:rPr>
            </w:pP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huaj</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80,000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500,000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340,000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300,000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300,000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500,000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2,020,000</w:t>
            </w:r>
          </w:p>
        </w:tc>
      </w:tr>
      <w:tr w:rsidR="00770B36" w:rsidRPr="00600DB0" w:rsidTr="00A84CF8">
        <w:trPr>
          <w:trHeight w:val="334"/>
        </w:trPr>
        <w:tc>
          <w:tcPr>
            <w:tcW w:w="1067" w:type="dxa"/>
            <w:vMerge/>
            <w:hideMark/>
          </w:tcPr>
          <w:p w:rsidR="00770B36" w:rsidRPr="00600DB0" w:rsidRDefault="00770B36" w:rsidP="00A84CF8">
            <w:pPr>
              <w:spacing w:before="0" w:after="0"/>
              <w:jc w:val="left"/>
              <w:rPr>
                <w:rFonts w:cs="Arial"/>
                <w:color w:val="000000"/>
                <w:sz w:val="18"/>
                <w:szCs w:val="18"/>
                <w:lang w:eastAsia="en-GB"/>
              </w:rPr>
            </w:pP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Totali (ALL)</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70,000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165,442</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519,254</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459,983</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353,406</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400,000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689,200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2,657,285</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34"/>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MM</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brendshëm</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8,372</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458</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310,793</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1,858,397</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1,538,015</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3,716,035</w:t>
            </w:r>
          </w:p>
        </w:tc>
      </w:tr>
      <w:tr w:rsidR="00770B36" w:rsidRPr="00600DB0" w:rsidTr="00A84CF8">
        <w:trPr>
          <w:trHeight w:val="319"/>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 </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huaj</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65,000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65,000</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34"/>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 </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Totali (ALL)</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8,372</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458</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310,793</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1,858,397</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1,603,015</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3,781,035</w:t>
            </w:r>
          </w:p>
        </w:tc>
      </w:tr>
      <w:tr w:rsidR="00770B36" w:rsidRPr="00600DB0" w:rsidTr="00A84CF8">
        <w:trPr>
          <w:trHeight w:val="334"/>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lastRenderedPageBreak/>
              <w:t>MZHU</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brendshëm</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960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7,700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8,660</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19"/>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 </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huaj</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r>
      <w:tr w:rsidR="00770B36" w:rsidRPr="00600DB0" w:rsidTr="00A84CF8">
        <w:trPr>
          <w:trHeight w:val="334"/>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Burimi financimit</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Menaxhimi i Mbetjeve Urbane</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960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7,700</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8,660</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334"/>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 </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 xml:space="preserve">Shpenzime kapitale  </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70,000</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165,442</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527,626</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460,441</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664,199</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2,259,357</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2,299,915</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6,446,980</w:t>
            </w:r>
          </w:p>
        </w:tc>
      </w:tr>
      <w:tr w:rsidR="00770B36" w:rsidRPr="00600DB0" w:rsidTr="00A84CF8">
        <w:trPr>
          <w:trHeight w:val="334"/>
        </w:trPr>
        <w:tc>
          <w:tcPr>
            <w:tcW w:w="106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MTI</w:t>
            </w:r>
          </w:p>
        </w:tc>
        <w:tc>
          <w:tcPr>
            <w:tcW w:w="1157" w:type="dxa"/>
            <w:noWrap/>
            <w:hideMark/>
          </w:tcPr>
          <w:p w:rsidR="00770B36" w:rsidRPr="00600DB0" w:rsidRDefault="00770B36" w:rsidP="00A84CF8">
            <w:pPr>
              <w:spacing w:before="0" w:after="0"/>
              <w:jc w:val="left"/>
              <w:rPr>
                <w:rFonts w:cs="Arial"/>
                <w:color w:val="000000"/>
                <w:sz w:val="18"/>
                <w:szCs w:val="18"/>
                <w:lang w:eastAsia="en-GB"/>
              </w:rPr>
            </w:pPr>
            <w:r w:rsidRPr="00162C7B">
              <w:rPr>
                <w:rFonts w:cs="Arial"/>
                <w:color w:val="000000"/>
                <w:sz w:val="18"/>
                <w:szCs w:val="18"/>
                <w:lang w:eastAsia="en-GB"/>
              </w:rPr>
              <w:t>Financim i brendshëm</w:t>
            </w:r>
          </w:p>
        </w:tc>
        <w:tc>
          <w:tcPr>
            <w:tcW w:w="7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526</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1,244</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3,967</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3,462</w:t>
            </w:r>
          </w:p>
        </w:tc>
        <w:tc>
          <w:tcPr>
            <w:tcW w:w="86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4,994</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16,988</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17,293</w:t>
            </w:r>
          </w:p>
        </w:tc>
        <w:tc>
          <w:tcPr>
            <w:tcW w:w="1017" w:type="dxa"/>
            <w:noWrap/>
            <w:hideMark/>
          </w:tcPr>
          <w:p w:rsidR="00770B36" w:rsidRPr="00600DB0" w:rsidRDefault="00770B36" w:rsidP="00A84CF8">
            <w:pPr>
              <w:spacing w:before="0" w:after="0"/>
              <w:jc w:val="left"/>
              <w:rPr>
                <w:rFonts w:cs="Arial"/>
                <w:color w:val="000000"/>
                <w:sz w:val="18"/>
                <w:szCs w:val="18"/>
                <w:lang w:eastAsia="en-GB"/>
              </w:rPr>
            </w:pPr>
            <w:r w:rsidRPr="00600DB0">
              <w:rPr>
                <w:rFonts w:cs="Arial"/>
                <w:color w:val="000000"/>
                <w:sz w:val="18"/>
                <w:szCs w:val="18"/>
                <w:lang w:eastAsia="en-GB"/>
              </w:rPr>
              <w:t>48,474</w:t>
            </w:r>
          </w:p>
        </w:tc>
      </w:tr>
    </w:tbl>
    <w:p w:rsidR="00770B36" w:rsidRPr="00D57999" w:rsidRDefault="00770B36" w:rsidP="00770B36">
      <w:pPr>
        <w:spacing w:after="200" w:line="276" w:lineRule="auto"/>
        <w:jc w:val="left"/>
        <w:rPr>
          <w:rStyle w:val="Emphasis"/>
        </w:rPr>
      </w:pPr>
      <w:r w:rsidRPr="00D57999">
        <w:rPr>
          <w:rStyle w:val="Emphasis"/>
        </w:rPr>
        <w:t>Burimi: Përmbledhje nga buxhetet e tre ministrive, përkatësisht M</w:t>
      </w:r>
      <w:r>
        <w:rPr>
          <w:rStyle w:val="Emphasis"/>
        </w:rPr>
        <w:t>ZHU, MM dhe MTI</w:t>
      </w:r>
    </w:p>
    <w:p w:rsidR="00770B36" w:rsidRPr="000C6E1E" w:rsidRDefault="00770B36" w:rsidP="00770B36">
      <w:pPr>
        <w:spacing w:line="276" w:lineRule="auto"/>
        <w:rPr>
          <w:rFonts w:cs="Arial"/>
          <w:color w:val="000000"/>
          <w:lang w:val="sq-AL"/>
        </w:rPr>
      </w:pPr>
      <w:r w:rsidRPr="00466AC6">
        <w:rPr>
          <w:rFonts w:cs="Arial"/>
          <w:color w:val="000000" w:themeColor="text1"/>
          <w:lang w:val="sq-AL"/>
        </w:rPr>
        <w:t>Si</w:t>
      </w:r>
      <w:r>
        <w:rPr>
          <w:rFonts w:cs="Arial"/>
          <w:color w:val="000000" w:themeColor="text1"/>
          <w:lang w:val="sq-AL"/>
        </w:rPr>
        <w:t>ç</w:t>
      </w:r>
      <w:r w:rsidRPr="00466AC6">
        <w:rPr>
          <w:rFonts w:cs="Arial"/>
          <w:color w:val="000000" w:themeColor="text1"/>
          <w:lang w:val="sq-AL"/>
        </w:rPr>
        <w:t xml:space="preserve"> mund të lexohet në tabelë dhe </w:t>
      </w:r>
      <w:r>
        <w:rPr>
          <w:rFonts w:cs="Arial"/>
          <w:color w:val="000000" w:themeColor="text1"/>
          <w:lang w:val="sq-AL"/>
        </w:rPr>
        <w:t>paraqitet</w:t>
      </w:r>
      <w:r w:rsidRPr="00466AC6">
        <w:rPr>
          <w:rFonts w:cs="Arial"/>
          <w:color w:val="000000" w:themeColor="text1"/>
          <w:lang w:val="sq-AL"/>
        </w:rPr>
        <w:t xml:space="preserve"> në grafikun që vijon, financimi për MIM është rritur ndjeshëm gjatë viteve 2016 – 2017. Ky ndryshim i dedikohet rritjes së financimit të br</w:t>
      </w:r>
      <w:r>
        <w:rPr>
          <w:rFonts w:cs="Arial"/>
          <w:color w:val="000000" w:themeColor="text1"/>
          <w:lang w:val="sq-AL"/>
        </w:rPr>
        <w:t>e</w:t>
      </w:r>
      <w:r w:rsidRPr="00466AC6">
        <w:rPr>
          <w:rFonts w:cs="Arial"/>
          <w:color w:val="000000" w:themeColor="text1"/>
          <w:lang w:val="sq-AL"/>
        </w:rPr>
        <w:t>ndshëm nga buxheti i shtetit, respektivisht me 14.2 dhe 12.5 milion</w:t>
      </w:r>
      <w:r>
        <w:rPr>
          <w:rFonts w:cs="Arial"/>
          <w:color w:val="000000" w:themeColor="text1"/>
          <w:lang w:val="sq-AL"/>
        </w:rPr>
        <w:t>ë</w:t>
      </w:r>
      <w:r w:rsidRPr="00466AC6">
        <w:rPr>
          <w:rFonts w:cs="Arial"/>
          <w:color w:val="000000" w:themeColor="text1"/>
          <w:lang w:val="sq-AL"/>
        </w:rPr>
        <w:t xml:space="preserve"> Euro</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Ato</w:t>
      </w:r>
      <w:r w:rsidRPr="00466AC6">
        <w:rPr>
          <w:rFonts w:cs="Arial"/>
          <w:color w:val="000000" w:themeColor="text1"/>
          <w:lang w:val="sq-AL"/>
        </w:rPr>
        <w:t xml:space="preserve"> </w:t>
      </w:r>
      <w:r>
        <w:rPr>
          <w:rFonts w:cs="Arial"/>
          <w:color w:val="000000" w:themeColor="text1"/>
          <w:lang w:val="sq-AL"/>
        </w:rPr>
        <w:t xml:space="preserve">janë shpërndarë </w:t>
      </w:r>
      <w:r w:rsidRPr="00466AC6">
        <w:rPr>
          <w:rFonts w:cs="Arial"/>
          <w:color w:val="000000" w:themeColor="text1"/>
          <w:lang w:val="sq-AL"/>
        </w:rPr>
        <w:t xml:space="preserve">kryesisht </w:t>
      </w:r>
      <w:r>
        <w:rPr>
          <w:rFonts w:cs="Arial"/>
          <w:color w:val="000000" w:themeColor="text1"/>
          <w:lang w:val="sq-AL"/>
        </w:rPr>
        <w:t>përmes</w:t>
      </w:r>
      <w:r w:rsidRPr="00466AC6">
        <w:rPr>
          <w:rFonts w:cs="Arial"/>
          <w:color w:val="000000" w:themeColor="text1"/>
          <w:lang w:val="sq-AL"/>
        </w:rPr>
        <w:t xml:space="preserve"> buxhetit të Ministrisë së Mjedisit (</w:t>
      </w:r>
      <w:r>
        <w:rPr>
          <w:rFonts w:cs="Arial"/>
          <w:color w:val="000000" w:themeColor="text1"/>
          <w:lang w:val="sq-AL"/>
        </w:rPr>
        <w:t xml:space="preserve">sot </w:t>
      </w:r>
      <w:r w:rsidRPr="00466AC6">
        <w:rPr>
          <w:rFonts w:cs="Arial"/>
          <w:color w:val="000000" w:themeColor="text1"/>
          <w:lang w:val="sq-AL"/>
        </w:rPr>
        <w:t>M</w:t>
      </w:r>
      <w:r>
        <w:rPr>
          <w:rFonts w:cs="Arial"/>
          <w:color w:val="000000" w:themeColor="text1"/>
          <w:lang w:val="sq-AL"/>
        </w:rPr>
        <w:t xml:space="preserve">inistria e Turizmit dhe </w:t>
      </w:r>
      <w:r w:rsidRPr="00466AC6">
        <w:rPr>
          <w:rFonts w:cs="Arial"/>
          <w:color w:val="000000" w:themeColor="text1"/>
          <w:lang w:val="sq-AL"/>
        </w:rPr>
        <w:t>M</w:t>
      </w:r>
      <w:r>
        <w:rPr>
          <w:rFonts w:cs="Arial"/>
          <w:color w:val="000000" w:themeColor="text1"/>
          <w:lang w:val="sq-AL"/>
        </w:rPr>
        <w:t>jedisit</w:t>
      </w:r>
      <w:r w:rsidRPr="00466AC6">
        <w:rPr>
          <w:rFonts w:cs="Arial"/>
          <w:color w:val="000000" w:themeColor="text1"/>
          <w:lang w:val="sq-AL"/>
        </w:rPr>
        <w:t xml:space="preserve">), i cili është destinuar për të përmbushur angazhimet e Qeverisë për ndërtimin dhe mbulimin e kostove </w:t>
      </w:r>
      <w:r>
        <w:rPr>
          <w:rFonts w:cs="Arial"/>
          <w:color w:val="000000" w:themeColor="text1"/>
          <w:lang w:val="sq-AL"/>
        </w:rPr>
        <w:t>Kapitale dhe O</w:t>
      </w:r>
      <w:r w:rsidRPr="00466AC6">
        <w:rPr>
          <w:rFonts w:cs="Arial"/>
          <w:color w:val="000000" w:themeColor="text1"/>
          <w:lang w:val="sq-AL"/>
        </w:rPr>
        <w:t>peracionale për incineratorët në Elbasan dhe Fier.</w:t>
      </w:r>
    </w:p>
    <w:p w:rsidR="00770B36" w:rsidRPr="00743A97" w:rsidRDefault="00770B36" w:rsidP="00770B36">
      <w:pPr>
        <w:spacing w:line="259" w:lineRule="auto"/>
        <w:rPr>
          <w:b/>
        </w:rPr>
      </w:pPr>
      <w:bookmarkStart w:id="189" w:name="_Hlk508785734"/>
      <w:r>
        <w:rPr>
          <w:b/>
        </w:rPr>
        <w:t>Grafiku</w:t>
      </w:r>
      <w:r w:rsidRPr="00743A97">
        <w:rPr>
          <w:b/>
        </w:rPr>
        <w:t xml:space="preserve"> </w:t>
      </w:r>
      <w:r w:rsidRPr="00743A97">
        <w:rPr>
          <w:b/>
        </w:rPr>
        <w:fldChar w:fldCharType="begin"/>
      </w:r>
      <w:r w:rsidRPr="00743A97">
        <w:rPr>
          <w:b/>
        </w:rPr>
        <w:instrText xml:space="preserve"> SEQ Grafik \* ARABIC </w:instrText>
      </w:r>
      <w:r w:rsidRPr="00743A97">
        <w:rPr>
          <w:b/>
        </w:rPr>
        <w:fldChar w:fldCharType="separate"/>
      </w:r>
      <w:r w:rsidR="00EF67DC">
        <w:rPr>
          <w:b/>
          <w:noProof/>
        </w:rPr>
        <w:t>2</w:t>
      </w:r>
      <w:r w:rsidRPr="00743A97">
        <w:rPr>
          <w:b/>
        </w:rPr>
        <w:fldChar w:fldCharType="end"/>
      </w:r>
      <w:r w:rsidRPr="00743A97">
        <w:rPr>
          <w:b/>
        </w:rPr>
        <w:t xml:space="preserve">: </w:t>
      </w:r>
      <w:r w:rsidRPr="00D537F4">
        <w:t>P</w:t>
      </w:r>
      <w:r>
        <w:t>a</w:t>
      </w:r>
      <w:r w:rsidRPr="00D537F4">
        <w:t>raqitja grafike e financimit për MIM nga Buxheti i Shtetit 2010 – 2017</w:t>
      </w:r>
    </w:p>
    <w:p w:rsidR="00770B36" w:rsidRPr="00600DB0" w:rsidRDefault="00770B36" w:rsidP="00770B36">
      <w:pPr>
        <w:spacing w:line="259" w:lineRule="auto"/>
        <w:rPr>
          <w:rFonts w:cs="Arial"/>
          <w:b/>
          <w:color w:val="000000" w:themeColor="text1"/>
        </w:rPr>
      </w:pPr>
      <w:r w:rsidRPr="00600DB0">
        <w:rPr>
          <w:noProof/>
          <w:lang w:val="en-US" w:eastAsia="en-US"/>
        </w:rPr>
        <w:drawing>
          <wp:inline distT="0" distB="0" distL="0" distR="0" wp14:anchorId="4698A1C5" wp14:editId="6882E818">
            <wp:extent cx="5533390" cy="2814451"/>
            <wp:effectExtent l="0" t="0" r="10160" b="50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189"/>
    <w:p w:rsidR="00770B36" w:rsidRPr="00600DB0" w:rsidRDefault="00770B36" w:rsidP="00770B36">
      <w:pPr>
        <w:rPr>
          <w:color w:val="000000" w:themeColor="text1"/>
        </w:rPr>
      </w:pPr>
      <w:r>
        <w:rPr>
          <w:color w:val="000000" w:themeColor="text1"/>
          <w:lang w:val="sq-AL"/>
        </w:rPr>
        <w:t xml:space="preserve">Financimi për të mbuluar kostot e incineratorëve në Elbasan dhe Fier do të </w:t>
      </w:r>
      <w:r w:rsidRPr="00F52C6A">
        <w:rPr>
          <w:color w:val="000000" w:themeColor="text1"/>
          <w:lang w:val="sq-AL"/>
        </w:rPr>
        <w:t>vazhdojë përtej vitit 2020, ndërsa duke filluar nga viti 2018, sektorit do ti shtohen rreth 12</w:t>
      </w:r>
      <w:r w:rsidR="00C20AC9">
        <w:rPr>
          <w:color w:val="000000" w:themeColor="text1"/>
          <w:lang w:val="sq-AL"/>
        </w:rPr>
        <w:t>8</w:t>
      </w:r>
      <w:r w:rsidRPr="00F52C6A">
        <w:rPr>
          <w:color w:val="000000" w:themeColor="text1"/>
          <w:lang w:val="sq-AL"/>
        </w:rPr>
        <w:t xml:space="preserve"> milionë Euro fo</w:t>
      </w:r>
      <w:r w:rsidRPr="00466AC6">
        <w:rPr>
          <w:color w:val="000000" w:themeColor="text1"/>
          <w:lang w:val="sq-AL"/>
        </w:rPr>
        <w:t>nde private në formë koncensionare</w:t>
      </w:r>
      <w:r>
        <w:rPr>
          <w:color w:val="000000" w:themeColor="text1"/>
          <w:lang w:val="sq-AL"/>
        </w:rPr>
        <w:t>,</w:t>
      </w:r>
      <w:r w:rsidRPr="00466AC6">
        <w:rPr>
          <w:color w:val="000000" w:themeColor="text1"/>
          <w:lang w:val="sq-AL"/>
        </w:rPr>
        <w:t xml:space="preserve"> të cilat do të financohen nga sektori privat dedik</w:t>
      </w:r>
      <w:r>
        <w:rPr>
          <w:color w:val="000000" w:themeColor="text1"/>
          <w:lang w:val="sq-AL"/>
        </w:rPr>
        <w:t>uar</w:t>
      </w:r>
      <w:r w:rsidRPr="00466AC6">
        <w:rPr>
          <w:color w:val="000000" w:themeColor="text1"/>
          <w:lang w:val="sq-AL"/>
        </w:rPr>
        <w:t xml:space="preserve"> ndërtimit të incineratorit të Tiranës.</w:t>
      </w:r>
    </w:p>
    <w:p w:rsidR="00770B36" w:rsidRPr="00600DB0" w:rsidRDefault="00770B36" w:rsidP="00A50252">
      <w:pPr>
        <w:pStyle w:val="Heading3"/>
      </w:pPr>
      <w:bookmarkStart w:id="190" w:name="_Toc508250256"/>
      <w:bookmarkStart w:id="191" w:name="_Toc509402176"/>
      <w:bookmarkStart w:id="192" w:name="_Toc511036536"/>
      <w:bookmarkStart w:id="193" w:name="_Toc11709825"/>
      <w:bookmarkStart w:id="194" w:name="_Toc485189946"/>
      <w:bookmarkStart w:id="195" w:name="_Toc495925446"/>
      <w:r w:rsidRPr="00A50252">
        <w:t>Financimi</w:t>
      </w:r>
      <w:r>
        <w:t xml:space="preserve"> nga Pushteti Vendor</w:t>
      </w:r>
      <w:bookmarkEnd w:id="190"/>
      <w:bookmarkEnd w:id="191"/>
      <w:bookmarkEnd w:id="192"/>
      <w:bookmarkEnd w:id="193"/>
      <w:r w:rsidRPr="00600DB0">
        <w:t xml:space="preserve"> </w:t>
      </w:r>
      <w:bookmarkEnd w:id="194"/>
      <w:bookmarkEnd w:id="195"/>
    </w:p>
    <w:p w:rsidR="00770B36" w:rsidRPr="00F52C6A" w:rsidRDefault="00770B36" w:rsidP="00770B36">
      <w:pPr>
        <w:spacing w:line="276" w:lineRule="auto"/>
        <w:rPr>
          <w:rFonts w:cs="Arial"/>
          <w:color w:val="000000" w:themeColor="text1"/>
          <w:lang w:val="sq-AL"/>
        </w:rPr>
      </w:pPr>
      <w:bookmarkStart w:id="196" w:name="_Toc495923595"/>
      <w:r w:rsidRPr="00F52C6A">
        <w:rPr>
          <w:rFonts w:cs="Arial"/>
          <w:color w:val="000000" w:themeColor="text1"/>
          <w:lang w:val="sq-AL"/>
        </w:rPr>
        <w:t xml:space="preserve">Të dhënat në këtë analizë </w:t>
      </w:r>
      <w:r>
        <w:rPr>
          <w:rFonts w:cs="Arial"/>
          <w:color w:val="000000" w:themeColor="text1"/>
          <w:lang w:val="sq-AL"/>
        </w:rPr>
        <w:t>paraqesin gjendjen</w:t>
      </w:r>
      <w:r w:rsidRPr="00F52C6A">
        <w:rPr>
          <w:rFonts w:cs="Arial"/>
          <w:color w:val="000000" w:themeColor="text1"/>
          <w:lang w:val="sq-AL"/>
        </w:rPr>
        <w:t xml:space="preserve"> e financimit nga pushteti vendor të kostove të O &amp; M dhe të kostove të pjesshme kapitale për shërbimin e menaxhimit të mbetjeve përfshirë grumbullimin, largimin dhe depozitimin</w:t>
      </w:r>
      <w:r>
        <w:rPr>
          <w:rFonts w:cs="Arial"/>
          <w:color w:val="000000" w:themeColor="text1"/>
          <w:lang w:val="sq-AL"/>
        </w:rPr>
        <w:t>/</w:t>
      </w:r>
      <w:r w:rsidRPr="00F52C6A">
        <w:rPr>
          <w:rFonts w:cs="Arial"/>
          <w:color w:val="000000" w:themeColor="text1"/>
          <w:lang w:val="sq-AL"/>
        </w:rPr>
        <w:t xml:space="preserve">trajtimin e tyre në periudhën 2014 - 2016. Këto të dhëna mbështeten në raportet e bashkive, të cilat mblidhen dhe raportohen nga MIE, të përmbledhura në nivel qarku. </w:t>
      </w:r>
    </w:p>
    <w:p w:rsidR="00770B36" w:rsidRPr="00600DB0" w:rsidRDefault="00770B36" w:rsidP="00770B36">
      <w:pPr>
        <w:pStyle w:val="Caption"/>
        <w:keepNext/>
      </w:pPr>
      <w:r w:rsidRPr="00600DB0">
        <w:t>Tab</w:t>
      </w:r>
      <w:r>
        <w:t>ela</w:t>
      </w:r>
      <w:r w:rsidRPr="00600DB0">
        <w:t xml:space="preserve"> </w:t>
      </w:r>
      <w:r w:rsidRPr="00600DB0">
        <w:fldChar w:fldCharType="begin"/>
      </w:r>
      <w:r w:rsidRPr="00600DB0">
        <w:instrText xml:space="preserve"> SEQ Tabela \* ARABIC </w:instrText>
      </w:r>
      <w:r w:rsidRPr="00600DB0">
        <w:fldChar w:fldCharType="separate"/>
      </w:r>
      <w:r w:rsidR="00602BC0">
        <w:rPr>
          <w:noProof/>
        </w:rPr>
        <w:t>9</w:t>
      </w:r>
      <w:r w:rsidRPr="00600DB0">
        <w:fldChar w:fldCharType="end"/>
      </w:r>
      <w:r w:rsidRPr="00600DB0">
        <w:t xml:space="preserve">: </w:t>
      </w:r>
      <w:bookmarkEnd w:id="196"/>
      <w:r w:rsidRPr="000E4C82">
        <w:rPr>
          <w:lang w:val="sq-AL"/>
        </w:rPr>
        <w:t>Financimi i shërbimit të menaxhimit të mbetjeve nga niveli vendor 2014 – 2016</w:t>
      </w:r>
    </w:p>
    <w:tbl>
      <w:tblPr>
        <w:tblStyle w:val="Edi"/>
        <w:tblW w:w="9345" w:type="dxa"/>
        <w:tblLayout w:type="fixed"/>
        <w:tblLook w:val="04A0" w:firstRow="1" w:lastRow="0" w:firstColumn="1" w:lastColumn="0" w:noHBand="0" w:noVBand="1"/>
      </w:tblPr>
      <w:tblGrid>
        <w:gridCol w:w="3438"/>
        <w:gridCol w:w="1879"/>
        <w:gridCol w:w="2014"/>
        <w:gridCol w:w="2014"/>
      </w:tblGrid>
      <w:tr w:rsidR="00770B36" w:rsidRPr="00600DB0" w:rsidTr="004B2A95">
        <w:trPr>
          <w:cnfStyle w:val="100000000000" w:firstRow="1" w:lastRow="0" w:firstColumn="0" w:lastColumn="0" w:oddVBand="0" w:evenVBand="0" w:oddHBand="0" w:evenHBand="0" w:firstRowFirstColumn="0" w:firstRowLastColumn="0" w:lastRowFirstColumn="0" w:lastRowLastColumn="0"/>
          <w:trHeight w:val="20"/>
          <w:tblHeader/>
        </w:trPr>
        <w:tc>
          <w:tcPr>
            <w:tcW w:w="3438" w:type="dxa"/>
            <w:shd w:val="clear" w:color="auto" w:fill="D9D9D9" w:themeFill="background1" w:themeFillShade="D9"/>
            <w:noWrap/>
            <w:hideMark/>
          </w:tcPr>
          <w:p w:rsidR="00770B36" w:rsidRPr="00600DB0" w:rsidRDefault="00770B36" w:rsidP="00A84CF8">
            <w:pPr>
              <w:spacing w:before="20" w:after="20" w:line="276" w:lineRule="auto"/>
              <w:jc w:val="left"/>
              <w:rPr>
                <w:rFonts w:cs="Arial"/>
                <w:bCs/>
                <w:color w:val="000000" w:themeColor="text1"/>
                <w:lang w:eastAsia="en-US"/>
              </w:rPr>
            </w:pPr>
            <w:r w:rsidRPr="00162C7B">
              <w:rPr>
                <w:rFonts w:cs="Arial"/>
                <w:bCs/>
                <w:color w:val="000000" w:themeColor="text1"/>
                <w:lang w:val="sq-AL" w:eastAsia="en-US"/>
              </w:rPr>
              <w:t xml:space="preserve">Menaxhimi mbetjeve të ngurta urbane </w:t>
            </w:r>
          </w:p>
        </w:tc>
        <w:tc>
          <w:tcPr>
            <w:tcW w:w="5907" w:type="dxa"/>
            <w:gridSpan w:val="3"/>
            <w:shd w:val="clear" w:color="auto" w:fill="D9D9D9" w:themeFill="background1" w:themeFillShade="D9"/>
            <w:noWrap/>
            <w:hideMark/>
          </w:tcPr>
          <w:p w:rsidR="00770B36" w:rsidRPr="00600DB0" w:rsidRDefault="00770B36" w:rsidP="00A84CF8">
            <w:pPr>
              <w:spacing w:before="20" w:after="20" w:line="276" w:lineRule="auto"/>
              <w:jc w:val="left"/>
              <w:rPr>
                <w:rFonts w:cs="Arial"/>
                <w:bCs/>
                <w:color w:val="000000" w:themeColor="text1"/>
                <w:lang w:eastAsia="en-US"/>
              </w:rPr>
            </w:pPr>
            <w:r w:rsidRPr="00162C7B">
              <w:rPr>
                <w:rFonts w:cs="Arial"/>
                <w:bCs/>
                <w:color w:val="000000" w:themeColor="text1"/>
                <w:lang w:val="sq-AL" w:eastAsia="en-US"/>
              </w:rPr>
              <w:t>Buxheti për menaxhimin e mbetjeve në nivel vendor</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
                <w:bCs/>
                <w:color w:val="000000" w:themeColor="text1"/>
                <w:lang w:eastAsia="en-US"/>
              </w:rPr>
            </w:pPr>
            <w:r>
              <w:rPr>
                <w:rFonts w:cs="Arial"/>
                <w:b/>
                <w:bCs/>
                <w:color w:val="000000" w:themeColor="text1"/>
                <w:lang w:eastAsia="en-US"/>
              </w:rPr>
              <w:t>Bashkia</w:t>
            </w:r>
          </w:p>
        </w:tc>
        <w:tc>
          <w:tcPr>
            <w:tcW w:w="1879"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2014</w:t>
            </w:r>
          </w:p>
        </w:tc>
        <w:tc>
          <w:tcPr>
            <w:tcW w:w="2014"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2015</w:t>
            </w:r>
          </w:p>
        </w:tc>
        <w:tc>
          <w:tcPr>
            <w:tcW w:w="2014"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2016</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Berat</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97,350,531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113,382,613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141,858,819 </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lastRenderedPageBreak/>
              <w:t>Dibër</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36,668,873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37,934,873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40,760,042 </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Durrës</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47,742,000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306,326,519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440,408,518 </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Elbasan</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142,366,478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161,951,256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197,291,658 </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Fier</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213,416,300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195,077,900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409,475,974 </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Gjirokastër</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52,235,000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58,942,000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129,160,000 </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Kor</w:t>
            </w:r>
            <w:r>
              <w:rPr>
                <w:rFonts w:cs="Arial"/>
                <w:bCs/>
                <w:color w:val="000000" w:themeColor="text1"/>
                <w:lang w:eastAsia="en-US"/>
              </w:rPr>
              <w:t>ç</w:t>
            </w:r>
            <w:r w:rsidRPr="00600DB0">
              <w:rPr>
                <w:rFonts w:cs="Arial"/>
                <w:bCs/>
                <w:color w:val="000000" w:themeColor="text1"/>
                <w:lang w:eastAsia="en-US"/>
              </w:rPr>
              <w:t>ë</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121,462,152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137,613,642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161,380,392 </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Kukës</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29,636,702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44,282,830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61,205,258 </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Lezhë</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30,585,510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67,918,735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75,990,300 </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Tiranë</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1,190,508,787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1,427,448,551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2,129,681,532 </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Shkodër</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137,278,000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160,279,000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216,007,000 </w:t>
            </w:r>
          </w:p>
        </w:tc>
      </w:tr>
      <w:tr w:rsidR="00770B36" w:rsidRPr="00600DB0" w:rsidTr="00A84CF8">
        <w:trPr>
          <w:cnfStyle w:val="000000100000" w:firstRow="0" w:lastRow="0" w:firstColumn="0" w:lastColumn="0" w:oddVBand="0" w:evenVBand="0" w:oddHBand="1" w:evenHBand="0" w:firstRowFirstColumn="0" w:firstRowLastColumn="0" w:lastRowFirstColumn="0" w:lastRowLastColumn="0"/>
          <w:trHeight w:val="20"/>
        </w:trPr>
        <w:tc>
          <w:tcPr>
            <w:tcW w:w="3438"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Vlorë</w:t>
            </w:r>
          </w:p>
        </w:tc>
        <w:tc>
          <w:tcPr>
            <w:tcW w:w="1879"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214,170,964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326,495,000 </w:t>
            </w:r>
          </w:p>
        </w:tc>
        <w:tc>
          <w:tcPr>
            <w:tcW w:w="2014" w:type="dxa"/>
            <w:noWrap/>
            <w:hideMark/>
          </w:tcPr>
          <w:p w:rsidR="00770B36" w:rsidRPr="00600DB0" w:rsidRDefault="00770B36" w:rsidP="00A84CF8">
            <w:pPr>
              <w:spacing w:before="20" w:after="20" w:line="276" w:lineRule="auto"/>
              <w:jc w:val="left"/>
              <w:rPr>
                <w:rFonts w:cs="Arial"/>
                <w:bCs/>
                <w:color w:val="000000" w:themeColor="text1"/>
                <w:lang w:eastAsia="en-US"/>
              </w:rPr>
            </w:pPr>
            <w:r w:rsidRPr="00600DB0">
              <w:rPr>
                <w:rFonts w:cs="Arial"/>
                <w:bCs/>
                <w:color w:val="000000" w:themeColor="text1"/>
                <w:lang w:eastAsia="en-US"/>
              </w:rPr>
              <w:t xml:space="preserve">384,117,585 </w:t>
            </w:r>
          </w:p>
        </w:tc>
      </w:tr>
      <w:tr w:rsidR="00770B36" w:rsidRPr="00600DB0" w:rsidTr="00A84CF8">
        <w:trPr>
          <w:trHeight w:val="20"/>
        </w:trPr>
        <w:tc>
          <w:tcPr>
            <w:tcW w:w="3438"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F52C6A">
              <w:rPr>
                <w:rFonts w:cs="Arial"/>
                <w:b/>
                <w:bCs/>
                <w:color w:val="000000" w:themeColor="text1"/>
                <w:lang w:eastAsia="en-US"/>
              </w:rPr>
              <w:t>Totali në nivel kombëtar (në Lekë</w:t>
            </w:r>
            <w:r w:rsidRPr="00600DB0">
              <w:rPr>
                <w:rFonts w:cs="Arial"/>
                <w:b/>
                <w:bCs/>
                <w:color w:val="000000" w:themeColor="text1"/>
                <w:lang w:eastAsia="en-US"/>
              </w:rPr>
              <w:t>)</w:t>
            </w:r>
          </w:p>
        </w:tc>
        <w:tc>
          <w:tcPr>
            <w:tcW w:w="1879"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 xml:space="preserve">2,313,421,297 </w:t>
            </w:r>
          </w:p>
        </w:tc>
        <w:tc>
          <w:tcPr>
            <w:tcW w:w="2014"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 xml:space="preserve">3,037,652,919 </w:t>
            </w:r>
          </w:p>
        </w:tc>
        <w:tc>
          <w:tcPr>
            <w:tcW w:w="2014" w:type="dxa"/>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 xml:space="preserve">4,387,337,078 </w:t>
            </w:r>
          </w:p>
        </w:tc>
      </w:tr>
      <w:tr w:rsidR="00770B36" w:rsidRPr="00600DB0" w:rsidTr="004B2A95">
        <w:trPr>
          <w:cnfStyle w:val="000000100000" w:firstRow="0" w:lastRow="0" w:firstColumn="0" w:lastColumn="0" w:oddVBand="0" w:evenVBand="0" w:oddHBand="1" w:evenHBand="0" w:firstRowFirstColumn="0" w:firstRowLastColumn="0" w:lastRowFirstColumn="0" w:lastRowLastColumn="0"/>
          <w:trHeight w:val="243"/>
        </w:trPr>
        <w:tc>
          <w:tcPr>
            <w:tcW w:w="3438" w:type="dxa"/>
            <w:tcBorders>
              <w:bottom w:val="single" w:sz="4" w:space="0" w:color="auto"/>
            </w:tcBorders>
            <w:noWrap/>
            <w:hideMark/>
          </w:tcPr>
          <w:p w:rsidR="00770B36" w:rsidRPr="00600DB0" w:rsidRDefault="00770B36" w:rsidP="00A84CF8">
            <w:pPr>
              <w:spacing w:before="20" w:after="20" w:line="276" w:lineRule="auto"/>
              <w:jc w:val="left"/>
              <w:rPr>
                <w:rFonts w:cs="Arial"/>
                <w:b/>
                <w:bCs/>
                <w:color w:val="000000" w:themeColor="text1"/>
                <w:lang w:eastAsia="en-US"/>
              </w:rPr>
            </w:pPr>
            <w:r w:rsidRPr="00F52C6A">
              <w:rPr>
                <w:rFonts w:cs="Arial"/>
                <w:b/>
                <w:bCs/>
                <w:color w:val="000000" w:themeColor="text1"/>
                <w:lang w:eastAsia="en-US"/>
              </w:rPr>
              <w:t>Totali në nivel kombëtar (në</w:t>
            </w:r>
            <w:r w:rsidRPr="00600DB0">
              <w:rPr>
                <w:rFonts w:cs="Arial"/>
                <w:b/>
                <w:bCs/>
                <w:color w:val="000000" w:themeColor="text1"/>
                <w:lang w:eastAsia="en-US"/>
              </w:rPr>
              <w:t xml:space="preserve"> Euro)</w:t>
            </w:r>
          </w:p>
        </w:tc>
        <w:tc>
          <w:tcPr>
            <w:tcW w:w="1879" w:type="dxa"/>
            <w:tcBorders>
              <w:bottom w:val="single" w:sz="4" w:space="0" w:color="auto"/>
            </w:tcBorders>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 xml:space="preserve">16,763,922 </w:t>
            </w:r>
          </w:p>
        </w:tc>
        <w:tc>
          <w:tcPr>
            <w:tcW w:w="2014" w:type="dxa"/>
            <w:tcBorders>
              <w:bottom w:val="single" w:sz="4" w:space="0" w:color="auto"/>
            </w:tcBorders>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 xml:space="preserve">22,011,978 </w:t>
            </w:r>
          </w:p>
        </w:tc>
        <w:tc>
          <w:tcPr>
            <w:tcW w:w="2014" w:type="dxa"/>
            <w:tcBorders>
              <w:bottom w:val="single" w:sz="4" w:space="0" w:color="auto"/>
            </w:tcBorders>
            <w:noWrap/>
            <w:hideMark/>
          </w:tcPr>
          <w:p w:rsidR="00770B36" w:rsidRPr="00600DB0" w:rsidRDefault="00770B36" w:rsidP="00A84CF8">
            <w:pPr>
              <w:spacing w:before="20" w:after="20" w:line="276" w:lineRule="auto"/>
              <w:jc w:val="left"/>
              <w:rPr>
                <w:rFonts w:cs="Arial"/>
                <w:b/>
                <w:bCs/>
                <w:color w:val="000000" w:themeColor="text1"/>
                <w:lang w:eastAsia="en-US"/>
              </w:rPr>
            </w:pPr>
            <w:r w:rsidRPr="00600DB0">
              <w:rPr>
                <w:rFonts w:cs="Arial"/>
                <w:b/>
                <w:bCs/>
                <w:color w:val="000000" w:themeColor="text1"/>
                <w:lang w:eastAsia="en-US"/>
              </w:rPr>
              <w:t xml:space="preserve">31,792,298 </w:t>
            </w:r>
          </w:p>
        </w:tc>
      </w:tr>
    </w:tbl>
    <w:p w:rsidR="00770B36" w:rsidRPr="00600DB0" w:rsidRDefault="00770B36" w:rsidP="00770B36">
      <w:pPr>
        <w:rPr>
          <w:rStyle w:val="Emphasis"/>
        </w:rPr>
      </w:pPr>
      <w:r>
        <w:rPr>
          <w:rStyle w:val="Emphasis"/>
        </w:rPr>
        <w:t>Burimi: MIE</w:t>
      </w:r>
    </w:p>
    <w:p w:rsidR="00770B36" w:rsidRDefault="00770B36" w:rsidP="00770B36">
      <w:pPr>
        <w:spacing w:line="276" w:lineRule="auto"/>
        <w:rPr>
          <w:rFonts w:cs="Arial"/>
          <w:color w:val="000000" w:themeColor="text1"/>
          <w:lang w:val="sq-AL"/>
        </w:rPr>
      </w:pPr>
      <w:r w:rsidRPr="00F52C6A">
        <w:rPr>
          <w:rFonts w:cs="Arial"/>
          <w:color w:val="000000" w:themeColor="text1"/>
          <w:lang w:val="sq-AL"/>
        </w:rPr>
        <w:t>Të dhënat më sipër paraqesin rritje të shpenzimeve buxhetore vendore për shërbimin e menaxhimit të mbetj</w:t>
      </w:r>
      <w:r>
        <w:rPr>
          <w:rFonts w:cs="Arial"/>
          <w:color w:val="000000" w:themeColor="text1"/>
          <w:lang w:val="sq-AL"/>
        </w:rPr>
        <w:t>e</w:t>
      </w:r>
      <w:r w:rsidRPr="00F52C6A">
        <w:rPr>
          <w:rFonts w:cs="Arial"/>
          <w:color w:val="000000" w:themeColor="text1"/>
          <w:lang w:val="sq-AL"/>
        </w:rPr>
        <w:t>ve në vit</w:t>
      </w:r>
      <w:r>
        <w:rPr>
          <w:rFonts w:cs="Arial"/>
          <w:color w:val="000000" w:themeColor="text1"/>
          <w:lang w:val="sq-AL"/>
        </w:rPr>
        <w:t>et</w:t>
      </w:r>
      <w:r w:rsidRPr="00F52C6A">
        <w:rPr>
          <w:rFonts w:cs="Arial"/>
          <w:color w:val="000000" w:themeColor="text1"/>
          <w:lang w:val="sq-AL"/>
        </w:rPr>
        <w:t xml:space="preserve"> 2015 dhe 2016, krahasuar me vitin 2014. Rritja në 2015 dhe 2016 i dedikohet kryesisht pasqyrimit të shpenzimeve edhe për 308 ish-komuna</w:t>
      </w:r>
      <w:r>
        <w:rPr>
          <w:rFonts w:cs="Arial"/>
          <w:color w:val="000000" w:themeColor="text1"/>
          <w:lang w:val="sq-AL"/>
        </w:rPr>
        <w:t>t</w:t>
      </w:r>
      <w:r w:rsidRPr="00F52C6A">
        <w:rPr>
          <w:rFonts w:cs="Arial"/>
          <w:color w:val="000000" w:themeColor="text1"/>
          <w:lang w:val="sq-AL"/>
        </w:rPr>
        <w:t xml:space="preserve"> dhe 65 bashki</w:t>
      </w:r>
      <w:r>
        <w:rPr>
          <w:rFonts w:cs="Arial"/>
          <w:color w:val="000000" w:themeColor="text1"/>
          <w:lang w:val="sq-AL"/>
        </w:rPr>
        <w:t>të</w:t>
      </w:r>
      <w:r w:rsidRPr="00F52C6A">
        <w:rPr>
          <w:rFonts w:cs="Arial"/>
          <w:color w:val="000000" w:themeColor="text1"/>
          <w:lang w:val="sq-AL"/>
        </w:rPr>
        <w:t>, pasi janë bashkuar në 61 bashki</w:t>
      </w:r>
      <w:r>
        <w:rPr>
          <w:rFonts w:cs="Arial"/>
          <w:color w:val="000000" w:themeColor="text1"/>
          <w:lang w:val="sq-AL"/>
        </w:rPr>
        <w:t>,</w:t>
      </w:r>
      <w:r w:rsidRPr="00F52C6A">
        <w:rPr>
          <w:rFonts w:cs="Arial"/>
          <w:color w:val="000000" w:themeColor="text1"/>
          <w:lang w:val="sq-AL"/>
        </w:rPr>
        <w:t xml:space="preserve"> në vijim të Reformës Administrative dhe Territoriale (</w:t>
      </w:r>
      <w:r>
        <w:rPr>
          <w:rFonts w:cs="Arial"/>
          <w:color w:val="000000" w:themeColor="text1"/>
          <w:lang w:val="sq-AL"/>
        </w:rPr>
        <w:t>RA</w:t>
      </w:r>
      <w:r w:rsidRPr="00F52C6A">
        <w:rPr>
          <w:rFonts w:cs="Arial"/>
          <w:color w:val="000000" w:themeColor="text1"/>
          <w:lang w:val="sq-AL"/>
        </w:rPr>
        <w:t>T). Njëherazi, rritja e shpenzimeve i dedikohet edhe përmirësimit, ve</w:t>
      </w:r>
      <w:r>
        <w:rPr>
          <w:rFonts w:cs="Arial"/>
          <w:color w:val="000000" w:themeColor="text1"/>
          <w:lang w:val="sq-AL"/>
        </w:rPr>
        <w:t>ç</w:t>
      </w:r>
      <w:r w:rsidRPr="00F52C6A">
        <w:rPr>
          <w:rFonts w:cs="Arial"/>
          <w:color w:val="000000" w:themeColor="text1"/>
          <w:lang w:val="sq-AL"/>
        </w:rPr>
        <w:t xml:space="preserve">anërisht shtrirjes së mbulimit me shërbimin e grumbullimit të mbetjeve bashkiake. </w:t>
      </w:r>
      <w:bookmarkStart w:id="197" w:name="_Toc495923630"/>
    </w:p>
    <w:p w:rsidR="00770B36" w:rsidRPr="00600DB0" w:rsidRDefault="00770B36" w:rsidP="00770B36">
      <w:pPr>
        <w:pStyle w:val="Caption"/>
        <w:keepNext/>
      </w:pPr>
      <w:bookmarkStart w:id="198" w:name="_Hlk508785856"/>
      <w:bookmarkEnd w:id="197"/>
      <w:r>
        <w:t>Grafiku</w:t>
      </w:r>
      <w:r w:rsidRPr="00743A97">
        <w:t xml:space="preserve"> </w:t>
      </w:r>
      <w:r w:rsidRPr="00743A97">
        <w:fldChar w:fldCharType="begin"/>
      </w:r>
      <w:r w:rsidRPr="00743A97">
        <w:instrText xml:space="preserve"> SEQ Grafik \* ARABIC </w:instrText>
      </w:r>
      <w:r w:rsidRPr="00743A97">
        <w:fldChar w:fldCharType="separate"/>
      </w:r>
      <w:r w:rsidR="00EF67DC">
        <w:rPr>
          <w:noProof/>
        </w:rPr>
        <w:t>3</w:t>
      </w:r>
      <w:r w:rsidRPr="00743A97">
        <w:fldChar w:fldCharType="end"/>
      </w:r>
      <w:r w:rsidRPr="00743A97">
        <w:t xml:space="preserve">: </w:t>
      </w:r>
      <w:r w:rsidRPr="009A26BB">
        <w:t>Financimi i MIM nga buxheti vendor p</w:t>
      </w:r>
      <w:r>
        <w:t>ë</w:t>
      </w:r>
      <w:r w:rsidRPr="009A26BB">
        <w:t>r menaxhimin e mbetjeve, 2014 - 2016 (Euro/vit)</w:t>
      </w:r>
    </w:p>
    <w:bookmarkEnd w:id="198"/>
    <w:p w:rsidR="00770B36" w:rsidRPr="00600DB0" w:rsidRDefault="00770B36" w:rsidP="00770B36">
      <w:pPr>
        <w:spacing w:line="276" w:lineRule="auto"/>
        <w:rPr>
          <w:rFonts w:cs="Arial"/>
          <w:color w:val="000000" w:themeColor="text1"/>
        </w:rPr>
      </w:pPr>
      <w:r w:rsidRPr="00600DB0">
        <w:rPr>
          <w:noProof/>
          <w:color w:val="000000" w:themeColor="text1"/>
          <w:lang w:val="en-US" w:eastAsia="en-US"/>
        </w:rPr>
        <w:drawing>
          <wp:inline distT="0" distB="0" distL="0" distR="0" wp14:anchorId="010EBF48" wp14:editId="2DCCE97A">
            <wp:extent cx="5709684" cy="2424223"/>
            <wp:effectExtent l="0" t="0" r="5715" b="14605"/>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0B36" w:rsidRPr="00600DB0" w:rsidRDefault="00770B36" w:rsidP="00770B36">
      <w:pPr>
        <w:pStyle w:val="Caption"/>
        <w:keepNext/>
        <w:spacing w:after="200"/>
        <w:jc w:val="left"/>
        <w:rPr>
          <w:b w:val="0"/>
          <w:i/>
          <w:iCs/>
        </w:rPr>
      </w:pPr>
      <w:r>
        <w:rPr>
          <w:rStyle w:val="Emphasis"/>
          <w:b w:val="0"/>
        </w:rPr>
        <w:t>Burimi: MIE</w:t>
      </w:r>
    </w:p>
    <w:p w:rsidR="00770B36" w:rsidRDefault="00770B36" w:rsidP="00770B36">
      <w:pPr>
        <w:spacing w:before="0" w:after="0"/>
        <w:rPr>
          <w:rFonts w:cs="Arial"/>
          <w:color w:val="000000" w:themeColor="text1"/>
          <w:lang w:val="sq-AL"/>
        </w:rPr>
      </w:pPr>
      <w:r w:rsidRPr="00466AC6">
        <w:rPr>
          <w:rFonts w:cs="Arial"/>
          <w:color w:val="000000" w:themeColor="text1"/>
          <w:lang w:val="sq-AL"/>
        </w:rPr>
        <w:t>Financimi i këtyre kostove bëhet kryesisht nga buxheti i bashkive</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N</w:t>
      </w:r>
      <w:r w:rsidRPr="00466AC6">
        <w:rPr>
          <w:rFonts w:cs="Arial"/>
          <w:color w:val="000000" w:themeColor="text1"/>
          <w:lang w:val="sq-AL"/>
        </w:rPr>
        <w:t>ë shumicën e rasteve nuk ka një korelacion ndërmjet të ardhurave nga grumbullimi i tarifës së shërbimit dhe shpenzimeve bashkiake.</w:t>
      </w:r>
      <w:r>
        <w:rPr>
          <w:rFonts w:cs="Arial"/>
          <w:color w:val="000000" w:themeColor="text1"/>
          <w:lang w:val="sq-AL"/>
        </w:rPr>
        <w:t xml:space="preserve"> </w:t>
      </w:r>
      <w:r w:rsidRPr="00466AC6">
        <w:rPr>
          <w:rFonts w:cs="Arial"/>
          <w:color w:val="000000" w:themeColor="text1"/>
          <w:lang w:val="sq-AL"/>
        </w:rPr>
        <w:t>Në vitin 2016</w:t>
      </w:r>
      <w:r>
        <w:rPr>
          <w:rFonts w:cs="Arial"/>
          <w:color w:val="000000" w:themeColor="text1"/>
          <w:lang w:val="sq-AL"/>
        </w:rPr>
        <w:t>,</w:t>
      </w:r>
      <w:r w:rsidRPr="00466AC6">
        <w:rPr>
          <w:rFonts w:cs="Arial"/>
          <w:color w:val="000000" w:themeColor="text1"/>
          <w:lang w:val="sq-AL"/>
        </w:rPr>
        <w:t xml:space="preserve"> tarifa mesatare për këtë shërbim në nivel v</w:t>
      </w:r>
      <w:r>
        <w:rPr>
          <w:rFonts w:cs="Arial"/>
          <w:color w:val="000000" w:themeColor="text1"/>
          <w:lang w:val="sq-AL"/>
        </w:rPr>
        <w:t>e</w:t>
      </w:r>
      <w:r w:rsidRPr="00466AC6">
        <w:rPr>
          <w:rFonts w:cs="Arial"/>
          <w:color w:val="000000" w:themeColor="text1"/>
          <w:lang w:val="sq-AL"/>
        </w:rPr>
        <w:t xml:space="preserve">ndi </w:t>
      </w:r>
      <w:r>
        <w:rPr>
          <w:rFonts w:cs="Arial"/>
          <w:color w:val="000000" w:themeColor="text1"/>
          <w:lang w:val="sq-AL"/>
        </w:rPr>
        <w:t>i</w:t>
      </w:r>
      <w:r w:rsidRPr="00466AC6">
        <w:rPr>
          <w:rFonts w:cs="Arial"/>
          <w:color w:val="000000" w:themeColor="text1"/>
          <w:lang w:val="sq-AL"/>
        </w:rPr>
        <w:t>sht</w:t>
      </w:r>
      <w:r>
        <w:rPr>
          <w:rFonts w:cs="Arial"/>
          <w:color w:val="000000" w:themeColor="text1"/>
          <w:lang w:val="sq-AL"/>
        </w:rPr>
        <w:t>e</w:t>
      </w:r>
      <w:r w:rsidRPr="00466AC6">
        <w:rPr>
          <w:rFonts w:cs="Arial"/>
          <w:color w:val="000000" w:themeColor="text1"/>
          <w:lang w:val="sq-AL"/>
        </w:rPr>
        <w:t xml:space="preserve"> rreth </w:t>
      </w:r>
      <w:r w:rsidRPr="00136BDF">
        <w:rPr>
          <w:rFonts w:cs="Arial"/>
          <w:b/>
          <w:color w:val="000000" w:themeColor="text1"/>
          <w:lang w:val="sq-AL"/>
        </w:rPr>
        <w:t>1,540 Lekë/familje/vit</w:t>
      </w:r>
      <w:r w:rsidRPr="00466AC6">
        <w:rPr>
          <w:rFonts w:cs="Arial"/>
          <w:color w:val="000000" w:themeColor="text1"/>
          <w:lang w:val="sq-AL"/>
        </w:rPr>
        <w:t xml:space="preserve">, duke variuar nga 350 Lekë/familje/vit në </w:t>
      </w:r>
      <w:r>
        <w:rPr>
          <w:rFonts w:cs="Arial"/>
          <w:color w:val="000000" w:themeColor="text1"/>
          <w:lang w:val="sq-AL"/>
        </w:rPr>
        <w:t>B</w:t>
      </w:r>
      <w:r w:rsidRPr="00466AC6">
        <w:rPr>
          <w:rFonts w:cs="Arial"/>
          <w:color w:val="000000" w:themeColor="text1"/>
          <w:lang w:val="sq-AL"/>
        </w:rPr>
        <w:t xml:space="preserve">ashkinë e Klosit në 5,000 Lekë/familje/vit në </w:t>
      </w:r>
      <w:r>
        <w:rPr>
          <w:rFonts w:cs="Arial"/>
          <w:color w:val="000000" w:themeColor="text1"/>
          <w:lang w:val="sq-AL"/>
        </w:rPr>
        <w:t>B</w:t>
      </w:r>
      <w:r w:rsidRPr="00466AC6">
        <w:rPr>
          <w:rFonts w:cs="Arial"/>
          <w:color w:val="000000" w:themeColor="text1"/>
          <w:lang w:val="sq-AL"/>
        </w:rPr>
        <w:t>ashkinë e Tiranës</w:t>
      </w:r>
    </w:p>
    <w:p w:rsidR="00770B36" w:rsidRPr="000C6E1E" w:rsidRDefault="00770B36" w:rsidP="00770B36">
      <w:pPr>
        <w:spacing w:before="0" w:after="0"/>
        <w:jc w:val="left"/>
        <w:rPr>
          <w:rFonts w:cs="Arial"/>
          <w:color w:val="000000"/>
          <w:lang w:val="sq-AL"/>
        </w:rPr>
      </w:pPr>
    </w:p>
    <w:p w:rsidR="00770B36" w:rsidRPr="000C6E1E" w:rsidRDefault="00770B36" w:rsidP="00770B36">
      <w:pPr>
        <w:pStyle w:val="Caption"/>
        <w:keepNext/>
        <w:rPr>
          <w:lang w:val="sq-AL"/>
        </w:rPr>
      </w:pPr>
      <w:r w:rsidRPr="000C6E1E">
        <w:rPr>
          <w:lang w:val="sq-AL"/>
        </w:rPr>
        <w:lastRenderedPageBreak/>
        <w:t xml:space="preserve">Tabela </w:t>
      </w:r>
      <w:r w:rsidRPr="00600DB0">
        <w:fldChar w:fldCharType="begin"/>
      </w:r>
      <w:r w:rsidRPr="000C6E1E">
        <w:rPr>
          <w:lang w:val="sq-AL"/>
        </w:rPr>
        <w:instrText xml:space="preserve"> SEQ Tabela \* ARABIC </w:instrText>
      </w:r>
      <w:r w:rsidRPr="00600DB0">
        <w:fldChar w:fldCharType="separate"/>
      </w:r>
      <w:r w:rsidR="00602BC0">
        <w:rPr>
          <w:noProof/>
          <w:lang w:val="sq-AL"/>
        </w:rPr>
        <w:t>10</w:t>
      </w:r>
      <w:r w:rsidRPr="00600DB0">
        <w:fldChar w:fldCharType="end"/>
      </w:r>
      <w:r w:rsidRPr="000C6E1E">
        <w:rPr>
          <w:lang w:val="sq-AL"/>
        </w:rPr>
        <w:t>: Të ardhurat nga tarifa e shërbimit dhe mbulimi i kostove O &amp; M nga bashkitë, 2016</w:t>
      </w:r>
    </w:p>
    <w:tbl>
      <w:tblPr>
        <w:tblStyle w:val="Edi"/>
        <w:tblpPr w:leftFromText="180" w:rightFromText="180" w:vertAnchor="text" w:tblpY="1"/>
        <w:tblOverlap w:val="never"/>
        <w:tblW w:w="5191" w:type="pct"/>
        <w:tblLayout w:type="fixed"/>
        <w:tblLook w:val="04A0" w:firstRow="1" w:lastRow="0" w:firstColumn="1" w:lastColumn="0" w:noHBand="0" w:noVBand="1"/>
      </w:tblPr>
      <w:tblGrid>
        <w:gridCol w:w="1026"/>
        <w:gridCol w:w="1028"/>
        <w:gridCol w:w="925"/>
        <w:gridCol w:w="751"/>
        <w:gridCol w:w="727"/>
        <w:gridCol w:w="1497"/>
        <w:gridCol w:w="1416"/>
        <w:gridCol w:w="710"/>
        <w:gridCol w:w="710"/>
        <w:gridCol w:w="575"/>
      </w:tblGrid>
      <w:tr w:rsidR="002B1D47" w:rsidRPr="0027569B" w:rsidTr="004B2A95">
        <w:trPr>
          <w:cnfStyle w:val="100000000000" w:firstRow="1" w:lastRow="0" w:firstColumn="0" w:lastColumn="0" w:oddVBand="0" w:evenVBand="0" w:oddHBand="0" w:evenHBand="0" w:firstRowFirstColumn="0" w:firstRowLastColumn="0" w:lastRowFirstColumn="0" w:lastRowLastColumn="0"/>
          <w:trHeight w:val="3409"/>
        </w:trPr>
        <w:tc>
          <w:tcPr>
            <w:tcW w:w="548" w:type="pct"/>
            <w:tcBorders>
              <w:bottom w:val="single" w:sz="4" w:space="0" w:color="auto"/>
            </w:tcBorders>
            <w:shd w:val="clear" w:color="auto" w:fill="FBE4D5" w:themeFill="accent2" w:themeFillTint="33"/>
            <w:noWrap/>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bookmarkStart w:id="199" w:name="_Toc485190001"/>
            <w:r w:rsidRPr="0027569B">
              <w:rPr>
                <w:rFonts w:cs="Arial"/>
                <w:bCs/>
                <w:color w:val="000000" w:themeColor="text1"/>
                <w:sz w:val="18"/>
                <w:szCs w:val="18"/>
                <w:lang w:val="sq-AL" w:eastAsia="en-US"/>
              </w:rPr>
              <w:t>Bashkia</w:t>
            </w:r>
          </w:p>
        </w:tc>
        <w:tc>
          <w:tcPr>
            <w:tcW w:w="549"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Pr>
                <w:rFonts w:cs="Arial"/>
                <w:bCs/>
                <w:color w:val="000000" w:themeColor="text1"/>
                <w:sz w:val="18"/>
                <w:szCs w:val="18"/>
                <w:lang w:val="sq-AL" w:eastAsia="en-US"/>
              </w:rPr>
              <w:t>Numri i p</w:t>
            </w:r>
            <w:r w:rsidRPr="0027569B">
              <w:rPr>
                <w:rFonts w:cs="Arial"/>
                <w:bCs/>
                <w:color w:val="000000" w:themeColor="text1"/>
                <w:sz w:val="18"/>
                <w:szCs w:val="18"/>
                <w:lang w:val="sq-AL" w:eastAsia="en-US"/>
              </w:rPr>
              <w:t xml:space="preserve">ërgjithshëm i </w:t>
            </w:r>
            <w:r>
              <w:rPr>
                <w:rFonts w:cs="Arial"/>
                <w:bCs/>
                <w:color w:val="000000" w:themeColor="text1"/>
                <w:sz w:val="18"/>
                <w:szCs w:val="18"/>
                <w:lang w:val="sq-AL" w:eastAsia="en-US"/>
              </w:rPr>
              <w:t>b</w:t>
            </w:r>
            <w:r w:rsidRPr="0027569B">
              <w:rPr>
                <w:rFonts w:cs="Arial"/>
                <w:bCs/>
                <w:color w:val="000000" w:themeColor="text1"/>
                <w:sz w:val="18"/>
                <w:szCs w:val="18"/>
                <w:lang w:val="sq-AL" w:eastAsia="en-US"/>
              </w:rPr>
              <w:t>anorëve</w:t>
            </w:r>
            <w:r w:rsidRPr="0027569B">
              <w:rPr>
                <w:rFonts w:cs="Arial"/>
                <w:bCs/>
                <w:color w:val="000000" w:themeColor="text1"/>
                <w:sz w:val="18"/>
                <w:szCs w:val="18"/>
                <w:vertAlign w:val="superscript"/>
                <w:lang w:val="sq-AL" w:eastAsia="en-US"/>
              </w:rPr>
              <w:footnoteReference w:id="18"/>
            </w:r>
          </w:p>
        </w:tc>
        <w:tc>
          <w:tcPr>
            <w:tcW w:w="494"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N</w:t>
            </w:r>
            <w:r>
              <w:rPr>
                <w:rFonts w:cs="Arial"/>
                <w:bCs/>
                <w:color w:val="000000" w:themeColor="text1"/>
                <w:sz w:val="18"/>
                <w:szCs w:val="18"/>
                <w:lang w:val="sq-AL" w:eastAsia="en-US"/>
              </w:rPr>
              <w:t>um</w:t>
            </w:r>
            <w:r w:rsidRPr="0027569B">
              <w:rPr>
                <w:rFonts w:cs="Arial"/>
                <w:bCs/>
                <w:color w:val="000000" w:themeColor="text1"/>
                <w:sz w:val="18"/>
                <w:szCs w:val="18"/>
                <w:lang w:val="sq-AL" w:eastAsia="en-US"/>
              </w:rPr>
              <w:t>r</w:t>
            </w:r>
            <w:r>
              <w:rPr>
                <w:rFonts w:cs="Arial"/>
                <w:bCs/>
                <w:color w:val="000000" w:themeColor="text1"/>
                <w:sz w:val="18"/>
                <w:szCs w:val="18"/>
                <w:lang w:val="sq-AL" w:eastAsia="en-US"/>
              </w:rPr>
              <w:t>i i</w:t>
            </w:r>
            <w:r w:rsidRPr="0027569B">
              <w:rPr>
                <w:rFonts w:cs="Arial"/>
                <w:bCs/>
                <w:color w:val="000000" w:themeColor="text1"/>
                <w:sz w:val="18"/>
                <w:szCs w:val="18"/>
                <w:lang w:val="sq-AL" w:eastAsia="en-US"/>
              </w:rPr>
              <w:t xml:space="preserve"> familjeve</w:t>
            </w:r>
            <w:r w:rsidRPr="0027569B">
              <w:rPr>
                <w:rFonts w:cs="Arial"/>
                <w:bCs/>
                <w:color w:val="000000" w:themeColor="text1"/>
                <w:sz w:val="18"/>
                <w:szCs w:val="18"/>
                <w:vertAlign w:val="superscript"/>
                <w:lang w:val="sq-AL" w:eastAsia="en-US"/>
              </w:rPr>
              <w:footnoteReference w:id="19"/>
            </w:r>
            <w:r w:rsidRPr="0027569B">
              <w:rPr>
                <w:rFonts w:cs="Arial"/>
                <w:bCs/>
                <w:color w:val="000000" w:themeColor="text1"/>
                <w:sz w:val="18"/>
                <w:szCs w:val="18"/>
                <w:lang w:val="sq-AL" w:eastAsia="en-US"/>
              </w:rPr>
              <w:t xml:space="preserve"> </w:t>
            </w:r>
          </w:p>
        </w:tc>
        <w:tc>
          <w:tcPr>
            <w:tcW w:w="401"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 xml:space="preserve">Tarifa për </w:t>
            </w:r>
            <w:r>
              <w:rPr>
                <w:rFonts w:cs="Arial"/>
                <w:bCs/>
                <w:color w:val="000000" w:themeColor="text1"/>
                <w:sz w:val="18"/>
                <w:szCs w:val="18"/>
                <w:lang w:val="sq-AL" w:eastAsia="en-US"/>
              </w:rPr>
              <w:t>f</w:t>
            </w:r>
            <w:r w:rsidRPr="0027569B">
              <w:rPr>
                <w:rFonts w:cs="Arial"/>
                <w:bCs/>
                <w:color w:val="000000" w:themeColor="text1"/>
                <w:sz w:val="18"/>
                <w:szCs w:val="18"/>
                <w:lang w:val="sq-AL" w:eastAsia="en-US"/>
              </w:rPr>
              <w:t>amilje (</w:t>
            </w:r>
            <w:r>
              <w:rPr>
                <w:rFonts w:cs="Arial"/>
                <w:bCs/>
                <w:color w:val="000000" w:themeColor="text1"/>
                <w:sz w:val="18"/>
                <w:szCs w:val="18"/>
                <w:lang w:val="sq-AL" w:eastAsia="en-US"/>
              </w:rPr>
              <w:t>L</w:t>
            </w:r>
            <w:r w:rsidRPr="0027569B">
              <w:rPr>
                <w:rFonts w:cs="Arial"/>
                <w:bCs/>
                <w:color w:val="000000" w:themeColor="text1"/>
                <w:sz w:val="18"/>
                <w:szCs w:val="18"/>
                <w:lang w:val="sq-AL" w:eastAsia="en-US"/>
              </w:rPr>
              <w:t>ek/vit),</w:t>
            </w:r>
          </w:p>
        </w:tc>
        <w:tc>
          <w:tcPr>
            <w:tcW w:w="388"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 e mbledhjes 2016</w:t>
            </w:r>
          </w:p>
        </w:tc>
        <w:tc>
          <w:tcPr>
            <w:tcW w:w="799"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Të ardhurave nga tarifa familjare/vit</w:t>
            </w:r>
          </w:p>
        </w:tc>
        <w:tc>
          <w:tcPr>
            <w:tcW w:w="756"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Buxheti /Kosto vjetore për MMB(Leke)</w:t>
            </w:r>
          </w:p>
        </w:tc>
        <w:tc>
          <w:tcPr>
            <w:tcW w:w="379"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 e mbuli</w:t>
            </w:r>
            <w:r>
              <w:rPr>
                <w:rFonts w:cs="Arial"/>
                <w:bCs/>
                <w:color w:val="000000" w:themeColor="text1"/>
                <w:sz w:val="18"/>
                <w:szCs w:val="18"/>
                <w:lang w:val="sq-AL" w:eastAsia="en-US"/>
              </w:rPr>
              <w:t>m</w:t>
            </w:r>
            <w:r w:rsidRPr="0027569B">
              <w:rPr>
                <w:rFonts w:cs="Arial"/>
                <w:bCs/>
                <w:color w:val="000000" w:themeColor="text1"/>
                <w:sz w:val="18"/>
                <w:szCs w:val="18"/>
                <w:lang w:val="sq-AL" w:eastAsia="en-US"/>
              </w:rPr>
              <w:t>it të kostos nga të ardhurat</w:t>
            </w:r>
          </w:p>
        </w:tc>
        <w:tc>
          <w:tcPr>
            <w:tcW w:w="379"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Niveli i  tarif</w:t>
            </w:r>
            <w:r>
              <w:rPr>
                <w:rFonts w:cs="Arial"/>
                <w:bCs/>
                <w:color w:val="000000" w:themeColor="text1"/>
                <w:sz w:val="18"/>
                <w:szCs w:val="18"/>
                <w:lang w:val="sq-AL" w:eastAsia="en-US"/>
              </w:rPr>
              <w:t>ë</w:t>
            </w:r>
            <w:r w:rsidRPr="0027569B">
              <w:rPr>
                <w:rFonts w:cs="Arial"/>
                <w:bCs/>
                <w:color w:val="000000" w:themeColor="text1"/>
                <w:sz w:val="18"/>
                <w:szCs w:val="18"/>
                <w:lang w:val="sq-AL" w:eastAsia="en-US"/>
              </w:rPr>
              <w:t>s familje / vit me 90 % mbledhje të ardhurash</w:t>
            </w:r>
          </w:p>
        </w:tc>
        <w:tc>
          <w:tcPr>
            <w:tcW w:w="308" w:type="pct"/>
            <w:tcBorders>
              <w:bottom w:val="single" w:sz="4" w:space="0" w:color="auto"/>
            </w:tcBorders>
            <w:shd w:val="clear" w:color="auto" w:fill="FBE4D5" w:themeFill="accent2" w:themeFillTint="33"/>
            <w:textDirection w:val="btLr"/>
            <w:hideMark/>
          </w:tcPr>
          <w:p w:rsidR="00770B36" w:rsidRPr="0027569B" w:rsidRDefault="00770B36" w:rsidP="00A84CF8">
            <w:pPr>
              <w:spacing w:before="20" w:after="20" w:line="276" w:lineRule="auto"/>
              <w:ind w:left="113" w:right="113"/>
              <w:jc w:val="left"/>
              <w:rPr>
                <w:rFonts w:cs="Arial"/>
                <w:bCs/>
                <w:color w:val="000000" w:themeColor="text1"/>
                <w:sz w:val="18"/>
                <w:szCs w:val="18"/>
                <w:lang w:val="sq-AL" w:eastAsia="en-US"/>
              </w:rPr>
            </w:pPr>
            <w:r w:rsidRPr="0027569B">
              <w:rPr>
                <w:rFonts w:cs="Arial"/>
                <w:bCs/>
                <w:color w:val="000000" w:themeColor="text1"/>
                <w:sz w:val="18"/>
                <w:szCs w:val="18"/>
                <w:lang w:val="sq-AL" w:eastAsia="en-US"/>
              </w:rPr>
              <w:t>% e rritjes së tarifës</w:t>
            </w:r>
          </w:p>
        </w:tc>
      </w:tr>
      <w:tr w:rsidR="002B1D47" w:rsidRPr="001C52BD" w:rsidTr="004B2A95">
        <w:trPr>
          <w:cnfStyle w:val="000000100000" w:firstRow="0" w:lastRow="0" w:firstColumn="0" w:lastColumn="0" w:oddVBand="0" w:evenVBand="0" w:oddHBand="1" w:evenHBand="0" w:firstRowFirstColumn="0" w:firstRowLastColumn="0" w:lastRowFirstColumn="0" w:lastRowLastColumn="0"/>
          <w:trHeight w:val="87"/>
        </w:trPr>
        <w:tc>
          <w:tcPr>
            <w:tcW w:w="548"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Shuma/</w:t>
            </w:r>
            <w:r w:rsidR="002B1D47">
              <w:rPr>
                <w:rFonts w:cs="Arial"/>
                <w:bCs/>
                <w:color w:val="000000" w:themeColor="text1"/>
                <w:sz w:val="18"/>
                <w:szCs w:val="18"/>
                <w:lang w:val="sq-AL" w:eastAsia="en-US"/>
              </w:rPr>
              <w:t xml:space="preserve"> </w:t>
            </w:r>
            <w:r w:rsidRPr="001C52BD">
              <w:rPr>
                <w:rFonts w:cs="Arial"/>
                <w:bCs/>
                <w:color w:val="000000" w:themeColor="text1"/>
                <w:sz w:val="18"/>
                <w:szCs w:val="18"/>
                <w:lang w:val="sq-AL" w:eastAsia="en-US"/>
              </w:rPr>
              <w:t xml:space="preserve">mesatare </w:t>
            </w:r>
          </w:p>
        </w:tc>
        <w:tc>
          <w:tcPr>
            <w:tcW w:w="549"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 xml:space="preserve">2,381,037 </w:t>
            </w:r>
          </w:p>
        </w:tc>
        <w:tc>
          <w:tcPr>
            <w:tcW w:w="494"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 xml:space="preserve">595,259 </w:t>
            </w:r>
          </w:p>
        </w:tc>
        <w:tc>
          <w:tcPr>
            <w:tcW w:w="401"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 xml:space="preserve">1,544 </w:t>
            </w:r>
          </w:p>
        </w:tc>
        <w:tc>
          <w:tcPr>
            <w:tcW w:w="388"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63%</w:t>
            </w:r>
          </w:p>
        </w:tc>
        <w:tc>
          <w:tcPr>
            <w:tcW w:w="799"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 xml:space="preserve">1,255,463,937 </w:t>
            </w:r>
          </w:p>
        </w:tc>
        <w:tc>
          <w:tcPr>
            <w:tcW w:w="756"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 xml:space="preserve">3,046,385,329 </w:t>
            </w:r>
          </w:p>
        </w:tc>
        <w:tc>
          <w:tcPr>
            <w:tcW w:w="379"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34%</w:t>
            </w:r>
          </w:p>
        </w:tc>
        <w:tc>
          <w:tcPr>
            <w:tcW w:w="379"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 xml:space="preserve">2,850 </w:t>
            </w:r>
          </w:p>
        </w:tc>
        <w:tc>
          <w:tcPr>
            <w:tcW w:w="308" w:type="pct"/>
            <w:tcBorders>
              <w:top w:val="single" w:sz="4" w:space="0" w:color="auto"/>
              <w:bottom w:val="single" w:sz="4" w:space="0" w:color="auto"/>
            </w:tcBorders>
            <w:noWrap/>
            <w:hideMark/>
          </w:tcPr>
          <w:p w:rsidR="00770B36" w:rsidRPr="001C52BD" w:rsidRDefault="00770B36" w:rsidP="00A84CF8">
            <w:pPr>
              <w:spacing w:before="20" w:after="20" w:line="276" w:lineRule="auto"/>
              <w:jc w:val="left"/>
              <w:rPr>
                <w:rFonts w:cs="Arial"/>
                <w:bCs/>
                <w:color w:val="000000" w:themeColor="text1"/>
                <w:sz w:val="18"/>
                <w:szCs w:val="18"/>
                <w:lang w:val="sq-AL" w:eastAsia="en-US"/>
              </w:rPr>
            </w:pPr>
            <w:r w:rsidRPr="001C52BD">
              <w:rPr>
                <w:rFonts w:cs="Arial"/>
                <w:bCs/>
                <w:color w:val="000000" w:themeColor="text1"/>
                <w:sz w:val="18"/>
                <w:szCs w:val="18"/>
                <w:lang w:val="sq-AL" w:eastAsia="en-US"/>
              </w:rPr>
              <w:t>38%</w:t>
            </w:r>
          </w:p>
        </w:tc>
      </w:tr>
    </w:tbl>
    <w:bookmarkEnd w:id="199"/>
    <w:p w:rsidR="00770B36" w:rsidRPr="00F52C6A" w:rsidRDefault="00770B36" w:rsidP="00770B36">
      <w:pPr>
        <w:jc w:val="left"/>
        <w:rPr>
          <w:rFonts w:cs="Arial"/>
          <w:i/>
          <w:color w:val="000000" w:themeColor="text1"/>
          <w:lang w:val="sq-AL"/>
        </w:rPr>
      </w:pPr>
      <w:r>
        <w:rPr>
          <w:rFonts w:cs="Arial"/>
          <w:i/>
          <w:color w:val="000000" w:themeColor="text1"/>
          <w:lang w:val="sq-AL"/>
        </w:rPr>
        <w:t>Burimi: MIE 2016</w:t>
      </w:r>
    </w:p>
    <w:p w:rsidR="00770B36" w:rsidRPr="00466AC6" w:rsidRDefault="00770B36" w:rsidP="00770B36">
      <w:pPr>
        <w:spacing w:line="259" w:lineRule="auto"/>
        <w:rPr>
          <w:rFonts w:cs="Arial"/>
          <w:color w:val="000000" w:themeColor="text1"/>
          <w:lang w:val="sq-AL"/>
        </w:rPr>
      </w:pPr>
      <w:r w:rsidRPr="00466AC6">
        <w:rPr>
          <w:rFonts w:cs="Arial"/>
          <w:color w:val="000000" w:themeColor="text1"/>
          <w:lang w:val="sq-AL"/>
        </w:rPr>
        <w:t>Si</w:t>
      </w:r>
      <w:r>
        <w:rPr>
          <w:rFonts w:cs="Arial"/>
          <w:color w:val="000000" w:themeColor="text1"/>
          <w:lang w:val="sq-AL"/>
        </w:rPr>
        <w:t>pas</w:t>
      </w:r>
      <w:r w:rsidRPr="00466AC6">
        <w:rPr>
          <w:rFonts w:cs="Arial"/>
          <w:color w:val="000000" w:themeColor="text1"/>
          <w:lang w:val="sq-AL"/>
        </w:rPr>
        <w:t xml:space="preserve"> tabelë</w:t>
      </w:r>
      <w:r>
        <w:rPr>
          <w:rFonts w:cs="Arial"/>
          <w:color w:val="000000" w:themeColor="text1"/>
          <w:lang w:val="sq-AL"/>
        </w:rPr>
        <w:t>s</w:t>
      </w:r>
      <w:r w:rsidRPr="00466AC6">
        <w:rPr>
          <w:rFonts w:cs="Arial"/>
          <w:color w:val="000000" w:themeColor="text1"/>
          <w:lang w:val="sq-AL"/>
        </w:rPr>
        <w:t xml:space="preserve"> më sipër, </w:t>
      </w:r>
      <w:r>
        <w:rPr>
          <w:rFonts w:cs="Arial"/>
          <w:color w:val="000000" w:themeColor="text1"/>
          <w:lang w:val="sq-AL"/>
        </w:rPr>
        <w:t>bazuar në</w:t>
      </w:r>
      <w:r w:rsidRPr="00466AC6">
        <w:rPr>
          <w:rFonts w:cs="Arial"/>
          <w:color w:val="000000" w:themeColor="text1"/>
          <w:lang w:val="sq-AL"/>
        </w:rPr>
        <w:t xml:space="preserve"> të dhënat e 30</w:t>
      </w:r>
      <w:r w:rsidRPr="00466AC6">
        <w:rPr>
          <w:rStyle w:val="FootnoteReference"/>
          <w:rFonts w:cs="Arial"/>
          <w:color w:val="000000" w:themeColor="text1"/>
          <w:lang w:val="sq-AL"/>
        </w:rPr>
        <w:footnoteReference w:id="20"/>
      </w:r>
      <w:r w:rsidRPr="00466AC6">
        <w:rPr>
          <w:rFonts w:cs="Arial"/>
          <w:color w:val="000000" w:themeColor="text1"/>
          <w:lang w:val="sq-AL"/>
        </w:rPr>
        <w:t xml:space="preserve"> bashkive, norma mesatare e arkëtimit të të ardhurave nga tarifa është 63%. Mbi bazën e kësaj norme dhe tarifës mesatare, bashkitë arrijnë të mbulojn</w:t>
      </w:r>
      <w:r>
        <w:rPr>
          <w:rFonts w:cs="Arial"/>
          <w:color w:val="000000" w:themeColor="text1"/>
          <w:lang w:val="sq-AL"/>
        </w:rPr>
        <w:t>ë</w:t>
      </w:r>
      <w:r w:rsidRPr="00466AC6">
        <w:rPr>
          <w:rFonts w:cs="Arial"/>
          <w:color w:val="000000" w:themeColor="text1"/>
          <w:lang w:val="sq-AL"/>
        </w:rPr>
        <w:t xml:space="preserve"> mesatarisht vetëm 34% të kostos O&amp;M për vitin 2016. Duke supozuar një arkëtim në </w:t>
      </w:r>
      <w:r>
        <w:rPr>
          <w:rFonts w:cs="Arial"/>
          <w:color w:val="000000" w:themeColor="text1"/>
          <w:lang w:val="sq-AL"/>
        </w:rPr>
        <w:t>masën</w:t>
      </w:r>
      <w:r w:rsidRPr="00466AC6">
        <w:rPr>
          <w:rFonts w:cs="Arial"/>
          <w:color w:val="000000" w:themeColor="text1"/>
          <w:lang w:val="sq-AL"/>
        </w:rPr>
        <w:t xml:space="preserve"> 90% ose 27% më shumë krahasuar me mesataren aktuale, bashkitë duhet të rrisin tarifën e shërbimit mesatarisht me rreth 38%, nga 1,544 Lekë/</w:t>
      </w:r>
      <w:r>
        <w:rPr>
          <w:rFonts w:cs="Arial"/>
          <w:color w:val="000000" w:themeColor="text1"/>
          <w:lang w:val="sq-AL"/>
        </w:rPr>
        <w:t>f</w:t>
      </w:r>
      <w:r w:rsidRPr="00466AC6">
        <w:rPr>
          <w:rFonts w:cs="Arial"/>
          <w:color w:val="000000" w:themeColor="text1"/>
          <w:lang w:val="sq-AL"/>
        </w:rPr>
        <w:t>amilje/vit në mesatarisht 2,850 Lek</w:t>
      </w:r>
      <w:r>
        <w:rPr>
          <w:rFonts w:cs="Arial"/>
          <w:color w:val="000000" w:themeColor="text1"/>
          <w:lang w:val="sq-AL"/>
        </w:rPr>
        <w:t>ë</w:t>
      </w:r>
      <w:r w:rsidRPr="00466AC6">
        <w:rPr>
          <w:rFonts w:cs="Arial"/>
          <w:color w:val="000000" w:themeColor="text1"/>
          <w:lang w:val="sq-AL"/>
        </w:rPr>
        <w:t>/</w:t>
      </w:r>
      <w:r>
        <w:rPr>
          <w:rFonts w:cs="Arial"/>
          <w:color w:val="000000" w:themeColor="text1"/>
          <w:lang w:val="sq-AL"/>
        </w:rPr>
        <w:t>f</w:t>
      </w:r>
      <w:r w:rsidRPr="00466AC6">
        <w:rPr>
          <w:rFonts w:cs="Arial"/>
          <w:color w:val="000000" w:themeColor="text1"/>
          <w:lang w:val="sq-AL"/>
        </w:rPr>
        <w:t>amilje/</w:t>
      </w:r>
      <w:r>
        <w:rPr>
          <w:rFonts w:cs="Arial"/>
          <w:color w:val="000000" w:themeColor="text1"/>
          <w:lang w:val="sq-AL"/>
        </w:rPr>
        <w:t>v</w:t>
      </w:r>
      <w:r w:rsidRPr="00466AC6">
        <w:rPr>
          <w:rFonts w:cs="Arial"/>
          <w:color w:val="000000" w:themeColor="text1"/>
          <w:lang w:val="sq-AL"/>
        </w:rPr>
        <w:t xml:space="preserve">it, për të mbuluar kostot e grumbullimit dhe transportit për standardin </w:t>
      </w:r>
      <w:r>
        <w:rPr>
          <w:rFonts w:cs="Arial"/>
          <w:color w:val="000000" w:themeColor="text1"/>
          <w:lang w:val="sq-AL"/>
        </w:rPr>
        <w:t>e tanishëm</w:t>
      </w:r>
      <w:r w:rsidRPr="00466AC6">
        <w:rPr>
          <w:rFonts w:cs="Arial"/>
          <w:color w:val="000000" w:themeColor="text1"/>
          <w:lang w:val="sq-AL"/>
        </w:rPr>
        <w:t xml:space="preserve"> dhe shtrirjen </w:t>
      </w:r>
      <w:r>
        <w:rPr>
          <w:rFonts w:cs="Arial"/>
          <w:color w:val="000000" w:themeColor="text1"/>
          <w:lang w:val="sq-AL"/>
        </w:rPr>
        <w:t>graduale</w:t>
      </w:r>
      <w:r w:rsidRPr="00466AC6">
        <w:rPr>
          <w:rFonts w:cs="Arial"/>
          <w:color w:val="000000" w:themeColor="text1"/>
          <w:lang w:val="sq-AL"/>
        </w:rPr>
        <w:t xml:space="preserve"> të mbul</w:t>
      </w:r>
      <w:r>
        <w:rPr>
          <w:rFonts w:cs="Arial"/>
          <w:color w:val="000000" w:themeColor="text1"/>
          <w:lang w:val="sq-AL"/>
        </w:rPr>
        <w:t>i</w:t>
      </w:r>
      <w:r w:rsidRPr="00466AC6">
        <w:rPr>
          <w:rFonts w:cs="Arial"/>
          <w:color w:val="000000" w:themeColor="text1"/>
          <w:lang w:val="sq-AL"/>
        </w:rPr>
        <w:t>mit me shërbim. Përmirësimi i standardit, shtrirja e mbulimit me shërbim, grumbullimi i</w:t>
      </w:r>
      <w:r w:rsidRPr="00466AC6">
        <w:rPr>
          <w:color w:val="000000" w:themeColor="text1"/>
          <w:lang w:val="sq-AL"/>
        </w:rPr>
        <w:t xml:space="preserve"> </w:t>
      </w:r>
      <w:r w:rsidRPr="00466AC6">
        <w:rPr>
          <w:rFonts w:cs="Arial"/>
          <w:color w:val="000000" w:themeColor="text1"/>
          <w:lang w:val="sq-AL"/>
        </w:rPr>
        <w:t>diferencuar dhe trajtimi i mbetjeve në standarde inxhinierike dhe sanitare, do të rris</w:t>
      </w:r>
      <w:r>
        <w:rPr>
          <w:rFonts w:cs="Arial"/>
          <w:color w:val="000000" w:themeColor="text1"/>
          <w:lang w:val="sq-AL"/>
        </w:rPr>
        <w:t>ë</w:t>
      </w:r>
      <w:r w:rsidRPr="00466AC6">
        <w:rPr>
          <w:rFonts w:cs="Arial"/>
          <w:color w:val="000000" w:themeColor="text1"/>
          <w:lang w:val="sq-AL"/>
        </w:rPr>
        <w:t xml:space="preserve"> kostot dhe për rrjedhojë edhe tarifën e shërbimit</w:t>
      </w:r>
      <w:r w:rsidRPr="00466AC6">
        <w:rPr>
          <w:rFonts w:cs="Arial"/>
          <w:color w:val="000000" w:themeColor="text1"/>
          <w:vertAlign w:val="superscript"/>
          <w:lang w:val="sq-AL"/>
        </w:rPr>
        <w:footnoteReference w:id="21"/>
      </w:r>
      <w:r w:rsidRPr="00466AC6">
        <w:rPr>
          <w:rFonts w:cs="Arial"/>
          <w:color w:val="000000" w:themeColor="text1"/>
          <w:lang w:val="sq-AL"/>
        </w:rPr>
        <w:t xml:space="preserve">. </w:t>
      </w:r>
    </w:p>
    <w:p w:rsidR="00770B36" w:rsidRPr="00A50252" w:rsidRDefault="00770B36" w:rsidP="00770B36">
      <w:pPr>
        <w:rPr>
          <w:rFonts w:cs="Arial"/>
          <w:color w:val="000000" w:themeColor="text1"/>
          <w:lang w:val="sq-AL"/>
        </w:rPr>
      </w:pPr>
      <w:r w:rsidRPr="00466AC6">
        <w:rPr>
          <w:rFonts w:cs="Arial"/>
          <w:color w:val="000000" w:themeColor="text1"/>
          <w:lang w:val="sq-AL"/>
        </w:rPr>
        <w:t>Krahasimisht, në vitin 2016 niveli i financimit të kostove O &amp; M është vetëm 46% e kostos së parashikuar në Strategji dhe në Planin Kombëtar 2011-2016.</w:t>
      </w:r>
    </w:p>
    <w:p w:rsidR="00770B36" w:rsidRPr="000C6E1E" w:rsidRDefault="00770B36" w:rsidP="00A50252">
      <w:pPr>
        <w:pStyle w:val="Heading2"/>
        <w:rPr>
          <w:lang w:val="it-IT"/>
        </w:rPr>
      </w:pPr>
      <w:bookmarkStart w:id="200" w:name="_Toc11709826"/>
      <w:bookmarkStart w:id="201" w:name="_Toc508250263"/>
      <w:bookmarkStart w:id="202" w:name="_Toc509402177"/>
      <w:bookmarkStart w:id="203" w:name="_Toc511036537"/>
      <w:r w:rsidRPr="00A50252">
        <w:t>Monitorimi</w:t>
      </w:r>
      <w:r w:rsidRPr="000C6E1E">
        <w:rPr>
          <w:lang w:val="it-IT"/>
        </w:rPr>
        <w:t xml:space="preserve"> i mbetjeve t</w:t>
      </w:r>
      <w:r w:rsidRPr="00466AC6">
        <w:rPr>
          <w:rFonts w:cs="Arial"/>
          <w:color w:val="000000" w:themeColor="text1"/>
          <w:lang w:val="sq-AL"/>
        </w:rPr>
        <w:t>ë</w:t>
      </w:r>
      <w:r w:rsidRPr="000C6E1E">
        <w:rPr>
          <w:lang w:val="it-IT"/>
        </w:rPr>
        <w:t xml:space="preserve"> ngurta bashkiake</w:t>
      </w:r>
      <w:bookmarkEnd w:id="200"/>
      <w:r w:rsidRPr="000C6E1E">
        <w:rPr>
          <w:lang w:val="it-IT"/>
        </w:rPr>
        <w:t xml:space="preserve"> </w:t>
      </w:r>
      <w:bookmarkEnd w:id="201"/>
      <w:bookmarkEnd w:id="202"/>
      <w:bookmarkEnd w:id="203"/>
    </w:p>
    <w:p w:rsidR="00770B36" w:rsidRPr="007E497A" w:rsidRDefault="00770B36" w:rsidP="00770B36">
      <w:pPr>
        <w:shd w:val="clear" w:color="auto" w:fill="FFFFFF"/>
        <w:spacing w:line="259" w:lineRule="auto"/>
        <w:rPr>
          <w:rFonts w:cs="Arial"/>
          <w:lang w:val="sq-AL"/>
        </w:rPr>
      </w:pPr>
      <w:r w:rsidRPr="007E497A">
        <w:rPr>
          <w:rFonts w:cs="Arial"/>
          <w:lang w:val="sq-AL"/>
        </w:rPr>
        <w:t xml:space="preserve">Monitorimi për mbetjet e ngurta </w:t>
      </w:r>
      <w:r>
        <w:rPr>
          <w:rFonts w:cs="Arial"/>
          <w:lang w:val="sq-AL"/>
        </w:rPr>
        <w:t xml:space="preserve">bashkiake është </w:t>
      </w:r>
      <w:r w:rsidRPr="007E497A">
        <w:rPr>
          <w:rFonts w:cs="Arial"/>
          <w:lang w:val="sq-AL"/>
        </w:rPr>
        <w:t>baz</w:t>
      </w:r>
      <w:r>
        <w:rPr>
          <w:rFonts w:cs="Arial"/>
          <w:lang w:val="sq-AL"/>
        </w:rPr>
        <w:t>uar</w:t>
      </w:r>
      <w:r w:rsidRPr="007E497A">
        <w:rPr>
          <w:rFonts w:cs="Arial"/>
          <w:lang w:val="sq-AL"/>
        </w:rPr>
        <w:t xml:space="preserve"> mbi treguesit të cilët janë përcaktuar në VKM nr. 1189, dat</w:t>
      </w:r>
      <w:r>
        <w:rPr>
          <w:rFonts w:cs="Arial"/>
          <w:lang w:val="sq-AL"/>
        </w:rPr>
        <w:t>ë</w:t>
      </w:r>
      <w:r w:rsidRPr="007E497A">
        <w:rPr>
          <w:rFonts w:cs="Arial"/>
          <w:lang w:val="sq-AL"/>
        </w:rPr>
        <w:t xml:space="preserve"> 18/11/2009 “Për rregullat dhe procedurat për hartimin dhe zbatimin e Programit </w:t>
      </w:r>
      <w:r>
        <w:rPr>
          <w:rFonts w:cs="Arial"/>
          <w:lang w:val="sq-AL"/>
        </w:rPr>
        <w:t>K</w:t>
      </w:r>
      <w:r w:rsidRPr="007E497A">
        <w:rPr>
          <w:rFonts w:cs="Arial"/>
          <w:lang w:val="sq-AL"/>
        </w:rPr>
        <w:t xml:space="preserve">ombëtar të monitorimit të mjedisit” </w:t>
      </w:r>
    </w:p>
    <w:p w:rsidR="00770B36" w:rsidRPr="007E497A" w:rsidRDefault="00770B36" w:rsidP="00770B36">
      <w:pPr>
        <w:shd w:val="clear" w:color="auto" w:fill="FFFFFF"/>
        <w:spacing w:line="259" w:lineRule="auto"/>
        <w:rPr>
          <w:rFonts w:cs="Arial"/>
          <w:lang w:val="sq-AL"/>
        </w:rPr>
      </w:pPr>
      <w:r w:rsidRPr="007E497A">
        <w:rPr>
          <w:rFonts w:cs="Arial"/>
          <w:lang w:val="sq-AL"/>
        </w:rPr>
        <w:t>N</w:t>
      </w:r>
      <w:r>
        <w:rPr>
          <w:rFonts w:cs="Arial"/>
          <w:lang w:val="sq-AL"/>
        </w:rPr>
        <w:t>ë</w:t>
      </w:r>
      <w:r w:rsidRPr="007E497A">
        <w:rPr>
          <w:rFonts w:cs="Arial"/>
          <w:lang w:val="sq-AL"/>
        </w:rPr>
        <w:t xml:space="preserve"> lidhje me menaxhimin e mbetjeve </w:t>
      </w:r>
      <w:r w:rsidRPr="00936862">
        <w:rPr>
          <w:rFonts w:cs="Arial"/>
          <w:lang w:val="sq-AL"/>
        </w:rPr>
        <w:t xml:space="preserve">ngurta </w:t>
      </w:r>
      <w:r>
        <w:rPr>
          <w:rFonts w:cs="Arial"/>
          <w:lang w:val="sq-AL"/>
        </w:rPr>
        <w:t>bashkiake</w:t>
      </w:r>
      <w:r w:rsidRPr="007E497A">
        <w:rPr>
          <w:rFonts w:cs="Arial"/>
          <w:lang w:val="sq-AL"/>
        </w:rPr>
        <w:t>, treguesit sipas këtij vendimi janë pjes</w:t>
      </w:r>
      <w:r>
        <w:rPr>
          <w:rFonts w:cs="Arial"/>
          <w:lang w:val="sq-AL"/>
        </w:rPr>
        <w:t>ë</w:t>
      </w:r>
      <w:r w:rsidRPr="007E497A">
        <w:rPr>
          <w:rFonts w:cs="Arial"/>
          <w:lang w:val="sq-AL"/>
        </w:rPr>
        <w:t xml:space="preserve"> e Kategorisë Ç, “Treguesit mjedisor të trysnisë në mjedis”, pika 3, të cilat përfshijnë dhe kufizohen vetëm në:</w:t>
      </w:r>
    </w:p>
    <w:p w:rsidR="00770B36" w:rsidRPr="007E497A" w:rsidRDefault="00770B36" w:rsidP="00FD4DAE">
      <w:pPr>
        <w:pStyle w:val="ListParagraph"/>
        <w:numPr>
          <w:ilvl w:val="0"/>
          <w:numId w:val="53"/>
        </w:numPr>
        <w:shd w:val="clear" w:color="auto" w:fill="FFFFFF"/>
        <w:spacing w:after="120"/>
        <w:ind w:left="714" w:hanging="357"/>
        <w:contextualSpacing w:val="0"/>
        <w:jc w:val="both"/>
        <w:rPr>
          <w:rFonts w:ascii="Arial" w:hAnsi="Arial" w:cs="Arial"/>
          <w:sz w:val="20"/>
          <w:szCs w:val="20"/>
          <w:lang w:val="sq-AL"/>
        </w:rPr>
      </w:pPr>
      <w:r>
        <w:rPr>
          <w:rFonts w:ascii="Arial" w:hAnsi="Arial" w:cs="Arial"/>
          <w:sz w:val="20"/>
          <w:szCs w:val="20"/>
          <w:lang w:val="sq-AL"/>
        </w:rPr>
        <w:t>s</w:t>
      </w:r>
      <w:r w:rsidRPr="007E497A">
        <w:rPr>
          <w:rFonts w:ascii="Arial" w:hAnsi="Arial" w:cs="Arial"/>
          <w:sz w:val="20"/>
          <w:szCs w:val="20"/>
          <w:lang w:val="sq-AL"/>
        </w:rPr>
        <w:t>asitë vjetore të prodhimit,</w:t>
      </w:r>
    </w:p>
    <w:p w:rsidR="00770B36" w:rsidRPr="007E497A" w:rsidRDefault="00770B36" w:rsidP="00FD4DAE">
      <w:pPr>
        <w:pStyle w:val="ListParagraph"/>
        <w:numPr>
          <w:ilvl w:val="0"/>
          <w:numId w:val="53"/>
        </w:numPr>
        <w:shd w:val="clear" w:color="auto" w:fill="FFFFFF"/>
        <w:spacing w:before="120" w:after="120"/>
        <w:contextualSpacing w:val="0"/>
        <w:jc w:val="both"/>
        <w:rPr>
          <w:rFonts w:ascii="Arial" w:hAnsi="Arial" w:cs="Arial"/>
          <w:sz w:val="20"/>
          <w:szCs w:val="20"/>
          <w:lang w:val="sq-AL"/>
        </w:rPr>
      </w:pPr>
      <w:r>
        <w:rPr>
          <w:rFonts w:ascii="Arial" w:hAnsi="Arial" w:cs="Arial"/>
          <w:sz w:val="20"/>
          <w:szCs w:val="20"/>
          <w:lang w:val="sq-AL"/>
        </w:rPr>
        <w:t>s</w:t>
      </w:r>
      <w:r w:rsidRPr="007E497A">
        <w:rPr>
          <w:rFonts w:ascii="Arial" w:hAnsi="Arial" w:cs="Arial"/>
          <w:sz w:val="20"/>
          <w:szCs w:val="20"/>
          <w:lang w:val="sq-AL"/>
        </w:rPr>
        <w:t>hpërndarja e mbetjeve sipas bashkive dhe qarqeve,</w:t>
      </w:r>
    </w:p>
    <w:p w:rsidR="00770B36" w:rsidRPr="007E497A" w:rsidRDefault="00770B36" w:rsidP="00FD4DAE">
      <w:pPr>
        <w:pStyle w:val="ListParagraph"/>
        <w:numPr>
          <w:ilvl w:val="0"/>
          <w:numId w:val="53"/>
        </w:numPr>
        <w:shd w:val="clear" w:color="auto" w:fill="FFFFFF"/>
        <w:spacing w:before="120" w:after="120"/>
        <w:contextualSpacing w:val="0"/>
        <w:jc w:val="both"/>
        <w:rPr>
          <w:rFonts w:ascii="Arial" w:hAnsi="Arial" w:cs="Arial"/>
          <w:sz w:val="20"/>
          <w:szCs w:val="20"/>
          <w:lang w:val="sq-AL"/>
        </w:rPr>
      </w:pPr>
      <w:r>
        <w:rPr>
          <w:rFonts w:ascii="Arial" w:hAnsi="Arial" w:cs="Arial"/>
          <w:sz w:val="20"/>
          <w:szCs w:val="20"/>
          <w:lang w:val="sq-AL"/>
        </w:rPr>
        <w:t>p</w:t>
      </w:r>
      <w:r w:rsidRPr="007E497A">
        <w:rPr>
          <w:rFonts w:ascii="Arial" w:hAnsi="Arial" w:cs="Arial"/>
          <w:sz w:val="20"/>
          <w:szCs w:val="20"/>
          <w:lang w:val="sq-AL"/>
        </w:rPr>
        <w:t xml:space="preserve">ërmbajtja në </w:t>
      </w:r>
      <w:r>
        <w:rPr>
          <w:rFonts w:ascii="Arial" w:hAnsi="Arial" w:cs="Arial"/>
          <w:sz w:val="20"/>
          <w:szCs w:val="20"/>
          <w:lang w:val="sq-AL"/>
        </w:rPr>
        <w:t>përqindje</w:t>
      </w:r>
      <w:r w:rsidRPr="007E497A">
        <w:rPr>
          <w:rFonts w:ascii="Arial" w:hAnsi="Arial" w:cs="Arial"/>
          <w:sz w:val="20"/>
          <w:szCs w:val="20"/>
          <w:lang w:val="sq-AL"/>
        </w:rPr>
        <w:t xml:space="preserve"> e përbërësve ndotës,</w:t>
      </w:r>
    </w:p>
    <w:p w:rsidR="00770B36" w:rsidRPr="007E497A" w:rsidRDefault="00770B36" w:rsidP="00FD4DAE">
      <w:pPr>
        <w:pStyle w:val="ListParagraph"/>
        <w:numPr>
          <w:ilvl w:val="0"/>
          <w:numId w:val="53"/>
        </w:numPr>
        <w:shd w:val="clear" w:color="auto" w:fill="FFFFFF"/>
        <w:spacing w:before="120" w:after="120"/>
        <w:contextualSpacing w:val="0"/>
        <w:jc w:val="both"/>
        <w:rPr>
          <w:rFonts w:ascii="Arial" w:hAnsi="Arial" w:cs="Arial"/>
          <w:sz w:val="20"/>
          <w:szCs w:val="20"/>
          <w:lang w:val="sq-AL"/>
        </w:rPr>
      </w:pPr>
      <w:r>
        <w:rPr>
          <w:rFonts w:ascii="Arial" w:hAnsi="Arial" w:cs="Arial"/>
          <w:sz w:val="20"/>
          <w:szCs w:val="20"/>
          <w:lang w:val="sq-AL"/>
        </w:rPr>
        <w:t>p</w:t>
      </w:r>
      <w:r w:rsidRPr="007E497A">
        <w:rPr>
          <w:rFonts w:ascii="Arial" w:hAnsi="Arial" w:cs="Arial"/>
          <w:sz w:val="20"/>
          <w:szCs w:val="20"/>
          <w:lang w:val="sq-AL"/>
        </w:rPr>
        <w:t>ërbërja merc</w:t>
      </w:r>
      <w:r>
        <w:rPr>
          <w:rFonts w:ascii="Arial" w:hAnsi="Arial" w:cs="Arial"/>
          <w:sz w:val="20"/>
          <w:szCs w:val="20"/>
          <w:lang w:val="sq-AL"/>
        </w:rPr>
        <w:t>e</w:t>
      </w:r>
      <w:r w:rsidRPr="007E497A">
        <w:rPr>
          <w:rFonts w:ascii="Arial" w:hAnsi="Arial" w:cs="Arial"/>
          <w:sz w:val="20"/>
          <w:szCs w:val="20"/>
          <w:lang w:val="sq-AL"/>
        </w:rPr>
        <w:t>ologjike e mbetjeve.</w:t>
      </w:r>
    </w:p>
    <w:p w:rsidR="00770B36" w:rsidRPr="007E497A" w:rsidRDefault="00770B36" w:rsidP="00770B36">
      <w:pPr>
        <w:shd w:val="clear" w:color="auto" w:fill="FFFFFF"/>
        <w:spacing w:line="259" w:lineRule="auto"/>
        <w:rPr>
          <w:rFonts w:cs="Arial"/>
          <w:lang w:val="sq-AL"/>
        </w:rPr>
      </w:pPr>
      <w:r>
        <w:rPr>
          <w:rFonts w:cs="Arial"/>
          <w:lang w:val="sq-AL"/>
        </w:rPr>
        <w:lastRenderedPageBreak/>
        <w:t>P</w:t>
      </w:r>
      <w:r w:rsidRPr="007E497A">
        <w:rPr>
          <w:rFonts w:cs="Arial"/>
          <w:lang w:val="sq-AL"/>
        </w:rPr>
        <w:t>avarësisht këtyre treguesve, me ni</w:t>
      </w:r>
      <w:r>
        <w:rPr>
          <w:rFonts w:cs="Arial"/>
          <w:lang w:val="sq-AL"/>
        </w:rPr>
        <w:t>smën</w:t>
      </w:r>
      <w:r w:rsidRPr="007E497A">
        <w:rPr>
          <w:rFonts w:cs="Arial"/>
          <w:lang w:val="sq-AL"/>
        </w:rPr>
        <w:t xml:space="preserve"> e saj, MTI ka hartuar një tabelën, të cilën ia dërgon çdo njësie vendore (përfshir</w:t>
      </w:r>
      <w:r>
        <w:rPr>
          <w:rFonts w:cs="Arial"/>
          <w:lang w:val="sq-AL"/>
        </w:rPr>
        <w:t>ë</w:t>
      </w:r>
      <w:r w:rsidRPr="007E497A">
        <w:rPr>
          <w:rFonts w:cs="Arial"/>
          <w:lang w:val="sq-AL"/>
        </w:rPr>
        <w:t xml:space="preserve"> edhe komunat përpara Reformës Administrative dhe Territoriale të vitit 2014/2015). </w:t>
      </w:r>
      <w:r>
        <w:rPr>
          <w:rFonts w:cs="Arial"/>
          <w:lang w:val="sq-AL"/>
        </w:rPr>
        <w:t xml:space="preserve"> </w:t>
      </w:r>
    </w:p>
    <w:p w:rsidR="00770B36" w:rsidRPr="007E497A" w:rsidRDefault="00770B36" w:rsidP="00770B36">
      <w:pPr>
        <w:shd w:val="clear" w:color="auto" w:fill="FFFFFF"/>
        <w:spacing w:line="259" w:lineRule="auto"/>
        <w:rPr>
          <w:rFonts w:cs="Arial"/>
          <w:lang w:val="sq-AL"/>
        </w:rPr>
      </w:pPr>
      <w:r>
        <w:rPr>
          <w:rFonts w:cs="Arial"/>
          <w:lang w:val="sq-AL"/>
        </w:rPr>
        <w:t>Sipas</w:t>
      </w:r>
      <w:r w:rsidRPr="007E497A">
        <w:rPr>
          <w:rFonts w:cs="Arial"/>
          <w:lang w:val="sq-AL"/>
        </w:rPr>
        <w:t xml:space="preserve"> VKM </w:t>
      </w:r>
      <w:r>
        <w:rPr>
          <w:rFonts w:cs="Arial"/>
          <w:lang w:val="sq-AL"/>
        </w:rPr>
        <w:t xml:space="preserve">nr. </w:t>
      </w:r>
      <w:r w:rsidRPr="007E497A">
        <w:rPr>
          <w:rFonts w:cs="Arial"/>
          <w:lang w:val="sq-AL"/>
        </w:rPr>
        <w:t xml:space="preserve">1189 dhe </w:t>
      </w:r>
      <w:r>
        <w:rPr>
          <w:rFonts w:cs="Arial"/>
          <w:lang w:val="sq-AL"/>
        </w:rPr>
        <w:t xml:space="preserve">formatin </w:t>
      </w:r>
      <w:r w:rsidRPr="007E497A">
        <w:rPr>
          <w:rFonts w:cs="Arial"/>
          <w:lang w:val="sq-AL"/>
        </w:rPr>
        <w:t>e M</w:t>
      </w:r>
      <w:r>
        <w:rPr>
          <w:rFonts w:cs="Arial"/>
          <w:lang w:val="sq-AL"/>
        </w:rPr>
        <w:t>IE vërehet</w:t>
      </w:r>
      <w:r w:rsidRPr="007E497A">
        <w:rPr>
          <w:rFonts w:cs="Arial"/>
          <w:lang w:val="sq-AL"/>
        </w:rPr>
        <w:t xml:space="preserve"> se: </w:t>
      </w:r>
    </w:p>
    <w:p w:rsidR="00770B36" w:rsidRPr="007E497A" w:rsidRDefault="00770B36" w:rsidP="00FD4DAE">
      <w:pPr>
        <w:pStyle w:val="ListParagraph"/>
        <w:numPr>
          <w:ilvl w:val="0"/>
          <w:numId w:val="39"/>
        </w:numPr>
        <w:shd w:val="clear" w:color="auto" w:fill="FFFFFF"/>
        <w:spacing w:before="120" w:after="120"/>
        <w:contextualSpacing w:val="0"/>
        <w:jc w:val="both"/>
        <w:rPr>
          <w:rFonts w:ascii="Arial" w:hAnsi="Arial" w:cs="Arial"/>
          <w:sz w:val="20"/>
          <w:szCs w:val="20"/>
          <w:lang w:val="sq-AL"/>
        </w:rPr>
      </w:pPr>
      <w:r w:rsidRPr="007E497A">
        <w:rPr>
          <w:rFonts w:ascii="Arial" w:hAnsi="Arial" w:cs="Arial"/>
          <w:sz w:val="20"/>
          <w:szCs w:val="20"/>
          <w:lang w:val="sq-AL"/>
        </w:rPr>
        <w:t>treguesit për të shprehur gjendjen apo ndikimin e mbetjeve në mjedis apo gjendjen e shërbimit të menaxhimit të mbetjeve nuk janë të sakt</w:t>
      </w:r>
      <w:r w:rsidRPr="00466AC6">
        <w:rPr>
          <w:color w:val="000000" w:themeColor="text1"/>
          <w:lang w:val="sq-AL"/>
        </w:rPr>
        <w:t>ë</w:t>
      </w:r>
      <w:r w:rsidRPr="007E497A">
        <w:rPr>
          <w:rFonts w:ascii="Arial" w:hAnsi="Arial" w:cs="Arial"/>
          <w:sz w:val="20"/>
          <w:szCs w:val="20"/>
          <w:lang w:val="sq-AL"/>
        </w:rPr>
        <w:t xml:space="preserve"> dhe nuk janë të mjaftueshëm. Në këtë kontekst:</w:t>
      </w:r>
    </w:p>
    <w:p w:rsidR="00770B36" w:rsidRDefault="00770B36" w:rsidP="00FD4DAE">
      <w:pPr>
        <w:pStyle w:val="ListParagraph"/>
        <w:numPr>
          <w:ilvl w:val="1"/>
          <w:numId w:val="39"/>
        </w:numPr>
        <w:shd w:val="clear" w:color="auto" w:fill="FFFFFF"/>
        <w:spacing w:before="120" w:after="120"/>
        <w:contextualSpacing w:val="0"/>
        <w:jc w:val="both"/>
        <w:rPr>
          <w:rFonts w:ascii="Arial" w:hAnsi="Arial" w:cs="Arial"/>
          <w:sz w:val="20"/>
          <w:szCs w:val="20"/>
          <w:lang w:val="sq-AL"/>
        </w:rPr>
      </w:pPr>
      <w:r w:rsidRPr="007E497A">
        <w:rPr>
          <w:rFonts w:ascii="Arial" w:hAnsi="Arial" w:cs="Arial"/>
          <w:sz w:val="20"/>
          <w:szCs w:val="20"/>
          <w:lang w:val="sq-AL"/>
        </w:rPr>
        <w:t xml:space="preserve">treguesi </w:t>
      </w:r>
      <w:r w:rsidRPr="007E497A">
        <w:rPr>
          <w:rFonts w:ascii="Arial" w:hAnsi="Arial" w:cs="Arial"/>
          <w:b/>
          <w:sz w:val="20"/>
          <w:szCs w:val="20"/>
          <w:lang w:val="sq-AL"/>
        </w:rPr>
        <w:t>“prodhim apo gjenerim”</w:t>
      </w:r>
      <w:r w:rsidRPr="007E497A">
        <w:rPr>
          <w:rFonts w:ascii="Arial" w:hAnsi="Arial" w:cs="Arial"/>
          <w:sz w:val="20"/>
          <w:szCs w:val="20"/>
          <w:lang w:val="sq-AL"/>
        </w:rPr>
        <w:t xml:space="preserve"> është një e dhënë që nuk sqarohet se çfarë përfaqëson, nëse është një e dhënë e matshme apo e llogaritshme, e dhënë nga kontratat (kur është rasti i shërbimit të kontraktuar) dhe nëse është e till</w:t>
      </w:r>
      <w:r>
        <w:rPr>
          <w:rFonts w:ascii="Arial" w:hAnsi="Arial" w:cs="Arial"/>
          <w:sz w:val="20"/>
          <w:szCs w:val="20"/>
          <w:lang w:val="sq-AL"/>
        </w:rPr>
        <w:t>ë</w:t>
      </w:r>
      <w:r w:rsidRPr="007E497A">
        <w:rPr>
          <w:rFonts w:ascii="Arial" w:hAnsi="Arial" w:cs="Arial"/>
          <w:sz w:val="20"/>
          <w:szCs w:val="20"/>
          <w:lang w:val="sq-AL"/>
        </w:rPr>
        <w:t xml:space="preserve"> si llogaritet apo matet.</w:t>
      </w:r>
    </w:p>
    <w:p w:rsidR="00770B36" w:rsidRPr="007E497A" w:rsidRDefault="00770B36" w:rsidP="00FD4DAE">
      <w:pPr>
        <w:pStyle w:val="ListParagraph"/>
        <w:numPr>
          <w:ilvl w:val="1"/>
          <w:numId w:val="39"/>
        </w:numPr>
        <w:shd w:val="clear" w:color="auto" w:fill="FFFFFF"/>
        <w:spacing w:before="120" w:after="120"/>
        <w:contextualSpacing w:val="0"/>
        <w:jc w:val="both"/>
        <w:rPr>
          <w:rFonts w:ascii="Arial" w:hAnsi="Arial" w:cs="Arial"/>
          <w:sz w:val="20"/>
          <w:szCs w:val="20"/>
          <w:lang w:val="sq-AL"/>
        </w:rPr>
      </w:pPr>
      <w:r w:rsidRPr="007E497A">
        <w:rPr>
          <w:rFonts w:ascii="Arial" w:hAnsi="Arial" w:cs="Arial"/>
          <w:sz w:val="20"/>
          <w:szCs w:val="20"/>
          <w:lang w:val="sq-AL"/>
        </w:rPr>
        <w:t xml:space="preserve">Treguesi  </w:t>
      </w:r>
      <w:r w:rsidRPr="007E497A">
        <w:rPr>
          <w:rFonts w:ascii="Arial" w:hAnsi="Arial" w:cs="Arial"/>
          <w:b/>
          <w:sz w:val="20"/>
          <w:szCs w:val="20"/>
          <w:lang w:val="sq-AL"/>
        </w:rPr>
        <w:t>“Shpërndarja e mbetjeve sipas bashkive dhe qarqeve”</w:t>
      </w:r>
      <w:r w:rsidRPr="007E497A">
        <w:rPr>
          <w:rFonts w:ascii="Arial" w:hAnsi="Arial" w:cs="Arial"/>
          <w:sz w:val="20"/>
          <w:szCs w:val="20"/>
          <w:lang w:val="sq-AL"/>
        </w:rPr>
        <w:t xml:space="preserve"> siç mund të kuptohet është thjesht shumatore e vlerave te treguesit “a” m</w:t>
      </w:r>
      <w:r>
        <w:rPr>
          <w:rFonts w:ascii="Arial" w:hAnsi="Arial" w:cs="Arial"/>
          <w:sz w:val="20"/>
          <w:szCs w:val="20"/>
          <w:lang w:val="sq-AL"/>
        </w:rPr>
        <w:t>ë</w:t>
      </w:r>
      <w:r w:rsidRPr="007E497A">
        <w:rPr>
          <w:rFonts w:ascii="Arial" w:hAnsi="Arial" w:cs="Arial"/>
          <w:sz w:val="20"/>
          <w:szCs w:val="20"/>
          <w:lang w:val="sq-AL"/>
        </w:rPr>
        <w:t xml:space="preserve"> sipër, për rrjedhoj</w:t>
      </w:r>
      <w:r>
        <w:rPr>
          <w:rFonts w:ascii="Arial" w:hAnsi="Arial" w:cs="Arial"/>
          <w:sz w:val="20"/>
          <w:szCs w:val="20"/>
          <w:lang w:val="sq-AL"/>
        </w:rPr>
        <w:t xml:space="preserve">ë nuk tregon </w:t>
      </w:r>
      <w:r w:rsidRPr="007E497A">
        <w:rPr>
          <w:rFonts w:ascii="Arial" w:hAnsi="Arial" w:cs="Arial"/>
          <w:sz w:val="20"/>
          <w:szCs w:val="20"/>
          <w:lang w:val="sq-AL"/>
        </w:rPr>
        <w:t>gjë</w:t>
      </w:r>
      <w:r>
        <w:rPr>
          <w:rFonts w:ascii="Arial" w:hAnsi="Arial" w:cs="Arial"/>
          <w:sz w:val="20"/>
          <w:szCs w:val="20"/>
          <w:lang w:val="sq-AL"/>
        </w:rPr>
        <w:t>;</w:t>
      </w:r>
      <w:r w:rsidRPr="007E497A">
        <w:rPr>
          <w:rFonts w:ascii="Arial" w:hAnsi="Arial" w:cs="Arial"/>
          <w:sz w:val="20"/>
          <w:szCs w:val="20"/>
          <w:lang w:val="sq-AL"/>
        </w:rPr>
        <w:t xml:space="preserve"> dhe për më tepër mbart në shumatore pasaktësinë q</w:t>
      </w:r>
      <w:r>
        <w:rPr>
          <w:rFonts w:ascii="Arial" w:hAnsi="Arial" w:cs="Arial"/>
          <w:sz w:val="20"/>
          <w:szCs w:val="20"/>
          <w:lang w:val="sq-AL"/>
        </w:rPr>
        <w:t>ë</w:t>
      </w:r>
      <w:r w:rsidRPr="007E497A">
        <w:rPr>
          <w:rFonts w:ascii="Arial" w:hAnsi="Arial" w:cs="Arial"/>
          <w:sz w:val="20"/>
          <w:szCs w:val="20"/>
          <w:lang w:val="sq-AL"/>
        </w:rPr>
        <w:t xml:space="preserve"> vjen nga treguesi “a”;</w:t>
      </w:r>
    </w:p>
    <w:p w:rsidR="00770B36" w:rsidRPr="007E497A" w:rsidRDefault="00770B36" w:rsidP="00FD4DAE">
      <w:pPr>
        <w:pStyle w:val="ListParagraph"/>
        <w:numPr>
          <w:ilvl w:val="1"/>
          <w:numId w:val="39"/>
        </w:numPr>
        <w:shd w:val="clear" w:color="auto" w:fill="FFFFFF"/>
        <w:spacing w:before="120" w:after="120"/>
        <w:contextualSpacing w:val="0"/>
        <w:jc w:val="both"/>
        <w:rPr>
          <w:rFonts w:ascii="Arial" w:hAnsi="Arial" w:cs="Arial"/>
          <w:sz w:val="20"/>
          <w:szCs w:val="20"/>
          <w:lang w:val="sq-AL"/>
        </w:rPr>
      </w:pPr>
      <w:r w:rsidRPr="007E497A">
        <w:rPr>
          <w:rFonts w:ascii="Arial" w:hAnsi="Arial" w:cs="Arial"/>
          <w:sz w:val="20"/>
          <w:szCs w:val="20"/>
          <w:lang w:val="sq-AL"/>
        </w:rPr>
        <w:t xml:space="preserve">Treguesi </w:t>
      </w:r>
      <w:r w:rsidRPr="007E497A">
        <w:rPr>
          <w:rFonts w:ascii="Arial" w:hAnsi="Arial" w:cs="Arial"/>
          <w:b/>
          <w:sz w:val="20"/>
          <w:szCs w:val="20"/>
          <w:lang w:val="sq-AL"/>
        </w:rPr>
        <w:t>“Përmbajtja n</w:t>
      </w:r>
      <w:r>
        <w:rPr>
          <w:rFonts w:ascii="Arial" w:hAnsi="Arial" w:cs="Arial"/>
          <w:b/>
          <w:sz w:val="20"/>
          <w:szCs w:val="20"/>
          <w:lang w:val="sq-AL"/>
        </w:rPr>
        <w:t>ë</w:t>
      </w:r>
      <w:r w:rsidRPr="007E497A">
        <w:rPr>
          <w:rFonts w:ascii="Arial" w:hAnsi="Arial" w:cs="Arial"/>
          <w:b/>
          <w:sz w:val="20"/>
          <w:szCs w:val="20"/>
          <w:lang w:val="sq-AL"/>
        </w:rPr>
        <w:t xml:space="preserve"> </w:t>
      </w:r>
      <w:r>
        <w:rPr>
          <w:rFonts w:ascii="Arial" w:hAnsi="Arial" w:cs="Arial"/>
          <w:b/>
          <w:sz w:val="20"/>
          <w:szCs w:val="20"/>
          <w:lang w:val="sq-AL"/>
        </w:rPr>
        <w:t>përqindje</w:t>
      </w:r>
      <w:r w:rsidRPr="007E497A">
        <w:rPr>
          <w:rFonts w:ascii="Arial" w:hAnsi="Arial" w:cs="Arial"/>
          <w:b/>
          <w:sz w:val="20"/>
          <w:szCs w:val="20"/>
          <w:lang w:val="sq-AL"/>
        </w:rPr>
        <w:t xml:space="preserve"> e përbërësve ndotës”</w:t>
      </w:r>
      <w:r w:rsidRPr="007E497A">
        <w:rPr>
          <w:rFonts w:ascii="Arial" w:hAnsi="Arial" w:cs="Arial"/>
          <w:sz w:val="20"/>
          <w:szCs w:val="20"/>
          <w:lang w:val="sq-AL"/>
        </w:rPr>
        <w:t xml:space="preserve"> nuk raportohet pasi nuk ka ndarje të mbetjeve. Gjithashtu</w:t>
      </w:r>
      <w:r>
        <w:rPr>
          <w:rFonts w:ascii="Arial" w:hAnsi="Arial" w:cs="Arial"/>
          <w:sz w:val="20"/>
          <w:szCs w:val="20"/>
          <w:lang w:val="sq-AL"/>
        </w:rPr>
        <w:t>,</w:t>
      </w:r>
      <w:r w:rsidRPr="007E497A">
        <w:rPr>
          <w:rFonts w:ascii="Arial" w:hAnsi="Arial" w:cs="Arial"/>
          <w:sz w:val="20"/>
          <w:szCs w:val="20"/>
          <w:lang w:val="sq-AL"/>
        </w:rPr>
        <w:t xml:space="preserve"> vendimi </w:t>
      </w:r>
      <w:r>
        <w:rPr>
          <w:rFonts w:ascii="Arial" w:hAnsi="Arial" w:cs="Arial"/>
          <w:sz w:val="20"/>
          <w:szCs w:val="20"/>
          <w:lang w:val="sq-AL"/>
        </w:rPr>
        <w:t>i mësipërm</w:t>
      </w:r>
      <w:r w:rsidRPr="007E497A">
        <w:rPr>
          <w:rFonts w:ascii="Arial" w:hAnsi="Arial" w:cs="Arial"/>
          <w:sz w:val="20"/>
          <w:szCs w:val="20"/>
          <w:lang w:val="sq-AL"/>
        </w:rPr>
        <w:t xml:space="preserve"> </w:t>
      </w:r>
      <w:r>
        <w:rPr>
          <w:rFonts w:ascii="Arial" w:hAnsi="Arial" w:cs="Arial"/>
          <w:sz w:val="20"/>
          <w:szCs w:val="20"/>
          <w:lang w:val="sq-AL"/>
        </w:rPr>
        <w:t>apo</w:t>
      </w:r>
      <w:r w:rsidRPr="007E497A">
        <w:rPr>
          <w:rFonts w:ascii="Arial" w:hAnsi="Arial" w:cs="Arial"/>
          <w:sz w:val="20"/>
          <w:szCs w:val="20"/>
          <w:lang w:val="sq-AL"/>
        </w:rPr>
        <w:t xml:space="preserve"> ndonjë normë tjetër nuk udhëzon </w:t>
      </w:r>
      <w:r>
        <w:rPr>
          <w:rFonts w:ascii="Arial" w:hAnsi="Arial" w:cs="Arial"/>
          <w:sz w:val="20"/>
          <w:szCs w:val="20"/>
          <w:lang w:val="sq-AL"/>
        </w:rPr>
        <w:t>rreth</w:t>
      </w:r>
      <w:r w:rsidRPr="007E497A">
        <w:rPr>
          <w:rFonts w:ascii="Arial" w:hAnsi="Arial" w:cs="Arial"/>
          <w:sz w:val="20"/>
          <w:szCs w:val="20"/>
          <w:lang w:val="sq-AL"/>
        </w:rPr>
        <w:t xml:space="preserve"> ndotës</w:t>
      </w:r>
      <w:r>
        <w:rPr>
          <w:rFonts w:ascii="Arial" w:hAnsi="Arial" w:cs="Arial"/>
          <w:sz w:val="20"/>
          <w:szCs w:val="20"/>
          <w:lang w:val="sq-AL"/>
        </w:rPr>
        <w:t>ve të</w:t>
      </w:r>
      <w:r w:rsidRPr="007E497A">
        <w:rPr>
          <w:rFonts w:ascii="Arial" w:hAnsi="Arial" w:cs="Arial"/>
          <w:sz w:val="20"/>
          <w:szCs w:val="20"/>
          <w:lang w:val="sq-AL"/>
        </w:rPr>
        <w:t xml:space="preserve"> pritshëm, dhe si matet apo vlerësohet ky tregues në vlerë absolute apo </w:t>
      </w:r>
      <w:r>
        <w:rPr>
          <w:rFonts w:ascii="Arial" w:hAnsi="Arial" w:cs="Arial"/>
          <w:sz w:val="20"/>
          <w:szCs w:val="20"/>
          <w:lang w:val="sq-AL"/>
        </w:rPr>
        <w:t>përqindje</w:t>
      </w:r>
      <w:r w:rsidRPr="007E497A">
        <w:rPr>
          <w:rFonts w:ascii="Arial" w:hAnsi="Arial" w:cs="Arial"/>
          <w:sz w:val="20"/>
          <w:szCs w:val="20"/>
          <w:lang w:val="sq-AL"/>
        </w:rPr>
        <w:t>.</w:t>
      </w:r>
    </w:p>
    <w:p w:rsidR="00770B36" w:rsidRPr="007E497A" w:rsidRDefault="00770B36" w:rsidP="00FD4DAE">
      <w:pPr>
        <w:pStyle w:val="ListParagraph"/>
        <w:numPr>
          <w:ilvl w:val="1"/>
          <w:numId w:val="39"/>
        </w:numPr>
        <w:shd w:val="clear" w:color="auto" w:fill="FFFFFF"/>
        <w:spacing w:before="120" w:after="120"/>
        <w:contextualSpacing w:val="0"/>
        <w:jc w:val="both"/>
        <w:rPr>
          <w:rFonts w:ascii="Arial" w:hAnsi="Arial" w:cs="Arial"/>
          <w:sz w:val="20"/>
          <w:szCs w:val="20"/>
          <w:lang w:val="sq-AL"/>
        </w:rPr>
      </w:pPr>
      <w:r w:rsidRPr="007E497A">
        <w:rPr>
          <w:rFonts w:ascii="Arial" w:hAnsi="Arial" w:cs="Arial"/>
          <w:sz w:val="20"/>
          <w:szCs w:val="20"/>
          <w:lang w:val="sq-AL"/>
        </w:rPr>
        <w:t xml:space="preserve">Treguesi </w:t>
      </w:r>
      <w:r w:rsidRPr="007E497A">
        <w:rPr>
          <w:rFonts w:ascii="Arial" w:hAnsi="Arial" w:cs="Arial"/>
          <w:b/>
          <w:sz w:val="20"/>
          <w:szCs w:val="20"/>
          <w:lang w:val="sq-AL"/>
        </w:rPr>
        <w:t>“Përbërja merc</w:t>
      </w:r>
      <w:r>
        <w:rPr>
          <w:rFonts w:ascii="Arial" w:hAnsi="Arial" w:cs="Arial"/>
          <w:b/>
          <w:sz w:val="20"/>
          <w:szCs w:val="20"/>
          <w:lang w:val="sq-AL"/>
        </w:rPr>
        <w:t>e</w:t>
      </w:r>
      <w:r w:rsidRPr="007E497A">
        <w:rPr>
          <w:rFonts w:ascii="Arial" w:hAnsi="Arial" w:cs="Arial"/>
          <w:b/>
          <w:sz w:val="20"/>
          <w:szCs w:val="20"/>
          <w:lang w:val="sq-AL"/>
        </w:rPr>
        <w:t>ologjike”,</w:t>
      </w:r>
      <w:r w:rsidRPr="007E497A">
        <w:rPr>
          <w:rFonts w:ascii="Arial" w:hAnsi="Arial" w:cs="Arial"/>
          <w:sz w:val="20"/>
          <w:szCs w:val="20"/>
          <w:lang w:val="sq-AL"/>
        </w:rPr>
        <w:t xml:space="preserve"> pothuaj nuk raportohet. </w:t>
      </w:r>
      <w:r>
        <w:rPr>
          <w:rFonts w:ascii="Arial" w:hAnsi="Arial" w:cs="Arial"/>
          <w:sz w:val="20"/>
          <w:szCs w:val="20"/>
          <w:lang w:val="sq-AL"/>
        </w:rPr>
        <w:t>Ngjashëm me</w:t>
      </w:r>
      <w:r w:rsidRPr="007E497A">
        <w:rPr>
          <w:rFonts w:ascii="Arial" w:hAnsi="Arial" w:cs="Arial"/>
          <w:sz w:val="20"/>
          <w:szCs w:val="20"/>
          <w:lang w:val="sq-AL"/>
        </w:rPr>
        <w:t xml:space="preserve"> treguesit e tjerë nuk sqarohet çfarë përfaqëson, s</w:t>
      </w:r>
      <w:r>
        <w:rPr>
          <w:rFonts w:ascii="Arial" w:hAnsi="Arial" w:cs="Arial"/>
          <w:sz w:val="20"/>
          <w:szCs w:val="20"/>
          <w:lang w:val="sq-AL"/>
        </w:rPr>
        <w:t xml:space="preserve">i vlerësohet apo matet. Duke </w:t>
      </w:r>
      <w:r w:rsidRPr="007E497A">
        <w:rPr>
          <w:rFonts w:ascii="Arial" w:hAnsi="Arial" w:cs="Arial"/>
          <w:sz w:val="20"/>
          <w:szCs w:val="20"/>
          <w:lang w:val="sq-AL"/>
        </w:rPr>
        <w:t>supozuar se me përbërje merc</w:t>
      </w:r>
      <w:r>
        <w:rPr>
          <w:rFonts w:ascii="Arial" w:hAnsi="Arial" w:cs="Arial"/>
          <w:sz w:val="20"/>
          <w:szCs w:val="20"/>
          <w:lang w:val="sq-AL"/>
        </w:rPr>
        <w:t>e</w:t>
      </w:r>
      <w:r w:rsidRPr="007E497A">
        <w:rPr>
          <w:rFonts w:ascii="Arial" w:hAnsi="Arial" w:cs="Arial"/>
          <w:sz w:val="20"/>
          <w:szCs w:val="20"/>
          <w:lang w:val="sq-AL"/>
        </w:rPr>
        <w:t>ologjike kuptohet ndarja e mbetjeve n</w:t>
      </w:r>
      <w:r>
        <w:rPr>
          <w:rFonts w:ascii="Arial" w:hAnsi="Arial" w:cs="Arial"/>
          <w:sz w:val="20"/>
          <w:szCs w:val="20"/>
          <w:lang w:val="sq-AL"/>
        </w:rPr>
        <w:t>ë</w:t>
      </w:r>
      <w:r w:rsidRPr="007E497A">
        <w:rPr>
          <w:rFonts w:ascii="Arial" w:hAnsi="Arial" w:cs="Arial"/>
          <w:sz w:val="20"/>
          <w:szCs w:val="20"/>
          <w:lang w:val="sq-AL"/>
        </w:rPr>
        <w:t xml:space="preserve"> t</w:t>
      </w:r>
      <w:r>
        <w:rPr>
          <w:rFonts w:ascii="Arial" w:hAnsi="Arial" w:cs="Arial"/>
          <w:sz w:val="20"/>
          <w:szCs w:val="20"/>
          <w:lang w:val="sq-AL"/>
        </w:rPr>
        <w:t>ë</w:t>
      </w:r>
      <w:r w:rsidRPr="007E497A">
        <w:rPr>
          <w:rFonts w:ascii="Arial" w:hAnsi="Arial" w:cs="Arial"/>
          <w:sz w:val="20"/>
          <w:szCs w:val="20"/>
          <w:lang w:val="sq-AL"/>
        </w:rPr>
        <w:t xml:space="preserve"> paktën 5 rryma si: (i) mbetje t</w:t>
      </w:r>
      <w:r>
        <w:rPr>
          <w:rFonts w:ascii="Arial" w:hAnsi="Arial" w:cs="Arial"/>
          <w:sz w:val="20"/>
          <w:szCs w:val="20"/>
          <w:lang w:val="sq-AL"/>
        </w:rPr>
        <w:t>ë</w:t>
      </w:r>
      <w:r w:rsidRPr="007E497A">
        <w:rPr>
          <w:rFonts w:ascii="Arial" w:hAnsi="Arial" w:cs="Arial"/>
          <w:sz w:val="20"/>
          <w:szCs w:val="20"/>
          <w:lang w:val="sq-AL"/>
        </w:rPr>
        <w:t xml:space="preserve"> njoma t</w:t>
      </w:r>
      <w:r>
        <w:rPr>
          <w:rFonts w:ascii="Arial" w:hAnsi="Arial" w:cs="Arial"/>
          <w:sz w:val="20"/>
          <w:szCs w:val="20"/>
          <w:lang w:val="sq-AL"/>
        </w:rPr>
        <w:t>ë</w:t>
      </w:r>
      <w:r w:rsidRPr="007E497A">
        <w:rPr>
          <w:rFonts w:ascii="Arial" w:hAnsi="Arial" w:cs="Arial"/>
          <w:sz w:val="20"/>
          <w:szCs w:val="20"/>
          <w:lang w:val="sq-AL"/>
        </w:rPr>
        <w:t xml:space="preserve"> biodegradueshme; (ii) letër/karton; (iii) plastike; (iv) metal; (v) qelq). </w:t>
      </w:r>
    </w:p>
    <w:p w:rsidR="00770B36" w:rsidRPr="007E497A" w:rsidRDefault="00770B36" w:rsidP="00770B36">
      <w:pPr>
        <w:pStyle w:val="ListParagraph"/>
        <w:shd w:val="clear" w:color="auto" w:fill="FFFFFF"/>
        <w:spacing w:before="120" w:after="120"/>
        <w:ind w:left="1440"/>
        <w:contextualSpacing w:val="0"/>
        <w:jc w:val="both"/>
        <w:rPr>
          <w:rFonts w:ascii="Arial" w:hAnsi="Arial" w:cs="Arial"/>
          <w:sz w:val="20"/>
          <w:szCs w:val="20"/>
          <w:lang w:val="sq-AL"/>
        </w:rPr>
      </w:pPr>
      <w:r w:rsidRPr="007E497A">
        <w:rPr>
          <w:rFonts w:ascii="Arial" w:hAnsi="Arial" w:cs="Arial"/>
          <w:sz w:val="20"/>
          <w:szCs w:val="20"/>
          <w:lang w:val="sq-AL"/>
        </w:rPr>
        <w:t xml:space="preserve">Duke qenë se në Shqipëri nuk ka </w:t>
      </w:r>
      <w:r>
        <w:rPr>
          <w:rFonts w:ascii="Arial" w:hAnsi="Arial" w:cs="Arial"/>
          <w:sz w:val="20"/>
          <w:szCs w:val="20"/>
          <w:lang w:val="sq-AL"/>
        </w:rPr>
        <w:t>ende</w:t>
      </w:r>
      <w:r w:rsidRPr="007E497A">
        <w:rPr>
          <w:rFonts w:ascii="Arial" w:hAnsi="Arial" w:cs="Arial"/>
          <w:sz w:val="20"/>
          <w:szCs w:val="20"/>
          <w:lang w:val="sq-AL"/>
        </w:rPr>
        <w:t xml:space="preserve"> grumbullim t</w:t>
      </w:r>
      <w:r>
        <w:rPr>
          <w:rFonts w:ascii="Arial" w:hAnsi="Arial" w:cs="Arial"/>
          <w:sz w:val="20"/>
          <w:szCs w:val="20"/>
          <w:lang w:val="sq-AL"/>
        </w:rPr>
        <w:t>ë</w:t>
      </w:r>
      <w:r w:rsidRPr="007E497A">
        <w:rPr>
          <w:rFonts w:ascii="Arial" w:hAnsi="Arial" w:cs="Arial"/>
          <w:sz w:val="20"/>
          <w:szCs w:val="20"/>
          <w:lang w:val="sq-AL"/>
        </w:rPr>
        <w:t xml:space="preserve"> diferencuar, këto të dhëna nuk mund të gjenerohen, ve</w:t>
      </w:r>
      <w:r>
        <w:rPr>
          <w:rFonts w:ascii="Arial" w:hAnsi="Arial" w:cs="Arial"/>
          <w:sz w:val="20"/>
          <w:szCs w:val="20"/>
          <w:lang w:val="sq-AL"/>
        </w:rPr>
        <w:t>tëm</w:t>
      </w:r>
      <w:r w:rsidRPr="007E497A">
        <w:rPr>
          <w:rFonts w:ascii="Arial" w:hAnsi="Arial" w:cs="Arial"/>
          <w:sz w:val="20"/>
          <w:szCs w:val="20"/>
          <w:lang w:val="sq-AL"/>
        </w:rPr>
        <w:t xml:space="preserve"> nëse kërkohet dhe udhëzohet </w:t>
      </w:r>
      <w:r>
        <w:rPr>
          <w:rFonts w:ascii="Arial" w:hAnsi="Arial" w:cs="Arial"/>
          <w:sz w:val="20"/>
          <w:szCs w:val="20"/>
          <w:lang w:val="sq-AL"/>
        </w:rPr>
        <w:t>që</w:t>
      </w:r>
      <w:r w:rsidRPr="007E497A">
        <w:rPr>
          <w:rFonts w:ascii="Arial" w:hAnsi="Arial" w:cs="Arial"/>
          <w:sz w:val="20"/>
          <w:szCs w:val="20"/>
          <w:lang w:val="sq-AL"/>
        </w:rPr>
        <w:t xml:space="preserve"> bashkitë apo kontraktorët </w:t>
      </w:r>
      <w:r>
        <w:rPr>
          <w:rFonts w:ascii="Arial" w:hAnsi="Arial" w:cs="Arial"/>
          <w:sz w:val="20"/>
          <w:szCs w:val="20"/>
          <w:lang w:val="sq-AL"/>
        </w:rPr>
        <w:t xml:space="preserve">të </w:t>
      </w:r>
      <w:r w:rsidRPr="007E497A">
        <w:rPr>
          <w:rFonts w:ascii="Arial" w:hAnsi="Arial" w:cs="Arial"/>
          <w:sz w:val="20"/>
          <w:szCs w:val="20"/>
          <w:lang w:val="sq-AL"/>
        </w:rPr>
        <w:t>detyrohen të bëjnë matje periodike të përbërjes së mbetjeve (si p.sh. dimër, ver</w:t>
      </w:r>
      <w:r>
        <w:rPr>
          <w:rFonts w:ascii="Arial" w:hAnsi="Arial" w:cs="Arial"/>
          <w:sz w:val="20"/>
          <w:szCs w:val="20"/>
          <w:lang w:val="sq-AL"/>
        </w:rPr>
        <w:t>ë,</w:t>
      </w:r>
      <w:r w:rsidRPr="007E497A">
        <w:rPr>
          <w:rFonts w:ascii="Arial" w:hAnsi="Arial" w:cs="Arial"/>
          <w:sz w:val="20"/>
          <w:szCs w:val="20"/>
          <w:lang w:val="sq-AL"/>
        </w:rPr>
        <w:t xml:space="preserve"> etj.).  </w:t>
      </w:r>
    </w:p>
    <w:p w:rsidR="00770B36" w:rsidRPr="007E497A" w:rsidRDefault="00770B36" w:rsidP="00770B36">
      <w:pPr>
        <w:shd w:val="clear" w:color="auto" w:fill="FFFFFF"/>
        <w:spacing w:line="259" w:lineRule="auto"/>
        <w:rPr>
          <w:rFonts w:cs="Arial"/>
          <w:lang w:val="sq-AL"/>
        </w:rPr>
      </w:pPr>
      <w:r w:rsidRPr="007E497A">
        <w:rPr>
          <w:rFonts w:cs="Arial"/>
          <w:lang w:val="sq-AL"/>
        </w:rPr>
        <w:t>Në këto kushte është e nevojshme që të rishikohet tërësisht sistemi i raportimit mbi mbetje</w:t>
      </w:r>
      <w:r>
        <w:rPr>
          <w:rFonts w:cs="Arial"/>
          <w:lang w:val="sq-AL"/>
        </w:rPr>
        <w:t>t</w:t>
      </w:r>
      <w:r w:rsidRPr="007E497A">
        <w:rPr>
          <w:rFonts w:cs="Arial"/>
          <w:lang w:val="sq-AL"/>
        </w:rPr>
        <w:t>, përfshirë treguesit dhe kushtet n</w:t>
      </w:r>
      <w:r>
        <w:rPr>
          <w:rFonts w:cs="Arial"/>
          <w:lang w:val="sq-AL"/>
        </w:rPr>
        <w:t>ë</w:t>
      </w:r>
      <w:r w:rsidRPr="007E497A">
        <w:rPr>
          <w:rFonts w:cs="Arial"/>
          <w:lang w:val="sq-AL"/>
        </w:rPr>
        <w:t xml:space="preserve"> të cilat gjenerohen këto të dhëna. </w:t>
      </w:r>
    </w:p>
    <w:p w:rsidR="00770B36" w:rsidRDefault="00770B36" w:rsidP="00770B36">
      <w:pPr>
        <w:shd w:val="clear" w:color="auto" w:fill="FFFFFF"/>
        <w:spacing w:line="259" w:lineRule="auto"/>
        <w:rPr>
          <w:rFonts w:cs="Arial"/>
          <w:lang w:val="sq-AL"/>
        </w:rPr>
      </w:pPr>
      <w:r>
        <w:rPr>
          <w:rFonts w:cs="Arial"/>
          <w:lang w:val="sq-AL"/>
        </w:rPr>
        <w:t>A</w:t>
      </w:r>
      <w:r w:rsidRPr="007E497A">
        <w:rPr>
          <w:rFonts w:cs="Arial"/>
          <w:lang w:val="sq-AL"/>
        </w:rPr>
        <w:t xml:space="preserve">naliza </w:t>
      </w:r>
      <w:r>
        <w:rPr>
          <w:rFonts w:cs="Arial"/>
          <w:lang w:val="sq-AL"/>
        </w:rPr>
        <w:t>në kuadër të kë</w:t>
      </w:r>
      <w:r w:rsidR="00D33CBB">
        <w:rPr>
          <w:rFonts w:cs="Arial"/>
          <w:lang w:val="sq-AL"/>
        </w:rPr>
        <w:t>tij dokumenti</w:t>
      </w:r>
      <w:r w:rsidRPr="007E497A">
        <w:rPr>
          <w:rFonts w:cs="Arial"/>
          <w:lang w:val="sq-AL"/>
        </w:rPr>
        <w:t>dhe treguesit që gjenerohen prej saj, janë argument i mjaftueshëm për rishikimi</w:t>
      </w:r>
      <w:r>
        <w:rPr>
          <w:rFonts w:cs="Arial"/>
          <w:lang w:val="sq-AL"/>
        </w:rPr>
        <w:t>n</w:t>
      </w:r>
      <w:r w:rsidRPr="007E497A">
        <w:rPr>
          <w:rFonts w:cs="Arial"/>
          <w:lang w:val="sq-AL"/>
        </w:rPr>
        <w:t xml:space="preserve"> </w:t>
      </w:r>
      <w:r>
        <w:rPr>
          <w:rFonts w:cs="Arial"/>
          <w:lang w:val="sq-AL"/>
        </w:rPr>
        <w:t>e</w:t>
      </w:r>
      <w:r w:rsidRPr="007E497A">
        <w:rPr>
          <w:rFonts w:cs="Arial"/>
          <w:lang w:val="sq-AL"/>
        </w:rPr>
        <w:t xml:space="preserve"> të gjithë normave dhe dokumenteve</w:t>
      </w:r>
      <w:r>
        <w:rPr>
          <w:rFonts w:cs="Arial"/>
          <w:lang w:val="sq-AL"/>
        </w:rPr>
        <w:t xml:space="preserve"> lidhur me këtë çështje. Më tej, duhet</w:t>
      </w:r>
      <w:r w:rsidRPr="007E497A">
        <w:rPr>
          <w:rFonts w:cs="Arial"/>
          <w:lang w:val="sq-AL"/>
        </w:rPr>
        <w:t xml:space="preserve"> hart</w:t>
      </w:r>
      <w:r>
        <w:rPr>
          <w:rFonts w:cs="Arial"/>
          <w:lang w:val="sq-AL"/>
        </w:rPr>
        <w:t>uar</w:t>
      </w:r>
      <w:r w:rsidRPr="007E497A">
        <w:rPr>
          <w:rFonts w:cs="Arial"/>
          <w:lang w:val="sq-AL"/>
        </w:rPr>
        <w:t xml:space="preserve"> nj</w:t>
      </w:r>
      <w:r>
        <w:rPr>
          <w:rFonts w:cs="Arial"/>
          <w:lang w:val="sq-AL"/>
        </w:rPr>
        <w:t>ë</w:t>
      </w:r>
      <w:r w:rsidRPr="007E497A">
        <w:rPr>
          <w:rFonts w:cs="Arial"/>
          <w:lang w:val="sq-AL"/>
        </w:rPr>
        <w:t xml:space="preserve"> udh</w:t>
      </w:r>
      <w:r>
        <w:rPr>
          <w:rFonts w:cs="Arial"/>
          <w:lang w:val="sq-AL"/>
        </w:rPr>
        <w:t>ë</w:t>
      </w:r>
      <w:r w:rsidRPr="002C4762">
        <w:rPr>
          <w:rFonts w:cs="Arial"/>
          <w:lang w:val="sq-AL"/>
        </w:rPr>
        <w:t>zues</w:t>
      </w:r>
      <w:r>
        <w:rPr>
          <w:rFonts w:cs="Arial"/>
          <w:lang w:val="sq-AL"/>
        </w:rPr>
        <w:t>,</w:t>
      </w:r>
      <w:r w:rsidRPr="002C4762">
        <w:rPr>
          <w:rFonts w:cs="Arial"/>
          <w:lang w:val="sq-AL"/>
        </w:rPr>
        <w:t xml:space="preserve"> i cili </w:t>
      </w:r>
      <w:r>
        <w:rPr>
          <w:rFonts w:cs="Arial"/>
          <w:lang w:val="sq-AL"/>
        </w:rPr>
        <w:t>të</w:t>
      </w:r>
      <w:r w:rsidRPr="007E497A">
        <w:rPr>
          <w:rFonts w:cs="Arial"/>
          <w:lang w:val="sq-AL"/>
        </w:rPr>
        <w:t xml:space="preserve"> p</w:t>
      </w:r>
      <w:r>
        <w:rPr>
          <w:rFonts w:cs="Arial"/>
          <w:lang w:val="sq-AL"/>
        </w:rPr>
        <w:t>ë</w:t>
      </w:r>
      <w:r w:rsidRPr="002C4762">
        <w:rPr>
          <w:rFonts w:cs="Arial"/>
          <w:lang w:val="sq-AL"/>
        </w:rPr>
        <w:t>rmbaj</w:t>
      </w:r>
      <w:r>
        <w:rPr>
          <w:rFonts w:cs="Arial"/>
          <w:lang w:val="sq-AL"/>
        </w:rPr>
        <w:t>ë</w:t>
      </w:r>
      <w:r w:rsidRPr="002C4762">
        <w:rPr>
          <w:rFonts w:cs="Arial"/>
          <w:lang w:val="sq-AL"/>
        </w:rPr>
        <w:t xml:space="preserve"> detyrimin p</w:t>
      </w:r>
      <w:r>
        <w:rPr>
          <w:rFonts w:cs="Arial"/>
          <w:lang w:val="sq-AL"/>
        </w:rPr>
        <w:t>ë</w:t>
      </w:r>
      <w:r w:rsidRPr="002C4762">
        <w:rPr>
          <w:rFonts w:cs="Arial"/>
          <w:lang w:val="sq-AL"/>
        </w:rPr>
        <w:t>r peshimin dhe metodik</w:t>
      </w:r>
      <w:r>
        <w:rPr>
          <w:rFonts w:cs="Arial"/>
          <w:lang w:val="sq-AL"/>
        </w:rPr>
        <w:t>ë</w:t>
      </w:r>
      <w:r w:rsidRPr="002C4762">
        <w:rPr>
          <w:rFonts w:cs="Arial"/>
          <w:lang w:val="sq-AL"/>
        </w:rPr>
        <w:t>n p</w:t>
      </w:r>
      <w:r>
        <w:rPr>
          <w:rFonts w:cs="Arial"/>
          <w:lang w:val="sq-AL"/>
        </w:rPr>
        <w:t>ë</w:t>
      </w:r>
      <w:r w:rsidRPr="002C4762">
        <w:rPr>
          <w:rFonts w:cs="Arial"/>
          <w:lang w:val="sq-AL"/>
        </w:rPr>
        <w:t>r t</w:t>
      </w:r>
      <w:r>
        <w:rPr>
          <w:rFonts w:cs="Arial"/>
          <w:lang w:val="sq-AL"/>
        </w:rPr>
        <w:t>ë</w:t>
      </w:r>
      <w:r w:rsidRPr="002C4762">
        <w:rPr>
          <w:rFonts w:cs="Arial"/>
          <w:lang w:val="sq-AL"/>
        </w:rPr>
        <w:t xml:space="preserve"> gjeneruar treguesit e tjer</w:t>
      </w:r>
      <w:r>
        <w:rPr>
          <w:rFonts w:cs="Arial"/>
          <w:lang w:val="sq-AL"/>
        </w:rPr>
        <w:t>ë:</w:t>
      </w:r>
      <w:r w:rsidRPr="002C4762">
        <w:rPr>
          <w:rFonts w:cs="Arial"/>
          <w:lang w:val="sq-AL"/>
        </w:rPr>
        <w:t xml:space="preserve"> si p</w:t>
      </w:r>
      <w:r>
        <w:rPr>
          <w:rFonts w:cs="Arial"/>
          <w:lang w:val="sq-AL"/>
        </w:rPr>
        <w:t>ë</w:t>
      </w:r>
      <w:r w:rsidRPr="002C4762">
        <w:rPr>
          <w:rFonts w:cs="Arial"/>
          <w:lang w:val="sq-AL"/>
        </w:rPr>
        <w:t>rb</w:t>
      </w:r>
      <w:r>
        <w:rPr>
          <w:rFonts w:cs="Arial"/>
          <w:lang w:val="sq-AL"/>
        </w:rPr>
        <w:t>ë</w:t>
      </w:r>
      <w:r w:rsidRPr="002C4762">
        <w:rPr>
          <w:rFonts w:cs="Arial"/>
          <w:lang w:val="sq-AL"/>
        </w:rPr>
        <w:t>r</w:t>
      </w:r>
      <w:r>
        <w:rPr>
          <w:rFonts w:cs="Arial"/>
          <w:lang w:val="sq-AL"/>
        </w:rPr>
        <w:t>ë</w:t>
      </w:r>
      <w:r w:rsidRPr="002C4762">
        <w:rPr>
          <w:rFonts w:cs="Arial"/>
          <w:lang w:val="sq-AL"/>
        </w:rPr>
        <w:t>sit ashtu edhe element</w:t>
      </w:r>
      <w:r>
        <w:rPr>
          <w:rFonts w:cs="Arial"/>
          <w:lang w:val="sq-AL"/>
        </w:rPr>
        <w:t>ë</w:t>
      </w:r>
      <w:r w:rsidRPr="002C4762">
        <w:rPr>
          <w:rFonts w:cs="Arial"/>
          <w:lang w:val="sq-AL"/>
        </w:rPr>
        <w:t>t ndot</w:t>
      </w:r>
      <w:r>
        <w:rPr>
          <w:rFonts w:cs="Arial"/>
          <w:lang w:val="sq-AL"/>
        </w:rPr>
        <w:t>ë</w:t>
      </w:r>
      <w:r w:rsidRPr="002C4762">
        <w:rPr>
          <w:rFonts w:cs="Arial"/>
          <w:lang w:val="sq-AL"/>
        </w:rPr>
        <w:t>s q</w:t>
      </w:r>
      <w:r>
        <w:rPr>
          <w:rFonts w:cs="Arial"/>
          <w:lang w:val="sq-AL"/>
        </w:rPr>
        <w:t>ë</w:t>
      </w:r>
      <w:r w:rsidRPr="002C4762">
        <w:rPr>
          <w:rFonts w:cs="Arial"/>
          <w:lang w:val="sq-AL"/>
        </w:rPr>
        <w:t xml:space="preserve"> vijn</w:t>
      </w:r>
      <w:r>
        <w:rPr>
          <w:rFonts w:cs="Arial"/>
          <w:lang w:val="sq-AL"/>
        </w:rPr>
        <w:t>ë</w:t>
      </w:r>
      <w:r w:rsidRPr="002C4762">
        <w:rPr>
          <w:rFonts w:cs="Arial"/>
          <w:lang w:val="sq-AL"/>
        </w:rPr>
        <w:t xml:space="preserve"> </w:t>
      </w:r>
      <w:r>
        <w:rPr>
          <w:rFonts w:cs="Arial"/>
          <w:lang w:val="sq-AL"/>
        </w:rPr>
        <w:t xml:space="preserve">së </w:t>
      </w:r>
      <w:r w:rsidRPr="002C4762">
        <w:rPr>
          <w:rFonts w:cs="Arial"/>
          <w:lang w:val="sq-AL"/>
        </w:rPr>
        <w:t>bashk</w:t>
      </w:r>
      <w:r>
        <w:rPr>
          <w:rFonts w:cs="Arial"/>
          <w:lang w:val="sq-AL"/>
        </w:rPr>
        <w:t>u</w:t>
      </w:r>
      <w:r w:rsidRPr="002C4762">
        <w:rPr>
          <w:rFonts w:cs="Arial"/>
          <w:lang w:val="sq-AL"/>
        </w:rPr>
        <w:t xml:space="preserve"> me mbetjet urbane.</w:t>
      </w:r>
    </w:p>
    <w:p w:rsidR="00770B36" w:rsidRDefault="00A85504" w:rsidP="00770B36">
      <w:pPr>
        <w:shd w:val="clear" w:color="auto" w:fill="FFFFFF"/>
        <w:spacing w:line="259" w:lineRule="auto"/>
        <w:rPr>
          <w:rFonts w:cs="Arial"/>
          <w:lang w:val="sq-AL"/>
        </w:rPr>
      </w:pPr>
      <w:r>
        <w:rPr>
          <w:rFonts w:cs="Arial"/>
          <w:lang w:val="sq-AL"/>
        </w:rPr>
        <w:t>N</w:t>
      </w:r>
      <w:r w:rsidR="00017306">
        <w:rPr>
          <w:rFonts w:cs="Arial"/>
          <w:lang w:val="sq-AL"/>
        </w:rPr>
        <w:t>ë</w:t>
      </w:r>
      <w:r>
        <w:rPr>
          <w:rFonts w:cs="Arial"/>
          <w:lang w:val="sq-AL"/>
        </w:rPr>
        <w:t xml:space="preserve"> vitin 2015, </w:t>
      </w:r>
      <w:r w:rsidR="00017306">
        <w:rPr>
          <w:rFonts w:cs="Arial"/>
          <w:lang w:val="sq-AL"/>
        </w:rPr>
        <w:t>ë</w:t>
      </w:r>
      <w:r>
        <w:rPr>
          <w:rFonts w:cs="Arial"/>
          <w:lang w:val="sq-AL"/>
        </w:rPr>
        <w:t>sht</w:t>
      </w:r>
      <w:r w:rsidR="00017306">
        <w:rPr>
          <w:rFonts w:cs="Arial"/>
          <w:lang w:val="sq-AL"/>
        </w:rPr>
        <w:t>ë</w:t>
      </w:r>
      <w:r>
        <w:rPr>
          <w:rFonts w:cs="Arial"/>
          <w:lang w:val="sq-AL"/>
        </w:rPr>
        <w:t xml:space="preserve"> miratuar</w:t>
      </w:r>
      <w:r w:rsidR="00770B36">
        <w:rPr>
          <w:rFonts w:cs="Arial"/>
          <w:lang w:val="sq-AL"/>
        </w:rPr>
        <w:t xml:space="preserve"> VKM nr. 687, datë 29.5.2015, “Për miratimin e rregullave mbi mbajtjen, përditësimin dhe publikimin e statistikave mbi mbetjet”. Sipas këtij vendimi, i cili hyn në veprim në janar 2019, bashkitë janë përgjegjëse për të raportuar të dhënat mbi mbetjet sipas formularëve bashkëlidhur atij vendimi. </w:t>
      </w:r>
      <w:r>
        <w:rPr>
          <w:rFonts w:ascii="Verdana" w:hAnsi="Verdana"/>
          <w:color w:val="000000"/>
          <w:sz w:val="17"/>
          <w:szCs w:val="17"/>
        </w:rPr>
        <w:t xml:space="preserve">Mbështetur në vendimin nr. 1189, datë 18.11.2009, të Këshillit të Ministrave, "Për rregullat dhe procedurat për hartimin dhe zbatimin e programit kombëtar të monitorimit të mjedisit", ministria përgjegjëse për bujqësinë, ministria përgjegjëse për infrastrukturën/transportin, ministria përgjegjëse për shëndetësinë dhe ministria përgjegjëse për industrinë janë të detyruara të plotësojnë formatin e raportimit të statistikave vjetore të mbetjeve, sipas shtojcës nr. 2, bashkëlidhur VKM 687/2015, dhe t'ia dorëzojnë Agjencisë Kombëtare të Mjedisit brenda datës 10 shkurt të çdo viti. </w:t>
      </w:r>
    </w:p>
    <w:p w:rsidR="00770B36" w:rsidRDefault="00770B36" w:rsidP="00770B36">
      <w:pPr>
        <w:shd w:val="clear" w:color="auto" w:fill="FFFFFF"/>
        <w:spacing w:line="259" w:lineRule="auto"/>
        <w:rPr>
          <w:rFonts w:cs="Arial"/>
          <w:lang w:val="sq-AL"/>
        </w:rPr>
      </w:pPr>
      <w:r>
        <w:rPr>
          <w:rFonts w:cs="Arial"/>
          <w:lang w:val="sq-AL"/>
        </w:rPr>
        <w:t xml:space="preserve">Përmbushja e kërkesave të VKM 687 do të jetë problematike ose shumë e vështirë për tu plotësuar, pasi ky vendim merr të mirëqenë se ndarja e mbetjeve në burim, për rrjedhojë reduktimi nëpërmjet riciklimit dhe kompostimit ka ndodhur në zbatim të VKM nr. 418 dhe VKM nr. 608. </w:t>
      </w:r>
    </w:p>
    <w:p w:rsidR="00F52C6A" w:rsidRDefault="00770B36" w:rsidP="00770B36">
      <w:pPr>
        <w:shd w:val="clear" w:color="auto" w:fill="FFFFFF"/>
        <w:spacing w:line="259" w:lineRule="auto"/>
        <w:rPr>
          <w:rFonts w:cs="Arial"/>
          <w:lang w:val="sq-AL"/>
        </w:rPr>
      </w:pPr>
      <w:r>
        <w:rPr>
          <w:rFonts w:cs="Arial"/>
          <w:lang w:val="sq-AL"/>
        </w:rPr>
        <w:t>Krahas rishikimi të legjislacionit, edhe ky vendim duhet rishikuar, ndërsa bashkitë duhet të trajnohen për të përmbushur sa më mirë detyrimin për të raportuar të dhëna të sakta statistikore mbi mbetjet.</w:t>
      </w:r>
    </w:p>
    <w:p w:rsidR="00165A7A" w:rsidRDefault="00165A7A" w:rsidP="005E41A4">
      <w:pPr>
        <w:shd w:val="clear" w:color="auto" w:fill="FFFFFF"/>
        <w:spacing w:line="259" w:lineRule="auto"/>
        <w:rPr>
          <w:rFonts w:cs="Arial"/>
        </w:rPr>
      </w:pPr>
    </w:p>
    <w:p w:rsidR="005E41A4" w:rsidRDefault="005E41A4" w:rsidP="00B97217">
      <w:pPr>
        <w:rPr>
          <w:color w:val="000000" w:themeColor="text1"/>
        </w:rPr>
        <w:sectPr w:rsidR="005E41A4" w:rsidSect="00046C0E">
          <w:pgSz w:w="11900" w:h="16840"/>
          <w:pgMar w:top="1440" w:right="1440" w:bottom="1440" w:left="1440" w:header="708" w:footer="708" w:gutter="0"/>
          <w:cols w:space="708"/>
          <w:docGrid w:linePitch="360"/>
        </w:sectPr>
      </w:pPr>
    </w:p>
    <w:p w:rsidR="005E41A4" w:rsidRPr="001A3A39" w:rsidRDefault="009C147D" w:rsidP="00A50252">
      <w:pPr>
        <w:pStyle w:val="Heading1"/>
      </w:pPr>
      <w:bookmarkStart w:id="204" w:name="_Toc508250264"/>
      <w:bookmarkStart w:id="205" w:name="_Toc509402178"/>
      <w:bookmarkStart w:id="206" w:name="_Toc11709827"/>
      <w:bookmarkStart w:id="207" w:name="_Toc495925452"/>
      <w:r w:rsidRPr="00A50252">
        <w:lastRenderedPageBreak/>
        <w:t>RRYMAT</w:t>
      </w:r>
      <w:r>
        <w:t xml:space="preserve"> E MBETJEVE</w:t>
      </w:r>
      <w:bookmarkEnd w:id="204"/>
      <w:bookmarkEnd w:id="205"/>
      <w:bookmarkEnd w:id="206"/>
      <w:r w:rsidR="005E41A4" w:rsidRPr="001A3A39">
        <w:t xml:space="preserve"> </w:t>
      </w:r>
      <w:bookmarkEnd w:id="207"/>
    </w:p>
    <w:p w:rsidR="009C147D" w:rsidRPr="00466AC6" w:rsidRDefault="009C147D" w:rsidP="009C147D">
      <w:pPr>
        <w:spacing w:line="259" w:lineRule="auto"/>
        <w:rPr>
          <w:rFonts w:cs="Arial"/>
          <w:color w:val="000000" w:themeColor="text1"/>
          <w:lang w:val="sq-AL"/>
        </w:rPr>
      </w:pPr>
      <w:r w:rsidRPr="00466AC6">
        <w:rPr>
          <w:rFonts w:cs="Arial"/>
          <w:color w:val="000000" w:themeColor="text1"/>
          <w:lang w:val="sq-AL"/>
        </w:rPr>
        <w:t xml:space="preserve">Ky kapitull </w:t>
      </w:r>
      <w:r>
        <w:rPr>
          <w:rFonts w:cs="Arial"/>
          <w:color w:val="000000" w:themeColor="text1"/>
          <w:lang w:val="sq-AL"/>
        </w:rPr>
        <w:t xml:space="preserve">synon </w:t>
      </w:r>
      <w:r w:rsidRPr="00466AC6">
        <w:rPr>
          <w:rFonts w:cs="Arial"/>
          <w:color w:val="000000" w:themeColor="text1"/>
          <w:lang w:val="sq-AL"/>
        </w:rPr>
        <w:t xml:space="preserve">të </w:t>
      </w:r>
      <w:r>
        <w:rPr>
          <w:rFonts w:cs="Arial"/>
          <w:color w:val="000000" w:themeColor="text1"/>
          <w:lang w:val="sq-AL"/>
        </w:rPr>
        <w:t>paraqes</w:t>
      </w:r>
      <w:r w:rsidR="00FF73E1">
        <w:rPr>
          <w:rFonts w:cs="Arial"/>
          <w:color w:val="000000" w:themeColor="text1"/>
          <w:lang w:val="sq-AL"/>
        </w:rPr>
        <w:t>ë</w:t>
      </w:r>
      <w:r>
        <w:rPr>
          <w:rFonts w:cs="Arial"/>
          <w:color w:val="000000" w:themeColor="text1"/>
          <w:lang w:val="sq-AL"/>
        </w:rPr>
        <w:t xml:space="preserve"> </w:t>
      </w:r>
      <w:r w:rsidRPr="00466AC6">
        <w:rPr>
          <w:rFonts w:cs="Arial"/>
          <w:color w:val="000000" w:themeColor="text1"/>
          <w:lang w:val="sq-AL"/>
        </w:rPr>
        <w:t xml:space="preserve">një vlerësim të sasisë aktuale </w:t>
      </w:r>
      <w:r>
        <w:rPr>
          <w:rFonts w:cs="Arial"/>
          <w:color w:val="000000" w:themeColor="text1"/>
          <w:lang w:val="sq-AL"/>
        </w:rPr>
        <w:t xml:space="preserve">për të gjithë kategoritë e mbetjeve </w:t>
      </w:r>
      <w:r w:rsidRPr="00466AC6">
        <w:rPr>
          <w:rFonts w:cs="Arial"/>
          <w:color w:val="000000" w:themeColor="text1"/>
          <w:lang w:val="sq-AL"/>
        </w:rPr>
        <w:t xml:space="preserve">kryesore që gjenerohen dhe grumbullohen në Shqipëri, si dhe elementët përbërës të tyre. </w:t>
      </w:r>
    </w:p>
    <w:p w:rsidR="009C147D" w:rsidRPr="00466AC6" w:rsidRDefault="009C147D" w:rsidP="009C147D">
      <w:pPr>
        <w:spacing w:line="259" w:lineRule="auto"/>
        <w:rPr>
          <w:rFonts w:cs="Arial"/>
          <w:color w:val="000000" w:themeColor="text1"/>
          <w:lang w:val="sq-AL"/>
        </w:rPr>
      </w:pPr>
      <w:r w:rsidRPr="00466AC6">
        <w:rPr>
          <w:rFonts w:cs="Arial"/>
          <w:color w:val="000000" w:themeColor="text1"/>
          <w:lang w:val="sq-AL"/>
        </w:rPr>
        <w:t>Analiza është kryer mbi bazën e të dhënave që publikohen nga disa institucione të vendit</w:t>
      </w:r>
      <w:r>
        <w:rPr>
          <w:rFonts w:cs="Arial"/>
          <w:color w:val="000000" w:themeColor="text1"/>
          <w:lang w:val="sq-AL"/>
        </w:rPr>
        <w:t xml:space="preserve">, përfshirë të dhënat nga </w:t>
      </w:r>
      <w:r w:rsidRPr="00466AC6">
        <w:rPr>
          <w:rFonts w:cs="Arial"/>
          <w:color w:val="000000" w:themeColor="text1"/>
          <w:lang w:val="sq-AL"/>
        </w:rPr>
        <w:t xml:space="preserve">Ministria e Infrastrukturës </w:t>
      </w:r>
      <w:r>
        <w:rPr>
          <w:rFonts w:cs="Arial"/>
          <w:color w:val="000000" w:themeColor="text1"/>
          <w:lang w:val="sq-AL"/>
        </w:rPr>
        <w:t xml:space="preserve">ddhe Energjisë </w:t>
      </w:r>
      <w:r w:rsidRPr="00466AC6">
        <w:rPr>
          <w:rFonts w:cs="Arial"/>
          <w:color w:val="000000" w:themeColor="text1"/>
          <w:lang w:val="sq-AL"/>
        </w:rPr>
        <w:t>(MI</w:t>
      </w:r>
      <w:r>
        <w:rPr>
          <w:rFonts w:cs="Arial"/>
          <w:color w:val="000000" w:themeColor="text1"/>
          <w:lang w:val="sq-AL"/>
        </w:rPr>
        <w:t>E</w:t>
      </w:r>
      <w:r w:rsidRPr="00466AC6">
        <w:rPr>
          <w:rFonts w:cs="Arial"/>
          <w:color w:val="000000" w:themeColor="text1"/>
          <w:lang w:val="sq-AL"/>
        </w:rPr>
        <w:t xml:space="preserve">), Ministria e </w:t>
      </w:r>
      <w:r>
        <w:rPr>
          <w:rFonts w:cs="Arial"/>
          <w:color w:val="000000" w:themeColor="text1"/>
          <w:lang w:val="sq-AL"/>
        </w:rPr>
        <w:t xml:space="preserve">Turizmit dhe </w:t>
      </w:r>
      <w:r w:rsidRPr="00466AC6">
        <w:rPr>
          <w:rFonts w:cs="Arial"/>
          <w:color w:val="000000" w:themeColor="text1"/>
          <w:lang w:val="sq-AL"/>
        </w:rPr>
        <w:t>Mjedisit (M</w:t>
      </w:r>
      <w:r>
        <w:rPr>
          <w:rFonts w:cs="Arial"/>
          <w:color w:val="000000" w:themeColor="text1"/>
          <w:lang w:val="sq-AL"/>
        </w:rPr>
        <w:t>T</w:t>
      </w:r>
      <w:r w:rsidRPr="00466AC6">
        <w:rPr>
          <w:rFonts w:cs="Arial"/>
          <w:color w:val="000000" w:themeColor="text1"/>
          <w:lang w:val="sq-AL"/>
        </w:rPr>
        <w:t xml:space="preserve">M) dhe INSTAT.  </w:t>
      </w:r>
    </w:p>
    <w:p w:rsidR="005E41A4" w:rsidRPr="00600DB0" w:rsidRDefault="009C147D" w:rsidP="009C147D">
      <w:pPr>
        <w:rPr>
          <w:rFonts w:cs="Arial"/>
          <w:color w:val="000000"/>
        </w:rPr>
      </w:pPr>
      <w:r w:rsidRPr="00466AC6">
        <w:rPr>
          <w:rFonts w:cs="Arial"/>
          <w:color w:val="000000" w:themeColor="text1"/>
          <w:lang w:val="sq-AL"/>
        </w:rPr>
        <w:t>Vlera e llogaritur për vitin 2016 përbë</w:t>
      </w:r>
      <w:r>
        <w:rPr>
          <w:rFonts w:cs="Arial"/>
          <w:color w:val="000000" w:themeColor="text1"/>
          <w:lang w:val="sq-AL"/>
        </w:rPr>
        <w:t>n</w:t>
      </w:r>
      <w:r w:rsidRPr="00466AC6">
        <w:rPr>
          <w:rFonts w:cs="Arial"/>
          <w:color w:val="000000" w:themeColor="text1"/>
          <w:lang w:val="sq-AL"/>
        </w:rPr>
        <w:t xml:space="preserve"> vlerën bazë për të pasqyruar </w:t>
      </w:r>
      <w:r>
        <w:rPr>
          <w:rFonts w:cs="Arial"/>
          <w:color w:val="000000" w:themeColor="text1"/>
          <w:lang w:val="sq-AL"/>
        </w:rPr>
        <w:t>gjendjen e tanishme</w:t>
      </w:r>
      <w:r w:rsidRPr="00466AC6">
        <w:rPr>
          <w:rFonts w:cs="Arial"/>
          <w:color w:val="000000" w:themeColor="text1"/>
          <w:lang w:val="sq-AL"/>
        </w:rPr>
        <w:t xml:space="preserve"> të gjenerimit të mbetjeve të ngurta bashkiake. </w:t>
      </w:r>
      <w:r>
        <w:rPr>
          <w:rFonts w:cs="Arial"/>
          <w:color w:val="000000" w:themeColor="text1"/>
          <w:lang w:val="sq-AL"/>
        </w:rPr>
        <w:t>Kjo vler</w:t>
      </w:r>
      <w:r w:rsidR="00FF73E1">
        <w:rPr>
          <w:rFonts w:cs="Arial"/>
          <w:color w:val="000000" w:themeColor="text1"/>
          <w:lang w:val="sq-AL"/>
        </w:rPr>
        <w:t>ë</w:t>
      </w:r>
      <w:r>
        <w:rPr>
          <w:rFonts w:cs="Arial"/>
          <w:color w:val="000000" w:themeColor="text1"/>
          <w:lang w:val="sq-AL"/>
        </w:rPr>
        <w:t xml:space="preserve"> ka </w:t>
      </w:r>
      <w:r w:rsidRPr="00466AC6">
        <w:rPr>
          <w:rFonts w:cs="Arial"/>
          <w:color w:val="000000" w:themeColor="text1"/>
          <w:lang w:val="sq-AL"/>
        </w:rPr>
        <w:t xml:space="preserve">rëndësi të veçantë pasi </w:t>
      </w:r>
      <w:r>
        <w:rPr>
          <w:rFonts w:cs="Arial"/>
          <w:color w:val="000000" w:themeColor="text1"/>
          <w:lang w:val="sq-AL"/>
        </w:rPr>
        <w:t>n</w:t>
      </w:r>
      <w:r w:rsidR="00FF73E1">
        <w:rPr>
          <w:rFonts w:cs="Arial"/>
          <w:color w:val="000000" w:themeColor="text1"/>
          <w:lang w:val="sq-AL"/>
        </w:rPr>
        <w:t>ë</w:t>
      </w:r>
      <w:r>
        <w:rPr>
          <w:rFonts w:cs="Arial"/>
          <w:color w:val="000000" w:themeColor="text1"/>
          <w:lang w:val="sq-AL"/>
        </w:rPr>
        <w:t xml:space="preserve"> t</w:t>
      </w:r>
      <w:r w:rsidR="00FF73E1">
        <w:rPr>
          <w:rFonts w:cs="Arial"/>
          <w:color w:val="000000" w:themeColor="text1"/>
          <w:lang w:val="sq-AL"/>
        </w:rPr>
        <w:t>ë</w:t>
      </w:r>
      <w:r>
        <w:rPr>
          <w:rFonts w:cs="Arial"/>
          <w:color w:val="000000" w:themeColor="text1"/>
          <w:lang w:val="sq-AL"/>
        </w:rPr>
        <w:t xml:space="preserve"> </w:t>
      </w:r>
      <w:r w:rsidRPr="00466AC6">
        <w:rPr>
          <w:rFonts w:cs="Arial"/>
          <w:color w:val="000000" w:themeColor="text1"/>
          <w:lang w:val="sq-AL"/>
        </w:rPr>
        <w:t xml:space="preserve">mbështeten parashikimet afatgjata, politikat, numri, vendosja dhe kapacitetet e </w:t>
      </w:r>
      <w:r>
        <w:rPr>
          <w:rFonts w:cs="Arial"/>
          <w:color w:val="000000" w:themeColor="text1"/>
          <w:lang w:val="sq-AL"/>
        </w:rPr>
        <w:t>Rrjetit të Integruar të O</w:t>
      </w:r>
      <w:r w:rsidRPr="00466AC6">
        <w:rPr>
          <w:rFonts w:cs="Arial"/>
          <w:color w:val="000000" w:themeColor="text1"/>
          <w:lang w:val="sq-AL"/>
        </w:rPr>
        <w:t xml:space="preserve">bjekteve të </w:t>
      </w:r>
      <w:r>
        <w:rPr>
          <w:rFonts w:cs="Arial"/>
          <w:color w:val="000000" w:themeColor="text1"/>
          <w:lang w:val="sq-AL"/>
        </w:rPr>
        <w:t>T</w:t>
      </w:r>
      <w:r w:rsidRPr="00466AC6">
        <w:rPr>
          <w:rFonts w:cs="Arial"/>
          <w:color w:val="000000" w:themeColor="text1"/>
          <w:lang w:val="sq-AL"/>
        </w:rPr>
        <w:t xml:space="preserve">rajtimit </w:t>
      </w:r>
      <w:r>
        <w:rPr>
          <w:rFonts w:cs="Arial"/>
          <w:color w:val="000000" w:themeColor="text1"/>
          <w:lang w:val="sq-AL"/>
        </w:rPr>
        <w:t>dhe D</w:t>
      </w:r>
      <w:r w:rsidRPr="00466AC6">
        <w:rPr>
          <w:rFonts w:cs="Arial"/>
          <w:color w:val="000000" w:themeColor="text1"/>
          <w:lang w:val="sq-AL"/>
        </w:rPr>
        <w:t xml:space="preserve">epozitimit </w:t>
      </w:r>
      <w:r>
        <w:rPr>
          <w:rFonts w:cs="Arial"/>
          <w:color w:val="000000" w:themeColor="text1"/>
          <w:lang w:val="sq-AL"/>
        </w:rPr>
        <w:t>t</w:t>
      </w:r>
      <w:r w:rsidR="00FF73E1">
        <w:rPr>
          <w:rFonts w:cs="Arial"/>
          <w:color w:val="000000" w:themeColor="text1"/>
          <w:lang w:val="sq-AL"/>
        </w:rPr>
        <w:t>ë</w:t>
      </w:r>
      <w:r>
        <w:rPr>
          <w:rFonts w:cs="Arial"/>
          <w:color w:val="000000" w:themeColor="text1"/>
          <w:lang w:val="sq-AL"/>
        </w:rPr>
        <w:t xml:space="preserve"> mbetjeve </w:t>
      </w:r>
      <w:r w:rsidRPr="00466AC6">
        <w:rPr>
          <w:rFonts w:cs="Arial"/>
          <w:color w:val="000000" w:themeColor="text1"/>
          <w:lang w:val="sq-AL"/>
        </w:rPr>
        <w:t>dhe si dhe planifikimi operacional për menaxhimin e integruar të mbetjeve të ngurta bashkiake</w:t>
      </w:r>
      <w:r>
        <w:rPr>
          <w:rFonts w:cs="Arial"/>
          <w:color w:val="000000" w:themeColor="text1"/>
          <w:lang w:val="sq-AL"/>
        </w:rPr>
        <w:t xml:space="preserve"> dhe kategorive të tjera</w:t>
      </w:r>
      <w:r w:rsidRPr="00466AC6">
        <w:rPr>
          <w:rFonts w:cs="Arial"/>
          <w:color w:val="000000" w:themeColor="text1"/>
          <w:lang w:val="sq-AL"/>
        </w:rPr>
        <w:t xml:space="preserve">.  </w:t>
      </w:r>
      <w:r w:rsidR="005E41A4" w:rsidRPr="00600DB0">
        <w:rPr>
          <w:rFonts w:cs="Arial"/>
          <w:color w:val="000000"/>
        </w:rPr>
        <w:t xml:space="preserve">  </w:t>
      </w:r>
    </w:p>
    <w:p w:rsidR="005E41A4" w:rsidRPr="00600DB0" w:rsidRDefault="003B5A8E" w:rsidP="00A50252">
      <w:pPr>
        <w:pStyle w:val="Heading2"/>
      </w:pPr>
      <w:bookmarkStart w:id="208" w:name="_Toc508250265"/>
      <w:bookmarkStart w:id="209" w:name="_Toc509402179"/>
      <w:bookmarkStart w:id="210" w:name="_Toc11709828"/>
      <w:bookmarkStart w:id="211" w:name="_Toc495925453"/>
      <w:bookmarkStart w:id="212" w:name="_Toc494573653"/>
      <w:r w:rsidRPr="00A50252">
        <w:t>Rryma</w:t>
      </w:r>
      <w:r>
        <w:t xml:space="preserve"> e m</w:t>
      </w:r>
      <w:r w:rsidR="009C147D">
        <w:t>betje</w:t>
      </w:r>
      <w:r>
        <w:t xml:space="preserve">ve </w:t>
      </w:r>
      <w:r w:rsidR="009C147D">
        <w:t>t</w:t>
      </w:r>
      <w:r w:rsidR="00FF73E1">
        <w:t>ë</w:t>
      </w:r>
      <w:r w:rsidR="009C147D">
        <w:t xml:space="preserve"> ngurta bashkiake</w:t>
      </w:r>
      <w:bookmarkEnd w:id="208"/>
      <w:bookmarkEnd w:id="209"/>
      <w:bookmarkEnd w:id="210"/>
      <w:r w:rsidR="005E41A4" w:rsidRPr="00600DB0">
        <w:t xml:space="preserve"> </w:t>
      </w:r>
      <w:bookmarkEnd w:id="211"/>
      <w:bookmarkEnd w:id="212"/>
    </w:p>
    <w:p w:rsidR="005E41A4" w:rsidRPr="00600DB0" w:rsidRDefault="003B5A8E" w:rsidP="00A50252">
      <w:pPr>
        <w:pStyle w:val="Heading3"/>
      </w:pPr>
      <w:bookmarkStart w:id="213" w:name="_Toc509402180"/>
      <w:bookmarkStart w:id="214" w:name="_Toc11709829"/>
      <w:r w:rsidRPr="00A50252">
        <w:t>Sasit</w:t>
      </w:r>
      <w:r w:rsidR="00FF73E1" w:rsidRPr="00A50252">
        <w:t>ë</w:t>
      </w:r>
      <w:r>
        <w:t xml:space="preserve"> e mbetjeve t</w:t>
      </w:r>
      <w:r w:rsidR="00FF73E1">
        <w:t>ë</w:t>
      </w:r>
      <w:r>
        <w:t xml:space="preserve"> ngurta bashkiake</w:t>
      </w:r>
      <w:bookmarkEnd w:id="213"/>
      <w:bookmarkEnd w:id="214"/>
      <w:r w:rsidR="005E41A4" w:rsidRPr="00600DB0">
        <w:t xml:space="preserve"> </w:t>
      </w:r>
    </w:p>
    <w:p w:rsidR="003B5A8E" w:rsidRPr="00466AC6" w:rsidRDefault="003B5A8E" w:rsidP="003B5A8E">
      <w:pPr>
        <w:spacing w:line="259" w:lineRule="auto"/>
        <w:rPr>
          <w:rFonts w:cs="Arial"/>
          <w:color w:val="000000" w:themeColor="text1"/>
          <w:lang w:val="sq-AL"/>
        </w:rPr>
      </w:pPr>
      <w:r>
        <w:rPr>
          <w:rFonts w:cs="Arial"/>
          <w:color w:val="000000" w:themeColor="text1"/>
          <w:lang w:val="sq-AL"/>
        </w:rPr>
        <w:t>S</w:t>
      </w:r>
      <w:r w:rsidRPr="00466AC6">
        <w:rPr>
          <w:rFonts w:cs="Arial"/>
          <w:color w:val="000000" w:themeColor="text1"/>
          <w:lang w:val="sq-AL"/>
        </w:rPr>
        <w:t>humë dokumenta zyrtarë dhe dokumenta të tjera të p</w:t>
      </w:r>
      <w:r w:rsidR="00FF73E1">
        <w:rPr>
          <w:rFonts w:cs="Arial"/>
          <w:color w:val="000000" w:themeColor="text1"/>
          <w:lang w:val="sq-AL"/>
        </w:rPr>
        <w:t>ë</w:t>
      </w:r>
      <w:r>
        <w:rPr>
          <w:rFonts w:cs="Arial"/>
          <w:color w:val="000000" w:themeColor="text1"/>
          <w:lang w:val="sq-AL"/>
        </w:rPr>
        <w:t>rgatitur</w:t>
      </w:r>
      <w:r w:rsidRPr="00466AC6">
        <w:rPr>
          <w:rFonts w:cs="Arial"/>
          <w:color w:val="000000" w:themeColor="text1"/>
          <w:lang w:val="sq-AL"/>
        </w:rPr>
        <w:t xml:space="preserve"> në kuadër të projekteve të ndryshme me fokus menaxhimin e mbetjeve, kanë theksuar se në Shqipëri mungojnë të dhëna të sakta për sasinë e mbetjeve që gjenerohen, mblidhen dhe trajtohen. </w:t>
      </w:r>
    </w:p>
    <w:p w:rsidR="003B5A8E" w:rsidRPr="00466AC6" w:rsidRDefault="003B5A8E" w:rsidP="003B5A8E">
      <w:pPr>
        <w:spacing w:line="259" w:lineRule="auto"/>
        <w:rPr>
          <w:rFonts w:cs="Arial"/>
          <w:color w:val="000000" w:themeColor="text1"/>
          <w:lang w:val="sq-AL"/>
        </w:rPr>
      </w:pPr>
      <w:r w:rsidRPr="00466AC6">
        <w:rPr>
          <w:rFonts w:cs="Arial"/>
          <w:color w:val="000000" w:themeColor="text1"/>
          <w:lang w:val="sq-AL"/>
        </w:rPr>
        <w:t xml:space="preserve">Në Shqipëri nuk ka një sistem për </w:t>
      </w:r>
      <w:r>
        <w:rPr>
          <w:rFonts w:cs="Arial"/>
          <w:color w:val="000000" w:themeColor="text1"/>
          <w:lang w:val="sq-AL"/>
        </w:rPr>
        <w:t>k</w:t>
      </w:r>
      <w:r w:rsidRPr="00466AC6">
        <w:rPr>
          <w:rFonts w:cs="Arial"/>
          <w:color w:val="000000" w:themeColor="text1"/>
          <w:lang w:val="sq-AL"/>
        </w:rPr>
        <w:t xml:space="preserve">ontrollin e </w:t>
      </w:r>
      <w:r>
        <w:rPr>
          <w:rFonts w:cs="Arial"/>
          <w:color w:val="000000" w:themeColor="text1"/>
          <w:lang w:val="sq-AL"/>
        </w:rPr>
        <w:t>s</w:t>
      </w:r>
      <w:r w:rsidRPr="00466AC6">
        <w:rPr>
          <w:rFonts w:cs="Arial"/>
          <w:color w:val="000000" w:themeColor="text1"/>
          <w:lang w:val="sq-AL"/>
        </w:rPr>
        <w:t>aktësisë së të dhënave</w:t>
      </w:r>
      <w:r>
        <w:rPr>
          <w:rFonts w:cs="Arial"/>
          <w:color w:val="000000" w:themeColor="text1"/>
          <w:lang w:val="sq-AL"/>
        </w:rPr>
        <w:t>. P</w:t>
      </w:r>
      <w:r w:rsidR="00FF73E1">
        <w:rPr>
          <w:rFonts w:cs="Arial"/>
          <w:color w:val="000000" w:themeColor="text1"/>
          <w:lang w:val="sq-AL"/>
        </w:rPr>
        <w:t>ë</w:t>
      </w:r>
      <w:r>
        <w:rPr>
          <w:rFonts w:cs="Arial"/>
          <w:color w:val="000000" w:themeColor="text1"/>
          <w:lang w:val="sq-AL"/>
        </w:rPr>
        <w:t>rgjith</w:t>
      </w:r>
      <w:r w:rsidR="00FF73E1">
        <w:rPr>
          <w:rFonts w:cs="Arial"/>
          <w:color w:val="000000" w:themeColor="text1"/>
          <w:lang w:val="sq-AL"/>
        </w:rPr>
        <w:t>ë</w:t>
      </w:r>
      <w:r>
        <w:rPr>
          <w:rFonts w:cs="Arial"/>
          <w:color w:val="000000" w:themeColor="text1"/>
          <w:lang w:val="sq-AL"/>
        </w:rPr>
        <w:t>sisht, c</w:t>
      </w:r>
      <w:r w:rsidRPr="00466AC6">
        <w:rPr>
          <w:rFonts w:cs="Arial"/>
          <w:color w:val="000000" w:themeColor="text1"/>
          <w:lang w:val="sq-AL"/>
        </w:rPr>
        <w:t xml:space="preserve">ilësia e të dhënave </w:t>
      </w:r>
      <w:r>
        <w:rPr>
          <w:rFonts w:cs="Arial"/>
          <w:color w:val="000000" w:themeColor="text1"/>
          <w:lang w:val="sq-AL"/>
        </w:rPr>
        <w:t>t</w:t>
      </w:r>
      <w:r w:rsidR="00FF73E1">
        <w:rPr>
          <w:rFonts w:cs="Arial"/>
          <w:color w:val="000000" w:themeColor="text1"/>
          <w:lang w:val="sq-AL"/>
        </w:rPr>
        <w:t>ë</w:t>
      </w:r>
      <w:r>
        <w:rPr>
          <w:rFonts w:cs="Arial"/>
          <w:color w:val="000000" w:themeColor="text1"/>
          <w:lang w:val="sq-AL"/>
        </w:rPr>
        <w:t xml:space="preserve"> mbledhura</w:t>
      </w:r>
      <w:r w:rsidRPr="00466AC6">
        <w:rPr>
          <w:rFonts w:cs="Arial"/>
          <w:color w:val="000000" w:themeColor="text1"/>
          <w:lang w:val="sq-AL"/>
        </w:rPr>
        <w:t xml:space="preserve"> varet nga kompetenca dhe përgjegjshmëria e burimeve njerzore në bashki apo </w:t>
      </w:r>
      <w:r>
        <w:rPr>
          <w:rFonts w:cs="Arial"/>
          <w:color w:val="000000" w:themeColor="text1"/>
          <w:lang w:val="sq-AL"/>
        </w:rPr>
        <w:t xml:space="preserve">nga </w:t>
      </w:r>
      <w:r w:rsidRPr="00466AC6">
        <w:rPr>
          <w:rFonts w:cs="Arial"/>
          <w:color w:val="000000" w:themeColor="text1"/>
          <w:lang w:val="sq-AL"/>
        </w:rPr>
        <w:t>operatorët e menaxhimit të shërbimit të grumbullimit dhe trajtimit të mbetj</w:t>
      </w:r>
      <w:r>
        <w:rPr>
          <w:rFonts w:cs="Arial"/>
          <w:color w:val="000000" w:themeColor="text1"/>
          <w:lang w:val="sq-AL"/>
        </w:rPr>
        <w:t>e</w:t>
      </w:r>
      <w:r w:rsidRPr="00466AC6">
        <w:rPr>
          <w:rFonts w:cs="Arial"/>
          <w:color w:val="000000" w:themeColor="text1"/>
          <w:lang w:val="sq-AL"/>
        </w:rPr>
        <w:t xml:space="preserve">ve. </w:t>
      </w:r>
      <w:r>
        <w:rPr>
          <w:rFonts w:cs="Arial"/>
          <w:color w:val="000000" w:themeColor="text1"/>
          <w:lang w:val="sq-AL"/>
        </w:rPr>
        <w:t>M</w:t>
      </w:r>
      <w:r w:rsidR="00FF73E1">
        <w:rPr>
          <w:rFonts w:cs="Arial"/>
          <w:color w:val="000000" w:themeColor="text1"/>
          <w:lang w:val="sq-AL"/>
        </w:rPr>
        <w:t>ë</w:t>
      </w:r>
      <w:r>
        <w:rPr>
          <w:rFonts w:cs="Arial"/>
          <w:color w:val="000000" w:themeColor="text1"/>
          <w:lang w:val="sq-AL"/>
        </w:rPr>
        <w:t xml:space="preserve"> tej, nuk dihet nëse të dhënat gjenerohen nga matje apo burojnë nga llogaritje. </w:t>
      </w:r>
    </w:p>
    <w:p w:rsidR="003B5A8E" w:rsidRPr="00466AC6" w:rsidRDefault="003B5A8E" w:rsidP="003B5A8E">
      <w:pPr>
        <w:spacing w:line="259" w:lineRule="auto"/>
        <w:rPr>
          <w:rFonts w:cs="Arial"/>
          <w:color w:val="000000" w:themeColor="text1"/>
          <w:lang w:val="sq-AL"/>
        </w:rPr>
      </w:pPr>
      <w:r w:rsidRPr="00466AC6">
        <w:rPr>
          <w:rFonts w:cs="Arial"/>
          <w:color w:val="000000" w:themeColor="text1"/>
          <w:lang w:val="sq-AL"/>
        </w:rPr>
        <w:t>Në mënyrë të përmbledhur, në pjesën më të madhe të rasteve kjo gj</w:t>
      </w:r>
      <w:r>
        <w:rPr>
          <w:rFonts w:cs="Arial"/>
          <w:color w:val="000000" w:themeColor="text1"/>
          <w:lang w:val="sq-AL"/>
        </w:rPr>
        <w:t>e</w:t>
      </w:r>
      <w:r w:rsidRPr="00466AC6">
        <w:rPr>
          <w:rFonts w:cs="Arial"/>
          <w:color w:val="000000" w:themeColor="text1"/>
          <w:lang w:val="sq-AL"/>
        </w:rPr>
        <w:t xml:space="preserve">ndje </w:t>
      </w:r>
      <w:r>
        <w:rPr>
          <w:rFonts w:cs="Arial"/>
          <w:color w:val="000000" w:themeColor="text1"/>
          <w:lang w:val="sq-AL"/>
        </w:rPr>
        <w:t xml:space="preserve">vjen </w:t>
      </w:r>
      <w:r w:rsidRPr="00466AC6">
        <w:rPr>
          <w:rFonts w:cs="Arial"/>
          <w:color w:val="000000" w:themeColor="text1"/>
          <w:lang w:val="sq-AL"/>
        </w:rPr>
        <w:t>kryesisht</w:t>
      </w:r>
      <w:r>
        <w:rPr>
          <w:rFonts w:cs="Arial"/>
          <w:color w:val="000000" w:themeColor="text1"/>
          <w:lang w:val="sq-AL"/>
        </w:rPr>
        <w:t xml:space="preserve"> prej</w:t>
      </w:r>
      <w:r w:rsidRPr="00466AC6">
        <w:rPr>
          <w:rFonts w:cs="Arial"/>
          <w:color w:val="000000" w:themeColor="text1"/>
          <w:lang w:val="sq-AL"/>
        </w:rPr>
        <w:t xml:space="preserve">: </w:t>
      </w:r>
    </w:p>
    <w:p w:rsidR="003B5A8E" w:rsidRPr="00466AC6" w:rsidRDefault="003B5A8E" w:rsidP="00FD4DAE">
      <w:pPr>
        <w:pStyle w:val="ListParagraph"/>
        <w:numPr>
          <w:ilvl w:val="0"/>
          <w:numId w:val="50"/>
        </w:numPr>
        <w:spacing w:before="120" w:after="120"/>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m</w:t>
      </w:r>
      <w:r w:rsidRPr="00466AC6">
        <w:rPr>
          <w:rFonts w:ascii="Arial" w:hAnsi="Arial" w:cs="Arial"/>
          <w:color w:val="000000" w:themeColor="text1"/>
          <w:sz w:val="20"/>
          <w:szCs w:val="20"/>
          <w:lang w:val="sq-AL"/>
        </w:rPr>
        <w:t xml:space="preserve">ungesës së infrastrukturës për matjen dhe peshimin e mbetjeve, </w:t>
      </w:r>
    </w:p>
    <w:p w:rsidR="003B5A8E" w:rsidRPr="00466AC6" w:rsidRDefault="003B5A8E" w:rsidP="00FD4DAE">
      <w:pPr>
        <w:pStyle w:val="ListParagraph"/>
        <w:numPr>
          <w:ilvl w:val="0"/>
          <w:numId w:val="50"/>
        </w:numPr>
        <w:spacing w:before="120" w:after="120"/>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m</w:t>
      </w:r>
      <w:r w:rsidRPr="00466AC6">
        <w:rPr>
          <w:rFonts w:ascii="Arial" w:hAnsi="Arial" w:cs="Arial"/>
          <w:color w:val="000000" w:themeColor="text1"/>
          <w:sz w:val="20"/>
          <w:szCs w:val="20"/>
          <w:lang w:val="sq-AL"/>
        </w:rPr>
        <w:t>ungesës së një metodologjie për matjen dhe analizën e përbërjes së mbetjeve,</w:t>
      </w:r>
    </w:p>
    <w:p w:rsidR="003B5A8E" w:rsidRPr="00466AC6" w:rsidRDefault="003B5A8E" w:rsidP="00FD4DAE">
      <w:pPr>
        <w:pStyle w:val="ListParagraph"/>
        <w:numPr>
          <w:ilvl w:val="0"/>
          <w:numId w:val="50"/>
        </w:numPr>
        <w:spacing w:before="120" w:after="120"/>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m</w:t>
      </w:r>
      <w:r w:rsidRPr="00466AC6">
        <w:rPr>
          <w:rFonts w:ascii="Arial" w:hAnsi="Arial" w:cs="Arial"/>
          <w:color w:val="000000" w:themeColor="text1"/>
          <w:sz w:val="20"/>
          <w:szCs w:val="20"/>
          <w:lang w:val="sq-AL"/>
        </w:rPr>
        <w:t>ungesës së një sistemi monitorimi dhe vlerësimi krahasues në ve</w:t>
      </w:r>
      <w:r w:rsidR="00B06C3C">
        <w:rPr>
          <w:rFonts w:ascii="Arial" w:hAnsi="Arial" w:cs="Arial"/>
          <w:color w:val="000000" w:themeColor="text1"/>
          <w:sz w:val="20"/>
          <w:szCs w:val="20"/>
          <w:lang w:val="sq-AL"/>
        </w:rPr>
        <w:t>ç</w:t>
      </w:r>
      <w:r w:rsidRPr="00466AC6">
        <w:rPr>
          <w:rFonts w:ascii="Arial" w:hAnsi="Arial" w:cs="Arial"/>
          <w:color w:val="000000" w:themeColor="text1"/>
          <w:sz w:val="20"/>
          <w:szCs w:val="20"/>
          <w:lang w:val="sq-AL"/>
        </w:rPr>
        <w:t xml:space="preserve">anti për mbetjet,  </w:t>
      </w:r>
    </w:p>
    <w:p w:rsidR="003B5A8E" w:rsidRPr="00466AC6" w:rsidRDefault="003B5A8E" w:rsidP="00FD4DAE">
      <w:pPr>
        <w:pStyle w:val="ListParagraph"/>
        <w:numPr>
          <w:ilvl w:val="0"/>
          <w:numId w:val="50"/>
        </w:numPr>
        <w:spacing w:before="120" w:after="120"/>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m</w:t>
      </w:r>
      <w:r w:rsidRPr="00466AC6">
        <w:rPr>
          <w:rFonts w:ascii="Arial" w:hAnsi="Arial" w:cs="Arial"/>
          <w:color w:val="000000" w:themeColor="text1"/>
          <w:sz w:val="20"/>
          <w:szCs w:val="20"/>
          <w:lang w:val="sq-AL"/>
        </w:rPr>
        <w:t xml:space="preserve">bivendosjes së përgjegjësive për mbledhjen dhe përpunimin e këtij informacioni në shumë duar ose në shumë institucione.  </w:t>
      </w:r>
    </w:p>
    <w:p w:rsidR="003B5A8E" w:rsidRDefault="003B5A8E" w:rsidP="003B5A8E">
      <w:pPr>
        <w:spacing w:line="259" w:lineRule="auto"/>
        <w:rPr>
          <w:rFonts w:cs="Arial"/>
          <w:color w:val="000000" w:themeColor="text1"/>
          <w:lang w:val="sq-AL"/>
        </w:rPr>
      </w:pPr>
      <w:r w:rsidRPr="00466AC6">
        <w:rPr>
          <w:rFonts w:cs="Arial"/>
          <w:color w:val="000000" w:themeColor="text1"/>
          <w:lang w:val="sq-AL"/>
        </w:rPr>
        <w:t xml:space="preserve">Për të hartuar këtë analizë, janë marrë në konsideratë të dhënat e </w:t>
      </w:r>
      <w:r>
        <w:rPr>
          <w:rFonts w:cs="Arial"/>
          <w:color w:val="000000" w:themeColor="text1"/>
          <w:lang w:val="sq-AL"/>
        </w:rPr>
        <w:t>tre</w:t>
      </w:r>
      <w:r w:rsidRPr="00466AC6">
        <w:rPr>
          <w:rFonts w:cs="Arial"/>
          <w:color w:val="000000" w:themeColor="text1"/>
          <w:lang w:val="sq-AL"/>
        </w:rPr>
        <w:t xml:space="preserve"> institucioneve</w:t>
      </w:r>
      <w:r>
        <w:rPr>
          <w:rFonts w:cs="Arial"/>
          <w:color w:val="000000" w:themeColor="text1"/>
          <w:lang w:val="sq-AL"/>
        </w:rPr>
        <w:t>:</w:t>
      </w:r>
      <w:r w:rsidRPr="00466AC6">
        <w:rPr>
          <w:rFonts w:cs="Arial"/>
          <w:color w:val="000000" w:themeColor="text1"/>
          <w:lang w:val="sq-AL"/>
        </w:rPr>
        <w:t xml:space="preserve"> MI</w:t>
      </w:r>
      <w:r>
        <w:rPr>
          <w:rFonts w:cs="Arial"/>
          <w:color w:val="000000" w:themeColor="text1"/>
          <w:lang w:val="sq-AL"/>
        </w:rPr>
        <w:t xml:space="preserve">E, </w:t>
      </w:r>
      <w:r w:rsidRPr="00466AC6">
        <w:rPr>
          <w:rFonts w:cs="Arial"/>
          <w:color w:val="000000" w:themeColor="text1"/>
          <w:lang w:val="sq-AL"/>
        </w:rPr>
        <w:t>INSTAT</w:t>
      </w:r>
      <w:r>
        <w:rPr>
          <w:rFonts w:cs="Arial"/>
          <w:color w:val="000000" w:themeColor="text1"/>
          <w:lang w:val="sq-AL"/>
        </w:rPr>
        <w:t xml:space="preserve"> dhe AKM</w:t>
      </w:r>
      <w:r w:rsidRPr="00466AC6">
        <w:rPr>
          <w:rFonts w:cs="Arial"/>
          <w:color w:val="000000" w:themeColor="text1"/>
          <w:lang w:val="sq-AL"/>
        </w:rPr>
        <w:t xml:space="preserve">. </w:t>
      </w:r>
      <w:r>
        <w:rPr>
          <w:rFonts w:cs="Arial"/>
          <w:color w:val="000000" w:themeColor="text1"/>
          <w:lang w:val="sq-AL"/>
        </w:rPr>
        <w:t>Ndon</w:t>
      </w:r>
      <w:r w:rsidR="00FF73E1">
        <w:rPr>
          <w:rFonts w:cs="Arial"/>
          <w:color w:val="000000" w:themeColor="text1"/>
          <w:lang w:val="sq-AL"/>
        </w:rPr>
        <w:t>ë</w:t>
      </w:r>
      <w:r>
        <w:rPr>
          <w:rFonts w:cs="Arial"/>
          <w:color w:val="000000" w:themeColor="text1"/>
          <w:lang w:val="sq-AL"/>
        </w:rPr>
        <w:t>se, p</w:t>
      </w:r>
      <w:r w:rsidRPr="00466AC6">
        <w:rPr>
          <w:rFonts w:cs="Arial"/>
          <w:color w:val="000000" w:themeColor="text1"/>
          <w:lang w:val="sq-AL"/>
        </w:rPr>
        <w:t xml:space="preserve">ër disa vite, seria e të dhënave që janë zgjedhur të analizohen kanë vlera të </w:t>
      </w:r>
      <w:r>
        <w:rPr>
          <w:rFonts w:cs="Arial"/>
          <w:color w:val="000000" w:themeColor="text1"/>
          <w:lang w:val="sq-AL"/>
        </w:rPr>
        <w:t>përafërta</w:t>
      </w:r>
      <w:r w:rsidRPr="00466AC6">
        <w:rPr>
          <w:rFonts w:cs="Arial"/>
          <w:color w:val="000000" w:themeColor="text1"/>
          <w:lang w:val="sq-AL"/>
        </w:rPr>
        <w:t xml:space="preserve">, të dhënat </w:t>
      </w:r>
      <w:r>
        <w:rPr>
          <w:rFonts w:cs="Arial"/>
          <w:color w:val="000000" w:themeColor="text1"/>
          <w:lang w:val="sq-AL"/>
        </w:rPr>
        <w:t>e marra prej</w:t>
      </w:r>
      <w:r w:rsidRPr="00466AC6">
        <w:rPr>
          <w:rFonts w:cs="Arial"/>
          <w:color w:val="000000" w:themeColor="text1"/>
          <w:lang w:val="sq-AL"/>
        </w:rPr>
        <w:t xml:space="preserve"> MI</w:t>
      </w:r>
      <w:r>
        <w:rPr>
          <w:rFonts w:cs="Arial"/>
          <w:color w:val="000000" w:themeColor="text1"/>
          <w:lang w:val="sq-AL"/>
        </w:rPr>
        <w:t xml:space="preserve">E, </w:t>
      </w:r>
      <w:r w:rsidRPr="00466AC6">
        <w:rPr>
          <w:rFonts w:cs="Arial"/>
          <w:color w:val="000000" w:themeColor="text1"/>
          <w:lang w:val="sq-AL"/>
        </w:rPr>
        <w:t>që bazohen në raportimin vjetor të bashkive</w:t>
      </w:r>
      <w:r>
        <w:rPr>
          <w:rFonts w:cs="Arial"/>
          <w:color w:val="000000" w:themeColor="text1"/>
          <w:lang w:val="sq-AL"/>
        </w:rPr>
        <w:t>,</w:t>
      </w:r>
      <w:r w:rsidRPr="00466AC6">
        <w:rPr>
          <w:rFonts w:cs="Arial"/>
          <w:color w:val="000000" w:themeColor="text1"/>
          <w:lang w:val="sq-AL"/>
        </w:rPr>
        <w:t xml:space="preserve"> mund të vlerësohen si skenari minimal, ndërsa të dhënat që raportohen nga INSTAT mund të konsiderohen si skenari maksimal. Në të gjitha rastet, </w:t>
      </w:r>
      <w:r>
        <w:rPr>
          <w:rFonts w:cs="Arial"/>
          <w:color w:val="000000" w:themeColor="text1"/>
          <w:lang w:val="sq-AL"/>
        </w:rPr>
        <w:t xml:space="preserve">të gjitha </w:t>
      </w:r>
      <w:r w:rsidRPr="00466AC6">
        <w:rPr>
          <w:rFonts w:cs="Arial"/>
          <w:color w:val="000000" w:themeColor="text1"/>
          <w:lang w:val="sq-AL"/>
        </w:rPr>
        <w:t xml:space="preserve">burimet </w:t>
      </w:r>
      <w:r>
        <w:rPr>
          <w:rFonts w:cs="Arial"/>
          <w:color w:val="000000" w:themeColor="text1"/>
          <w:lang w:val="sq-AL"/>
        </w:rPr>
        <w:t xml:space="preserve">e informacionit </w:t>
      </w:r>
      <w:r w:rsidRPr="00466AC6">
        <w:rPr>
          <w:rFonts w:cs="Arial"/>
          <w:color w:val="000000" w:themeColor="text1"/>
          <w:lang w:val="sq-AL"/>
        </w:rPr>
        <w:t xml:space="preserve">ndikohen nga </w:t>
      </w:r>
      <w:r>
        <w:rPr>
          <w:rFonts w:cs="Arial"/>
          <w:color w:val="000000" w:themeColor="text1"/>
          <w:lang w:val="sq-AL"/>
        </w:rPr>
        <w:t>numri i</w:t>
      </w:r>
      <w:r w:rsidRPr="00466AC6">
        <w:rPr>
          <w:rFonts w:cs="Arial"/>
          <w:color w:val="000000" w:themeColor="text1"/>
          <w:lang w:val="sq-AL"/>
        </w:rPr>
        <w:t xml:space="preserve"> popullsisë</w:t>
      </w:r>
      <w:r w:rsidR="00525F33">
        <w:rPr>
          <w:rFonts w:cs="Arial"/>
          <w:color w:val="000000" w:themeColor="text1"/>
          <w:lang w:val="sq-AL"/>
        </w:rPr>
        <w:t>. Popull</w:t>
      </w:r>
      <w:r w:rsidRPr="00466AC6">
        <w:rPr>
          <w:rFonts w:cs="Arial"/>
          <w:color w:val="000000" w:themeColor="text1"/>
          <w:lang w:val="sq-AL"/>
        </w:rPr>
        <w:t>s</w:t>
      </w:r>
      <w:r w:rsidR="00525F33">
        <w:rPr>
          <w:rFonts w:cs="Arial"/>
          <w:color w:val="000000" w:themeColor="text1"/>
          <w:lang w:val="sq-AL"/>
        </w:rPr>
        <w:t>i</w:t>
      </w:r>
      <w:r w:rsidRPr="00466AC6">
        <w:rPr>
          <w:rFonts w:cs="Arial"/>
          <w:color w:val="000000" w:themeColor="text1"/>
          <w:lang w:val="sq-AL"/>
        </w:rPr>
        <w:t>a e raportuar nga bashkitë bazohet në Regjistrin e Gj</w:t>
      </w:r>
      <w:r>
        <w:rPr>
          <w:rFonts w:cs="Arial"/>
          <w:color w:val="000000" w:themeColor="text1"/>
          <w:lang w:val="sq-AL"/>
        </w:rPr>
        <w:t>e</w:t>
      </w:r>
      <w:r w:rsidRPr="00466AC6">
        <w:rPr>
          <w:rFonts w:cs="Arial"/>
          <w:color w:val="000000" w:themeColor="text1"/>
          <w:lang w:val="sq-AL"/>
        </w:rPr>
        <w:t>ndjes Civile</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nd</w:t>
      </w:r>
      <w:r w:rsidR="00FF73E1">
        <w:rPr>
          <w:rFonts w:cs="Arial"/>
          <w:color w:val="000000" w:themeColor="text1"/>
          <w:lang w:val="sq-AL"/>
        </w:rPr>
        <w:t>ë</w:t>
      </w:r>
      <w:r>
        <w:rPr>
          <w:rFonts w:cs="Arial"/>
          <w:color w:val="000000" w:themeColor="text1"/>
          <w:lang w:val="sq-AL"/>
        </w:rPr>
        <w:t xml:space="preserve">rsa </w:t>
      </w:r>
      <w:r w:rsidRPr="00466AC6">
        <w:rPr>
          <w:rFonts w:cs="Arial"/>
          <w:color w:val="000000" w:themeColor="text1"/>
          <w:lang w:val="sq-AL"/>
        </w:rPr>
        <w:t xml:space="preserve">popullsia e raportuar nga INSTAT bazohet në rezultatet e </w:t>
      </w:r>
      <w:r>
        <w:rPr>
          <w:rFonts w:cs="Arial"/>
          <w:color w:val="000000" w:themeColor="text1"/>
          <w:lang w:val="sq-AL"/>
        </w:rPr>
        <w:t xml:space="preserve">përditësuara të </w:t>
      </w:r>
      <w:r w:rsidRPr="00466AC6">
        <w:rPr>
          <w:rFonts w:cs="Arial"/>
          <w:color w:val="000000" w:themeColor="text1"/>
          <w:lang w:val="sq-AL"/>
        </w:rPr>
        <w:t>CENSUS 2011.</w:t>
      </w:r>
    </w:p>
    <w:p w:rsidR="005E41A4" w:rsidRPr="00600DB0" w:rsidRDefault="005E41A4" w:rsidP="005E41A4">
      <w:pPr>
        <w:spacing w:line="259" w:lineRule="auto"/>
        <w:rPr>
          <w:rFonts w:cs="Arial"/>
          <w:color w:val="000000" w:themeColor="text1"/>
        </w:rPr>
      </w:pPr>
    </w:p>
    <w:p w:rsidR="00681C19" w:rsidRPr="000E4C82" w:rsidRDefault="00681C19" w:rsidP="00681C19">
      <w:pPr>
        <w:pStyle w:val="Caption"/>
        <w:keepNext/>
        <w:spacing w:before="200"/>
        <w:jc w:val="left"/>
        <w:rPr>
          <w:lang w:val="it-IT"/>
        </w:rPr>
      </w:pPr>
      <w:bookmarkStart w:id="215" w:name="_Toc495923627"/>
      <w:r w:rsidRPr="000E4C82">
        <w:rPr>
          <w:lang w:val="it-IT"/>
        </w:rPr>
        <w:lastRenderedPageBreak/>
        <w:t>Grafik</w:t>
      </w:r>
      <w:r>
        <w:rPr>
          <w:lang w:val="it-IT"/>
        </w:rPr>
        <w:t>u</w:t>
      </w:r>
      <w:r w:rsidRPr="000E4C82">
        <w:rPr>
          <w:lang w:val="it-IT"/>
        </w:rPr>
        <w:t xml:space="preserve"> </w:t>
      </w:r>
      <w:r w:rsidR="0070542C">
        <w:t>4</w:t>
      </w:r>
      <w:r w:rsidRPr="000E4C82">
        <w:rPr>
          <w:lang w:val="it-IT"/>
        </w:rPr>
        <w:t>: Gjenerimi i mbetjeve në Shqip</w:t>
      </w:r>
      <w:r w:rsidR="00FF73E1">
        <w:rPr>
          <w:lang w:val="it-IT"/>
        </w:rPr>
        <w:t>ë</w:t>
      </w:r>
      <w:r w:rsidRPr="000E4C82">
        <w:rPr>
          <w:lang w:val="it-IT"/>
        </w:rPr>
        <w:t>ri, INSTAT 2016</w:t>
      </w:r>
      <w:bookmarkEnd w:id="215"/>
    </w:p>
    <w:p w:rsidR="00681C19" w:rsidRPr="00466AC6" w:rsidRDefault="00681C19" w:rsidP="00681C19">
      <w:pPr>
        <w:spacing w:line="276" w:lineRule="auto"/>
        <w:jc w:val="left"/>
        <w:rPr>
          <w:color w:val="000000" w:themeColor="text1"/>
          <w:lang w:val="sq-AL"/>
        </w:rPr>
      </w:pPr>
      <w:r w:rsidRPr="00466AC6">
        <w:rPr>
          <w:noProof/>
          <w:color w:val="000000" w:themeColor="text1"/>
          <w:lang w:val="en-US" w:eastAsia="en-US"/>
        </w:rPr>
        <w:drawing>
          <wp:inline distT="0" distB="0" distL="0" distR="0" wp14:anchorId="2BD25C19" wp14:editId="402407FE">
            <wp:extent cx="5826125" cy="3125164"/>
            <wp:effectExtent l="0" t="0" r="3175" b="184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1C19" w:rsidRPr="00162C7B" w:rsidRDefault="00681C19" w:rsidP="00681C19">
      <w:pPr>
        <w:spacing w:after="200" w:line="276" w:lineRule="auto"/>
        <w:jc w:val="left"/>
        <w:rPr>
          <w:rStyle w:val="Emphasis"/>
        </w:rPr>
      </w:pPr>
      <w:r w:rsidRPr="00162C7B">
        <w:rPr>
          <w:rStyle w:val="Emphasis"/>
        </w:rPr>
        <w:t xml:space="preserve">Burimi i </w:t>
      </w:r>
      <w:r w:rsidR="000B2182">
        <w:rPr>
          <w:rStyle w:val="Emphasis"/>
        </w:rPr>
        <w:t>të dhënave: Raporti INSTAT 2016</w:t>
      </w:r>
    </w:p>
    <w:p w:rsidR="00681C19" w:rsidRDefault="00681C19" w:rsidP="00681C19">
      <w:pPr>
        <w:spacing w:line="276" w:lineRule="auto"/>
        <w:rPr>
          <w:color w:val="000000" w:themeColor="text1"/>
          <w:lang w:val="sq-AL"/>
        </w:rPr>
      </w:pPr>
      <w:r w:rsidRPr="00466AC6">
        <w:rPr>
          <w:color w:val="000000" w:themeColor="text1"/>
          <w:lang w:val="sq-AL"/>
        </w:rPr>
        <w:t xml:space="preserve">Sektori </w:t>
      </w:r>
      <w:r>
        <w:rPr>
          <w:color w:val="000000" w:themeColor="text1"/>
          <w:lang w:val="sq-AL"/>
        </w:rPr>
        <w:t>p</w:t>
      </w:r>
      <w:r w:rsidR="00FF73E1">
        <w:rPr>
          <w:color w:val="000000" w:themeColor="text1"/>
          <w:lang w:val="sq-AL"/>
        </w:rPr>
        <w:t>ë</w:t>
      </w:r>
      <w:r>
        <w:rPr>
          <w:color w:val="000000" w:themeColor="text1"/>
          <w:lang w:val="sq-AL"/>
        </w:rPr>
        <w:t>rballet me</w:t>
      </w:r>
      <w:r w:rsidRPr="00466AC6">
        <w:rPr>
          <w:color w:val="000000" w:themeColor="text1"/>
          <w:lang w:val="sq-AL"/>
        </w:rPr>
        <w:t xml:space="preserve"> probleme të rëndësishme që lidhen me mbledh</w:t>
      </w:r>
      <w:r>
        <w:rPr>
          <w:color w:val="000000" w:themeColor="text1"/>
          <w:lang w:val="sq-AL"/>
        </w:rPr>
        <w:t>jen e të dhënave të besueshme</w:t>
      </w:r>
      <w:r w:rsidRPr="00466AC6">
        <w:rPr>
          <w:color w:val="000000" w:themeColor="text1"/>
          <w:lang w:val="sq-AL"/>
        </w:rPr>
        <w:t xml:space="preserve"> për </w:t>
      </w:r>
      <w:r>
        <w:rPr>
          <w:color w:val="000000" w:themeColor="text1"/>
          <w:lang w:val="sq-AL"/>
        </w:rPr>
        <w:t>sasin</w:t>
      </w:r>
      <w:r w:rsidR="00FF73E1">
        <w:rPr>
          <w:color w:val="000000" w:themeColor="text1"/>
          <w:lang w:val="sq-AL"/>
        </w:rPr>
        <w:t>ë</w:t>
      </w:r>
      <w:r>
        <w:rPr>
          <w:color w:val="000000" w:themeColor="text1"/>
          <w:lang w:val="sq-AL"/>
        </w:rPr>
        <w:t xml:space="preserve"> e </w:t>
      </w:r>
      <w:r w:rsidRPr="00466AC6">
        <w:rPr>
          <w:color w:val="000000" w:themeColor="text1"/>
          <w:lang w:val="sq-AL"/>
        </w:rPr>
        <w:t>mbetje</w:t>
      </w:r>
      <w:r>
        <w:rPr>
          <w:color w:val="000000" w:themeColor="text1"/>
          <w:lang w:val="sq-AL"/>
        </w:rPr>
        <w:t>ve</w:t>
      </w:r>
      <w:r w:rsidRPr="00466AC6">
        <w:rPr>
          <w:color w:val="000000" w:themeColor="text1"/>
          <w:lang w:val="sq-AL"/>
        </w:rPr>
        <w:t xml:space="preserve"> që gjenerohen, grumbullohen dhe trajtohen në vend. Sipas të dhënave që raportohen nga bashkitë dhe që mblidhen nga MTI/MIE sasia e MNB është e ndryshme nga sasia që raportohet nga INSTAT.</w:t>
      </w:r>
    </w:p>
    <w:p w:rsidR="00681C19" w:rsidRPr="004704A5" w:rsidRDefault="00681C19" w:rsidP="00681C19">
      <w:pPr>
        <w:pStyle w:val="Caption"/>
        <w:keepNext/>
        <w:spacing w:before="200"/>
        <w:jc w:val="left"/>
        <w:rPr>
          <w:lang w:val="sq-AL"/>
        </w:rPr>
      </w:pPr>
      <w:r w:rsidRPr="004704A5">
        <w:rPr>
          <w:lang w:val="sq-AL"/>
        </w:rPr>
        <w:t xml:space="preserve">Tabela </w:t>
      </w:r>
      <w:r>
        <w:rPr>
          <w:lang w:val="sq-AL"/>
        </w:rPr>
        <w:t>12</w:t>
      </w:r>
      <w:r w:rsidRPr="004704A5">
        <w:rPr>
          <w:lang w:val="sq-AL"/>
        </w:rPr>
        <w:t>: Ndryshimi i të dh</w:t>
      </w:r>
      <w:r w:rsidR="000F4CD3">
        <w:rPr>
          <w:lang w:val="sq-AL"/>
        </w:rPr>
        <w:t>ë</w:t>
      </w:r>
      <w:r w:rsidRPr="004704A5">
        <w:rPr>
          <w:lang w:val="sq-AL"/>
        </w:rPr>
        <w:t>nave mbi sasinë e mbetjeve</w:t>
      </w:r>
      <w:r>
        <w:rPr>
          <w:lang w:val="sq-AL"/>
        </w:rPr>
        <w:t xml:space="preserve"> të ngurta bashkiake</w:t>
      </w:r>
      <w:r w:rsidRPr="004704A5">
        <w:rPr>
          <w:lang w:val="sq-AL"/>
        </w:rPr>
        <w:t xml:space="preserve"> MTI/INSTAT</w:t>
      </w:r>
    </w:p>
    <w:tbl>
      <w:tblPr>
        <w:tblStyle w:val="Edi"/>
        <w:tblW w:w="9125" w:type="dxa"/>
        <w:tblLook w:val="04A0" w:firstRow="1" w:lastRow="0" w:firstColumn="1" w:lastColumn="0" w:noHBand="0" w:noVBand="1"/>
      </w:tblPr>
      <w:tblGrid>
        <w:gridCol w:w="1483"/>
        <w:gridCol w:w="1106"/>
        <w:gridCol w:w="1106"/>
        <w:gridCol w:w="1106"/>
        <w:gridCol w:w="1106"/>
        <w:gridCol w:w="1006"/>
        <w:gridCol w:w="1106"/>
        <w:gridCol w:w="1106"/>
      </w:tblGrid>
      <w:tr w:rsidR="00681C19" w:rsidRPr="00162C7B" w:rsidTr="00812541">
        <w:trPr>
          <w:cnfStyle w:val="100000000000" w:firstRow="1" w:lastRow="0" w:firstColumn="0" w:lastColumn="0" w:oddVBand="0" w:evenVBand="0" w:oddHBand="0" w:evenHBand="0" w:firstRowFirstColumn="0" w:firstRowLastColumn="0" w:lastRowFirstColumn="0" w:lastRowLastColumn="0"/>
          <w:trHeight w:val="484"/>
        </w:trPr>
        <w:tc>
          <w:tcPr>
            <w:tcW w:w="1483" w:type="dxa"/>
            <w:hideMark/>
          </w:tcPr>
          <w:p w:rsidR="00681C19" w:rsidRPr="00681C19" w:rsidRDefault="00681C19" w:rsidP="00812541">
            <w:pPr>
              <w:spacing w:before="0" w:after="0"/>
              <w:jc w:val="left"/>
              <w:rPr>
                <w:rFonts w:cs="Arial"/>
                <w:color w:val="000000"/>
                <w:sz w:val="16"/>
                <w:szCs w:val="16"/>
                <w:lang w:val="it-IT" w:eastAsia="en-GB"/>
              </w:rPr>
            </w:pPr>
            <w:r w:rsidRPr="00681C19">
              <w:rPr>
                <w:rFonts w:cs="Arial"/>
                <w:color w:val="000000"/>
                <w:sz w:val="16"/>
                <w:szCs w:val="16"/>
                <w:lang w:val="it-IT" w:eastAsia="en-GB"/>
              </w:rPr>
              <w:t>Burimi Informacionit</w:t>
            </w:r>
          </w:p>
          <w:p w:rsidR="00681C19" w:rsidRPr="00681C19" w:rsidRDefault="00681C19" w:rsidP="00812541">
            <w:pPr>
              <w:spacing w:before="0" w:after="0"/>
              <w:jc w:val="left"/>
              <w:rPr>
                <w:rFonts w:cs="Arial"/>
                <w:color w:val="000000"/>
                <w:sz w:val="16"/>
                <w:szCs w:val="16"/>
                <w:lang w:val="it-IT" w:eastAsia="en-GB"/>
              </w:rPr>
            </w:pPr>
          </w:p>
          <w:p w:rsidR="00681C19" w:rsidRPr="00681C19" w:rsidRDefault="00681C19" w:rsidP="00812541">
            <w:pPr>
              <w:spacing w:before="0" w:after="0"/>
              <w:jc w:val="left"/>
              <w:rPr>
                <w:rFonts w:cs="Arial"/>
                <w:color w:val="000000"/>
                <w:sz w:val="16"/>
                <w:szCs w:val="16"/>
                <w:lang w:val="it-IT" w:eastAsia="en-GB"/>
              </w:rPr>
            </w:pPr>
            <w:r w:rsidRPr="00681C19">
              <w:rPr>
                <w:rFonts w:cs="Arial"/>
                <w:color w:val="000000"/>
                <w:sz w:val="16"/>
                <w:szCs w:val="16"/>
                <w:lang w:val="it-IT" w:eastAsia="en-GB"/>
              </w:rPr>
              <w:t>Sasia e mbetjeve (ton/vit)</w:t>
            </w:r>
          </w:p>
        </w:tc>
        <w:tc>
          <w:tcPr>
            <w:tcW w:w="11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2010 </w:t>
            </w:r>
          </w:p>
        </w:tc>
        <w:tc>
          <w:tcPr>
            <w:tcW w:w="11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2011 </w:t>
            </w:r>
          </w:p>
        </w:tc>
        <w:tc>
          <w:tcPr>
            <w:tcW w:w="11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2012 </w:t>
            </w:r>
          </w:p>
        </w:tc>
        <w:tc>
          <w:tcPr>
            <w:tcW w:w="11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2013 </w:t>
            </w:r>
          </w:p>
        </w:tc>
        <w:tc>
          <w:tcPr>
            <w:tcW w:w="10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2014 </w:t>
            </w:r>
          </w:p>
        </w:tc>
        <w:tc>
          <w:tcPr>
            <w:tcW w:w="11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2015 </w:t>
            </w:r>
          </w:p>
        </w:tc>
        <w:tc>
          <w:tcPr>
            <w:tcW w:w="1106" w:type="dxa"/>
            <w:noWrap/>
            <w:hideMark/>
          </w:tcPr>
          <w:p w:rsidR="00681C19" w:rsidRPr="00681C19" w:rsidRDefault="00681C19" w:rsidP="00812541">
            <w:pPr>
              <w:spacing w:before="0" w:after="0"/>
              <w:jc w:val="left"/>
              <w:rPr>
                <w:rFonts w:cs="Arial"/>
                <w:b w:val="0"/>
                <w:bCs/>
                <w:color w:val="000000"/>
                <w:sz w:val="16"/>
                <w:szCs w:val="16"/>
                <w:lang w:eastAsia="en-GB"/>
              </w:rPr>
            </w:pPr>
            <w:r w:rsidRPr="00681C19">
              <w:rPr>
                <w:rFonts w:cs="Arial"/>
                <w:b w:val="0"/>
                <w:bCs/>
                <w:color w:val="000000"/>
                <w:sz w:val="16"/>
                <w:szCs w:val="16"/>
                <w:lang w:eastAsia="en-GB"/>
              </w:rPr>
              <w:t xml:space="preserve">2016 </w:t>
            </w:r>
          </w:p>
        </w:tc>
      </w:tr>
      <w:tr w:rsidR="00681C19" w:rsidRPr="00162C7B" w:rsidTr="00812541">
        <w:trPr>
          <w:cnfStyle w:val="000000100000" w:firstRow="0" w:lastRow="0" w:firstColumn="0" w:lastColumn="0" w:oddVBand="0" w:evenVBand="0" w:oddHBand="1" w:evenHBand="0" w:firstRowFirstColumn="0" w:firstRowLastColumn="0" w:lastRowFirstColumn="0" w:lastRowLastColumn="0"/>
          <w:trHeight w:val="276"/>
        </w:trPr>
        <w:tc>
          <w:tcPr>
            <w:tcW w:w="1483"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MIE</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1,069,094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1,077,997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1,136,802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1,039,455 </w:t>
            </w:r>
          </w:p>
        </w:tc>
        <w:tc>
          <w:tcPr>
            <w:tcW w:w="10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760,407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951,397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1,055,126 </w:t>
            </w:r>
          </w:p>
        </w:tc>
      </w:tr>
      <w:tr w:rsidR="00681C19" w:rsidRPr="00162C7B" w:rsidTr="00812541">
        <w:trPr>
          <w:trHeight w:val="276"/>
        </w:trPr>
        <w:tc>
          <w:tcPr>
            <w:tcW w:w="1483"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INSTAT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1,064,094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1,077,997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1,136,802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827,828 </w:t>
            </w:r>
          </w:p>
        </w:tc>
        <w:tc>
          <w:tcPr>
            <w:tcW w:w="10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970,818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1,142,964 </w:t>
            </w:r>
          </w:p>
        </w:tc>
        <w:tc>
          <w:tcPr>
            <w:tcW w:w="1106" w:type="dxa"/>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1,072,236 </w:t>
            </w:r>
          </w:p>
        </w:tc>
      </w:tr>
      <w:tr w:rsidR="00681C19" w:rsidRPr="00162C7B" w:rsidTr="004B2A95">
        <w:trPr>
          <w:cnfStyle w:val="000000100000" w:firstRow="0" w:lastRow="0" w:firstColumn="0" w:lastColumn="0" w:oddVBand="0" w:evenVBand="0" w:oddHBand="1" w:evenHBand="0" w:firstRowFirstColumn="0" w:firstRowLastColumn="0" w:lastRowFirstColumn="0" w:lastRowLastColumn="0"/>
          <w:trHeight w:val="276"/>
        </w:trPr>
        <w:tc>
          <w:tcPr>
            <w:tcW w:w="1483"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AKM</w:t>
            </w:r>
          </w:p>
        </w:tc>
        <w:tc>
          <w:tcPr>
            <w:tcW w:w="11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1,069,094 </w:t>
            </w:r>
          </w:p>
        </w:tc>
        <w:tc>
          <w:tcPr>
            <w:tcW w:w="11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1,128,728 </w:t>
            </w:r>
          </w:p>
        </w:tc>
        <w:tc>
          <w:tcPr>
            <w:tcW w:w="11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1,136,802 </w:t>
            </w:r>
          </w:p>
        </w:tc>
        <w:tc>
          <w:tcPr>
            <w:tcW w:w="11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1,039,415 </w:t>
            </w:r>
          </w:p>
        </w:tc>
        <w:tc>
          <w:tcPr>
            <w:tcW w:w="10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760,407 </w:t>
            </w:r>
          </w:p>
        </w:tc>
        <w:tc>
          <w:tcPr>
            <w:tcW w:w="11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2,641,498 </w:t>
            </w:r>
          </w:p>
        </w:tc>
        <w:tc>
          <w:tcPr>
            <w:tcW w:w="1106" w:type="dxa"/>
            <w:tcBorders>
              <w:bottom w:val="single" w:sz="4" w:space="0" w:color="auto"/>
            </w:tcBorders>
            <w:noWrap/>
            <w:hideMark/>
          </w:tcPr>
          <w:p w:rsidR="00681C19" w:rsidRPr="00681C19" w:rsidRDefault="00681C19" w:rsidP="00812541">
            <w:pPr>
              <w:spacing w:before="0" w:after="0"/>
              <w:jc w:val="left"/>
              <w:rPr>
                <w:rFonts w:cs="Arial"/>
                <w:color w:val="000000"/>
                <w:sz w:val="16"/>
                <w:szCs w:val="16"/>
                <w:lang w:eastAsia="en-GB"/>
              </w:rPr>
            </w:pPr>
            <w:r w:rsidRPr="00681C19">
              <w:rPr>
                <w:rFonts w:cs="Arial"/>
                <w:color w:val="000000"/>
                <w:sz w:val="16"/>
                <w:szCs w:val="16"/>
                <w:lang w:eastAsia="en-GB"/>
              </w:rPr>
              <w:t xml:space="preserve">1,055,125 </w:t>
            </w:r>
          </w:p>
        </w:tc>
      </w:tr>
    </w:tbl>
    <w:p w:rsidR="00681C19" w:rsidRPr="00162C7B" w:rsidRDefault="00681C19" w:rsidP="00681C19">
      <w:pPr>
        <w:spacing w:after="200" w:line="276" w:lineRule="auto"/>
        <w:jc w:val="left"/>
        <w:rPr>
          <w:rStyle w:val="Emphasis"/>
        </w:rPr>
      </w:pPr>
      <w:r w:rsidRPr="00162C7B">
        <w:rPr>
          <w:rStyle w:val="Emphasis"/>
        </w:rPr>
        <w:t>Burimi i të dhënave: Raport</w:t>
      </w:r>
      <w:r>
        <w:rPr>
          <w:rStyle w:val="Emphasis"/>
        </w:rPr>
        <w:t>et t</w:t>
      </w:r>
      <w:r w:rsidR="00FF73E1">
        <w:rPr>
          <w:rStyle w:val="Emphasis"/>
        </w:rPr>
        <w:t>ë</w:t>
      </w:r>
      <w:r w:rsidRPr="00162C7B">
        <w:rPr>
          <w:rStyle w:val="Emphasis"/>
        </w:rPr>
        <w:t>i INSTA</w:t>
      </w:r>
      <w:r w:rsidR="000B2182">
        <w:rPr>
          <w:rStyle w:val="Emphasis"/>
        </w:rPr>
        <w:t>T 2016, MIE, 2016 dhe AKM 2016</w:t>
      </w:r>
    </w:p>
    <w:p w:rsidR="00681C19" w:rsidRPr="00466AC6" w:rsidRDefault="00681C19" w:rsidP="00681C19">
      <w:pPr>
        <w:spacing w:line="276" w:lineRule="auto"/>
        <w:jc w:val="left"/>
        <w:rPr>
          <w:color w:val="000000" w:themeColor="text1"/>
          <w:lang w:val="sq-AL"/>
        </w:rPr>
      </w:pPr>
      <w:r w:rsidRPr="00466AC6">
        <w:rPr>
          <w:color w:val="000000" w:themeColor="text1"/>
          <w:lang w:val="sq-AL"/>
        </w:rPr>
        <w:t xml:space="preserve">Tabela si më sipër </w:t>
      </w:r>
      <w:r>
        <w:rPr>
          <w:color w:val="000000" w:themeColor="text1"/>
          <w:lang w:val="sq-AL"/>
        </w:rPr>
        <w:t xml:space="preserve">paraqet </w:t>
      </w:r>
      <w:r w:rsidRPr="00466AC6">
        <w:rPr>
          <w:color w:val="000000" w:themeColor="text1"/>
          <w:lang w:val="sq-AL"/>
        </w:rPr>
        <w:t>ndrysh</w:t>
      </w:r>
      <w:r>
        <w:rPr>
          <w:color w:val="000000" w:themeColor="text1"/>
          <w:lang w:val="sq-AL"/>
        </w:rPr>
        <w:t xml:space="preserve">imet mes </w:t>
      </w:r>
      <w:r w:rsidRPr="00466AC6">
        <w:rPr>
          <w:color w:val="000000" w:themeColor="text1"/>
          <w:lang w:val="sq-AL"/>
        </w:rPr>
        <w:t xml:space="preserve">të dhënave sipas burimeve të ndryshme </w:t>
      </w:r>
      <w:r>
        <w:rPr>
          <w:color w:val="000000" w:themeColor="text1"/>
          <w:lang w:val="sq-AL"/>
        </w:rPr>
        <w:t>p</w:t>
      </w:r>
      <w:r w:rsidR="00FF73E1">
        <w:rPr>
          <w:color w:val="000000" w:themeColor="text1"/>
          <w:lang w:val="sq-AL"/>
        </w:rPr>
        <w:t>ë</w:t>
      </w:r>
      <w:r>
        <w:rPr>
          <w:color w:val="000000" w:themeColor="text1"/>
          <w:lang w:val="sq-AL"/>
        </w:rPr>
        <w:t>r periudh</w:t>
      </w:r>
      <w:r w:rsidR="00FF73E1">
        <w:rPr>
          <w:color w:val="000000" w:themeColor="text1"/>
          <w:lang w:val="sq-AL"/>
        </w:rPr>
        <w:t>ë</w:t>
      </w:r>
      <w:r>
        <w:rPr>
          <w:color w:val="000000" w:themeColor="text1"/>
          <w:lang w:val="sq-AL"/>
        </w:rPr>
        <w:t>n</w:t>
      </w:r>
      <w:r w:rsidRPr="00466AC6">
        <w:rPr>
          <w:color w:val="000000" w:themeColor="text1"/>
          <w:lang w:val="sq-AL"/>
        </w:rPr>
        <w:t xml:space="preserve"> 20</w:t>
      </w:r>
      <w:r>
        <w:rPr>
          <w:color w:val="000000" w:themeColor="text1"/>
          <w:lang w:val="sq-AL"/>
        </w:rPr>
        <w:t>10</w:t>
      </w:r>
      <w:r w:rsidRPr="00466AC6">
        <w:rPr>
          <w:color w:val="000000" w:themeColor="text1"/>
          <w:lang w:val="sq-AL"/>
        </w:rPr>
        <w:t xml:space="preserve"> – 2016.</w:t>
      </w:r>
    </w:p>
    <w:p w:rsidR="00681C19" w:rsidRDefault="00681C19" w:rsidP="00681C19">
      <w:pPr>
        <w:spacing w:line="259" w:lineRule="auto"/>
        <w:rPr>
          <w:rFonts w:cs="Arial"/>
          <w:color w:val="000000" w:themeColor="text1"/>
          <w:lang w:val="sq-AL"/>
        </w:rPr>
      </w:pPr>
      <w:r>
        <w:rPr>
          <w:rFonts w:cs="Arial"/>
          <w:color w:val="000000" w:themeColor="text1"/>
          <w:lang w:val="sq-AL"/>
        </w:rPr>
        <w:t>Për përcaktimin e të dhënave bazë q</w:t>
      </w:r>
      <w:r w:rsidR="00FF73E1">
        <w:rPr>
          <w:rFonts w:cs="Arial"/>
          <w:color w:val="000000" w:themeColor="text1"/>
          <w:lang w:val="sq-AL"/>
        </w:rPr>
        <w:t>ë</w:t>
      </w:r>
      <w:r>
        <w:rPr>
          <w:rFonts w:cs="Arial"/>
          <w:color w:val="000000" w:themeColor="text1"/>
          <w:lang w:val="sq-AL"/>
        </w:rPr>
        <w:t xml:space="preserve"> do t</w:t>
      </w:r>
      <w:r w:rsidR="00FF73E1">
        <w:rPr>
          <w:rFonts w:cs="Arial"/>
          <w:color w:val="000000" w:themeColor="text1"/>
          <w:lang w:val="sq-AL"/>
        </w:rPr>
        <w:t>ë</w:t>
      </w:r>
      <w:r>
        <w:rPr>
          <w:rFonts w:cs="Arial"/>
          <w:color w:val="000000" w:themeColor="text1"/>
          <w:lang w:val="sq-AL"/>
        </w:rPr>
        <w:t xml:space="preserve"> p</w:t>
      </w:r>
      <w:r w:rsidR="00FF73E1">
        <w:rPr>
          <w:rFonts w:cs="Arial"/>
          <w:color w:val="000000" w:themeColor="text1"/>
          <w:lang w:val="sq-AL"/>
        </w:rPr>
        <w:t>ë</w:t>
      </w:r>
      <w:r>
        <w:rPr>
          <w:rFonts w:cs="Arial"/>
          <w:color w:val="000000" w:themeColor="text1"/>
          <w:lang w:val="sq-AL"/>
        </w:rPr>
        <w:t>rdoren p</w:t>
      </w:r>
      <w:r w:rsidR="00FF73E1">
        <w:rPr>
          <w:rFonts w:cs="Arial"/>
          <w:color w:val="000000" w:themeColor="text1"/>
          <w:lang w:val="sq-AL"/>
        </w:rPr>
        <w:t>ë</w:t>
      </w:r>
      <w:r>
        <w:rPr>
          <w:rFonts w:cs="Arial"/>
          <w:color w:val="000000" w:themeColor="text1"/>
          <w:lang w:val="sq-AL"/>
        </w:rPr>
        <w:t>r projeksionin n</w:t>
      </w:r>
      <w:r w:rsidR="00FF73E1">
        <w:rPr>
          <w:rFonts w:cs="Arial"/>
          <w:color w:val="000000" w:themeColor="text1"/>
          <w:lang w:val="sq-AL"/>
        </w:rPr>
        <w:t>ë</w:t>
      </w:r>
      <w:r>
        <w:rPr>
          <w:rFonts w:cs="Arial"/>
          <w:color w:val="000000" w:themeColor="text1"/>
          <w:lang w:val="sq-AL"/>
        </w:rPr>
        <w:t xml:space="preserve"> periudh</w:t>
      </w:r>
      <w:r w:rsidR="00FF73E1">
        <w:rPr>
          <w:rFonts w:cs="Arial"/>
          <w:color w:val="000000" w:themeColor="text1"/>
          <w:lang w:val="sq-AL"/>
        </w:rPr>
        <w:t>ë</w:t>
      </w:r>
      <w:r>
        <w:rPr>
          <w:rFonts w:cs="Arial"/>
          <w:color w:val="000000" w:themeColor="text1"/>
          <w:lang w:val="sq-AL"/>
        </w:rPr>
        <w:t xml:space="preserve">n 2018 – 2033, </w:t>
      </w:r>
      <w:r w:rsidR="00781B0D">
        <w:rPr>
          <w:rFonts w:cs="Arial"/>
          <w:color w:val="000000" w:themeColor="text1"/>
          <w:lang w:val="sq-AL"/>
        </w:rPr>
        <w:t>Dokumenti i Politikave Strategjike</w:t>
      </w:r>
      <w:r>
        <w:rPr>
          <w:rFonts w:cs="Arial"/>
          <w:color w:val="000000" w:themeColor="text1"/>
          <w:lang w:val="sq-AL"/>
        </w:rPr>
        <w:t xml:space="preserve"> mbështetet në të dhënat e publikuara nga INSTAT duke qenë se të dhënat mbi popullsinë dhe mbetjet referohen si të vetmet të dhëna nga burimet zyrtare t</w:t>
      </w:r>
      <w:r w:rsidR="00FF73E1">
        <w:rPr>
          <w:rFonts w:cs="Arial"/>
          <w:color w:val="000000" w:themeColor="text1"/>
          <w:lang w:val="sq-AL"/>
        </w:rPr>
        <w:t>ë</w:t>
      </w:r>
      <w:r>
        <w:rPr>
          <w:rFonts w:cs="Arial"/>
          <w:color w:val="000000" w:themeColor="text1"/>
          <w:lang w:val="sq-AL"/>
        </w:rPr>
        <w:t xml:space="preserve"> informacionit që gjenerohen sipas kërkesave dhe metodologjisë</w:t>
      </w:r>
      <w:r w:rsidR="000B2182">
        <w:rPr>
          <w:rFonts w:cs="Arial"/>
          <w:color w:val="000000" w:themeColor="text1"/>
          <w:lang w:val="sq-AL"/>
        </w:rPr>
        <w:t xml:space="preserve"> </w:t>
      </w:r>
      <w:r>
        <w:rPr>
          <w:rFonts w:cs="Arial"/>
          <w:color w:val="000000" w:themeColor="text1"/>
          <w:lang w:val="sq-AL"/>
        </w:rPr>
        <w:t>s</w:t>
      </w:r>
      <w:r w:rsidR="00FF73E1">
        <w:rPr>
          <w:rFonts w:cs="Arial"/>
          <w:color w:val="000000" w:themeColor="text1"/>
          <w:lang w:val="sq-AL"/>
        </w:rPr>
        <w:t>ë</w:t>
      </w:r>
      <w:r>
        <w:rPr>
          <w:rFonts w:cs="Arial"/>
          <w:color w:val="000000" w:themeColor="text1"/>
          <w:lang w:val="sq-AL"/>
        </w:rPr>
        <w:t xml:space="preserve"> EUROSTAT.</w:t>
      </w:r>
    </w:p>
    <w:p w:rsidR="00681C19" w:rsidRDefault="00681C19" w:rsidP="00681C19">
      <w:pPr>
        <w:spacing w:line="276" w:lineRule="auto"/>
        <w:rPr>
          <w:rFonts w:cs="Arial"/>
          <w:color w:val="000000" w:themeColor="text1"/>
          <w:lang w:val="sq-AL"/>
        </w:rPr>
      </w:pPr>
      <w:r>
        <w:rPr>
          <w:rFonts w:cs="Arial"/>
          <w:color w:val="000000" w:themeColor="text1"/>
          <w:lang w:val="sq-AL"/>
        </w:rPr>
        <w:t>Nga krahasimi i të dhënave të tre institucioneve, vihet re se të dh</w:t>
      </w:r>
      <w:r w:rsidR="00FF73E1">
        <w:rPr>
          <w:rFonts w:cs="Arial"/>
          <w:color w:val="000000" w:themeColor="text1"/>
          <w:lang w:val="sq-AL"/>
        </w:rPr>
        <w:t>ë</w:t>
      </w:r>
      <w:r>
        <w:rPr>
          <w:rFonts w:cs="Arial"/>
          <w:color w:val="000000" w:themeColor="text1"/>
          <w:lang w:val="sq-AL"/>
        </w:rPr>
        <w:t xml:space="preserve">nat e vitit 2013 dhe 2014 </w:t>
      </w:r>
      <w:r w:rsidR="0070542C">
        <w:rPr>
          <w:rFonts w:cs="Arial"/>
          <w:color w:val="000000" w:themeColor="text1"/>
          <w:lang w:val="sq-AL"/>
        </w:rPr>
        <w:t>nga</w:t>
      </w:r>
      <w:r>
        <w:rPr>
          <w:rFonts w:cs="Arial"/>
          <w:color w:val="000000" w:themeColor="text1"/>
          <w:lang w:val="sq-AL"/>
        </w:rPr>
        <w:t xml:space="preserve"> AKM (Raporti Vjetor të Gjendjes në Mjedis, 2016), </w:t>
      </w:r>
      <w:r w:rsidR="0070542C">
        <w:rPr>
          <w:rFonts w:cs="Arial"/>
          <w:color w:val="000000" w:themeColor="text1"/>
          <w:lang w:val="sq-AL"/>
        </w:rPr>
        <w:t>paraqesin</w:t>
      </w:r>
      <w:r>
        <w:rPr>
          <w:rFonts w:cs="Arial"/>
          <w:color w:val="000000" w:themeColor="text1"/>
          <w:lang w:val="sq-AL"/>
        </w:rPr>
        <w:t xml:space="preserve"> sasi</w:t>
      </w:r>
      <w:r w:rsidR="0070542C">
        <w:rPr>
          <w:rFonts w:cs="Arial"/>
          <w:color w:val="000000" w:themeColor="text1"/>
          <w:lang w:val="sq-AL"/>
        </w:rPr>
        <w:t>n</w:t>
      </w:r>
      <w:r w:rsidR="00FF73E1">
        <w:rPr>
          <w:rFonts w:cs="Arial"/>
          <w:color w:val="000000" w:themeColor="text1"/>
          <w:lang w:val="sq-AL"/>
        </w:rPr>
        <w:t>ë</w:t>
      </w:r>
      <w:r>
        <w:rPr>
          <w:rFonts w:cs="Arial"/>
          <w:color w:val="000000" w:themeColor="text1"/>
          <w:lang w:val="sq-AL"/>
        </w:rPr>
        <w:t xml:space="preserve"> e MNB sa 2,5 herë </w:t>
      </w:r>
      <w:r w:rsidR="0070542C">
        <w:rPr>
          <w:rFonts w:cs="Arial"/>
          <w:color w:val="000000" w:themeColor="text1"/>
          <w:lang w:val="sq-AL"/>
        </w:rPr>
        <w:t>m</w:t>
      </w:r>
      <w:r w:rsidR="00FF73E1">
        <w:rPr>
          <w:rFonts w:cs="Arial"/>
          <w:color w:val="000000" w:themeColor="text1"/>
          <w:lang w:val="sq-AL"/>
        </w:rPr>
        <w:t>ë</w:t>
      </w:r>
      <w:r w:rsidR="0070542C">
        <w:rPr>
          <w:rFonts w:cs="Arial"/>
          <w:color w:val="000000" w:themeColor="text1"/>
          <w:lang w:val="sq-AL"/>
        </w:rPr>
        <w:t xml:space="preserve"> t</w:t>
      </w:r>
      <w:r w:rsidR="00FF73E1">
        <w:rPr>
          <w:rFonts w:cs="Arial"/>
          <w:color w:val="000000" w:themeColor="text1"/>
          <w:lang w:val="sq-AL"/>
        </w:rPr>
        <w:t>ë</w:t>
      </w:r>
      <w:r w:rsidR="0070542C">
        <w:rPr>
          <w:rFonts w:cs="Arial"/>
          <w:color w:val="000000" w:themeColor="text1"/>
          <w:lang w:val="sq-AL"/>
        </w:rPr>
        <w:t xml:space="preserve"> lart</w:t>
      </w:r>
      <w:r w:rsidR="00FF73E1">
        <w:rPr>
          <w:rFonts w:cs="Arial"/>
          <w:color w:val="000000" w:themeColor="text1"/>
          <w:lang w:val="sq-AL"/>
        </w:rPr>
        <w:t>ë</w:t>
      </w:r>
      <w:r w:rsidR="0070542C">
        <w:rPr>
          <w:rFonts w:cs="Arial"/>
          <w:color w:val="000000" w:themeColor="text1"/>
          <w:lang w:val="sq-AL"/>
        </w:rPr>
        <w:t xml:space="preserve"> s</w:t>
      </w:r>
      <w:r w:rsidR="00FF73E1">
        <w:rPr>
          <w:rFonts w:cs="Arial"/>
          <w:color w:val="000000" w:themeColor="text1"/>
          <w:lang w:val="sq-AL"/>
        </w:rPr>
        <w:t>ë</w:t>
      </w:r>
      <w:r w:rsidR="0070542C">
        <w:rPr>
          <w:rFonts w:cs="Arial"/>
          <w:color w:val="000000" w:themeColor="text1"/>
          <w:lang w:val="sq-AL"/>
        </w:rPr>
        <w:t xml:space="preserve"> </w:t>
      </w:r>
      <w:r>
        <w:rPr>
          <w:rFonts w:cs="Arial"/>
          <w:color w:val="000000" w:themeColor="text1"/>
          <w:lang w:val="sq-AL"/>
        </w:rPr>
        <w:t xml:space="preserve">sasia e raportuar nga MIE dhe </w:t>
      </w:r>
      <w:r w:rsidR="0070542C">
        <w:rPr>
          <w:rFonts w:cs="Arial"/>
          <w:color w:val="000000" w:themeColor="text1"/>
          <w:lang w:val="sq-AL"/>
        </w:rPr>
        <w:t>rreth</w:t>
      </w:r>
      <w:r>
        <w:rPr>
          <w:rFonts w:cs="Arial"/>
          <w:color w:val="000000" w:themeColor="text1"/>
          <w:lang w:val="sq-AL"/>
        </w:rPr>
        <w:t xml:space="preserve"> 2 herë </w:t>
      </w:r>
      <w:r w:rsidR="0070542C">
        <w:rPr>
          <w:rFonts w:cs="Arial"/>
          <w:color w:val="000000" w:themeColor="text1"/>
          <w:lang w:val="sq-AL"/>
        </w:rPr>
        <w:t>krahasuar me at</w:t>
      </w:r>
      <w:r w:rsidR="00FF73E1">
        <w:rPr>
          <w:rFonts w:cs="Arial"/>
          <w:color w:val="000000" w:themeColor="text1"/>
          <w:lang w:val="sq-AL"/>
        </w:rPr>
        <w:t>ë</w:t>
      </w:r>
      <w:r w:rsidR="0070542C">
        <w:rPr>
          <w:rFonts w:cs="Arial"/>
          <w:color w:val="000000" w:themeColor="text1"/>
          <w:lang w:val="sq-AL"/>
        </w:rPr>
        <w:t xml:space="preserve"> t</w:t>
      </w:r>
      <w:r w:rsidR="00FF73E1">
        <w:rPr>
          <w:rFonts w:cs="Arial"/>
          <w:color w:val="000000" w:themeColor="text1"/>
          <w:lang w:val="sq-AL"/>
        </w:rPr>
        <w:t>ë</w:t>
      </w:r>
      <w:r w:rsidR="0070542C">
        <w:rPr>
          <w:rFonts w:cs="Arial"/>
          <w:color w:val="000000" w:themeColor="text1"/>
          <w:lang w:val="sq-AL"/>
        </w:rPr>
        <w:t xml:space="preserve"> raportuar</w:t>
      </w:r>
      <w:r>
        <w:rPr>
          <w:rFonts w:cs="Arial"/>
          <w:color w:val="000000" w:themeColor="text1"/>
          <w:lang w:val="sq-AL"/>
        </w:rPr>
        <w:t xml:space="preserve"> nga INSTAT</w:t>
      </w:r>
      <w:r w:rsidR="0070542C">
        <w:rPr>
          <w:rFonts w:cs="Arial"/>
          <w:color w:val="000000" w:themeColor="text1"/>
          <w:lang w:val="sq-AL"/>
        </w:rPr>
        <w:t>. T</w:t>
      </w:r>
      <w:r>
        <w:rPr>
          <w:rFonts w:cs="Arial"/>
          <w:color w:val="000000" w:themeColor="text1"/>
          <w:lang w:val="sq-AL"/>
        </w:rPr>
        <w:t xml:space="preserve">ë dhënat e viteve të tjera janë të përafërta dhe mund të krahasohen </w:t>
      </w:r>
      <w:r w:rsidR="0070542C">
        <w:rPr>
          <w:rFonts w:cs="Arial"/>
          <w:color w:val="000000" w:themeColor="text1"/>
          <w:lang w:val="sq-AL"/>
        </w:rPr>
        <w:t>p</w:t>
      </w:r>
      <w:r w:rsidR="00FF73E1">
        <w:rPr>
          <w:rFonts w:cs="Arial"/>
          <w:color w:val="000000" w:themeColor="text1"/>
          <w:lang w:val="sq-AL"/>
        </w:rPr>
        <w:t>ë</w:t>
      </w:r>
      <w:r w:rsidR="0070542C">
        <w:rPr>
          <w:rFonts w:cs="Arial"/>
          <w:color w:val="000000" w:themeColor="text1"/>
          <w:lang w:val="sq-AL"/>
        </w:rPr>
        <w:t>r</w:t>
      </w:r>
      <w:r>
        <w:rPr>
          <w:rFonts w:cs="Arial"/>
          <w:color w:val="000000" w:themeColor="text1"/>
          <w:lang w:val="sq-AL"/>
        </w:rPr>
        <w:t xml:space="preserve"> llogaritjen e mesatares vjetore dhe vlerësimin e tendencës së ndryshimit vjetor të </w:t>
      </w:r>
      <w:r w:rsidR="0070542C">
        <w:rPr>
          <w:rFonts w:cs="Arial"/>
          <w:color w:val="000000" w:themeColor="text1"/>
          <w:lang w:val="sq-AL"/>
        </w:rPr>
        <w:t>sasis</w:t>
      </w:r>
      <w:r w:rsidR="00FF73E1">
        <w:rPr>
          <w:rFonts w:cs="Arial"/>
          <w:color w:val="000000" w:themeColor="text1"/>
          <w:lang w:val="sq-AL"/>
        </w:rPr>
        <w:t>ë</w:t>
      </w:r>
      <w:r w:rsidR="0070542C">
        <w:rPr>
          <w:rFonts w:cs="Arial"/>
          <w:color w:val="000000" w:themeColor="text1"/>
          <w:lang w:val="sq-AL"/>
        </w:rPr>
        <w:t xml:space="preserve"> s</w:t>
      </w:r>
      <w:r w:rsidR="00FF73E1">
        <w:rPr>
          <w:rFonts w:cs="Arial"/>
          <w:color w:val="000000" w:themeColor="text1"/>
          <w:lang w:val="sq-AL"/>
        </w:rPr>
        <w:t>ë</w:t>
      </w:r>
      <w:r w:rsidR="0070542C">
        <w:rPr>
          <w:rFonts w:cs="Arial"/>
          <w:color w:val="000000" w:themeColor="text1"/>
          <w:lang w:val="sq-AL"/>
        </w:rPr>
        <w:t xml:space="preserve"> </w:t>
      </w:r>
      <w:r>
        <w:rPr>
          <w:rFonts w:cs="Arial"/>
          <w:color w:val="000000" w:themeColor="text1"/>
          <w:lang w:val="sq-AL"/>
        </w:rPr>
        <w:t>mbetjeve.</w:t>
      </w:r>
    </w:p>
    <w:p w:rsidR="005E41A4" w:rsidRPr="00600DB0" w:rsidRDefault="005E41A4" w:rsidP="005E41A4">
      <w:pPr>
        <w:spacing w:line="259" w:lineRule="auto"/>
        <w:rPr>
          <w:rFonts w:cs="Arial"/>
          <w:color w:val="000000" w:themeColor="text1"/>
        </w:rPr>
      </w:pPr>
    </w:p>
    <w:p w:rsidR="0070542C" w:rsidRDefault="0070542C" w:rsidP="0070542C">
      <w:pPr>
        <w:pStyle w:val="Caption"/>
        <w:keepNext/>
      </w:pPr>
      <w:bookmarkStart w:id="216" w:name="_Hlk508786036"/>
      <w:r>
        <w:lastRenderedPageBreak/>
        <w:t>Grafiku</w:t>
      </w:r>
      <w:r w:rsidR="005E41A4" w:rsidRPr="00743A97">
        <w:t xml:space="preserve"> </w:t>
      </w:r>
      <w:r w:rsidR="005E41A4" w:rsidRPr="00743A97">
        <w:fldChar w:fldCharType="begin"/>
      </w:r>
      <w:r w:rsidR="005E41A4" w:rsidRPr="00743A97">
        <w:instrText xml:space="preserve"> SEQ Grafik \* ARABIC </w:instrText>
      </w:r>
      <w:r w:rsidR="005E41A4" w:rsidRPr="00743A97">
        <w:fldChar w:fldCharType="separate"/>
      </w:r>
      <w:r w:rsidR="00EF67DC">
        <w:rPr>
          <w:noProof/>
        </w:rPr>
        <w:t>4</w:t>
      </w:r>
      <w:r w:rsidR="005E41A4" w:rsidRPr="00743A97">
        <w:fldChar w:fldCharType="end"/>
      </w:r>
      <w:r w:rsidR="005E41A4" w:rsidRPr="00743A97">
        <w:t xml:space="preserve">: </w:t>
      </w:r>
      <w:bookmarkEnd w:id="216"/>
      <w:r w:rsidRPr="00880B99">
        <w:t>Krahasimi i burimeve të ndryshme mbi rrymën e MNB 2010 - 2016</w:t>
      </w:r>
    </w:p>
    <w:p w:rsidR="0070542C" w:rsidRDefault="0070542C" w:rsidP="0070542C">
      <w:pPr>
        <w:spacing w:line="259" w:lineRule="auto"/>
        <w:rPr>
          <w:rFonts w:cs="Arial"/>
          <w:color w:val="000000" w:themeColor="text1"/>
          <w:lang w:val="sq-AL"/>
        </w:rPr>
      </w:pPr>
      <w:r>
        <w:rPr>
          <w:noProof/>
          <w:lang w:val="en-US" w:eastAsia="en-US"/>
        </w:rPr>
        <w:drawing>
          <wp:inline distT="0" distB="0" distL="0" distR="0" wp14:anchorId="7753F77C" wp14:editId="6B4A45E8">
            <wp:extent cx="5497635" cy="2743200"/>
            <wp:effectExtent l="0" t="0" r="825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542C" w:rsidRDefault="0070542C" w:rsidP="0070542C">
      <w:pPr>
        <w:pStyle w:val="Caption"/>
        <w:keepNext/>
        <w:rPr>
          <w:rFonts w:cs="Arial"/>
          <w:b w:val="0"/>
          <w:color w:val="000000" w:themeColor="text1"/>
          <w:lang w:val="sq-AL"/>
        </w:rPr>
      </w:pPr>
      <w:r w:rsidRPr="00422E1B">
        <w:rPr>
          <w:rFonts w:cs="Arial"/>
          <w:b w:val="0"/>
          <w:color w:val="000000" w:themeColor="text1"/>
          <w:lang w:val="sq-AL"/>
        </w:rPr>
        <w:t xml:space="preserve">Duke iu referuar të dhënave </w:t>
      </w:r>
      <w:r>
        <w:rPr>
          <w:rFonts w:cs="Arial"/>
          <w:b w:val="0"/>
          <w:color w:val="000000" w:themeColor="text1"/>
          <w:lang w:val="sq-AL"/>
        </w:rPr>
        <w:t>për gjenerimin e Mbetjeve të Ngurta Bashkiake (të ndara në mbetje të ngurta bashkiake dhe të tjera, t</w:t>
      </w:r>
      <w:r w:rsidR="00FF73E1">
        <w:rPr>
          <w:rFonts w:cs="Arial"/>
          <w:b w:val="0"/>
          <w:color w:val="000000" w:themeColor="text1"/>
          <w:lang w:val="sq-AL"/>
        </w:rPr>
        <w:t>ë</w:t>
      </w:r>
      <w:r>
        <w:rPr>
          <w:rFonts w:cs="Arial"/>
          <w:b w:val="0"/>
          <w:color w:val="000000" w:themeColor="text1"/>
          <w:lang w:val="sq-AL"/>
        </w:rPr>
        <w:t xml:space="preserve"> cilat konsiderohen si mbetjet inerte q</w:t>
      </w:r>
      <w:r w:rsidR="00FF73E1">
        <w:rPr>
          <w:rFonts w:cs="Arial"/>
          <w:b w:val="0"/>
          <w:color w:val="000000" w:themeColor="text1"/>
          <w:lang w:val="sq-AL"/>
        </w:rPr>
        <w:t>ë</w:t>
      </w:r>
      <w:r>
        <w:rPr>
          <w:rFonts w:cs="Arial"/>
          <w:b w:val="0"/>
          <w:color w:val="000000" w:themeColor="text1"/>
          <w:lang w:val="sq-AL"/>
        </w:rPr>
        <w:t xml:space="preserve"> mblidhen së bashku me mbetjet nga familjet dhe të ngjashme me to) dhe numrit </w:t>
      </w:r>
      <w:r w:rsidRPr="00422E1B">
        <w:rPr>
          <w:rFonts w:cs="Arial"/>
          <w:b w:val="0"/>
          <w:color w:val="000000" w:themeColor="text1"/>
          <w:lang w:val="sq-AL"/>
        </w:rPr>
        <w:t>të popull</w:t>
      </w:r>
      <w:r>
        <w:rPr>
          <w:rFonts w:cs="Arial"/>
          <w:b w:val="0"/>
          <w:color w:val="000000" w:themeColor="text1"/>
          <w:lang w:val="sq-AL"/>
        </w:rPr>
        <w:t>s</w:t>
      </w:r>
      <w:r w:rsidRPr="00422E1B">
        <w:rPr>
          <w:rFonts w:cs="Arial"/>
          <w:b w:val="0"/>
          <w:color w:val="000000" w:themeColor="text1"/>
          <w:lang w:val="sq-AL"/>
        </w:rPr>
        <w:t xml:space="preserve">isë sipas INSTAT për vitin 2016 </w:t>
      </w:r>
      <w:r>
        <w:rPr>
          <w:rFonts w:cs="Arial"/>
          <w:b w:val="0"/>
          <w:color w:val="000000" w:themeColor="text1"/>
          <w:lang w:val="sq-AL"/>
        </w:rPr>
        <w:t xml:space="preserve">është llogaritur vlera </w:t>
      </w:r>
      <w:r w:rsidRPr="00422E1B">
        <w:rPr>
          <w:rFonts w:cs="Arial"/>
          <w:b w:val="0"/>
          <w:color w:val="000000" w:themeColor="text1"/>
          <w:lang w:val="sq-AL"/>
        </w:rPr>
        <w:t>0.3</w:t>
      </w:r>
      <w:r>
        <w:rPr>
          <w:rFonts w:cs="Arial"/>
          <w:b w:val="0"/>
          <w:color w:val="000000" w:themeColor="text1"/>
          <w:lang w:val="sq-AL"/>
        </w:rPr>
        <w:t>73</w:t>
      </w:r>
      <w:r w:rsidR="000B2182">
        <w:rPr>
          <w:rFonts w:cs="Arial"/>
          <w:b w:val="0"/>
          <w:color w:val="000000" w:themeColor="text1"/>
          <w:lang w:val="sq-AL"/>
        </w:rPr>
        <w:t xml:space="preserve"> t</w:t>
      </w:r>
      <w:r w:rsidRPr="00422E1B">
        <w:rPr>
          <w:rFonts w:cs="Arial"/>
          <w:b w:val="0"/>
          <w:color w:val="000000" w:themeColor="text1"/>
          <w:lang w:val="sq-AL"/>
        </w:rPr>
        <w:t>/banor/vit, si vlerë bazë</w:t>
      </w:r>
      <w:r>
        <w:rPr>
          <w:rFonts w:cs="Arial"/>
          <w:b w:val="0"/>
          <w:color w:val="000000" w:themeColor="text1"/>
          <w:lang w:val="sq-AL"/>
        </w:rPr>
        <w:t xml:space="preserve"> për MNB nga familjet dhe vlera prej 0.079 </w:t>
      </w:r>
      <w:r w:rsidR="000B2182">
        <w:rPr>
          <w:rFonts w:cs="Arial"/>
          <w:b w:val="0"/>
          <w:color w:val="000000" w:themeColor="text1"/>
          <w:lang w:val="sq-AL"/>
        </w:rPr>
        <w:t>t</w:t>
      </w:r>
      <w:r>
        <w:rPr>
          <w:rFonts w:cs="Arial"/>
          <w:b w:val="0"/>
          <w:color w:val="000000" w:themeColor="text1"/>
          <w:lang w:val="sq-AL"/>
        </w:rPr>
        <w:t>/banor/vit për mbetjeve inerte q</w:t>
      </w:r>
      <w:r w:rsidR="00FF73E1">
        <w:rPr>
          <w:rFonts w:cs="Arial"/>
          <w:b w:val="0"/>
          <w:color w:val="000000" w:themeColor="text1"/>
          <w:lang w:val="sq-AL"/>
        </w:rPr>
        <w:t>ë</w:t>
      </w:r>
      <w:r>
        <w:rPr>
          <w:rFonts w:cs="Arial"/>
          <w:b w:val="0"/>
          <w:color w:val="000000" w:themeColor="text1"/>
          <w:lang w:val="sq-AL"/>
        </w:rPr>
        <w:t xml:space="preserve"> mblidhen së bashku me MNB nga familjet. Këto të </w:t>
      </w:r>
      <w:r w:rsidR="00661827">
        <w:rPr>
          <w:rFonts w:cs="Arial"/>
          <w:b w:val="0"/>
          <w:color w:val="000000" w:themeColor="text1"/>
          <w:lang w:val="sq-AL"/>
        </w:rPr>
        <w:t>vlera baz</w:t>
      </w:r>
      <w:r w:rsidR="00FF73E1">
        <w:rPr>
          <w:rFonts w:cs="Arial"/>
          <w:b w:val="0"/>
          <w:color w:val="000000" w:themeColor="text1"/>
          <w:lang w:val="sq-AL"/>
        </w:rPr>
        <w:t>ë</w:t>
      </w:r>
      <w:r w:rsidR="00661827">
        <w:rPr>
          <w:rFonts w:cs="Arial"/>
          <w:b w:val="0"/>
          <w:color w:val="000000" w:themeColor="text1"/>
          <w:lang w:val="sq-AL"/>
        </w:rPr>
        <w:t xml:space="preserve"> jan</w:t>
      </w:r>
      <w:r w:rsidR="00FF73E1">
        <w:rPr>
          <w:rFonts w:cs="Arial"/>
          <w:b w:val="0"/>
          <w:color w:val="000000" w:themeColor="text1"/>
          <w:lang w:val="sq-AL"/>
        </w:rPr>
        <w:t>ë</w:t>
      </w:r>
      <w:r w:rsidR="00661827">
        <w:rPr>
          <w:rFonts w:cs="Arial"/>
          <w:b w:val="0"/>
          <w:color w:val="000000" w:themeColor="text1"/>
          <w:lang w:val="sq-AL"/>
        </w:rPr>
        <w:t xml:space="preserve"> p</w:t>
      </w:r>
      <w:r w:rsidR="00FF73E1">
        <w:rPr>
          <w:rFonts w:cs="Arial"/>
          <w:b w:val="0"/>
          <w:color w:val="000000" w:themeColor="text1"/>
          <w:lang w:val="sq-AL"/>
        </w:rPr>
        <w:t>ë</w:t>
      </w:r>
      <w:r w:rsidR="00661827">
        <w:rPr>
          <w:rFonts w:cs="Arial"/>
          <w:b w:val="0"/>
          <w:color w:val="000000" w:themeColor="text1"/>
          <w:lang w:val="sq-AL"/>
        </w:rPr>
        <w:t>rdorur p</w:t>
      </w:r>
      <w:r w:rsidR="00FF73E1">
        <w:rPr>
          <w:rFonts w:cs="Arial"/>
          <w:b w:val="0"/>
          <w:color w:val="000000" w:themeColor="text1"/>
          <w:lang w:val="sq-AL"/>
        </w:rPr>
        <w:t>ë</w:t>
      </w:r>
      <w:r w:rsidR="00661827">
        <w:rPr>
          <w:rFonts w:cs="Arial"/>
          <w:b w:val="0"/>
          <w:color w:val="000000" w:themeColor="text1"/>
          <w:lang w:val="sq-AL"/>
        </w:rPr>
        <w:t>r</w:t>
      </w:r>
      <w:r>
        <w:rPr>
          <w:rFonts w:cs="Arial"/>
          <w:b w:val="0"/>
          <w:color w:val="000000" w:themeColor="text1"/>
          <w:lang w:val="sq-AL"/>
        </w:rPr>
        <w:t xml:space="preserve"> projeksionin e mbetjeve </w:t>
      </w:r>
      <w:r w:rsidRPr="00422E1B">
        <w:rPr>
          <w:rFonts w:cs="Arial"/>
          <w:b w:val="0"/>
          <w:color w:val="000000" w:themeColor="text1"/>
          <w:lang w:val="sq-AL"/>
        </w:rPr>
        <w:t xml:space="preserve">në </w:t>
      </w:r>
      <w:r w:rsidR="00661827">
        <w:rPr>
          <w:rFonts w:cs="Arial"/>
          <w:b w:val="0"/>
          <w:color w:val="000000" w:themeColor="text1"/>
          <w:lang w:val="sq-AL"/>
        </w:rPr>
        <w:t>periudh</w:t>
      </w:r>
      <w:r w:rsidR="00FF73E1">
        <w:rPr>
          <w:rFonts w:cs="Arial"/>
          <w:b w:val="0"/>
          <w:color w:val="000000" w:themeColor="text1"/>
          <w:lang w:val="sq-AL"/>
        </w:rPr>
        <w:t>ë</w:t>
      </w:r>
      <w:r w:rsidR="00661827">
        <w:rPr>
          <w:rFonts w:cs="Arial"/>
          <w:b w:val="0"/>
          <w:color w:val="000000" w:themeColor="text1"/>
          <w:lang w:val="sq-AL"/>
        </w:rPr>
        <w:t>n</w:t>
      </w:r>
      <w:r w:rsidRPr="00422E1B">
        <w:rPr>
          <w:rFonts w:cs="Arial"/>
          <w:b w:val="0"/>
          <w:color w:val="000000" w:themeColor="text1"/>
          <w:lang w:val="sq-AL"/>
        </w:rPr>
        <w:t xml:space="preserve"> 2018 </w:t>
      </w:r>
      <w:r w:rsidR="00661827">
        <w:rPr>
          <w:rFonts w:cs="Arial"/>
          <w:b w:val="0"/>
          <w:color w:val="000000" w:themeColor="text1"/>
          <w:lang w:val="sq-AL"/>
        </w:rPr>
        <w:t xml:space="preserve">- </w:t>
      </w:r>
      <w:r w:rsidRPr="00422E1B">
        <w:rPr>
          <w:rFonts w:cs="Arial"/>
          <w:b w:val="0"/>
          <w:color w:val="000000" w:themeColor="text1"/>
          <w:lang w:val="sq-AL"/>
        </w:rPr>
        <w:t>2033 që mbulo</w:t>
      </w:r>
      <w:r w:rsidR="00661827">
        <w:rPr>
          <w:rFonts w:cs="Arial"/>
          <w:b w:val="0"/>
          <w:color w:val="000000" w:themeColor="text1"/>
          <w:lang w:val="sq-AL"/>
        </w:rPr>
        <w:t>n</w:t>
      </w:r>
      <w:r w:rsidRPr="00422E1B">
        <w:rPr>
          <w:rFonts w:cs="Arial"/>
          <w:b w:val="0"/>
          <w:color w:val="000000" w:themeColor="text1"/>
          <w:lang w:val="sq-AL"/>
        </w:rPr>
        <w:t xml:space="preserve"> </w:t>
      </w:r>
      <w:r w:rsidR="00781B0D">
        <w:rPr>
          <w:rFonts w:cs="Arial"/>
          <w:b w:val="0"/>
          <w:color w:val="000000" w:themeColor="text1"/>
          <w:lang w:val="sq-AL"/>
        </w:rPr>
        <w:t>Dokumenti i Politikave Strategjike</w:t>
      </w:r>
      <w:r w:rsidRPr="00422E1B">
        <w:rPr>
          <w:rFonts w:cs="Arial"/>
          <w:b w:val="0"/>
          <w:color w:val="000000" w:themeColor="text1"/>
          <w:lang w:val="sq-AL"/>
        </w:rPr>
        <w:t xml:space="preserve">. </w:t>
      </w:r>
    </w:p>
    <w:p w:rsidR="005E41A4" w:rsidRDefault="005E41A4" w:rsidP="005E41A4">
      <w:pPr>
        <w:pStyle w:val="Caption"/>
      </w:pPr>
      <w:r w:rsidRPr="00600DB0">
        <w:t>Tab</w:t>
      </w:r>
      <w:r w:rsidR="00661827">
        <w:t>e</w:t>
      </w:r>
      <w:r w:rsidRPr="00600DB0">
        <w:t>l</w:t>
      </w:r>
      <w:r w:rsidR="00661827">
        <w:t>a</w:t>
      </w:r>
      <w:r w:rsidRPr="00600DB0">
        <w:t xml:space="preserve"> </w:t>
      </w:r>
      <w:r w:rsidRPr="00600DB0">
        <w:fldChar w:fldCharType="begin"/>
      </w:r>
      <w:r w:rsidRPr="00600DB0">
        <w:instrText xml:space="preserve"> SEQ Tabela \* ARABIC </w:instrText>
      </w:r>
      <w:r w:rsidRPr="00600DB0">
        <w:fldChar w:fldCharType="separate"/>
      </w:r>
      <w:r w:rsidR="00602BC0">
        <w:rPr>
          <w:noProof/>
        </w:rPr>
        <w:t>11</w:t>
      </w:r>
      <w:r w:rsidRPr="00600DB0">
        <w:fldChar w:fldCharType="end"/>
      </w:r>
      <w:r w:rsidRPr="00600DB0">
        <w:t xml:space="preserve">: </w:t>
      </w:r>
      <w:r w:rsidR="00661827">
        <w:rPr>
          <w:lang w:val="pt-BR"/>
        </w:rPr>
        <w:t>Gjenerimi i</w:t>
      </w:r>
      <w:r w:rsidR="00661827" w:rsidRPr="00214E7D">
        <w:rPr>
          <w:lang w:val="pt-BR"/>
        </w:rPr>
        <w:t xml:space="preserve"> MN</w:t>
      </w:r>
      <w:r w:rsidR="00661827">
        <w:rPr>
          <w:lang w:val="pt-BR"/>
        </w:rPr>
        <w:t>B</w:t>
      </w:r>
      <w:r w:rsidR="00661827" w:rsidRPr="00214E7D">
        <w:rPr>
          <w:lang w:val="pt-BR"/>
        </w:rPr>
        <w:t xml:space="preserve"> </w:t>
      </w:r>
      <w:r w:rsidR="00661827">
        <w:rPr>
          <w:lang w:val="pt-BR"/>
        </w:rPr>
        <w:t xml:space="preserve">dhe mbetjeve të tjera (inerte) </w:t>
      </w:r>
      <w:r w:rsidR="00661827" w:rsidRPr="00214E7D">
        <w:rPr>
          <w:lang w:val="pt-BR"/>
        </w:rPr>
        <w:t>kg/banor/vit</w:t>
      </w:r>
      <w:r w:rsidR="00661827">
        <w:rPr>
          <w:lang w:val="pt-BR"/>
        </w:rPr>
        <w:t xml:space="preserve"> </w:t>
      </w:r>
    </w:p>
    <w:tbl>
      <w:tblPr>
        <w:tblStyle w:val="Edi"/>
        <w:tblW w:w="8822" w:type="dxa"/>
        <w:tblLook w:val="04A0" w:firstRow="1" w:lastRow="0" w:firstColumn="1" w:lastColumn="0" w:noHBand="0" w:noVBand="1"/>
      </w:tblPr>
      <w:tblGrid>
        <w:gridCol w:w="1230"/>
        <w:gridCol w:w="1106"/>
        <w:gridCol w:w="1106"/>
        <w:gridCol w:w="1106"/>
        <w:gridCol w:w="1106"/>
        <w:gridCol w:w="1106"/>
        <w:gridCol w:w="1106"/>
        <w:gridCol w:w="1106"/>
      </w:tblGrid>
      <w:tr w:rsidR="00661827" w:rsidRPr="00661827" w:rsidTr="00812541">
        <w:trPr>
          <w:cnfStyle w:val="100000000000" w:firstRow="1" w:lastRow="0" w:firstColumn="0" w:lastColumn="0" w:oddVBand="0" w:evenVBand="0" w:oddHBand="0" w:evenHBand="0" w:firstRowFirstColumn="0" w:firstRowLastColumn="0" w:lastRowFirstColumn="0" w:lastRowLastColumn="0"/>
          <w:trHeight w:val="270"/>
        </w:trPr>
        <w:tc>
          <w:tcPr>
            <w:tcW w:w="1080"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Burimi informacionit</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2010</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2011</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2012</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2013</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2014</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2015</w:t>
            </w:r>
          </w:p>
        </w:tc>
        <w:tc>
          <w:tcPr>
            <w:tcW w:w="1106" w:type="dxa"/>
            <w:noWrap/>
            <w:hideMark/>
          </w:tcPr>
          <w:p w:rsidR="00661827" w:rsidRPr="00661827" w:rsidRDefault="00661827" w:rsidP="00812541">
            <w:pPr>
              <w:spacing w:before="0" w:after="0" w:line="276" w:lineRule="auto"/>
              <w:jc w:val="left"/>
              <w:rPr>
                <w:rFonts w:cs="Arial"/>
                <w:bCs/>
                <w:color w:val="000000"/>
                <w:sz w:val="16"/>
                <w:szCs w:val="16"/>
                <w:lang w:eastAsia="en-GB"/>
              </w:rPr>
            </w:pPr>
            <w:r w:rsidRPr="00661827">
              <w:rPr>
                <w:rFonts w:cs="Arial"/>
                <w:bCs/>
                <w:color w:val="000000"/>
                <w:sz w:val="16"/>
                <w:szCs w:val="16"/>
                <w:lang w:eastAsia="en-GB"/>
              </w:rPr>
              <w:t>2016</w:t>
            </w:r>
          </w:p>
        </w:tc>
      </w:tr>
      <w:tr w:rsidR="00661827" w:rsidRPr="00661827" w:rsidTr="00812541">
        <w:trPr>
          <w:cnfStyle w:val="000000100000" w:firstRow="0" w:lastRow="0" w:firstColumn="0" w:lastColumn="0" w:oddVBand="0" w:evenVBand="0" w:oddHBand="1" w:evenHBand="0" w:firstRowFirstColumn="0" w:firstRowLastColumn="0" w:lastRowFirstColumn="0" w:lastRowLastColumn="0"/>
          <w:trHeight w:val="270"/>
        </w:trPr>
        <w:tc>
          <w:tcPr>
            <w:tcW w:w="1080" w:type="dxa"/>
            <w:hideMark/>
          </w:tcPr>
          <w:p w:rsidR="00661827" w:rsidRPr="00661827" w:rsidRDefault="00661827" w:rsidP="00812541">
            <w:pPr>
              <w:spacing w:before="0" w:after="0" w:line="276" w:lineRule="auto"/>
              <w:jc w:val="left"/>
              <w:rPr>
                <w:rFonts w:cs="Arial"/>
                <w:color w:val="000000"/>
                <w:sz w:val="16"/>
                <w:szCs w:val="16"/>
                <w:lang w:eastAsia="en-GB"/>
              </w:rPr>
            </w:pPr>
            <w:r>
              <w:rPr>
                <w:rFonts w:cs="Arial"/>
                <w:color w:val="000000"/>
                <w:sz w:val="16"/>
                <w:szCs w:val="16"/>
                <w:lang w:eastAsia="en-GB"/>
              </w:rPr>
              <w:t>Sasia e MNB si</w:t>
            </w:r>
            <w:r w:rsidRPr="00661827">
              <w:rPr>
                <w:rFonts w:cs="Arial"/>
                <w:color w:val="000000"/>
                <w:sz w:val="16"/>
                <w:szCs w:val="16"/>
                <w:lang w:eastAsia="en-GB"/>
              </w:rPr>
              <w:t>p</w:t>
            </w:r>
            <w:r>
              <w:rPr>
                <w:rFonts w:cs="Arial"/>
                <w:color w:val="000000"/>
                <w:sz w:val="16"/>
                <w:szCs w:val="16"/>
                <w:lang w:eastAsia="en-GB"/>
              </w:rPr>
              <w:t>a</w:t>
            </w:r>
            <w:r w:rsidRPr="00661827">
              <w:rPr>
                <w:rFonts w:cs="Arial"/>
                <w:color w:val="000000"/>
                <w:sz w:val="16"/>
                <w:szCs w:val="16"/>
                <w:lang w:eastAsia="en-GB"/>
              </w:rPr>
              <w:t>s INSTAT</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1,064,094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1,077,997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1,136,802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827,828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970,818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1,142,964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1,072,236 </w:t>
            </w:r>
          </w:p>
        </w:tc>
      </w:tr>
      <w:tr w:rsidR="00661827" w:rsidRPr="00661827" w:rsidTr="00812541">
        <w:trPr>
          <w:trHeight w:val="270"/>
        </w:trPr>
        <w:tc>
          <w:tcPr>
            <w:tcW w:w="1080" w:type="dxa"/>
            <w:hideMark/>
          </w:tcPr>
          <w:p w:rsidR="00661827" w:rsidRPr="00661827" w:rsidRDefault="00661827" w:rsidP="00812541">
            <w:pPr>
              <w:spacing w:before="0" w:after="0" w:line="276" w:lineRule="auto"/>
              <w:jc w:val="left"/>
              <w:rPr>
                <w:rFonts w:cs="Arial"/>
                <w:color w:val="000000"/>
                <w:sz w:val="16"/>
                <w:szCs w:val="16"/>
                <w:lang w:val="pt-BR" w:eastAsia="en-GB"/>
              </w:rPr>
            </w:pPr>
            <w:r w:rsidRPr="00661827">
              <w:rPr>
                <w:rFonts w:cs="Arial"/>
                <w:color w:val="000000"/>
                <w:sz w:val="16"/>
                <w:szCs w:val="16"/>
                <w:lang w:val="pt-BR" w:eastAsia="en-GB"/>
              </w:rPr>
              <w:t>Sasia e mbetjeve t</w:t>
            </w:r>
            <w:r w:rsidR="00FF73E1">
              <w:rPr>
                <w:rFonts w:cs="Arial"/>
                <w:color w:val="000000"/>
                <w:sz w:val="16"/>
                <w:szCs w:val="16"/>
                <w:lang w:val="pt-BR" w:eastAsia="en-GB"/>
              </w:rPr>
              <w:t>ë</w:t>
            </w:r>
            <w:r w:rsidRPr="00661827">
              <w:rPr>
                <w:rFonts w:cs="Arial"/>
                <w:color w:val="000000"/>
                <w:sz w:val="16"/>
                <w:szCs w:val="16"/>
                <w:lang w:val="pt-BR" w:eastAsia="en-GB"/>
              </w:rPr>
              <w:t xml:space="preserve"> tjera (Inerte)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112,332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112,332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112,332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112,332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258,056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270,269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228,137 </w:t>
            </w:r>
          </w:p>
        </w:tc>
      </w:tr>
      <w:tr w:rsidR="00661827" w:rsidRPr="00661827" w:rsidTr="00812541">
        <w:trPr>
          <w:cnfStyle w:val="000000100000" w:firstRow="0" w:lastRow="0" w:firstColumn="0" w:lastColumn="0" w:oddVBand="0" w:evenVBand="0" w:oddHBand="1" w:evenHBand="0" w:firstRowFirstColumn="0" w:firstRowLastColumn="0" w:lastRowFirstColumn="0" w:lastRowLastColumn="0"/>
          <w:trHeight w:val="270"/>
        </w:trPr>
        <w:tc>
          <w:tcPr>
            <w:tcW w:w="1080"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Popullsia, </w:t>
            </w:r>
            <w:r>
              <w:rPr>
                <w:rFonts w:cs="Arial"/>
                <w:color w:val="000000"/>
                <w:sz w:val="16"/>
                <w:szCs w:val="16"/>
                <w:lang w:eastAsia="en-GB"/>
              </w:rPr>
              <w:t xml:space="preserve">sipas </w:t>
            </w:r>
            <w:r w:rsidRPr="00661827">
              <w:rPr>
                <w:rFonts w:cs="Arial"/>
                <w:color w:val="000000"/>
                <w:sz w:val="16"/>
                <w:szCs w:val="16"/>
                <w:lang w:eastAsia="en-GB"/>
              </w:rPr>
              <w:t>INSTAT</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2,918,674</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2,907,368</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2,903,008</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2,897,770</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2,892,394</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2,885,796</w:t>
            </w:r>
          </w:p>
        </w:tc>
        <w:tc>
          <w:tcPr>
            <w:tcW w:w="1106" w:type="dxa"/>
            <w:noWrap/>
            <w:hideMark/>
          </w:tcPr>
          <w:p w:rsidR="00661827" w:rsidRPr="00661827" w:rsidRDefault="00661827" w:rsidP="00812541">
            <w:pPr>
              <w:spacing w:before="0" w:after="0" w:line="276" w:lineRule="auto"/>
              <w:jc w:val="left"/>
              <w:rPr>
                <w:rFonts w:cs="Arial"/>
                <w:sz w:val="16"/>
                <w:szCs w:val="16"/>
                <w:lang w:eastAsia="en-GB"/>
              </w:rPr>
            </w:pPr>
            <w:r w:rsidRPr="00661827">
              <w:rPr>
                <w:rFonts w:cs="Arial"/>
                <w:sz w:val="16"/>
                <w:szCs w:val="16"/>
                <w:lang w:eastAsia="en-GB"/>
              </w:rPr>
              <w:t>2,875,592</w:t>
            </w:r>
          </w:p>
        </w:tc>
      </w:tr>
      <w:tr w:rsidR="00661827" w:rsidRPr="00661827" w:rsidTr="00812541">
        <w:trPr>
          <w:trHeight w:val="405"/>
        </w:trPr>
        <w:tc>
          <w:tcPr>
            <w:tcW w:w="1080"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Sasia vjetore MNB ton/banor/vit</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0.365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0.371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0.392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0.286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0.336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0.396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0.373 </w:t>
            </w:r>
          </w:p>
        </w:tc>
      </w:tr>
      <w:tr w:rsidR="00661827" w:rsidRPr="00661827" w:rsidTr="00812541">
        <w:trPr>
          <w:cnfStyle w:val="000000100000" w:firstRow="0" w:lastRow="0" w:firstColumn="0" w:lastColumn="0" w:oddVBand="0" w:evenVBand="0" w:oddHBand="1" w:evenHBand="0" w:firstRowFirstColumn="0" w:firstRowLastColumn="0" w:lastRowFirstColumn="0" w:lastRowLastColumn="0"/>
          <w:trHeight w:val="405"/>
        </w:trPr>
        <w:tc>
          <w:tcPr>
            <w:tcW w:w="1080" w:type="dxa"/>
            <w:noWrap/>
            <w:hideMark/>
          </w:tcPr>
          <w:p w:rsidR="00661827" w:rsidRPr="00661827" w:rsidRDefault="00661827" w:rsidP="00812541">
            <w:pPr>
              <w:spacing w:before="0" w:after="0" w:line="276" w:lineRule="auto"/>
              <w:jc w:val="left"/>
              <w:rPr>
                <w:rFonts w:cs="Arial"/>
                <w:color w:val="000000"/>
                <w:sz w:val="16"/>
                <w:szCs w:val="16"/>
                <w:lang w:val="pt-BR" w:eastAsia="en-GB"/>
              </w:rPr>
            </w:pPr>
            <w:r w:rsidRPr="00661827">
              <w:rPr>
                <w:rFonts w:cs="Arial"/>
                <w:color w:val="000000"/>
                <w:sz w:val="16"/>
                <w:szCs w:val="16"/>
                <w:lang w:val="pt-BR" w:eastAsia="en-GB"/>
              </w:rPr>
              <w:t>Sasia vjetore Mbetje t</w:t>
            </w:r>
            <w:r w:rsidR="00FF73E1">
              <w:rPr>
                <w:rFonts w:cs="Arial"/>
                <w:color w:val="000000"/>
                <w:sz w:val="16"/>
                <w:szCs w:val="16"/>
                <w:lang w:val="pt-BR" w:eastAsia="en-GB"/>
              </w:rPr>
              <w:t>ë</w:t>
            </w:r>
            <w:r w:rsidRPr="00661827">
              <w:rPr>
                <w:rFonts w:cs="Arial"/>
                <w:color w:val="000000"/>
                <w:sz w:val="16"/>
                <w:szCs w:val="16"/>
                <w:lang w:val="pt-BR" w:eastAsia="en-GB"/>
              </w:rPr>
              <w:t xml:space="preserve"> tjera (Inerte) ton/banor/vit</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0.038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0.039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0.039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0.039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0.089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0.094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0.079 </w:t>
            </w:r>
          </w:p>
        </w:tc>
      </w:tr>
      <w:tr w:rsidR="00661827" w:rsidRPr="00661827" w:rsidTr="00812541">
        <w:trPr>
          <w:trHeight w:val="405"/>
        </w:trPr>
        <w:tc>
          <w:tcPr>
            <w:tcW w:w="1080" w:type="dxa"/>
            <w:noWrap/>
            <w:hideMark/>
          </w:tcPr>
          <w:p w:rsidR="00661827" w:rsidRPr="00661827" w:rsidRDefault="00661827" w:rsidP="00812541">
            <w:pPr>
              <w:spacing w:before="0" w:after="0" w:line="276" w:lineRule="auto"/>
              <w:jc w:val="left"/>
              <w:rPr>
                <w:rFonts w:cs="Arial"/>
                <w:color w:val="000000"/>
                <w:sz w:val="16"/>
                <w:szCs w:val="16"/>
                <w:lang w:val="pt-BR" w:eastAsia="en-GB"/>
              </w:rPr>
            </w:pPr>
            <w:r w:rsidRPr="00661827">
              <w:rPr>
                <w:rFonts w:cs="Arial"/>
                <w:color w:val="000000"/>
                <w:sz w:val="16"/>
                <w:szCs w:val="16"/>
                <w:lang w:val="pt-BR" w:eastAsia="en-GB"/>
              </w:rPr>
              <w:t xml:space="preserve">Sasia </w:t>
            </w:r>
            <w:r>
              <w:rPr>
                <w:rFonts w:cs="Arial"/>
                <w:color w:val="000000"/>
                <w:sz w:val="16"/>
                <w:szCs w:val="16"/>
                <w:lang w:val="pt-BR" w:eastAsia="en-GB"/>
              </w:rPr>
              <w:t>t</w:t>
            </w:r>
            <w:r w:rsidRPr="00661827">
              <w:rPr>
                <w:rFonts w:cs="Arial"/>
                <w:color w:val="000000"/>
                <w:sz w:val="16"/>
                <w:szCs w:val="16"/>
                <w:lang w:val="pt-BR" w:eastAsia="en-GB"/>
              </w:rPr>
              <w:t>otale kg/banor/vit MNB dhe t</w:t>
            </w:r>
            <w:r w:rsidR="00FF73E1">
              <w:rPr>
                <w:rFonts w:cs="Arial"/>
                <w:color w:val="000000"/>
                <w:sz w:val="16"/>
                <w:szCs w:val="16"/>
                <w:lang w:val="pt-BR" w:eastAsia="en-GB"/>
              </w:rPr>
              <w:t>ë</w:t>
            </w:r>
            <w:r w:rsidRPr="00661827">
              <w:rPr>
                <w:rFonts w:cs="Arial"/>
                <w:color w:val="000000"/>
                <w:sz w:val="16"/>
                <w:szCs w:val="16"/>
                <w:lang w:val="pt-BR" w:eastAsia="en-GB"/>
              </w:rPr>
              <w:t xml:space="preserve"> tjera (inerte)</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0.403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0.409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0.430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0.324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0.425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0.490 </w:t>
            </w:r>
          </w:p>
        </w:tc>
        <w:tc>
          <w:tcPr>
            <w:tcW w:w="1106" w:type="dxa"/>
            <w:noWrap/>
            <w:hideMark/>
          </w:tcPr>
          <w:p w:rsidR="00661827" w:rsidRPr="00661827" w:rsidRDefault="00661827" w:rsidP="00812541">
            <w:pPr>
              <w:spacing w:before="0" w:after="0" w:line="276" w:lineRule="auto"/>
              <w:jc w:val="left"/>
              <w:rPr>
                <w:rFonts w:cs="Arial"/>
                <w:color w:val="000000"/>
                <w:sz w:val="16"/>
                <w:szCs w:val="16"/>
                <w:lang w:eastAsia="en-GB"/>
              </w:rPr>
            </w:pPr>
            <w:r w:rsidRPr="00661827">
              <w:rPr>
                <w:rFonts w:cs="Arial"/>
                <w:color w:val="000000"/>
                <w:sz w:val="16"/>
                <w:szCs w:val="16"/>
                <w:lang w:eastAsia="en-GB"/>
              </w:rPr>
              <w:t xml:space="preserve">0.452 </w:t>
            </w:r>
          </w:p>
        </w:tc>
      </w:tr>
    </w:tbl>
    <w:p w:rsidR="00661827" w:rsidRDefault="00661827" w:rsidP="00661827"/>
    <w:p w:rsidR="00661827" w:rsidRDefault="00661827" w:rsidP="00661827">
      <w:pPr>
        <w:pStyle w:val="Caption"/>
        <w:keepNext/>
      </w:pPr>
      <w:bookmarkStart w:id="217" w:name="_Hlk508786072"/>
      <w:r>
        <w:lastRenderedPageBreak/>
        <w:t>Grafiku</w:t>
      </w:r>
      <w:r w:rsidR="005E41A4" w:rsidRPr="00743A97">
        <w:t xml:space="preserve"> </w:t>
      </w:r>
      <w:r w:rsidR="005E41A4" w:rsidRPr="00743A97">
        <w:fldChar w:fldCharType="begin"/>
      </w:r>
      <w:r w:rsidR="005E41A4" w:rsidRPr="00743A97">
        <w:instrText xml:space="preserve"> SEQ Grafik \* ARABIC </w:instrText>
      </w:r>
      <w:r w:rsidR="005E41A4" w:rsidRPr="00743A97">
        <w:fldChar w:fldCharType="separate"/>
      </w:r>
      <w:r w:rsidR="00EF67DC">
        <w:rPr>
          <w:noProof/>
        </w:rPr>
        <w:t>5</w:t>
      </w:r>
      <w:r w:rsidR="005E41A4" w:rsidRPr="00743A97">
        <w:fldChar w:fldCharType="end"/>
      </w:r>
      <w:r w:rsidR="005E41A4" w:rsidRPr="00743A97">
        <w:t xml:space="preserve">: </w:t>
      </w:r>
      <w:r w:rsidR="008E2585" w:rsidRPr="008E2585">
        <w:t>Mesatarja vjetore e gjenerimit të mbetjeve kg/banor/vit</w:t>
      </w:r>
      <w:r w:rsidRPr="002028D5">
        <w:t>, 2010 - 2016</w:t>
      </w:r>
    </w:p>
    <w:p w:rsidR="00661827" w:rsidRDefault="00661827" w:rsidP="00661827">
      <w:pPr>
        <w:spacing w:line="259" w:lineRule="auto"/>
        <w:rPr>
          <w:rFonts w:cs="Arial"/>
          <w:color w:val="000000" w:themeColor="text1"/>
          <w:lang w:val="sq-AL"/>
        </w:rPr>
      </w:pPr>
      <w:r>
        <w:rPr>
          <w:noProof/>
          <w:lang w:val="en-US" w:eastAsia="en-US"/>
        </w:rPr>
        <w:drawing>
          <wp:inline distT="0" distB="0" distL="0" distR="0" wp14:anchorId="20FC4F99" wp14:editId="10716873">
            <wp:extent cx="5644444" cy="2809875"/>
            <wp:effectExtent l="0" t="0" r="1397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cs="Arial"/>
          <w:color w:val="000000" w:themeColor="text1"/>
          <w:lang w:val="sq-AL"/>
        </w:rPr>
        <w:t xml:space="preserve">  </w:t>
      </w:r>
    </w:p>
    <w:p w:rsidR="00661827" w:rsidRPr="00466AC6" w:rsidRDefault="00661827" w:rsidP="00661827">
      <w:pPr>
        <w:spacing w:line="259" w:lineRule="auto"/>
        <w:rPr>
          <w:rFonts w:cs="Arial"/>
          <w:color w:val="000000" w:themeColor="text1"/>
          <w:lang w:val="sq-AL"/>
        </w:rPr>
      </w:pPr>
    </w:p>
    <w:p w:rsidR="005E41A4" w:rsidRPr="00600DB0" w:rsidRDefault="004915D6" w:rsidP="00A50252">
      <w:pPr>
        <w:pStyle w:val="Heading3"/>
      </w:pPr>
      <w:bookmarkStart w:id="218" w:name="_Toc508250266"/>
      <w:bookmarkStart w:id="219" w:name="_Toc509402181"/>
      <w:bookmarkStart w:id="220" w:name="_Toc11709830"/>
      <w:bookmarkStart w:id="221" w:name="_Toc495925456"/>
      <w:bookmarkStart w:id="222" w:name="_Toc494573658"/>
      <w:bookmarkEnd w:id="217"/>
      <w:r w:rsidRPr="00A50252">
        <w:t>Përbërja</w:t>
      </w:r>
      <w:r w:rsidRPr="0027569B">
        <w:t xml:space="preserve"> e </w:t>
      </w:r>
      <w:r>
        <w:t>mbetjeve të n</w:t>
      </w:r>
      <w:r w:rsidRPr="0027569B">
        <w:t>gurta</w:t>
      </w:r>
      <w:r w:rsidRPr="00600DB0">
        <w:t xml:space="preserve"> </w:t>
      </w:r>
      <w:r>
        <w:t>bashkiake</w:t>
      </w:r>
      <w:bookmarkEnd w:id="218"/>
      <w:bookmarkEnd w:id="219"/>
      <w:bookmarkEnd w:id="220"/>
      <w:r w:rsidR="005E41A4" w:rsidRPr="00600DB0">
        <w:t xml:space="preserve"> </w:t>
      </w:r>
      <w:bookmarkEnd w:id="221"/>
      <w:bookmarkEnd w:id="222"/>
    </w:p>
    <w:p w:rsidR="00812541" w:rsidRPr="00466AC6" w:rsidRDefault="00812541" w:rsidP="00812541">
      <w:pPr>
        <w:tabs>
          <w:tab w:val="left" w:pos="1665"/>
        </w:tabs>
        <w:rPr>
          <w:rFonts w:cs="Arial"/>
          <w:color w:val="000000" w:themeColor="text1"/>
          <w:lang w:val="sq-AL"/>
        </w:rPr>
      </w:pPr>
      <w:r w:rsidRPr="00466AC6">
        <w:rPr>
          <w:rFonts w:cs="Arial"/>
          <w:color w:val="000000" w:themeColor="text1"/>
          <w:lang w:val="sq-AL"/>
        </w:rPr>
        <w:t xml:space="preserve">Për herë të parë, përbërja e mbetjeve të ngurta bashkiake është analizuar nga projekti INPAEL në kuadër të përgatitjes së </w:t>
      </w:r>
      <w:r w:rsidR="00781B0D">
        <w:rPr>
          <w:rFonts w:cs="Arial"/>
          <w:color w:val="000000" w:themeColor="text1"/>
          <w:lang w:val="sq-AL"/>
        </w:rPr>
        <w:t>Dokumentit të Politikave Strategjike</w:t>
      </w:r>
      <w:r w:rsidRPr="00466AC6">
        <w:rPr>
          <w:rFonts w:cs="Arial"/>
          <w:color w:val="000000" w:themeColor="text1"/>
          <w:lang w:val="sq-AL"/>
        </w:rPr>
        <w:t xml:space="preserve"> dhe Planit Kombëtar 2010 – 2016. Analiza e përbërjes së MNB është kryer në përputhje me kërkesat specifike të Direktivës Kuadër të BE për Mbetjet duke analizuar 17 rrymat përbërëse që identifikohen në përbërje të MNB. Anketim</w:t>
      </w:r>
      <w:r w:rsidR="004D2643">
        <w:rPr>
          <w:rFonts w:cs="Arial"/>
          <w:color w:val="000000" w:themeColor="text1"/>
          <w:lang w:val="sq-AL"/>
        </w:rPr>
        <w:t>et</w:t>
      </w:r>
      <w:r w:rsidRPr="00466AC6">
        <w:rPr>
          <w:rFonts w:cs="Arial"/>
          <w:color w:val="000000" w:themeColor="text1"/>
          <w:lang w:val="sq-AL"/>
        </w:rPr>
        <w:t xml:space="preserve"> dhe analiza</w:t>
      </w:r>
      <w:r w:rsidR="004D2643">
        <w:rPr>
          <w:rFonts w:cs="Arial"/>
          <w:color w:val="000000" w:themeColor="text1"/>
          <w:lang w:val="sq-AL"/>
        </w:rPr>
        <w:t>t janë kryer në disa qytete,</w:t>
      </w:r>
      <w:r w:rsidRPr="00466AC6">
        <w:rPr>
          <w:rFonts w:cs="Arial"/>
          <w:color w:val="000000" w:themeColor="text1"/>
          <w:lang w:val="sq-AL"/>
        </w:rPr>
        <w:t xml:space="preserve"> ku janë bërë </w:t>
      </w:r>
      <w:r w:rsidR="004D2643">
        <w:rPr>
          <w:rFonts w:cs="Arial"/>
          <w:color w:val="000000" w:themeColor="text1"/>
          <w:lang w:val="sq-AL"/>
        </w:rPr>
        <w:t>e</w:t>
      </w:r>
      <w:r w:rsidRPr="00466AC6">
        <w:rPr>
          <w:rFonts w:cs="Arial"/>
          <w:color w:val="000000" w:themeColor="text1"/>
          <w:lang w:val="sq-AL"/>
        </w:rPr>
        <w:t>dhe matje</w:t>
      </w:r>
      <w:r w:rsidR="004D2643">
        <w:rPr>
          <w:rFonts w:cs="Arial"/>
          <w:color w:val="000000" w:themeColor="text1"/>
          <w:lang w:val="sq-AL"/>
        </w:rPr>
        <w:t>t</w:t>
      </w:r>
      <w:r w:rsidRPr="00466AC6">
        <w:rPr>
          <w:rFonts w:cs="Arial"/>
          <w:color w:val="000000" w:themeColor="text1"/>
          <w:lang w:val="sq-AL"/>
        </w:rPr>
        <w:t xml:space="preserve"> </w:t>
      </w:r>
      <w:r w:rsidR="004D2643">
        <w:rPr>
          <w:rFonts w:cs="Arial"/>
          <w:color w:val="000000" w:themeColor="text1"/>
          <w:lang w:val="sq-AL"/>
        </w:rPr>
        <w:t>e</w:t>
      </w:r>
      <w:r w:rsidRPr="00466AC6">
        <w:rPr>
          <w:rFonts w:cs="Arial"/>
          <w:color w:val="000000" w:themeColor="text1"/>
          <w:lang w:val="sq-AL"/>
        </w:rPr>
        <w:t xml:space="preserve"> sasi</w:t>
      </w:r>
      <w:r w:rsidR="004D2643">
        <w:rPr>
          <w:rFonts w:cs="Arial"/>
          <w:color w:val="000000" w:themeColor="text1"/>
          <w:lang w:val="sq-AL"/>
        </w:rPr>
        <w:t>s</w:t>
      </w:r>
      <w:r w:rsidRPr="00466AC6">
        <w:rPr>
          <w:rFonts w:cs="Arial"/>
          <w:color w:val="000000" w:themeColor="text1"/>
          <w:lang w:val="sq-AL"/>
        </w:rPr>
        <w:t xml:space="preserve">ë </w:t>
      </w:r>
      <w:r w:rsidR="004D2643">
        <w:rPr>
          <w:rFonts w:cs="Arial"/>
          <w:color w:val="000000" w:themeColor="text1"/>
          <w:lang w:val="sq-AL"/>
        </w:rPr>
        <w:t>s</w:t>
      </w:r>
      <w:r w:rsidR="00FF73E1">
        <w:rPr>
          <w:rFonts w:cs="Arial"/>
          <w:color w:val="000000" w:themeColor="text1"/>
          <w:lang w:val="sq-AL"/>
        </w:rPr>
        <w:t>ë</w:t>
      </w:r>
      <w:r w:rsidRPr="00466AC6">
        <w:rPr>
          <w:rFonts w:cs="Arial"/>
          <w:color w:val="000000" w:themeColor="text1"/>
          <w:lang w:val="sq-AL"/>
        </w:rPr>
        <w:t xml:space="preserve"> mbetj</w:t>
      </w:r>
      <w:r w:rsidR="004D2643">
        <w:rPr>
          <w:rFonts w:cs="Arial"/>
          <w:color w:val="000000" w:themeColor="text1"/>
          <w:lang w:val="sq-AL"/>
        </w:rPr>
        <w:t>e</w:t>
      </w:r>
      <w:r w:rsidRPr="00466AC6">
        <w:rPr>
          <w:rFonts w:cs="Arial"/>
          <w:color w:val="000000" w:themeColor="text1"/>
          <w:lang w:val="sq-AL"/>
        </w:rPr>
        <w:t xml:space="preserve">ve. </w:t>
      </w:r>
    </w:p>
    <w:p w:rsidR="00812541" w:rsidRPr="00466AC6" w:rsidRDefault="004D2643" w:rsidP="00812541">
      <w:pPr>
        <w:tabs>
          <w:tab w:val="left" w:pos="1665"/>
        </w:tabs>
        <w:rPr>
          <w:rFonts w:cs="Arial"/>
          <w:color w:val="000000" w:themeColor="text1"/>
          <w:lang w:val="sq-AL"/>
        </w:rPr>
      </w:pPr>
      <w:r>
        <w:rPr>
          <w:rFonts w:cs="Arial"/>
          <w:color w:val="000000" w:themeColor="text1"/>
          <w:lang w:val="sq-AL"/>
        </w:rPr>
        <w:t xml:space="preserve">Edhe </w:t>
      </w:r>
      <w:r w:rsidR="00812541" w:rsidRPr="00466AC6">
        <w:rPr>
          <w:rFonts w:cs="Arial"/>
          <w:color w:val="000000" w:themeColor="text1"/>
          <w:lang w:val="sq-AL"/>
        </w:rPr>
        <w:t xml:space="preserve">disa projekte të tjera kanë kryer analizën e përbërjes së MNB, </w:t>
      </w:r>
      <w:r>
        <w:rPr>
          <w:rFonts w:cs="Arial"/>
          <w:color w:val="000000" w:themeColor="text1"/>
          <w:lang w:val="sq-AL"/>
        </w:rPr>
        <w:t>por pa analizuar n</w:t>
      </w:r>
      <w:r w:rsidR="00FF73E1">
        <w:rPr>
          <w:rFonts w:cs="Arial"/>
          <w:color w:val="000000" w:themeColor="text1"/>
          <w:lang w:val="sq-AL"/>
        </w:rPr>
        <w:t>ë</w:t>
      </w:r>
      <w:r>
        <w:rPr>
          <w:rFonts w:cs="Arial"/>
          <w:color w:val="000000" w:themeColor="text1"/>
          <w:lang w:val="sq-AL"/>
        </w:rPr>
        <w:t xml:space="preserve"> holl</w:t>
      </w:r>
      <w:r w:rsidR="00FF73E1">
        <w:rPr>
          <w:rFonts w:cs="Arial"/>
          <w:color w:val="000000" w:themeColor="text1"/>
          <w:lang w:val="sq-AL"/>
        </w:rPr>
        <w:t>ë</w:t>
      </w:r>
      <w:r>
        <w:rPr>
          <w:rFonts w:cs="Arial"/>
          <w:color w:val="000000" w:themeColor="text1"/>
          <w:lang w:val="sq-AL"/>
        </w:rPr>
        <w:t xml:space="preserve">si </w:t>
      </w:r>
      <w:r w:rsidR="00812541" w:rsidRPr="00466AC6">
        <w:rPr>
          <w:rFonts w:cs="Arial"/>
          <w:color w:val="000000" w:themeColor="text1"/>
          <w:lang w:val="sq-AL"/>
        </w:rPr>
        <w:t>si</w:t>
      </w:r>
      <w:r w:rsidR="00B06C3C">
        <w:rPr>
          <w:rFonts w:cs="Arial"/>
          <w:color w:val="000000" w:themeColor="text1"/>
          <w:lang w:val="sq-AL"/>
        </w:rPr>
        <w:t>ç</w:t>
      </w:r>
      <w:r w:rsidR="00812541" w:rsidRPr="00466AC6">
        <w:rPr>
          <w:rFonts w:cs="Arial"/>
          <w:color w:val="000000" w:themeColor="text1"/>
          <w:lang w:val="sq-AL"/>
        </w:rPr>
        <w:t xml:space="preserve"> është realizuar nga INPAEL në kuadër të </w:t>
      </w:r>
      <w:r w:rsidR="00781B0D">
        <w:rPr>
          <w:rFonts w:cs="Arial"/>
          <w:color w:val="000000" w:themeColor="text1"/>
          <w:lang w:val="sq-AL"/>
        </w:rPr>
        <w:t>Dokumentit të Politikave Strategjike</w:t>
      </w:r>
      <w:r w:rsidR="00812541" w:rsidRPr="00466AC6">
        <w:rPr>
          <w:rFonts w:cs="Arial"/>
          <w:color w:val="000000" w:themeColor="text1"/>
          <w:lang w:val="sq-AL"/>
        </w:rPr>
        <w:t xml:space="preserve"> 2010 – 2016. </w:t>
      </w:r>
    </w:p>
    <w:p w:rsidR="004D2643" w:rsidRDefault="00812541" w:rsidP="00812541">
      <w:pPr>
        <w:tabs>
          <w:tab w:val="left" w:pos="1665"/>
        </w:tabs>
        <w:rPr>
          <w:rFonts w:cs="Arial"/>
          <w:color w:val="000000" w:themeColor="text1"/>
          <w:lang w:val="sq-AL"/>
        </w:rPr>
      </w:pPr>
      <w:r w:rsidRPr="00466AC6">
        <w:rPr>
          <w:rFonts w:cs="Arial"/>
          <w:color w:val="000000" w:themeColor="text1"/>
          <w:lang w:val="sq-AL"/>
        </w:rPr>
        <w:t xml:space="preserve">Tabela në vijim </w:t>
      </w:r>
      <w:r w:rsidR="004D2643">
        <w:rPr>
          <w:rFonts w:cs="Arial"/>
          <w:color w:val="000000" w:themeColor="text1"/>
          <w:lang w:val="sq-AL"/>
        </w:rPr>
        <w:t>paraqet</w:t>
      </w:r>
      <w:r w:rsidRPr="00466AC6">
        <w:rPr>
          <w:rFonts w:cs="Arial"/>
          <w:color w:val="000000" w:themeColor="text1"/>
          <w:lang w:val="sq-AL"/>
        </w:rPr>
        <w:t xml:space="preserve"> një përmbledhje të përbërjes së MNB sipas INPAEL dhe projekteve të tjera të dokumentuara.</w:t>
      </w:r>
    </w:p>
    <w:p w:rsidR="005E41A4" w:rsidRDefault="005E41A4" w:rsidP="005E41A4">
      <w:pPr>
        <w:pStyle w:val="Caption"/>
        <w:spacing w:before="240"/>
        <w:rPr>
          <w:rFonts w:cs="Arial"/>
          <w:color w:val="000000"/>
        </w:rPr>
      </w:pPr>
      <w:r w:rsidRPr="00600DB0">
        <w:rPr>
          <w:rFonts w:cs="Arial"/>
          <w:color w:val="000000"/>
        </w:rPr>
        <w:t>Tab</w:t>
      </w:r>
      <w:r w:rsidR="004D2643">
        <w:rPr>
          <w:rFonts w:cs="Arial"/>
          <w:color w:val="000000"/>
        </w:rPr>
        <w:t>e</w:t>
      </w:r>
      <w:r w:rsidRPr="00600DB0">
        <w:rPr>
          <w:rFonts w:cs="Arial"/>
          <w:color w:val="000000"/>
        </w:rPr>
        <w:t>l</w:t>
      </w:r>
      <w:r w:rsidR="004D2643">
        <w:rPr>
          <w:rFonts w:cs="Arial"/>
          <w:color w:val="000000"/>
        </w:rPr>
        <w:t>a</w:t>
      </w:r>
      <w:r w:rsidRPr="00600DB0">
        <w:rPr>
          <w:rFonts w:cs="Arial"/>
          <w:color w:val="000000"/>
        </w:rPr>
        <w:t xml:space="preserve"> </w:t>
      </w:r>
      <w:r w:rsidRPr="00600DB0">
        <w:rPr>
          <w:rFonts w:cs="Arial"/>
          <w:color w:val="000000"/>
        </w:rPr>
        <w:fldChar w:fldCharType="begin"/>
      </w:r>
      <w:r w:rsidRPr="00600DB0">
        <w:rPr>
          <w:rFonts w:cs="Arial"/>
          <w:color w:val="000000"/>
        </w:rPr>
        <w:instrText xml:space="preserve"> SEQ Tabela \* ARABIC </w:instrText>
      </w:r>
      <w:r w:rsidRPr="00600DB0">
        <w:rPr>
          <w:rFonts w:cs="Arial"/>
          <w:color w:val="000000"/>
        </w:rPr>
        <w:fldChar w:fldCharType="separate"/>
      </w:r>
      <w:r w:rsidR="00602BC0">
        <w:rPr>
          <w:rFonts w:cs="Arial"/>
          <w:noProof/>
          <w:color w:val="000000"/>
        </w:rPr>
        <w:t>12</w:t>
      </w:r>
      <w:r w:rsidRPr="00600DB0">
        <w:rPr>
          <w:rFonts w:cs="Arial"/>
          <w:color w:val="000000"/>
        </w:rPr>
        <w:fldChar w:fldCharType="end"/>
      </w:r>
      <w:r w:rsidRPr="00600DB0">
        <w:rPr>
          <w:rFonts w:cs="Arial"/>
          <w:color w:val="000000"/>
        </w:rPr>
        <w:t xml:space="preserve">: </w:t>
      </w:r>
      <w:r w:rsidR="004D2643">
        <w:rPr>
          <w:rFonts w:cs="Arial"/>
          <w:color w:val="000000"/>
        </w:rPr>
        <w:t>P</w:t>
      </w:r>
      <w:r w:rsidR="00FF73E1">
        <w:rPr>
          <w:rFonts w:cs="Arial"/>
          <w:color w:val="000000"/>
        </w:rPr>
        <w:t>ë</w:t>
      </w:r>
      <w:r w:rsidR="004D2643">
        <w:rPr>
          <w:rFonts w:cs="Arial"/>
          <w:color w:val="000000"/>
        </w:rPr>
        <w:t>rb</w:t>
      </w:r>
      <w:r w:rsidR="00FF73E1">
        <w:rPr>
          <w:rFonts w:cs="Arial"/>
          <w:color w:val="000000"/>
        </w:rPr>
        <w:t>ë</w:t>
      </w:r>
      <w:r w:rsidR="004D2643">
        <w:rPr>
          <w:rFonts w:cs="Arial"/>
          <w:color w:val="000000"/>
        </w:rPr>
        <w:t>rja e mbetjet e ngurta bashkiake</w:t>
      </w:r>
    </w:p>
    <w:tbl>
      <w:tblPr>
        <w:tblStyle w:val="Edi"/>
        <w:tblW w:w="5000" w:type="pct"/>
        <w:tblLook w:val="0000" w:firstRow="0" w:lastRow="0" w:firstColumn="0" w:lastColumn="0" w:noHBand="0" w:noVBand="0"/>
      </w:tblPr>
      <w:tblGrid>
        <w:gridCol w:w="3040"/>
        <w:gridCol w:w="1990"/>
        <w:gridCol w:w="1993"/>
        <w:gridCol w:w="1997"/>
      </w:tblGrid>
      <w:tr w:rsidR="004D2643" w:rsidRPr="0027569B" w:rsidTr="004B2A95">
        <w:trPr>
          <w:trHeight w:val="554"/>
          <w:tblHeader/>
        </w:trPr>
        <w:tc>
          <w:tcPr>
            <w:tcW w:w="1685" w:type="pct"/>
            <w:tcBorders>
              <w:top w:val="single" w:sz="4" w:space="0" w:color="auto"/>
              <w:bottom w:val="single" w:sz="4" w:space="0" w:color="auto"/>
            </w:tcBorders>
            <w:shd w:val="clear" w:color="auto" w:fill="D9D9D9" w:themeFill="background1" w:themeFillShade="D9"/>
          </w:tcPr>
          <w:p w:rsidR="004D2643" w:rsidRPr="0027569B" w:rsidRDefault="004D06C6" w:rsidP="00CF3730">
            <w:pPr>
              <w:spacing w:before="60" w:after="60" w:line="259" w:lineRule="auto"/>
              <w:jc w:val="left"/>
              <w:rPr>
                <w:rFonts w:eastAsia="Calibri" w:cs="Arial"/>
                <w:color w:val="000000" w:themeColor="text1"/>
                <w:lang w:val="sq-AL" w:eastAsia="en-US"/>
              </w:rPr>
            </w:pPr>
            <w:r>
              <w:rPr>
                <w:rFonts w:eastAsia="Calibri" w:cs="Arial"/>
                <w:b/>
                <w:bCs/>
                <w:color w:val="000000" w:themeColor="text1"/>
                <w:lang w:val="sq-AL" w:eastAsia="en-US"/>
              </w:rPr>
              <w:t>Mbetjet të n</w:t>
            </w:r>
            <w:r w:rsidR="004D2643" w:rsidRPr="0027569B">
              <w:rPr>
                <w:rFonts w:eastAsia="Calibri" w:cs="Arial"/>
                <w:b/>
                <w:bCs/>
                <w:color w:val="000000" w:themeColor="text1"/>
                <w:lang w:val="sq-AL" w:eastAsia="en-US"/>
              </w:rPr>
              <w:t xml:space="preserve">gurta </w:t>
            </w:r>
            <w:r>
              <w:rPr>
                <w:rFonts w:eastAsia="Calibri" w:cs="Arial"/>
                <w:b/>
                <w:bCs/>
                <w:color w:val="000000" w:themeColor="text1"/>
                <w:lang w:val="sq-AL" w:eastAsia="en-US"/>
              </w:rPr>
              <w:t>b</w:t>
            </w:r>
            <w:r w:rsidR="004D2643" w:rsidRPr="0027569B">
              <w:rPr>
                <w:rFonts w:eastAsia="Calibri" w:cs="Arial"/>
                <w:b/>
                <w:bCs/>
                <w:color w:val="000000" w:themeColor="text1"/>
                <w:lang w:val="sq-AL" w:eastAsia="en-US"/>
              </w:rPr>
              <w:t>ashkiake</w:t>
            </w:r>
          </w:p>
        </w:tc>
        <w:tc>
          <w:tcPr>
            <w:tcW w:w="1103" w:type="pct"/>
            <w:tcBorders>
              <w:top w:val="single" w:sz="4" w:space="0" w:color="auto"/>
              <w:bottom w:val="single" w:sz="4" w:space="0" w:color="auto"/>
            </w:tcBorders>
            <w:shd w:val="clear" w:color="auto" w:fill="D9D9D9" w:themeFill="background1" w:themeFillShade="D9"/>
          </w:tcPr>
          <w:p w:rsidR="004D2643" w:rsidRPr="0027569B" w:rsidRDefault="004D2643" w:rsidP="00CF3730">
            <w:pPr>
              <w:spacing w:before="60" w:after="60" w:line="259" w:lineRule="auto"/>
              <w:ind w:right="-77"/>
              <w:jc w:val="left"/>
              <w:rPr>
                <w:rFonts w:eastAsia="Calibri" w:cs="Arial"/>
                <w:color w:val="000000" w:themeColor="text1"/>
                <w:lang w:val="sq-AL" w:eastAsia="en-US"/>
              </w:rPr>
            </w:pPr>
            <w:r w:rsidRPr="0027569B">
              <w:rPr>
                <w:rFonts w:eastAsia="Calibri" w:cs="Arial"/>
                <w:b/>
                <w:bCs/>
                <w:color w:val="000000" w:themeColor="text1"/>
                <w:lang w:val="sq-AL" w:eastAsia="en-US"/>
              </w:rPr>
              <w:t xml:space="preserve">Anketimi kombëtar (INPAEL) </w:t>
            </w:r>
            <w:r w:rsidRPr="0027569B">
              <w:rPr>
                <w:rFonts w:eastAsia="Calibri" w:cs="Arial"/>
                <w:b/>
                <w:bCs/>
                <w:color w:val="000000" w:themeColor="text1"/>
                <w:vertAlign w:val="superscript"/>
                <w:lang w:val="sq-AL" w:eastAsia="en-US"/>
              </w:rPr>
              <w:footnoteReference w:id="22"/>
            </w:r>
            <w:r w:rsidRPr="0027569B">
              <w:rPr>
                <w:rFonts w:eastAsia="Calibri" w:cs="Arial"/>
                <w:b/>
                <w:bCs/>
                <w:color w:val="000000" w:themeColor="text1"/>
                <w:lang w:val="sq-AL" w:eastAsia="en-US"/>
              </w:rPr>
              <w:t xml:space="preserve"> (%)</w:t>
            </w:r>
          </w:p>
        </w:tc>
        <w:tc>
          <w:tcPr>
            <w:tcW w:w="1105" w:type="pct"/>
            <w:tcBorders>
              <w:top w:val="single" w:sz="4" w:space="0" w:color="auto"/>
              <w:bottom w:val="single" w:sz="4" w:space="0" w:color="auto"/>
            </w:tcBorders>
            <w:shd w:val="clear" w:color="auto" w:fill="D9D9D9" w:themeFill="background1" w:themeFillShade="D9"/>
          </w:tcPr>
          <w:p w:rsidR="004D2643" w:rsidRPr="0027569B" w:rsidRDefault="004D2643" w:rsidP="00CF3730">
            <w:pPr>
              <w:spacing w:before="60" w:after="60" w:line="259" w:lineRule="auto"/>
              <w:ind w:right="-77"/>
              <w:jc w:val="left"/>
              <w:rPr>
                <w:rFonts w:eastAsia="Calibri" w:cs="Arial"/>
                <w:color w:val="000000" w:themeColor="text1"/>
                <w:lang w:val="sq-AL" w:eastAsia="en-US"/>
              </w:rPr>
            </w:pPr>
            <w:r w:rsidRPr="0027569B">
              <w:rPr>
                <w:rFonts w:eastAsia="Calibri" w:cs="Arial"/>
                <w:b/>
                <w:bCs/>
                <w:color w:val="000000" w:themeColor="text1"/>
                <w:lang w:val="sq-AL" w:eastAsia="en-US"/>
              </w:rPr>
              <w:t>JICA Anal</w:t>
            </w:r>
            <w:r>
              <w:rPr>
                <w:rFonts w:eastAsia="Calibri" w:cs="Arial"/>
                <w:b/>
                <w:bCs/>
                <w:color w:val="000000" w:themeColor="text1"/>
                <w:lang w:val="sq-AL" w:eastAsia="en-US"/>
              </w:rPr>
              <w:t>i</w:t>
            </w:r>
            <w:r w:rsidRPr="0027569B">
              <w:rPr>
                <w:rFonts w:eastAsia="Calibri" w:cs="Arial"/>
                <w:b/>
                <w:bCs/>
                <w:color w:val="000000" w:themeColor="text1"/>
                <w:lang w:val="sq-AL" w:eastAsia="en-US"/>
              </w:rPr>
              <w:t xml:space="preserve">za </w:t>
            </w:r>
            <w:r w:rsidR="00CD7266">
              <w:rPr>
                <w:rFonts w:eastAsia="Calibri" w:cs="Arial"/>
                <w:b/>
                <w:bCs/>
                <w:color w:val="000000" w:themeColor="text1"/>
                <w:lang w:val="sq-AL" w:eastAsia="en-US"/>
              </w:rPr>
              <w:t xml:space="preserve">1 </w:t>
            </w:r>
            <w:r w:rsidRPr="0027569B">
              <w:rPr>
                <w:rFonts w:eastAsia="Calibri" w:cs="Arial"/>
                <w:b/>
                <w:bCs/>
                <w:color w:val="000000" w:themeColor="text1"/>
                <w:lang w:val="sq-AL" w:eastAsia="en-US"/>
              </w:rPr>
              <w:t>në Tiranë (%)</w:t>
            </w:r>
            <w:r w:rsidRPr="0027569B">
              <w:rPr>
                <w:rFonts w:eastAsia="Calibri" w:cs="Arial"/>
                <w:b/>
                <w:bCs/>
                <w:color w:val="000000" w:themeColor="text1"/>
                <w:vertAlign w:val="superscript"/>
                <w:lang w:val="sq-AL" w:eastAsia="en-US"/>
              </w:rPr>
              <w:footnoteReference w:id="23"/>
            </w:r>
          </w:p>
        </w:tc>
        <w:tc>
          <w:tcPr>
            <w:tcW w:w="1107" w:type="pct"/>
            <w:tcBorders>
              <w:top w:val="single" w:sz="4" w:space="0" w:color="auto"/>
              <w:bottom w:val="single" w:sz="4" w:space="0" w:color="auto"/>
            </w:tcBorders>
            <w:shd w:val="clear" w:color="auto" w:fill="D9D9D9" w:themeFill="background1" w:themeFillShade="D9"/>
          </w:tcPr>
          <w:p w:rsidR="004D2643" w:rsidRPr="0027569B" w:rsidRDefault="004D2643" w:rsidP="00CF3730">
            <w:pPr>
              <w:spacing w:before="60" w:after="60" w:line="259" w:lineRule="auto"/>
              <w:ind w:right="-77"/>
              <w:jc w:val="left"/>
              <w:rPr>
                <w:rFonts w:eastAsia="Calibri" w:cs="Arial"/>
                <w:color w:val="000000" w:themeColor="text1"/>
                <w:lang w:val="sq-AL" w:eastAsia="en-US"/>
              </w:rPr>
            </w:pPr>
            <w:r w:rsidRPr="0027569B">
              <w:rPr>
                <w:rFonts w:eastAsia="Calibri" w:cs="Arial"/>
                <w:b/>
                <w:bCs/>
                <w:color w:val="000000" w:themeColor="text1"/>
                <w:lang w:val="sq-AL" w:eastAsia="en-US"/>
              </w:rPr>
              <w:t xml:space="preserve">Analiza </w:t>
            </w:r>
            <w:r w:rsidR="00CD7266">
              <w:rPr>
                <w:rFonts w:eastAsia="Calibri" w:cs="Arial"/>
                <w:b/>
                <w:bCs/>
                <w:color w:val="000000" w:themeColor="text1"/>
                <w:lang w:val="sq-AL" w:eastAsia="en-US"/>
              </w:rPr>
              <w:t xml:space="preserve">2 </w:t>
            </w:r>
            <w:r w:rsidRPr="0027569B">
              <w:rPr>
                <w:rFonts w:eastAsia="Calibri" w:cs="Arial"/>
                <w:b/>
                <w:bCs/>
                <w:color w:val="000000" w:themeColor="text1"/>
                <w:lang w:val="sq-AL" w:eastAsia="en-US"/>
              </w:rPr>
              <w:t>në Tiranë (%)</w:t>
            </w:r>
            <w:r w:rsidRPr="0027569B">
              <w:rPr>
                <w:rFonts w:eastAsia="Calibri" w:cs="Arial"/>
                <w:b/>
                <w:bCs/>
                <w:color w:val="000000" w:themeColor="text1"/>
                <w:vertAlign w:val="superscript"/>
                <w:lang w:val="sq-AL" w:eastAsia="en-US"/>
              </w:rPr>
              <w:footnoteReference w:id="24"/>
            </w:r>
          </w:p>
        </w:tc>
      </w:tr>
      <w:tr w:rsidR="004D2643" w:rsidRPr="0027569B" w:rsidTr="004B2A95">
        <w:trPr>
          <w:cnfStyle w:val="000000100000" w:firstRow="0" w:lastRow="0" w:firstColumn="0" w:lastColumn="0" w:oddVBand="0" w:evenVBand="0" w:oddHBand="1" w:evenHBand="0" w:firstRowFirstColumn="0" w:firstRowLastColumn="0" w:lastRowFirstColumn="0" w:lastRowLastColumn="0"/>
          <w:trHeight w:val="244"/>
        </w:trPr>
        <w:tc>
          <w:tcPr>
            <w:tcW w:w="1685" w:type="pct"/>
            <w:tcBorders>
              <w:top w:val="single" w:sz="4" w:space="0" w:color="auto"/>
            </w:tcBorders>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Mbetje organike</w:t>
            </w:r>
          </w:p>
        </w:tc>
        <w:tc>
          <w:tcPr>
            <w:tcW w:w="1103" w:type="pct"/>
            <w:tcBorders>
              <w:top w:val="single" w:sz="4" w:space="0" w:color="auto"/>
            </w:tcBorders>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47.36</w:t>
            </w:r>
          </w:p>
        </w:tc>
        <w:tc>
          <w:tcPr>
            <w:tcW w:w="1105" w:type="pct"/>
            <w:tcBorders>
              <w:top w:val="single" w:sz="4" w:space="0" w:color="auto"/>
            </w:tcBorders>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46.39</w:t>
            </w:r>
          </w:p>
        </w:tc>
        <w:tc>
          <w:tcPr>
            <w:tcW w:w="1107" w:type="pct"/>
            <w:tcBorders>
              <w:top w:val="single" w:sz="4" w:space="0" w:color="auto"/>
            </w:tcBorders>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34.90</w:t>
            </w:r>
          </w:p>
        </w:tc>
      </w:tr>
      <w:tr w:rsidR="004D2643" w:rsidRPr="0027569B" w:rsidTr="004D06C6">
        <w:trPr>
          <w:trHeight w:val="24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Mbetje nga oborret</w:t>
            </w:r>
          </w:p>
        </w:tc>
        <w:tc>
          <w:tcPr>
            <w:tcW w:w="1103" w:type="pct"/>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1.43</w:t>
            </w:r>
          </w:p>
        </w:tc>
        <w:tc>
          <w:tcPr>
            <w:tcW w:w="1105" w:type="pct"/>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2.85</w:t>
            </w:r>
          </w:p>
        </w:tc>
        <w:tc>
          <w:tcPr>
            <w:tcW w:w="1107" w:type="pct"/>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4.68</w:t>
            </w: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353"/>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Letër</w:t>
            </w:r>
          </w:p>
        </w:tc>
        <w:tc>
          <w:tcPr>
            <w:tcW w:w="1103" w:type="pct"/>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5.37</w:t>
            </w:r>
          </w:p>
        </w:tc>
        <w:tc>
          <w:tcPr>
            <w:tcW w:w="1105" w:type="pct"/>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17.39</w:t>
            </w:r>
          </w:p>
        </w:tc>
        <w:tc>
          <w:tcPr>
            <w:tcW w:w="1107" w:type="pct"/>
          </w:tcPr>
          <w:p w:rsidR="004D2643" w:rsidRPr="0027569B" w:rsidRDefault="004D2643" w:rsidP="00CF3730">
            <w:pPr>
              <w:spacing w:before="60" w:after="60" w:line="259" w:lineRule="auto"/>
              <w:ind w:right="-77"/>
              <w:jc w:val="left"/>
              <w:rPr>
                <w:rFonts w:eastAsia="Calibri" w:cs="Arial"/>
                <w:bCs/>
                <w:color w:val="000000" w:themeColor="text1"/>
                <w:lang w:val="sq-AL" w:eastAsia="en-US"/>
              </w:rPr>
            </w:pPr>
            <w:r w:rsidRPr="0027569B">
              <w:rPr>
                <w:rFonts w:eastAsia="Calibri" w:cs="Arial"/>
                <w:bCs/>
                <w:color w:val="000000" w:themeColor="text1"/>
                <w:lang w:val="sq-AL" w:eastAsia="en-US"/>
              </w:rPr>
              <w:t>18</w:t>
            </w:r>
          </w:p>
        </w:tc>
      </w:tr>
      <w:tr w:rsidR="004D2643" w:rsidRPr="0027569B" w:rsidTr="00CF3730">
        <w:trPr>
          <w:trHeight w:val="24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Karton</w:t>
            </w:r>
          </w:p>
        </w:tc>
        <w:tc>
          <w:tcPr>
            <w:tcW w:w="3315" w:type="pct"/>
            <w:gridSpan w:val="3"/>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8.13</w:t>
            </w: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353"/>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 xml:space="preserve">Plastikë LD </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8.46</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17.39</w:t>
            </w: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16.6</w:t>
            </w:r>
          </w:p>
        </w:tc>
      </w:tr>
      <w:tr w:rsidR="004D2643" w:rsidRPr="0027569B" w:rsidTr="00CF3730">
        <w:trPr>
          <w:trHeight w:val="24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 xml:space="preserve">Plastikë HD </w:t>
            </w:r>
          </w:p>
        </w:tc>
        <w:tc>
          <w:tcPr>
            <w:tcW w:w="3315" w:type="pct"/>
            <w:gridSpan w:val="3"/>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4.75</w:t>
            </w: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24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Qelq</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5.75</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3.21</w:t>
            </w: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3.53</w:t>
            </w:r>
          </w:p>
        </w:tc>
      </w:tr>
      <w:tr w:rsidR="004D2643" w:rsidRPr="0027569B" w:rsidTr="004D06C6">
        <w:trPr>
          <w:trHeight w:val="68"/>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Tekstile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5.27</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3.15</w:t>
            </w: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3.53</w:t>
            </w: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18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lastRenderedPageBreak/>
              <w:t>Metale-ferroze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0.56</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2.16</w:t>
            </w: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1.22</w:t>
            </w:r>
          </w:p>
        </w:tc>
      </w:tr>
      <w:tr w:rsidR="004D2643" w:rsidRPr="0027569B" w:rsidTr="00CF3730">
        <w:trPr>
          <w:trHeight w:val="122"/>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 xml:space="preserve">Metale jo-ferroze </w:t>
            </w:r>
          </w:p>
        </w:tc>
        <w:tc>
          <w:tcPr>
            <w:tcW w:w="3315" w:type="pct"/>
            <w:gridSpan w:val="3"/>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0.57</w:t>
            </w: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22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Mbetje spitalore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0.17</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r>
      <w:tr w:rsidR="004D2643" w:rsidRPr="0027569B" w:rsidTr="004D06C6">
        <w:trPr>
          <w:trHeight w:val="221"/>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Mbetje gome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0.2</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342"/>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Inerte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7.20</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1.6</w:t>
            </w: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14.09</w:t>
            </w:r>
          </w:p>
        </w:tc>
      </w:tr>
      <w:tr w:rsidR="004D2643" w:rsidRPr="0027569B" w:rsidTr="004D06C6">
        <w:trPr>
          <w:trHeight w:val="22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Mbetje sanitare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3.25</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r>
      <w:tr w:rsidR="004D2643" w:rsidRPr="0027569B" w:rsidTr="004D06C6">
        <w:trPr>
          <w:cnfStyle w:val="000000100000" w:firstRow="0" w:lastRow="0" w:firstColumn="0" w:lastColumn="0" w:oddVBand="0" w:evenVBand="0" w:oddHBand="1" w:evenHBand="0" w:firstRowFirstColumn="0" w:firstRowLastColumn="0" w:lastRowFirstColumn="0" w:lastRowLastColumn="0"/>
          <w:trHeight w:val="221"/>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w:t>
            </w:r>
            <w:r>
              <w:rPr>
                <w:rFonts w:eastAsia="Calibri" w:cs="Arial"/>
                <w:b/>
                <w:bCs/>
                <w:color w:val="000000" w:themeColor="text1"/>
                <w:lang w:val="sq-AL" w:eastAsia="en-US"/>
              </w:rPr>
              <w:t>etje elektrike dhe elektronike</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0.31</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p>
        </w:tc>
      </w:tr>
      <w:tr w:rsidR="004D2643" w:rsidRPr="0027569B" w:rsidTr="004D06C6">
        <w:trPr>
          <w:trHeight w:val="224"/>
        </w:trPr>
        <w:tc>
          <w:tcPr>
            <w:tcW w:w="1685" w:type="pct"/>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Bateri</w:t>
            </w:r>
          </w:p>
        </w:tc>
        <w:tc>
          <w:tcPr>
            <w:tcW w:w="1103"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0.02</w:t>
            </w:r>
          </w:p>
        </w:tc>
        <w:tc>
          <w:tcPr>
            <w:tcW w:w="1105"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0.17</w:t>
            </w:r>
          </w:p>
        </w:tc>
        <w:tc>
          <w:tcPr>
            <w:tcW w:w="1107" w:type="pct"/>
          </w:tcPr>
          <w:p w:rsidR="004D2643" w:rsidRPr="0027569B" w:rsidRDefault="004D2643" w:rsidP="00CF3730">
            <w:pPr>
              <w:spacing w:before="60" w:after="60" w:line="259" w:lineRule="auto"/>
              <w:jc w:val="left"/>
              <w:rPr>
                <w:rFonts w:eastAsia="Calibri" w:cs="Arial"/>
                <w:bCs/>
                <w:color w:val="000000" w:themeColor="text1"/>
                <w:lang w:val="sq-AL" w:eastAsia="en-US"/>
              </w:rPr>
            </w:pPr>
            <w:r w:rsidRPr="0027569B">
              <w:rPr>
                <w:rFonts w:eastAsia="Calibri" w:cs="Arial"/>
                <w:bCs/>
                <w:color w:val="000000" w:themeColor="text1"/>
                <w:lang w:val="sq-AL" w:eastAsia="en-US"/>
              </w:rPr>
              <w:t>0.06</w:t>
            </w:r>
          </w:p>
        </w:tc>
      </w:tr>
      <w:tr w:rsidR="004D2643" w:rsidRPr="0027569B" w:rsidTr="004B2A95">
        <w:trPr>
          <w:cnfStyle w:val="000000100000" w:firstRow="0" w:lastRow="0" w:firstColumn="0" w:lastColumn="0" w:oddVBand="0" w:evenVBand="0" w:oddHBand="1" w:evenHBand="0" w:firstRowFirstColumn="0" w:firstRowLastColumn="0" w:lastRowFirstColumn="0" w:lastRowLastColumn="0"/>
          <w:trHeight w:val="231"/>
        </w:trPr>
        <w:tc>
          <w:tcPr>
            <w:tcW w:w="1685" w:type="pct"/>
            <w:tcBorders>
              <w:bottom w:val="single" w:sz="4" w:space="0" w:color="auto"/>
            </w:tcBorders>
          </w:tcPr>
          <w:p w:rsidR="004D2643" w:rsidRPr="0027569B" w:rsidRDefault="004D2643" w:rsidP="00CF3730">
            <w:pPr>
              <w:spacing w:before="60" w:after="60" w:line="259" w:lineRule="auto"/>
              <w:jc w:val="left"/>
              <w:rPr>
                <w:rFonts w:eastAsia="Calibri" w:cs="Arial"/>
                <w:b/>
                <w:bCs/>
                <w:color w:val="000000" w:themeColor="text1"/>
                <w:lang w:val="sq-AL" w:eastAsia="en-US"/>
              </w:rPr>
            </w:pPr>
            <w:r w:rsidRPr="0027569B">
              <w:rPr>
                <w:rFonts w:eastAsia="Calibri" w:cs="Arial"/>
                <w:b/>
                <w:bCs/>
                <w:color w:val="000000" w:themeColor="text1"/>
                <w:lang w:val="sq-AL" w:eastAsia="en-US"/>
              </w:rPr>
              <w:t>Mbetjet t</w:t>
            </w:r>
            <w:r w:rsidR="00FF73E1">
              <w:rPr>
                <w:rFonts w:eastAsia="Calibri" w:cs="Arial"/>
                <w:b/>
                <w:bCs/>
                <w:color w:val="000000" w:themeColor="text1"/>
                <w:lang w:val="sq-AL" w:eastAsia="en-US"/>
              </w:rPr>
              <w:t>ë</w:t>
            </w:r>
            <w:r w:rsidRPr="0027569B">
              <w:rPr>
                <w:rFonts w:eastAsia="Calibri" w:cs="Arial"/>
                <w:b/>
                <w:bCs/>
                <w:color w:val="000000" w:themeColor="text1"/>
                <w:lang w:val="sq-AL" w:eastAsia="en-US"/>
              </w:rPr>
              <w:t xml:space="preserve"> kafsh</w:t>
            </w:r>
            <w:r w:rsidR="00FF73E1">
              <w:rPr>
                <w:rFonts w:eastAsia="Calibri" w:cs="Arial"/>
                <w:b/>
                <w:bCs/>
                <w:color w:val="000000" w:themeColor="text1"/>
                <w:lang w:val="sq-AL" w:eastAsia="en-US"/>
              </w:rPr>
              <w:t>ë</w:t>
            </w:r>
            <w:r w:rsidRPr="0027569B">
              <w:rPr>
                <w:rFonts w:eastAsia="Calibri" w:cs="Arial"/>
                <w:b/>
                <w:bCs/>
                <w:color w:val="000000" w:themeColor="text1"/>
                <w:lang w:val="sq-AL" w:eastAsia="en-US"/>
              </w:rPr>
              <w:t>ve</w:t>
            </w:r>
          </w:p>
        </w:tc>
        <w:tc>
          <w:tcPr>
            <w:tcW w:w="1103" w:type="pct"/>
            <w:tcBorders>
              <w:bottom w:val="single" w:sz="4" w:space="0" w:color="auto"/>
            </w:tcBorders>
          </w:tcPr>
          <w:p w:rsidR="004D2643" w:rsidRPr="004D2643" w:rsidRDefault="004D2643" w:rsidP="00CF3730">
            <w:pPr>
              <w:spacing w:before="60" w:after="60" w:line="259" w:lineRule="auto"/>
              <w:jc w:val="left"/>
              <w:rPr>
                <w:rFonts w:eastAsia="Calibri" w:cs="Arial"/>
                <w:bCs/>
                <w:color w:val="000000" w:themeColor="text1"/>
                <w:lang w:val="sq-AL" w:eastAsia="en-US"/>
              </w:rPr>
            </w:pPr>
            <w:r w:rsidRPr="004D2643">
              <w:rPr>
                <w:rFonts w:eastAsia="Calibri" w:cs="Arial"/>
                <w:bCs/>
                <w:color w:val="000000" w:themeColor="text1"/>
                <w:lang w:val="sq-AL" w:eastAsia="en-US"/>
              </w:rPr>
              <w:t>1.08</w:t>
            </w:r>
          </w:p>
        </w:tc>
        <w:tc>
          <w:tcPr>
            <w:tcW w:w="1105" w:type="pct"/>
            <w:tcBorders>
              <w:bottom w:val="single" w:sz="4" w:space="0" w:color="auto"/>
            </w:tcBorders>
          </w:tcPr>
          <w:p w:rsidR="004D2643" w:rsidRPr="0027569B" w:rsidRDefault="004D2643" w:rsidP="00CF3730">
            <w:pPr>
              <w:spacing w:before="60" w:after="60" w:line="259" w:lineRule="auto"/>
              <w:jc w:val="left"/>
              <w:rPr>
                <w:rFonts w:eastAsia="Calibri" w:cs="Arial"/>
                <w:b/>
                <w:bCs/>
                <w:color w:val="000000" w:themeColor="text1"/>
                <w:lang w:val="sq-AL" w:eastAsia="en-US"/>
              </w:rPr>
            </w:pPr>
          </w:p>
        </w:tc>
        <w:tc>
          <w:tcPr>
            <w:tcW w:w="1107" w:type="pct"/>
            <w:tcBorders>
              <w:bottom w:val="single" w:sz="4" w:space="0" w:color="auto"/>
            </w:tcBorders>
          </w:tcPr>
          <w:p w:rsidR="004D2643" w:rsidRPr="0027569B" w:rsidRDefault="004D2643" w:rsidP="00CF3730">
            <w:pPr>
              <w:spacing w:before="60" w:after="60" w:line="259" w:lineRule="auto"/>
              <w:jc w:val="left"/>
              <w:rPr>
                <w:rFonts w:eastAsia="Calibri" w:cs="Arial"/>
                <w:b/>
                <w:bCs/>
                <w:color w:val="000000" w:themeColor="text1"/>
                <w:lang w:val="sq-AL" w:eastAsia="en-US"/>
              </w:rPr>
            </w:pPr>
          </w:p>
        </w:tc>
      </w:tr>
    </w:tbl>
    <w:p w:rsidR="004D2643" w:rsidRDefault="004D2643" w:rsidP="004D2643">
      <w:pPr>
        <w:rPr>
          <w:rFonts w:cs="Arial"/>
          <w:color w:val="000000" w:themeColor="text1"/>
          <w:lang w:val="sq-AL"/>
        </w:rPr>
      </w:pPr>
    </w:p>
    <w:p w:rsidR="00321E82" w:rsidRDefault="00321E82" w:rsidP="00321E82">
      <w:pPr>
        <w:rPr>
          <w:rFonts w:cs="Arial"/>
          <w:color w:val="000000" w:themeColor="text1"/>
          <w:lang w:val="sq-AL"/>
        </w:rPr>
      </w:pPr>
      <w:r w:rsidRPr="00466AC6">
        <w:rPr>
          <w:rFonts w:cs="Arial"/>
          <w:color w:val="000000" w:themeColor="text1"/>
          <w:lang w:val="sq-AL"/>
        </w:rPr>
        <w:t>Vlerësimi i matjeve nga INPAEL ka treguar se mb</w:t>
      </w:r>
      <w:r>
        <w:rPr>
          <w:rFonts w:cs="Arial"/>
          <w:color w:val="000000" w:themeColor="text1"/>
          <w:lang w:val="sq-AL"/>
        </w:rPr>
        <w:t>etjet e ngurta bashkiake përbëhe</w:t>
      </w:r>
      <w:r w:rsidRPr="00466AC6">
        <w:rPr>
          <w:rFonts w:cs="Arial"/>
          <w:color w:val="000000" w:themeColor="text1"/>
          <w:lang w:val="sq-AL"/>
        </w:rPr>
        <w:t xml:space="preserve">n nga 17 elementë. Duke i grupuar në 5 kategori kryesore, mbetjet e përzjera, ose referuar kryesisht si mbetje të biodegradueshme llogariten në rreth 48.8 % të totalit, rreth 33.7% përbëhet nga mbetje të riciklueshme, të tilla si letër/karton (44%), plastikë (28%), metale ferroze dhe jo-ferroze (3.6%) dhe qelq (19%), ndërsa pjesa që mbetet </w:t>
      </w:r>
      <w:r>
        <w:rPr>
          <w:rFonts w:cs="Arial"/>
          <w:color w:val="000000" w:themeColor="text1"/>
          <w:lang w:val="sq-AL"/>
        </w:rPr>
        <w:t>rreth 17.5% mbetje te tjera.</w:t>
      </w:r>
    </w:p>
    <w:p w:rsidR="00321E82" w:rsidRDefault="00321E82" w:rsidP="00321E82">
      <w:pPr>
        <w:pStyle w:val="Caption"/>
        <w:keepNext/>
      </w:pPr>
      <w:bookmarkStart w:id="223" w:name="_Hlk508786118"/>
      <w:r>
        <w:t>Grafiku</w:t>
      </w:r>
      <w:r w:rsidR="005E41A4" w:rsidRPr="00743A97">
        <w:t xml:space="preserve"> </w:t>
      </w:r>
      <w:r w:rsidR="005E41A4" w:rsidRPr="00743A97">
        <w:fldChar w:fldCharType="begin"/>
      </w:r>
      <w:r w:rsidR="005E41A4" w:rsidRPr="00743A97">
        <w:instrText xml:space="preserve"> SEQ Grafik \* ARABIC </w:instrText>
      </w:r>
      <w:r w:rsidR="005E41A4" w:rsidRPr="00743A97">
        <w:fldChar w:fldCharType="separate"/>
      </w:r>
      <w:r w:rsidR="00EF67DC">
        <w:rPr>
          <w:noProof/>
        </w:rPr>
        <w:t>6</w:t>
      </w:r>
      <w:r w:rsidR="005E41A4" w:rsidRPr="00743A97">
        <w:fldChar w:fldCharType="end"/>
      </w:r>
      <w:r w:rsidR="005E41A4" w:rsidRPr="00743A97">
        <w:t xml:space="preserve">: </w:t>
      </w:r>
      <w:r w:rsidRPr="00BB6F37">
        <w:t xml:space="preserve">Përbërja e mbetjeve të ngurta bashkiake sipas </w:t>
      </w:r>
      <w:r w:rsidR="00781B0D">
        <w:t>Dokumentit të Politikave Strategjike</w:t>
      </w:r>
      <w:r w:rsidRPr="00BB6F37">
        <w:t xml:space="preserve"> 2011 - 2017</w:t>
      </w:r>
    </w:p>
    <w:p w:rsidR="00321E82" w:rsidRPr="00466AC6" w:rsidRDefault="00321E82" w:rsidP="00321E82">
      <w:pPr>
        <w:rPr>
          <w:rFonts w:cs="Arial"/>
          <w:color w:val="000000" w:themeColor="text1"/>
          <w:lang w:val="sq-AL"/>
        </w:rPr>
      </w:pPr>
      <w:r>
        <w:rPr>
          <w:noProof/>
          <w:lang w:val="en-US" w:eastAsia="en-US"/>
        </w:rPr>
        <w:drawing>
          <wp:inline distT="0" distB="0" distL="0" distR="0" wp14:anchorId="23A3061A" wp14:editId="402DE44B">
            <wp:extent cx="5732145" cy="4334494"/>
            <wp:effectExtent l="0" t="0" r="190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21E82" w:rsidRPr="00466AC6" w:rsidRDefault="00321E82" w:rsidP="00321E82">
      <w:pPr>
        <w:rPr>
          <w:rFonts w:cs="Arial"/>
          <w:color w:val="000000" w:themeColor="text1"/>
          <w:lang w:val="sq-AL"/>
        </w:rPr>
      </w:pPr>
      <w:r w:rsidRPr="00466AC6">
        <w:rPr>
          <w:rFonts w:cs="Arial"/>
          <w:color w:val="000000" w:themeColor="text1"/>
          <w:lang w:val="sq-AL"/>
        </w:rPr>
        <w:lastRenderedPageBreak/>
        <w:t>Ndon</w:t>
      </w:r>
      <w:r w:rsidR="00FF73E1">
        <w:rPr>
          <w:rFonts w:cs="Arial"/>
          <w:color w:val="000000" w:themeColor="text1"/>
          <w:lang w:val="sq-AL"/>
        </w:rPr>
        <w:t>ë</w:t>
      </w:r>
      <w:r w:rsidRPr="00466AC6">
        <w:rPr>
          <w:rFonts w:cs="Arial"/>
          <w:color w:val="000000" w:themeColor="text1"/>
          <w:lang w:val="sq-AL"/>
        </w:rPr>
        <w:t>se me matje më pak të detajuar</w:t>
      </w:r>
      <w:r w:rsidR="0015793C">
        <w:rPr>
          <w:rFonts w:cs="Arial"/>
          <w:color w:val="000000" w:themeColor="text1"/>
          <w:lang w:val="sq-AL"/>
        </w:rPr>
        <w:t>a</w:t>
      </w:r>
      <w:r w:rsidRPr="00466AC6">
        <w:rPr>
          <w:rFonts w:cs="Arial"/>
          <w:color w:val="000000" w:themeColor="text1"/>
          <w:lang w:val="sq-AL"/>
        </w:rPr>
        <w:t xml:space="preserve">, </w:t>
      </w:r>
      <w:r w:rsidR="0015793C">
        <w:rPr>
          <w:rFonts w:cs="Arial"/>
          <w:color w:val="000000" w:themeColor="text1"/>
          <w:lang w:val="sq-AL"/>
        </w:rPr>
        <w:t>krahasuar me</w:t>
      </w:r>
      <w:r w:rsidRPr="00466AC6">
        <w:rPr>
          <w:rFonts w:cs="Arial"/>
          <w:color w:val="000000" w:themeColor="text1"/>
          <w:lang w:val="sq-AL"/>
        </w:rPr>
        <w:t xml:space="preserve"> tabelën më sipër, </w:t>
      </w:r>
      <w:r w:rsidR="0015793C">
        <w:rPr>
          <w:rFonts w:cs="Arial"/>
          <w:color w:val="000000" w:themeColor="text1"/>
          <w:lang w:val="sq-AL"/>
        </w:rPr>
        <w:t xml:space="preserve">projektet </w:t>
      </w:r>
      <w:r w:rsidRPr="00466AC6">
        <w:rPr>
          <w:rFonts w:cs="Arial"/>
          <w:color w:val="000000" w:themeColor="text1"/>
          <w:lang w:val="sq-AL"/>
        </w:rPr>
        <w:t xml:space="preserve">të tjera japin </w:t>
      </w:r>
      <w:r w:rsidR="0015793C">
        <w:rPr>
          <w:rFonts w:cs="Arial"/>
          <w:color w:val="000000" w:themeColor="text1"/>
          <w:lang w:val="sq-AL"/>
        </w:rPr>
        <w:t>vlera</w:t>
      </w:r>
      <w:r w:rsidRPr="00466AC6">
        <w:rPr>
          <w:rFonts w:cs="Arial"/>
          <w:color w:val="000000" w:themeColor="text1"/>
          <w:lang w:val="sq-AL"/>
        </w:rPr>
        <w:t xml:space="preserve"> relativisht të ndryshme nga ato të INPAEL</w:t>
      </w:r>
      <w:r>
        <w:rPr>
          <w:rFonts w:cs="Arial"/>
          <w:color w:val="000000" w:themeColor="text1"/>
          <w:lang w:val="sq-AL"/>
        </w:rPr>
        <w:t>, por gjithsesi të përafërta</w:t>
      </w:r>
      <w:r w:rsidRPr="00466AC6">
        <w:rPr>
          <w:rFonts w:cs="Arial"/>
          <w:color w:val="000000" w:themeColor="text1"/>
          <w:lang w:val="sq-AL"/>
        </w:rPr>
        <w:t>. Sasia e mbetjeve të përzjera ose të biodegradueshme varion nga 34.9% (</w:t>
      </w:r>
      <w:r w:rsidR="0015793C">
        <w:rPr>
          <w:rFonts w:cs="Arial"/>
          <w:color w:val="000000" w:themeColor="text1"/>
          <w:lang w:val="sq-AL"/>
        </w:rPr>
        <w:t xml:space="preserve">JICA, </w:t>
      </w:r>
      <w:r w:rsidRPr="00466AC6">
        <w:rPr>
          <w:rFonts w:cs="Arial"/>
          <w:color w:val="000000" w:themeColor="text1"/>
          <w:lang w:val="sq-AL"/>
        </w:rPr>
        <w:t>matj</w:t>
      </w:r>
      <w:r w:rsidR="0015793C">
        <w:rPr>
          <w:rFonts w:cs="Arial"/>
          <w:color w:val="000000" w:themeColor="text1"/>
          <w:lang w:val="sq-AL"/>
        </w:rPr>
        <w:t>a</w:t>
      </w:r>
      <w:r w:rsidRPr="00466AC6">
        <w:rPr>
          <w:rFonts w:cs="Arial"/>
          <w:color w:val="000000" w:themeColor="text1"/>
          <w:lang w:val="sq-AL"/>
        </w:rPr>
        <w:t xml:space="preserve"> e dyt</w:t>
      </w:r>
      <w:r w:rsidR="00FF73E1">
        <w:rPr>
          <w:rFonts w:cs="Arial"/>
          <w:color w:val="000000" w:themeColor="text1"/>
          <w:lang w:val="sq-AL"/>
        </w:rPr>
        <w:t>ë</w:t>
      </w:r>
      <w:r w:rsidRPr="00466AC6">
        <w:rPr>
          <w:rFonts w:cs="Arial"/>
          <w:color w:val="000000" w:themeColor="text1"/>
          <w:lang w:val="sq-AL"/>
        </w:rPr>
        <w:t xml:space="preserve"> në Tiranë 2012) </w:t>
      </w:r>
      <w:r>
        <w:rPr>
          <w:rFonts w:cs="Arial"/>
          <w:color w:val="000000" w:themeColor="text1"/>
          <w:lang w:val="sq-AL"/>
        </w:rPr>
        <w:t>deri në 46.39 % (</w:t>
      </w:r>
      <w:r w:rsidR="0015793C">
        <w:rPr>
          <w:rFonts w:cs="Arial"/>
          <w:color w:val="000000" w:themeColor="text1"/>
          <w:lang w:val="sq-AL"/>
        </w:rPr>
        <w:t xml:space="preserve">JICA, </w:t>
      </w:r>
      <w:r>
        <w:rPr>
          <w:rFonts w:cs="Arial"/>
          <w:color w:val="000000" w:themeColor="text1"/>
          <w:lang w:val="sq-AL"/>
        </w:rPr>
        <w:t>matja e par</w:t>
      </w:r>
      <w:r w:rsidR="00FF73E1">
        <w:rPr>
          <w:rFonts w:cs="Arial"/>
          <w:color w:val="000000" w:themeColor="text1"/>
          <w:lang w:val="sq-AL"/>
        </w:rPr>
        <w:t>ë</w:t>
      </w:r>
      <w:r>
        <w:rPr>
          <w:rFonts w:cs="Arial"/>
          <w:color w:val="000000" w:themeColor="text1"/>
          <w:lang w:val="sq-AL"/>
        </w:rPr>
        <w:t xml:space="preserve"> në Tiranë). </w:t>
      </w:r>
    </w:p>
    <w:p w:rsidR="00321E82" w:rsidRDefault="00321E82" w:rsidP="00321E82">
      <w:pPr>
        <w:rPr>
          <w:rFonts w:cs="Arial"/>
          <w:color w:val="000000" w:themeColor="text1"/>
          <w:lang w:val="sq-AL"/>
        </w:rPr>
      </w:pPr>
      <w:r w:rsidRPr="00466AC6">
        <w:rPr>
          <w:rFonts w:cs="Arial"/>
          <w:color w:val="000000" w:themeColor="text1"/>
          <w:lang w:val="sq-AL"/>
        </w:rPr>
        <w:t>Pavarësisht burimit të informacionit, të dhënat e anketimeve për përbërjen e mbetjeve tregojnë së Shqipëria ka një potencial të rëndësishëm për riciklim</w:t>
      </w:r>
      <w:r w:rsidR="0015793C">
        <w:rPr>
          <w:rFonts w:cs="Arial"/>
          <w:color w:val="000000" w:themeColor="text1"/>
          <w:lang w:val="sq-AL"/>
        </w:rPr>
        <w:t>in</w:t>
      </w:r>
      <w:r w:rsidRPr="00466AC6">
        <w:rPr>
          <w:rFonts w:cs="Arial"/>
          <w:color w:val="000000" w:themeColor="text1"/>
          <w:lang w:val="sq-AL"/>
        </w:rPr>
        <w:t xml:space="preserve"> dhe kompostim</w:t>
      </w:r>
      <w:r w:rsidR="0015793C">
        <w:rPr>
          <w:rFonts w:cs="Arial"/>
          <w:color w:val="000000" w:themeColor="text1"/>
          <w:lang w:val="sq-AL"/>
        </w:rPr>
        <w:t>in</w:t>
      </w:r>
      <w:r w:rsidRPr="00466AC6">
        <w:rPr>
          <w:rFonts w:cs="Arial"/>
          <w:color w:val="000000" w:themeColor="text1"/>
          <w:lang w:val="sq-AL"/>
        </w:rPr>
        <w:t xml:space="preserve">. </w:t>
      </w:r>
      <w:r w:rsidR="0015793C">
        <w:rPr>
          <w:rFonts w:cs="Arial"/>
          <w:color w:val="000000" w:themeColor="text1"/>
          <w:lang w:val="sq-AL"/>
        </w:rPr>
        <w:t>T</w:t>
      </w:r>
      <w:r w:rsidRPr="00466AC6">
        <w:rPr>
          <w:rFonts w:cs="Arial"/>
          <w:color w:val="000000" w:themeColor="text1"/>
          <w:lang w:val="sq-AL"/>
        </w:rPr>
        <w:t xml:space="preserve">ë dhënat </w:t>
      </w:r>
      <w:r w:rsidR="0015793C">
        <w:rPr>
          <w:rFonts w:cs="Arial"/>
          <w:color w:val="000000" w:themeColor="text1"/>
          <w:lang w:val="sq-AL"/>
        </w:rPr>
        <w:t>e</w:t>
      </w:r>
      <w:r w:rsidRPr="00466AC6">
        <w:rPr>
          <w:rFonts w:cs="Arial"/>
          <w:color w:val="000000" w:themeColor="text1"/>
          <w:lang w:val="sq-AL"/>
        </w:rPr>
        <w:t xml:space="preserve"> sasi</w:t>
      </w:r>
      <w:r w:rsidR="0015793C">
        <w:rPr>
          <w:rFonts w:cs="Arial"/>
          <w:color w:val="000000" w:themeColor="text1"/>
          <w:lang w:val="sq-AL"/>
        </w:rPr>
        <w:t>s</w:t>
      </w:r>
      <w:r w:rsidRPr="00466AC6">
        <w:rPr>
          <w:rFonts w:cs="Arial"/>
          <w:color w:val="000000" w:themeColor="text1"/>
          <w:lang w:val="sq-AL"/>
        </w:rPr>
        <w:t xml:space="preserve">ë </w:t>
      </w:r>
      <w:r w:rsidR="0015793C">
        <w:rPr>
          <w:rFonts w:cs="Arial"/>
          <w:color w:val="000000" w:themeColor="text1"/>
          <w:lang w:val="sq-AL"/>
        </w:rPr>
        <w:t>s</w:t>
      </w:r>
      <w:r w:rsidR="00FF73E1">
        <w:rPr>
          <w:rFonts w:cs="Arial"/>
          <w:color w:val="000000" w:themeColor="text1"/>
          <w:lang w:val="sq-AL"/>
        </w:rPr>
        <w:t>ë</w:t>
      </w:r>
      <w:r w:rsidRPr="00466AC6">
        <w:rPr>
          <w:rFonts w:cs="Arial"/>
          <w:color w:val="000000" w:themeColor="text1"/>
          <w:lang w:val="sq-AL"/>
        </w:rPr>
        <w:t xml:space="preserve"> MNB në vitin 2016 dhe përbërje</w:t>
      </w:r>
      <w:r w:rsidR="0015793C">
        <w:rPr>
          <w:rFonts w:cs="Arial"/>
          <w:color w:val="000000" w:themeColor="text1"/>
          <w:lang w:val="sq-AL"/>
        </w:rPr>
        <w:t>s</w:t>
      </w:r>
      <w:r w:rsidRPr="00466AC6">
        <w:rPr>
          <w:rFonts w:cs="Arial"/>
          <w:color w:val="000000" w:themeColor="text1"/>
          <w:lang w:val="sq-AL"/>
        </w:rPr>
        <w:t xml:space="preserve"> </w:t>
      </w:r>
      <w:r w:rsidR="0015793C">
        <w:rPr>
          <w:rFonts w:cs="Arial"/>
          <w:color w:val="000000" w:themeColor="text1"/>
          <w:lang w:val="sq-AL"/>
        </w:rPr>
        <w:t>s</w:t>
      </w:r>
      <w:r w:rsidR="00FF73E1">
        <w:rPr>
          <w:rFonts w:cs="Arial"/>
          <w:color w:val="000000" w:themeColor="text1"/>
          <w:lang w:val="sq-AL"/>
        </w:rPr>
        <w:t>ë</w:t>
      </w:r>
      <w:r w:rsidRPr="00466AC6">
        <w:rPr>
          <w:rFonts w:cs="Arial"/>
          <w:color w:val="000000" w:themeColor="text1"/>
          <w:lang w:val="sq-AL"/>
        </w:rPr>
        <w:t xml:space="preserve"> mb</w:t>
      </w:r>
      <w:r>
        <w:rPr>
          <w:rFonts w:cs="Arial"/>
          <w:color w:val="000000" w:themeColor="text1"/>
          <w:lang w:val="sq-AL"/>
        </w:rPr>
        <w:t>e</w:t>
      </w:r>
      <w:r w:rsidRPr="00466AC6">
        <w:rPr>
          <w:rFonts w:cs="Arial"/>
          <w:color w:val="000000" w:themeColor="text1"/>
          <w:lang w:val="sq-AL"/>
        </w:rPr>
        <w:t xml:space="preserve">tjeve sipas INPAEL, </w:t>
      </w:r>
      <w:r w:rsidR="0015793C">
        <w:rPr>
          <w:rFonts w:cs="Arial"/>
          <w:color w:val="000000" w:themeColor="text1"/>
          <w:lang w:val="sq-AL"/>
        </w:rPr>
        <w:t>tregojn</w:t>
      </w:r>
      <w:r w:rsidR="00FF73E1">
        <w:rPr>
          <w:rFonts w:cs="Arial"/>
          <w:color w:val="000000" w:themeColor="text1"/>
          <w:lang w:val="sq-AL"/>
        </w:rPr>
        <w:t>ë</w:t>
      </w:r>
      <w:r w:rsidR="0015793C">
        <w:rPr>
          <w:rFonts w:cs="Arial"/>
          <w:color w:val="000000" w:themeColor="text1"/>
          <w:lang w:val="sq-AL"/>
        </w:rPr>
        <w:t xml:space="preserve"> se </w:t>
      </w:r>
      <w:r w:rsidRPr="00466AC6">
        <w:rPr>
          <w:rFonts w:cs="Arial"/>
          <w:color w:val="000000" w:themeColor="text1"/>
          <w:lang w:val="sq-AL"/>
        </w:rPr>
        <w:t>mbetjet e riciklueshme (</w:t>
      </w:r>
      <w:r w:rsidR="0015793C">
        <w:rPr>
          <w:rFonts w:cs="Arial"/>
          <w:color w:val="000000" w:themeColor="text1"/>
          <w:lang w:val="sq-AL"/>
        </w:rPr>
        <w:t>n</w:t>
      </w:r>
      <w:r w:rsidR="00FF73E1">
        <w:rPr>
          <w:rFonts w:cs="Arial"/>
          <w:color w:val="000000" w:themeColor="text1"/>
          <w:lang w:val="sq-AL"/>
        </w:rPr>
        <w:t>ë</w:t>
      </w:r>
      <w:r w:rsidR="0015793C">
        <w:rPr>
          <w:rFonts w:cs="Arial"/>
          <w:color w:val="000000" w:themeColor="text1"/>
          <w:lang w:val="sq-AL"/>
        </w:rPr>
        <w:t xml:space="preserve"> </w:t>
      </w:r>
      <w:r w:rsidRPr="00466AC6">
        <w:rPr>
          <w:rFonts w:cs="Arial"/>
          <w:color w:val="000000" w:themeColor="text1"/>
          <w:lang w:val="sq-AL"/>
        </w:rPr>
        <w:t>kat</w:t>
      </w:r>
      <w:r w:rsidR="00FF73E1">
        <w:rPr>
          <w:rFonts w:cs="Arial"/>
          <w:color w:val="000000" w:themeColor="text1"/>
          <w:lang w:val="sq-AL"/>
        </w:rPr>
        <w:t>ë</w:t>
      </w:r>
      <w:r w:rsidRPr="00466AC6">
        <w:rPr>
          <w:rFonts w:cs="Arial"/>
          <w:color w:val="000000" w:themeColor="text1"/>
          <w:lang w:val="sq-AL"/>
        </w:rPr>
        <w:t>r rrymat kryesore</w:t>
      </w:r>
      <w:r w:rsidR="0015793C">
        <w:rPr>
          <w:rFonts w:cs="Arial"/>
          <w:color w:val="000000" w:themeColor="text1"/>
          <w:lang w:val="sq-AL"/>
        </w:rPr>
        <w:t>:</w:t>
      </w:r>
      <w:r w:rsidRPr="00466AC6">
        <w:rPr>
          <w:rFonts w:cs="Arial"/>
          <w:color w:val="000000" w:themeColor="text1"/>
          <w:lang w:val="sq-AL"/>
        </w:rPr>
        <w:t xml:space="preserve"> let</w:t>
      </w:r>
      <w:r w:rsidR="00FF73E1">
        <w:rPr>
          <w:rFonts w:cs="Arial"/>
          <w:color w:val="000000" w:themeColor="text1"/>
          <w:lang w:val="sq-AL"/>
        </w:rPr>
        <w:t>ë</w:t>
      </w:r>
      <w:r w:rsidRPr="00466AC6">
        <w:rPr>
          <w:rFonts w:cs="Arial"/>
          <w:color w:val="000000" w:themeColor="text1"/>
          <w:lang w:val="sq-AL"/>
        </w:rPr>
        <w:t>r/karton, plastik</w:t>
      </w:r>
      <w:r w:rsidR="00FF73E1">
        <w:rPr>
          <w:rFonts w:cs="Arial"/>
          <w:color w:val="000000" w:themeColor="text1"/>
          <w:lang w:val="sq-AL"/>
        </w:rPr>
        <w:t>ë</w:t>
      </w:r>
      <w:r w:rsidRPr="00466AC6">
        <w:rPr>
          <w:rFonts w:cs="Arial"/>
          <w:color w:val="000000" w:themeColor="text1"/>
          <w:lang w:val="sq-AL"/>
        </w:rPr>
        <w:t>, qelq dhe metale j</w:t>
      </w:r>
      <w:r w:rsidR="0015793C">
        <w:rPr>
          <w:rFonts w:cs="Arial"/>
          <w:color w:val="000000" w:themeColor="text1"/>
          <w:lang w:val="sq-AL"/>
        </w:rPr>
        <w:t>o</w:t>
      </w:r>
      <w:r w:rsidRPr="00466AC6">
        <w:rPr>
          <w:rFonts w:cs="Arial"/>
          <w:color w:val="000000" w:themeColor="text1"/>
          <w:lang w:val="sq-AL"/>
        </w:rPr>
        <w:t xml:space="preserve">-ferroze) përbëjnë 33% ose rreth 353,838 ton/vit, kundrejt </w:t>
      </w:r>
      <w:r w:rsidRPr="002C4762">
        <w:rPr>
          <w:rFonts w:cs="Arial"/>
          <w:color w:val="000000" w:themeColor="text1"/>
          <w:lang w:val="sq-AL"/>
        </w:rPr>
        <w:t>19,328</w:t>
      </w:r>
      <w:r w:rsidRPr="006914C1">
        <w:rPr>
          <w:rFonts w:cs="Arial"/>
          <w:color w:val="000000" w:themeColor="text1"/>
          <w:lang w:val="sq-AL"/>
        </w:rPr>
        <w:t xml:space="preserve"> ton</w:t>
      </w:r>
      <w:r w:rsidRPr="00466AC6">
        <w:rPr>
          <w:rFonts w:cs="Arial"/>
          <w:color w:val="000000" w:themeColor="text1"/>
          <w:lang w:val="sq-AL"/>
        </w:rPr>
        <w:t>/vit mbetje që raportohet se riciklohen në vitin 2016.</w:t>
      </w:r>
    </w:p>
    <w:p w:rsidR="005E41A4" w:rsidRPr="00600DB0" w:rsidRDefault="005E41A4" w:rsidP="00A50252">
      <w:pPr>
        <w:pStyle w:val="Heading3"/>
      </w:pPr>
      <w:bookmarkStart w:id="224" w:name="_Toc495925457"/>
      <w:bookmarkStart w:id="225" w:name="_Toc495925458"/>
      <w:bookmarkStart w:id="226" w:name="_Toc509402182"/>
      <w:bookmarkStart w:id="227" w:name="_Toc11709831"/>
      <w:bookmarkEnd w:id="223"/>
      <w:bookmarkEnd w:id="224"/>
      <w:bookmarkEnd w:id="225"/>
      <w:r w:rsidRPr="00A50252">
        <w:t>Anal</w:t>
      </w:r>
      <w:r w:rsidR="00E67095" w:rsidRPr="00A50252">
        <w:t>iza</w:t>
      </w:r>
      <w:r w:rsidR="00E67095">
        <w:t xml:space="preserve"> e t</w:t>
      </w:r>
      <w:r w:rsidR="00FF73E1">
        <w:t>ë</w:t>
      </w:r>
      <w:r w:rsidR="00E67095">
        <w:t xml:space="preserve"> dh</w:t>
      </w:r>
      <w:r w:rsidR="00FF73E1">
        <w:t>ë</w:t>
      </w:r>
      <w:r w:rsidR="00E67095">
        <w:t>nave baz</w:t>
      </w:r>
      <w:r w:rsidR="00FF73E1">
        <w:t>ë</w:t>
      </w:r>
      <w:r w:rsidR="00E67095">
        <w:t xml:space="preserve"> p</w:t>
      </w:r>
      <w:r w:rsidR="00FF73E1">
        <w:t>ë</w:t>
      </w:r>
      <w:r w:rsidR="00E67095">
        <w:t>r rrym</w:t>
      </w:r>
      <w:r w:rsidR="00FF73E1">
        <w:t>ë</w:t>
      </w:r>
      <w:r w:rsidR="00E67095">
        <w:t xml:space="preserve">n e </w:t>
      </w:r>
      <w:r w:rsidR="006A79CF">
        <w:t>mbetjeve t</w:t>
      </w:r>
      <w:r w:rsidR="00FF73E1">
        <w:t>ë</w:t>
      </w:r>
      <w:r w:rsidR="006A79CF">
        <w:t xml:space="preserve"> ngurta bashkiake</w:t>
      </w:r>
      <w:bookmarkEnd w:id="226"/>
      <w:bookmarkEnd w:id="227"/>
      <w:r w:rsidRPr="00600DB0">
        <w:t xml:space="preserve"> </w:t>
      </w:r>
    </w:p>
    <w:p w:rsidR="006A79CF" w:rsidRDefault="006A79CF" w:rsidP="006A79CF">
      <w:pPr>
        <w:rPr>
          <w:rFonts w:cs="Arial"/>
          <w:color w:val="000000" w:themeColor="text1"/>
          <w:lang w:val="sq-AL"/>
        </w:rPr>
      </w:pPr>
      <w:r w:rsidRPr="00466AC6">
        <w:rPr>
          <w:rFonts w:cs="Arial"/>
          <w:color w:val="000000" w:themeColor="text1"/>
          <w:lang w:val="sq-AL"/>
        </w:rPr>
        <w:t>Për të përcaktuar vlerën bazë të gjenerimit të Mbetjeve të Ngurta Bashkiake</w:t>
      </w:r>
      <w:r>
        <w:rPr>
          <w:rFonts w:cs="Arial"/>
          <w:color w:val="000000" w:themeColor="text1"/>
          <w:lang w:val="sq-AL"/>
        </w:rPr>
        <w:t xml:space="preserve"> ose t</w:t>
      </w:r>
      <w:r w:rsidR="00FF73E1">
        <w:rPr>
          <w:rFonts w:cs="Arial"/>
          <w:color w:val="000000" w:themeColor="text1"/>
          <w:lang w:val="sq-AL"/>
        </w:rPr>
        <w:t>ë</w:t>
      </w:r>
      <w:r>
        <w:rPr>
          <w:rFonts w:cs="Arial"/>
          <w:color w:val="000000" w:themeColor="text1"/>
          <w:lang w:val="sq-AL"/>
        </w:rPr>
        <w:t xml:space="preserve"> Mbetjeve Urbane, mbetjet nga ndërtim</w:t>
      </w:r>
      <w:r w:rsidRPr="00466AC6">
        <w:rPr>
          <w:rFonts w:cs="Arial"/>
          <w:color w:val="000000" w:themeColor="text1"/>
          <w:lang w:val="sq-AL"/>
        </w:rPr>
        <w:t xml:space="preserve">i dhe </w:t>
      </w:r>
      <w:r>
        <w:rPr>
          <w:rFonts w:cs="Arial"/>
          <w:color w:val="000000" w:themeColor="text1"/>
          <w:lang w:val="sq-AL"/>
        </w:rPr>
        <w:t>p</w:t>
      </w:r>
      <w:r w:rsidRPr="00466AC6">
        <w:rPr>
          <w:rFonts w:cs="Arial"/>
          <w:color w:val="000000" w:themeColor="text1"/>
          <w:lang w:val="sq-AL"/>
        </w:rPr>
        <w:t>rishjet dhe sasi</w:t>
      </w:r>
      <w:r>
        <w:rPr>
          <w:rFonts w:cs="Arial"/>
          <w:color w:val="000000" w:themeColor="text1"/>
          <w:lang w:val="sq-AL"/>
        </w:rPr>
        <w:t>n</w:t>
      </w:r>
      <w:r w:rsidR="00FF73E1">
        <w:rPr>
          <w:rFonts w:cs="Arial"/>
          <w:color w:val="000000" w:themeColor="text1"/>
          <w:lang w:val="sq-AL"/>
        </w:rPr>
        <w:t>ë</w:t>
      </w:r>
      <w:r>
        <w:rPr>
          <w:rFonts w:cs="Arial"/>
          <w:color w:val="000000" w:themeColor="text1"/>
          <w:lang w:val="sq-AL"/>
        </w:rPr>
        <w:t xml:space="preserve"> e mbet</w:t>
      </w:r>
      <w:r w:rsidRPr="00466AC6">
        <w:rPr>
          <w:rFonts w:cs="Arial"/>
          <w:color w:val="000000" w:themeColor="text1"/>
          <w:lang w:val="sq-AL"/>
        </w:rPr>
        <w:t>j</w:t>
      </w:r>
      <w:r>
        <w:rPr>
          <w:rFonts w:cs="Arial"/>
          <w:color w:val="000000" w:themeColor="text1"/>
          <w:lang w:val="sq-AL"/>
        </w:rPr>
        <w:t>e</w:t>
      </w:r>
      <w:r w:rsidRPr="00466AC6">
        <w:rPr>
          <w:rFonts w:cs="Arial"/>
          <w:color w:val="000000" w:themeColor="text1"/>
          <w:lang w:val="sq-AL"/>
        </w:rPr>
        <w:t>ve që ricikohen</w:t>
      </w:r>
      <w:r>
        <w:rPr>
          <w:rFonts w:cs="Arial"/>
          <w:color w:val="000000" w:themeColor="text1"/>
          <w:lang w:val="sq-AL"/>
        </w:rPr>
        <w:t>,</w:t>
      </w:r>
      <w:r w:rsidRPr="00466AC6">
        <w:rPr>
          <w:rFonts w:cs="Arial"/>
          <w:color w:val="000000" w:themeColor="text1"/>
          <w:lang w:val="sq-AL"/>
        </w:rPr>
        <w:t xml:space="preserve"> janë marrë në analizë dhe </w:t>
      </w:r>
      <w:r>
        <w:rPr>
          <w:rFonts w:cs="Arial"/>
          <w:color w:val="000000" w:themeColor="text1"/>
          <w:lang w:val="sq-AL"/>
        </w:rPr>
        <w:t>jan</w:t>
      </w:r>
      <w:r w:rsidR="00FF73E1">
        <w:rPr>
          <w:rFonts w:cs="Arial"/>
          <w:color w:val="000000" w:themeColor="text1"/>
          <w:lang w:val="sq-AL"/>
        </w:rPr>
        <w:t>ë</w:t>
      </w:r>
      <w:r>
        <w:rPr>
          <w:rFonts w:cs="Arial"/>
          <w:color w:val="000000" w:themeColor="text1"/>
          <w:lang w:val="sq-AL"/>
        </w:rPr>
        <w:t xml:space="preserve"> </w:t>
      </w:r>
      <w:r w:rsidRPr="00466AC6">
        <w:rPr>
          <w:rFonts w:cs="Arial"/>
          <w:color w:val="000000" w:themeColor="text1"/>
          <w:lang w:val="sq-AL"/>
        </w:rPr>
        <w:t>krahasur tre burime informacioni, përfshirë projeksio</w:t>
      </w:r>
      <w:r>
        <w:rPr>
          <w:rFonts w:cs="Arial"/>
          <w:color w:val="000000" w:themeColor="text1"/>
          <w:lang w:val="sq-AL"/>
        </w:rPr>
        <w:t xml:space="preserve">nin e </w:t>
      </w:r>
      <w:r w:rsidR="00781B0D">
        <w:rPr>
          <w:rFonts w:cs="Arial"/>
          <w:color w:val="000000" w:themeColor="text1"/>
          <w:lang w:val="sq-AL"/>
        </w:rPr>
        <w:t>Dokumentit të Politikave Strategjike</w:t>
      </w:r>
      <w:r>
        <w:rPr>
          <w:rFonts w:cs="Arial"/>
          <w:color w:val="000000" w:themeColor="text1"/>
          <w:lang w:val="sq-AL"/>
        </w:rPr>
        <w:t xml:space="preserve"> 2010 – 2016</w:t>
      </w:r>
      <w:r w:rsidRPr="00466AC6">
        <w:rPr>
          <w:rFonts w:cs="Arial"/>
          <w:color w:val="000000" w:themeColor="text1"/>
          <w:lang w:val="sq-AL"/>
        </w:rPr>
        <w:t xml:space="preserve"> dhe vlerat mesatare vjetore sipas të dhënave të MTI dhe INSTAT. </w:t>
      </w:r>
    </w:p>
    <w:p w:rsidR="006A79CF" w:rsidRDefault="005E41A4" w:rsidP="005E41A4">
      <w:pPr>
        <w:pStyle w:val="Caption"/>
        <w:spacing w:before="240"/>
        <w:rPr>
          <w:rFonts w:cs="Arial"/>
          <w:color w:val="000000"/>
        </w:rPr>
      </w:pPr>
      <w:r w:rsidRPr="00600DB0">
        <w:rPr>
          <w:rFonts w:cs="Arial"/>
          <w:color w:val="000000"/>
        </w:rPr>
        <w:t>Tab</w:t>
      </w:r>
      <w:r w:rsidR="006A79CF">
        <w:rPr>
          <w:rFonts w:cs="Arial"/>
          <w:color w:val="000000"/>
        </w:rPr>
        <w:t>e</w:t>
      </w:r>
      <w:r w:rsidRPr="00600DB0">
        <w:rPr>
          <w:rFonts w:cs="Arial"/>
          <w:color w:val="000000"/>
        </w:rPr>
        <w:t>l</w:t>
      </w:r>
      <w:r w:rsidR="006A79CF">
        <w:rPr>
          <w:rFonts w:cs="Arial"/>
          <w:color w:val="000000"/>
        </w:rPr>
        <w:t>a</w:t>
      </w:r>
      <w:r w:rsidRPr="00600DB0">
        <w:rPr>
          <w:rFonts w:cs="Arial"/>
          <w:color w:val="000000"/>
        </w:rPr>
        <w:t xml:space="preserve"> </w:t>
      </w:r>
      <w:r w:rsidRPr="00600DB0">
        <w:rPr>
          <w:rFonts w:cs="Arial"/>
          <w:color w:val="000000"/>
        </w:rPr>
        <w:fldChar w:fldCharType="begin"/>
      </w:r>
      <w:r w:rsidRPr="00600DB0">
        <w:rPr>
          <w:rFonts w:cs="Arial"/>
          <w:color w:val="000000"/>
        </w:rPr>
        <w:instrText xml:space="preserve"> SEQ Tabela \* ARABIC </w:instrText>
      </w:r>
      <w:r w:rsidRPr="00600DB0">
        <w:rPr>
          <w:rFonts w:cs="Arial"/>
          <w:color w:val="000000"/>
        </w:rPr>
        <w:fldChar w:fldCharType="separate"/>
      </w:r>
      <w:r w:rsidR="00602BC0">
        <w:rPr>
          <w:rFonts w:cs="Arial"/>
          <w:noProof/>
          <w:color w:val="000000"/>
        </w:rPr>
        <w:t>13</w:t>
      </w:r>
      <w:r w:rsidRPr="00600DB0">
        <w:rPr>
          <w:rFonts w:cs="Arial"/>
          <w:color w:val="000000"/>
        </w:rPr>
        <w:fldChar w:fldCharType="end"/>
      </w:r>
      <w:r w:rsidRPr="00600DB0">
        <w:rPr>
          <w:rFonts w:cs="Arial"/>
          <w:color w:val="000000"/>
        </w:rPr>
        <w:t xml:space="preserve">: </w:t>
      </w:r>
      <w:r w:rsidR="006A79CF">
        <w:rPr>
          <w:rFonts w:cs="Arial"/>
          <w:color w:val="000000" w:themeColor="text1"/>
          <w:lang w:val="sq-AL"/>
        </w:rPr>
        <w:t>Vlera bazë</w:t>
      </w:r>
      <w:r w:rsidR="006A79CF" w:rsidRPr="00BF39D8">
        <w:rPr>
          <w:rFonts w:cs="Arial"/>
          <w:color w:val="000000" w:themeColor="text1"/>
          <w:lang w:val="sq-AL"/>
        </w:rPr>
        <w:t xml:space="preserve"> e gjenerimit për banor në vit si dhe </w:t>
      </w:r>
      <w:r w:rsidR="006A79CF">
        <w:rPr>
          <w:rFonts w:cs="Arial"/>
          <w:color w:val="000000" w:themeColor="text1"/>
          <w:lang w:val="sq-AL"/>
        </w:rPr>
        <w:t>p</w:t>
      </w:r>
      <w:r w:rsidR="00FF73E1">
        <w:rPr>
          <w:rFonts w:cs="Arial"/>
          <w:color w:val="000000" w:themeColor="text1"/>
          <w:lang w:val="sq-AL"/>
        </w:rPr>
        <w:t>ë</w:t>
      </w:r>
      <w:r w:rsidR="006A79CF">
        <w:rPr>
          <w:rFonts w:cs="Arial"/>
          <w:color w:val="000000" w:themeColor="text1"/>
          <w:lang w:val="sq-AL"/>
        </w:rPr>
        <w:t>rqindja</w:t>
      </w:r>
      <w:r w:rsidR="006A79CF" w:rsidRPr="00BF39D8">
        <w:rPr>
          <w:rFonts w:cs="Arial"/>
          <w:color w:val="000000" w:themeColor="text1"/>
          <w:lang w:val="sq-AL"/>
        </w:rPr>
        <w:t xml:space="preserve"> e rritjes vjetore</w:t>
      </w:r>
    </w:p>
    <w:tbl>
      <w:tblPr>
        <w:tblStyle w:val="Edi"/>
        <w:tblW w:w="9000" w:type="dxa"/>
        <w:tblLayout w:type="fixed"/>
        <w:tblLook w:val="04A0" w:firstRow="1" w:lastRow="0" w:firstColumn="1" w:lastColumn="0" w:noHBand="0" w:noVBand="1"/>
      </w:tblPr>
      <w:tblGrid>
        <w:gridCol w:w="1440"/>
        <w:gridCol w:w="1080"/>
        <w:gridCol w:w="1080"/>
        <w:gridCol w:w="1080"/>
        <w:gridCol w:w="1080"/>
        <w:gridCol w:w="1080"/>
        <w:gridCol w:w="1080"/>
        <w:gridCol w:w="1080"/>
      </w:tblGrid>
      <w:tr w:rsidR="006A79CF" w:rsidRPr="006A79CF" w:rsidTr="004B2A95">
        <w:trPr>
          <w:cnfStyle w:val="100000000000" w:firstRow="1" w:lastRow="0" w:firstColumn="0" w:lastColumn="0" w:oddVBand="0" w:evenVBand="0" w:oddHBand="0" w:evenHBand="0" w:firstRowFirstColumn="0" w:firstRowLastColumn="0" w:lastRowFirstColumn="0" w:lastRowLastColumn="0"/>
          <w:trHeight w:val="545"/>
        </w:trPr>
        <w:tc>
          <w:tcPr>
            <w:tcW w:w="1440" w:type="dxa"/>
            <w:tcBorders>
              <w:bottom w:val="single" w:sz="4" w:space="0" w:color="auto"/>
            </w:tcBorders>
            <w:noWrap/>
            <w:hideMark/>
          </w:tcPr>
          <w:p w:rsidR="006A79CF" w:rsidRPr="006A79CF" w:rsidRDefault="006A79CF" w:rsidP="00CF3730">
            <w:pPr>
              <w:jc w:val="left"/>
              <w:rPr>
                <w:rFonts w:cs="Arial"/>
                <w:color w:val="000000"/>
                <w:sz w:val="16"/>
                <w:szCs w:val="16"/>
                <w:lang w:eastAsia="en-GB"/>
              </w:rPr>
            </w:pPr>
            <w:r w:rsidRPr="006A79CF">
              <w:rPr>
                <w:rFonts w:cs="Arial"/>
                <w:color w:val="000000"/>
                <w:sz w:val="16"/>
                <w:szCs w:val="16"/>
                <w:lang w:eastAsia="en-GB"/>
              </w:rPr>
              <w:t>Viti</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2010</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2011</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2012</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2013</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2014</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2015</w:t>
            </w:r>
          </w:p>
        </w:tc>
        <w:tc>
          <w:tcPr>
            <w:tcW w:w="1080" w:type="dxa"/>
            <w:tcBorders>
              <w:bottom w:val="single" w:sz="4" w:space="0" w:color="auto"/>
            </w:tcBorders>
            <w:noWrap/>
            <w:hideMark/>
          </w:tcPr>
          <w:p w:rsidR="006A79CF" w:rsidRPr="006A79CF" w:rsidRDefault="006A79CF" w:rsidP="00CF3730">
            <w:pPr>
              <w:spacing w:before="0" w:after="0"/>
              <w:jc w:val="left"/>
              <w:rPr>
                <w:rFonts w:cs="Arial"/>
                <w:bCs/>
                <w:color w:val="000000"/>
                <w:sz w:val="16"/>
                <w:szCs w:val="16"/>
                <w:lang w:eastAsia="en-GB"/>
              </w:rPr>
            </w:pPr>
            <w:r w:rsidRPr="006A79CF">
              <w:rPr>
                <w:rFonts w:cs="Arial"/>
                <w:bCs/>
                <w:color w:val="000000"/>
                <w:sz w:val="16"/>
                <w:szCs w:val="16"/>
                <w:lang w:eastAsia="en-GB"/>
              </w:rPr>
              <w:t>2016</w:t>
            </w:r>
          </w:p>
        </w:tc>
      </w:tr>
      <w:tr w:rsidR="006A79CF" w:rsidRPr="006A79CF" w:rsidTr="004B2A95">
        <w:trPr>
          <w:cnfStyle w:val="000000100000" w:firstRow="0" w:lastRow="0" w:firstColumn="0" w:lastColumn="0" w:oddVBand="0" w:evenVBand="0" w:oddHBand="1" w:evenHBand="0" w:firstRowFirstColumn="0" w:firstRowLastColumn="0" w:lastRowFirstColumn="0" w:lastRowLastColumn="0"/>
          <w:trHeight w:val="802"/>
        </w:trPr>
        <w:tc>
          <w:tcPr>
            <w:tcW w:w="1440" w:type="dxa"/>
            <w:tcBorders>
              <w:top w:val="single" w:sz="4" w:space="0" w:color="auto"/>
            </w:tcBorders>
            <w:hideMark/>
          </w:tcPr>
          <w:p w:rsidR="006A79CF" w:rsidRPr="006A79CF" w:rsidRDefault="006A79CF" w:rsidP="00CF3730">
            <w:pPr>
              <w:spacing w:before="0" w:after="0"/>
              <w:jc w:val="left"/>
              <w:rPr>
                <w:rFonts w:cs="Arial"/>
                <w:color w:val="000000"/>
                <w:sz w:val="16"/>
                <w:szCs w:val="16"/>
                <w:lang w:val="it-IT" w:eastAsia="en-GB"/>
              </w:rPr>
            </w:pPr>
            <w:r w:rsidRPr="006A79CF">
              <w:rPr>
                <w:rFonts w:cs="Arial"/>
                <w:color w:val="000000"/>
                <w:sz w:val="16"/>
                <w:szCs w:val="16"/>
                <w:lang w:val="it-IT" w:eastAsia="en-GB"/>
              </w:rPr>
              <w:t>Mediana e sasive vjetore e MNB, sipas INSTAT</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1,064,094 </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1,077,997 </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1,136,802 </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827,828 </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970,818 </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1,142,964 </w:t>
            </w:r>
          </w:p>
        </w:tc>
        <w:tc>
          <w:tcPr>
            <w:tcW w:w="1080" w:type="dxa"/>
            <w:tcBorders>
              <w:top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 xml:space="preserve">1,072,236 </w:t>
            </w:r>
          </w:p>
        </w:tc>
      </w:tr>
      <w:tr w:rsidR="006A79CF" w:rsidRPr="006A79CF" w:rsidTr="00CF3730">
        <w:trPr>
          <w:trHeight w:val="363"/>
        </w:trPr>
        <w:tc>
          <w:tcPr>
            <w:tcW w:w="1440" w:type="dxa"/>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Popullsia, sipas INSTAT</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2,918,674</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2,907,368</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2,903,008</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2,897,770</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2,892,394</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2,885,796</w:t>
            </w:r>
          </w:p>
        </w:tc>
        <w:tc>
          <w:tcPr>
            <w:tcW w:w="1080" w:type="dxa"/>
            <w:noWrap/>
            <w:hideMark/>
          </w:tcPr>
          <w:p w:rsidR="006A79CF" w:rsidRPr="006A79CF" w:rsidRDefault="006A79CF" w:rsidP="00CF3730">
            <w:pPr>
              <w:spacing w:before="0" w:after="0"/>
              <w:jc w:val="left"/>
              <w:rPr>
                <w:rFonts w:cs="Arial"/>
                <w:sz w:val="16"/>
                <w:szCs w:val="16"/>
                <w:lang w:eastAsia="en-GB"/>
              </w:rPr>
            </w:pPr>
            <w:r w:rsidRPr="006A79CF">
              <w:rPr>
                <w:rFonts w:cs="Arial"/>
                <w:sz w:val="16"/>
                <w:szCs w:val="16"/>
                <w:lang w:eastAsia="en-GB"/>
              </w:rPr>
              <w:t>2,875,592</w:t>
            </w:r>
          </w:p>
        </w:tc>
      </w:tr>
      <w:tr w:rsidR="006A79CF" w:rsidRPr="006A79CF" w:rsidTr="004B2A95">
        <w:trPr>
          <w:cnfStyle w:val="000000100000" w:firstRow="0" w:lastRow="0" w:firstColumn="0" w:lastColumn="0" w:oddVBand="0" w:evenVBand="0" w:oddHBand="1" w:evenHBand="0" w:firstRowFirstColumn="0" w:firstRowLastColumn="0" w:lastRowFirstColumn="0" w:lastRowLastColumn="0"/>
          <w:trHeight w:val="363"/>
        </w:trPr>
        <w:tc>
          <w:tcPr>
            <w:tcW w:w="144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Sasia vjetore ton/banor/vit</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0.365</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0.371</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0.392</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0.286</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0.336</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0.396</w:t>
            </w:r>
          </w:p>
        </w:tc>
        <w:tc>
          <w:tcPr>
            <w:tcW w:w="1080" w:type="dxa"/>
            <w:tcBorders>
              <w:bottom w:val="single" w:sz="4" w:space="0" w:color="auto"/>
            </w:tcBorders>
            <w:noWrap/>
            <w:hideMark/>
          </w:tcPr>
          <w:p w:rsidR="006A79CF" w:rsidRPr="006A79CF" w:rsidRDefault="006A79CF" w:rsidP="00CF3730">
            <w:pPr>
              <w:spacing w:before="0" w:after="0"/>
              <w:jc w:val="left"/>
              <w:rPr>
                <w:rFonts w:cs="Arial"/>
                <w:color w:val="000000"/>
                <w:sz w:val="16"/>
                <w:szCs w:val="16"/>
                <w:lang w:eastAsia="en-GB"/>
              </w:rPr>
            </w:pPr>
            <w:r w:rsidRPr="006A79CF">
              <w:rPr>
                <w:rFonts w:cs="Arial"/>
                <w:color w:val="000000"/>
                <w:sz w:val="16"/>
                <w:szCs w:val="16"/>
                <w:lang w:eastAsia="en-GB"/>
              </w:rPr>
              <w:t>0.373</w:t>
            </w:r>
          </w:p>
        </w:tc>
      </w:tr>
    </w:tbl>
    <w:p w:rsidR="006A79CF" w:rsidRDefault="006A79CF" w:rsidP="005E41A4">
      <w:pPr>
        <w:pStyle w:val="Caption"/>
        <w:spacing w:before="240"/>
        <w:rPr>
          <w:rFonts w:cs="Arial"/>
          <w:color w:val="000000"/>
        </w:rPr>
      </w:pPr>
    </w:p>
    <w:p w:rsidR="006A79CF" w:rsidRPr="00466AC6" w:rsidRDefault="006A79CF" w:rsidP="006A79CF">
      <w:pPr>
        <w:rPr>
          <w:rFonts w:cs="Arial"/>
          <w:color w:val="000000" w:themeColor="text1"/>
          <w:lang w:val="sq-AL"/>
        </w:rPr>
      </w:pPr>
      <w:r w:rsidRPr="00466AC6">
        <w:rPr>
          <w:rFonts w:cs="Arial"/>
          <w:color w:val="000000" w:themeColor="text1"/>
          <w:lang w:val="sq-AL"/>
        </w:rPr>
        <w:t xml:space="preserve">Llogaritjet bazohen në sasinë mesatare </w:t>
      </w:r>
      <w:r w:rsidRPr="00466AC6">
        <w:rPr>
          <w:rFonts w:cs="Arial"/>
          <w:i/>
          <w:color w:val="000000" w:themeColor="text1"/>
          <w:lang w:val="sq-AL"/>
        </w:rPr>
        <w:t>medianë</w:t>
      </w:r>
      <w:r w:rsidRPr="00466AC6">
        <w:rPr>
          <w:rFonts w:cs="Arial"/>
          <w:color w:val="000000" w:themeColor="text1"/>
          <w:lang w:val="sq-AL"/>
        </w:rPr>
        <w:t xml:space="preserve"> të tre burimeve</w:t>
      </w:r>
      <w:r>
        <w:rPr>
          <w:rFonts w:cs="Arial"/>
          <w:color w:val="000000" w:themeColor="text1"/>
          <w:lang w:val="sq-AL"/>
        </w:rPr>
        <w:t>,</w:t>
      </w:r>
      <w:r w:rsidRPr="00466AC6">
        <w:rPr>
          <w:rFonts w:cs="Arial"/>
          <w:color w:val="000000" w:themeColor="text1"/>
          <w:lang w:val="sq-AL"/>
        </w:rPr>
        <w:t xml:space="preserve"> respektivisht projeksionin e </w:t>
      </w:r>
      <w:r w:rsidR="00781B0D">
        <w:rPr>
          <w:rFonts w:cs="Arial"/>
          <w:color w:val="000000" w:themeColor="text1"/>
          <w:lang w:val="sq-AL"/>
        </w:rPr>
        <w:t>Dokumentit të Politikave Strategjike</w:t>
      </w:r>
      <w:r w:rsidRPr="00466AC6">
        <w:rPr>
          <w:rFonts w:cs="Arial"/>
          <w:color w:val="000000" w:themeColor="text1"/>
          <w:lang w:val="sq-AL"/>
        </w:rPr>
        <w:t xml:space="preserve"> 2010- 2016, MI</w:t>
      </w:r>
      <w:r>
        <w:rPr>
          <w:rFonts w:cs="Arial"/>
          <w:color w:val="000000" w:themeColor="text1"/>
          <w:lang w:val="sq-AL"/>
        </w:rPr>
        <w:t>E</w:t>
      </w:r>
      <w:r w:rsidRPr="00466AC6">
        <w:rPr>
          <w:rFonts w:cs="Arial"/>
          <w:color w:val="000000" w:themeColor="text1"/>
          <w:lang w:val="sq-AL"/>
        </w:rPr>
        <w:t xml:space="preserve"> dhe INSTAT</w:t>
      </w:r>
      <w:r>
        <w:rPr>
          <w:rFonts w:cs="Arial"/>
          <w:color w:val="000000" w:themeColor="text1"/>
          <w:lang w:val="sq-AL"/>
        </w:rPr>
        <w:t>,</w:t>
      </w:r>
      <w:r w:rsidRPr="00466AC6">
        <w:rPr>
          <w:rFonts w:cs="Arial"/>
          <w:color w:val="000000" w:themeColor="text1"/>
          <w:lang w:val="sq-AL"/>
        </w:rPr>
        <w:t xml:space="preserve"> për sasinë MNB që gjenerohet nga çdo banor në vit. Sipas kësaj analize sasia e mbetjeve që gjenerohet për banor në vitin 2016</w:t>
      </w:r>
      <w:r>
        <w:rPr>
          <w:rFonts w:cs="Arial"/>
          <w:color w:val="000000" w:themeColor="text1"/>
          <w:lang w:val="sq-AL"/>
        </w:rPr>
        <w:t>,</w:t>
      </w:r>
      <w:r w:rsidRPr="00466AC6">
        <w:rPr>
          <w:rFonts w:cs="Arial"/>
          <w:color w:val="000000" w:themeColor="text1"/>
          <w:lang w:val="sq-AL"/>
        </w:rPr>
        <w:t xml:space="preserve"> llogaritet rreth 367 kg/banor kundrejt 292 kg/banor në vitin 2009, duke treguar një t</w:t>
      </w:r>
      <w:r>
        <w:rPr>
          <w:rFonts w:cs="Arial"/>
          <w:color w:val="000000" w:themeColor="text1"/>
          <w:lang w:val="sq-AL"/>
        </w:rPr>
        <w:t>endenc</w:t>
      </w:r>
      <w:r w:rsidR="00FF73E1">
        <w:rPr>
          <w:rFonts w:cs="Arial"/>
          <w:color w:val="000000" w:themeColor="text1"/>
          <w:lang w:val="sq-AL"/>
        </w:rPr>
        <w:t>ë</w:t>
      </w:r>
      <w:r w:rsidRPr="00466AC6">
        <w:rPr>
          <w:rFonts w:cs="Arial"/>
          <w:color w:val="000000" w:themeColor="text1"/>
          <w:lang w:val="sq-AL"/>
        </w:rPr>
        <w:t xml:space="preserve"> të rritjes vjetore të vlerës medianë të barabartë më rreth 3.8% në vit.</w:t>
      </w:r>
    </w:p>
    <w:p w:rsidR="006A79CF" w:rsidRDefault="006A79CF" w:rsidP="006A79CF">
      <w:pPr>
        <w:rPr>
          <w:rFonts w:cs="Arial"/>
          <w:color w:val="000000" w:themeColor="text1"/>
          <w:lang w:val="sq-AL"/>
        </w:rPr>
      </w:pPr>
      <w:r w:rsidRPr="00466AC6">
        <w:rPr>
          <w:rFonts w:cs="Arial"/>
          <w:color w:val="000000" w:themeColor="text1"/>
          <w:lang w:val="sq-AL"/>
        </w:rPr>
        <w:t>Tabela më sipër si dhe grafikët në vi</w:t>
      </w:r>
      <w:r>
        <w:rPr>
          <w:rFonts w:cs="Arial"/>
          <w:color w:val="000000" w:themeColor="text1"/>
          <w:lang w:val="sq-AL"/>
        </w:rPr>
        <w:t>jim</w:t>
      </w:r>
      <w:r w:rsidRPr="00466AC6">
        <w:rPr>
          <w:rFonts w:cs="Arial"/>
          <w:color w:val="000000" w:themeColor="text1"/>
          <w:lang w:val="sq-AL"/>
        </w:rPr>
        <w:t xml:space="preserve"> tregojnë tendencën e rritjes së gjenerimit për banor në vit të MNB. </w:t>
      </w:r>
    </w:p>
    <w:p w:rsidR="006A79CF" w:rsidRDefault="006A79CF" w:rsidP="006A79CF">
      <w:pPr>
        <w:pStyle w:val="Caption"/>
        <w:keepNext/>
        <w:jc w:val="left"/>
      </w:pPr>
      <w:bookmarkStart w:id="228" w:name="_Hlk508786183"/>
      <w:r>
        <w:lastRenderedPageBreak/>
        <w:t>Grafiku</w:t>
      </w:r>
      <w:r w:rsidR="005E41A4" w:rsidRPr="00743A97">
        <w:t xml:space="preserve"> </w:t>
      </w:r>
      <w:r w:rsidR="005E41A4" w:rsidRPr="00743A97">
        <w:fldChar w:fldCharType="begin"/>
      </w:r>
      <w:r w:rsidR="005E41A4" w:rsidRPr="00743A97">
        <w:instrText xml:space="preserve"> SEQ Grafik \* ARABIC </w:instrText>
      </w:r>
      <w:r w:rsidR="005E41A4" w:rsidRPr="00743A97">
        <w:fldChar w:fldCharType="separate"/>
      </w:r>
      <w:r w:rsidR="00EF67DC">
        <w:rPr>
          <w:noProof/>
        </w:rPr>
        <w:t>7</w:t>
      </w:r>
      <w:r w:rsidR="005E41A4" w:rsidRPr="00743A97">
        <w:fldChar w:fldCharType="end"/>
      </w:r>
      <w:r w:rsidR="005E41A4" w:rsidRPr="00743A97">
        <w:t xml:space="preserve">: </w:t>
      </w:r>
      <w:r w:rsidRPr="00E44A38">
        <w:t>T</w:t>
      </w:r>
      <w:r>
        <w:t>endenca</w:t>
      </w:r>
      <w:r w:rsidRPr="00E44A38">
        <w:t xml:space="preserve"> </w:t>
      </w:r>
      <w:r>
        <w:t>e</w:t>
      </w:r>
      <w:r w:rsidRPr="00E44A38">
        <w:t xml:space="preserve"> rritjes vjetore të gjenerimit MNB si mesatare medianë</w:t>
      </w:r>
    </w:p>
    <w:p w:rsidR="006A79CF" w:rsidRPr="00466AC6" w:rsidRDefault="006A79CF" w:rsidP="006A79CF">
      <w:pPr>
        <w:jc w:val="left"/>
        <w:rPr>
          <w:rFonts w:cs="Arial"/>
          <w:color w:val="000000" w:themeColor="text1"/>
          <w:lang w:val="sq-AL"/>
        </w:rPr>
      </w:pPr>
      <w:r>
        <w:rPr>
          <w:noProof/>
          <w:lang w:val="en-US" w:eastAsia="en-US"/>
        </w:rPr>
        <w:drawing>
          <wp:inline distT="0" distB="0" distL="0" distR="0" wp14:anchorId="7B4CAA4C" wp14:editId="472E2297">
            <wp:extent cx="5213268" cy="3160395"/>
            <wp:effectExtent l="0" t="0" r="6985" b="19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A79CF" w:rsidRPr="00466AC6" w:rsidRDefault="006A79CF" w:rsidP="006A79CF">
      <w:pPr>
        <w:rPr>
          <w:rFonts w:cs="Arial"/>
          <w:color w:val="000000" w:themeColor="text1"/>
          <w:lang w:val="sq-AL"/>
        </w:rPr>
      </w:pPr>
      <w:r w:rsidRPr="00466AC6">
        <w:rPr>
          <w:rFonts w:cs="Arial"/>
          <w:color w:val="000000" w:themeColor="text1"/>
          <w:lang w:val="sq-AL"/>
        </w:rPr>
        <w:t>Pritet që kjo tendencë rritje</w:t>
      </w:r>
      <w:r>
        <w:rPr>
          <w:rFonts w:cs="Arial"/>
          <w:color w:val="000000" w:themeColor="text1"/>
          <w:lang w:val="sq-AL"/>
        </w:rPr>
        <w:t>je</w:t>
      </w:r>
      <w:r w:rsidRPr="00466AC6">
        <w:rPr>
          <w:rFonts w:cs="Arial"/>
          <w:color w:val="000000" w:themeColor="text1"/>
          <w:lang w:val="sq-AL"/>
        </w:rPr>
        <w:t xml:space="preserve"> të vijojë për të paktën edhe </w:t>
      </w:r>
      <w:r>
        <w:rPr>
          <w:rFonts w:cs="Arial"/>
          <w:color w:val="000000" w:themeColor="text1"/>
          <w:lang w:val="sq-AL"/>
        </w:rPr>
        <w:t>p</w:t>
      </w:r>
      <w:r w:rsidR="00FF73E1">
        <w:rPr>
          <w:rFonts w:cs="Arial"/>
          <w:color w:val="000000" w:themeColor="text1"/>
          <w:lang w:val="sq-AL"/>
        </w:rPr>
        <w:t>ë</w:t>
      </w:r>
      <w:r>
        <w:rPr>
          <w:rFonts w:cs="Arial"/>
          <w:color w:val="000000" w:themeColor="text1"/>
          <w:lang w:val="sq-AL"/>
        </w:rPr>
        <w:t xml:space="preserve">r </w:t>
      </w:r>
      <w:r w:rsidRPr="00466AC6">
        <w:rPr>
          <w:rFonts w:cs="Arial"/>
          <w:color w:val="000000" w:themeColor="text1"/>
          <w:lang w:val="sq-AL"/>
        </w:rPr>
        <w:t>5 vitet e ardhshme</w:t>
      </w:r>
      <w:r>
        <w:rPr>
          <w:rFonts w:cs="Arial"/>
          <w:color w:val="000000" w:themeColor="text1"/>
          <w:lang w:val="sq-AL"/>
        </w:rPr>
        <w:t>,</w:t>
      </w:r>
      <w:r w:rsidRPr="00466AC6">
        <w:rPr>
          <w:rFonts w:cs="Arial"/>
          <w:color w:val="000000" w:themeColor="text1"/>
          <w:lang w:val="sq-AL"/>
        </w:rPr>
        <w:t xml:space="preserve"> duke shoqëruar pritshmërinë e rritjes ekonomike dhe konsumit në Shqipëri. Rritja e sasisë së MNB do të kërkojë marrjen e masave të menjëhershme për të përmirësuar menaxhimin e mbetjeve në Shqipëri. </w:t>
      </w:r>
    </w:p>
    <w:p w:rsidR="006A79CF" w:rsidRPr="00466AC6" w:rsidRDefault="006A79CF" w:rsidP="006A79CF">
      <w:pPr>
        <w:rPr>
          <w:rFonts w:cs="Arial"/>
          <w:color w:val="000000" w:themeColor="text1"/>
          <w:lang w:val="sq-AL"/>
        </w:rPr>
      </w:pPr>
      <w:r w:rsidRPr="00466AC6">
        <w:rPr>
          <w:rFonts w:cs="Arial"/>
          <w:color w:val="000000" w:themeColor="text1"/>
          <w:lang w:val="sq-AL"/>
        </w:rPr>
        <w:t xml:space="preserve">Tabela në vijim </w:t>
      </w:r>
      <w:r>
        <w:rPr>
          <w:rFonts w:cs="Arial"/>
          <w:color w:val="000000" w:themeColor="text1"/>
          <w:lang w:val="sq-AL"/>
        </w:rPr>
        <w:t>paraqet</w:t>
      </w:r>
      <w:r w:rsidRPr="00466AC6">
        <w:rPr>
          <w:rFonts w:cs="Arial"/>
          <w:color w:val="000000" w:themeColor="text1"/>
          <w:lang w:val="sq-AL"/>
        </w:rPr>
        <w:t xml:space="preserve"> vlerat </w:t>
      </w:r>
      <w:r w:rsidR="005C6008">
        <w:rPr>
          <w:rFonts w:cs="Arial"/>
          <w:color w:val="000000" w:themeColor="text1"/>
          <w:lang w:val="sq-AL"/>
        </w:rPr>
        <w:t>në vitin bazë për treguesit</w:t>
      </w:r>
      <w:r w:rsidRPr="00466AC6">
        <w:rPr>
          <w:rFonts w:cs="Arial"/>
          <w:color w:val="000000" w:themeColor="text1"/>
          <w:lang w:val="sq-AL"/>
        </w:rPr>
        <w:t xml:space="preserve"> kryesore, përfshirë:</w:t>
      </w:r>
    </w:p>
    <w:p w:rsidR="006A79CF" w:rsidRPr="000B2182" w:rsidRDefault="005C6008" w:rsidP="00FD4DAE">
      <w:pPr>
        <w:pStyle w:val="ListParagraph"/>
        <w:numPr>
          <w:ilvl w:val="0"/>
          <w:numId w:val="51"/>
        </w:numPr>
        <w:rPr>
          <w:rFonts w:ascii="Arial" w:eastAsia="Times New Roman" w:hAnsi="Arial" w:cs="Arial"/>
          <w:color w:val="000000" w:themeColor="text1"/>
          <w:sz w:val="20"/>
          <w:szCs w:val="20"/>
          <w:lang w:val="sq-AL" w:eastAsia="de-DE"/>
        </w:rPr>
      </w:pPr>
      <w:r w:rsidRPr="000B2182">
        <w:rPr>
          <w:rFonts w:ascii="Arial" w:eastAsia="Times New Roman" w:hAnsi="Arial" w:cs="Arial"/>
          <w:color w:val="000000" w:themeColor="text1"/>
          <w:sz w:val="20"/>
          <w:szCs w:val="20"/>
          <w:lang w:val="sq-AL" w:eastAsia="de-DE"/>
        </w:rPr>
        <w:t>p</w:t>
      </w:r>
      <w:r w:rsidR="006A79CF" w:rsidRPr="000B2182">
        <w:rPr>
          <w:rFonts w:ascii="Arial" w:eastAsia="Times New Roman" w:hAnsi="Arial" w:cs="Arial"/>
          <w:color w:val="000000" w:themeColor="text1"/>
          <w:sz w:val="20"/>
          <w:szCs w:val="20"/>
          <w:lang w:val="sq-AL" w:eastAsia="de-DE"/>
        </w:rPr>
        <w:t>opullsinë;</w:t>
      </w:r>
    </w:p>
    <w:p w:rsidR="006A79CF" w:rsidRPr="000B2182" w:rsidRDefault="005C6008" w:rsidP="00FD4DAE">
      <w:pPr>
        <w:pStyle w:val="ListParagraph"/>
        <w:numPr>
          <w:ilvl w:val="0"/>
          <w:numId w:val="51"/>
        </w:numPr>
        <w:rPr>
          <w:rFonts w:ascii="Arial" w:eastAsia="Times New Roman" w:hAnsi="Arial" w:cs="Arial"/>
          <w:color w:val="000000" w:themeColor="text1"/>
          <w:sz w:val="20"/>
          <w:szCs w:val="20"/>
          <w:lang w:val="sq-AL" w:eastAsia="de-DE"/>
        </w:rPr>
      </w:pPr>
      <w:r w:rsidRPr="000B2182">
        <w:rPr>
          <w:rFonts w:ascii="Arial" w:eastAsia="Times New Roman" w:hAnsi="Arial" w:cs="Arial"/>
          <w:color w:val="000000" w:themeColor="text1"/>
          <w:sz w:val="20"/>
          <w:szCs w:val="20"/>
          <w:lang w:val="sq-AL" w:eastAsia="de-DE"/>
        </w:rPr>
        <w:t>g</w:t>
      </w:r>
      <w:r w:rsidR="006A79CF" w:rsidRPr="000B2182">
        <w:rPr>
          <w:rFonts w:ascii="Arial" w:eastAsia="Times New Roman" w:hAnsi="Arial" w:cs="Arial"/>
          <w:color w:val="000000" w:themeColor="text1"/>
          <w:sz w:val="20"/>
          <w:szCs w:val="20"/>
          <w:lang w:val="sq-AL" w:eastAsia="de-DE"/>
        </w:rPr>
        <w:t>enerimin e mbetjeve të grupuar në nivel qarku dhe kombëtar;</w:t>
      </w:r>
    </w:p>
    <w:p w:rsidR="006A79CF" w:rsidRPr="000B2182" w:rsidRDefault="005C6008" w:rsidP="00FD4DAE">
      <w:pPr>
        <w:pStyle w:val="ListParagraph"/>
        <w:numPr>
          <w:ilvl w:val="0"/>
          <w:numId w:val="51"/>
        </w:numPr>
        <w:rPr>
          <w:rFonts w:ascii="Arial" w:eastAsia="Times New Roman" w:hAnsi="Arial" w:cs="Arial"/>
          <w:color w:val="000000" w:themeColor="text1"/>
          <w:sz w:val="20"/>
          <w:szCs w:val="20"/>
          <w:lang w:val="sq-AL" w:eastAsia="de-DE"/>
        </w:rPr>
      </w:pPr>
      <w:r w:rsidRPr="000B2182">
        <w:rPr>
          <w:rFonts w:ascii="Arial" w:eastAsia="Times New Roman" w:hAnsi="Arial" w:cs="Arial"/>
          <w:color w:val="000000" w:themeColor="text1"/>
          <w:sz w:val="20"/>
          <w:szCs w:val="20"/>
          <w:lang w:val="sq-AL" w:eastAsia="de-DE"/>
        </w:rPr>
        <w:t>m</w:t>
      </w:r>
      <w:r w:rsidR="006A79CF" w:rsidRPr="000B2182">
        <w:rPr>
          <w:rFonts w:ascii="Arial" w:eastAsia="Times New Roman" w:hAnsi="Arial" w:cs="Arial"/>
          <w:color w:val="000000" w:themeColor="text1"/>
          <w:sz w:val="20"/>
          <w:szCs w:val="20"/>
          <w:lang w:val="sq-AL" w:eastAsia="de-DE"/>
        </w:rPr>
        <w:t>bulimin me shërbim/nivelin e grumbullimit të mbetjeve;</w:t>
      </w:r>
    </w:p>
    <w:p w:rsidR="006A79CF" w:rsidRPr="000B2182" w:rsidRDefault="005C6008" w:rsidP="00FD4DAE">
      <w:pPr>
        <w:pStyle w:val="ListParagraph"/>
        <w:numPr>
          <w:ilvl w:val="0"/>
          <w:numId w:val="51"/>
        </w:numPr>
        <w:rPr>
          <w:rFonts w:ascii="Arial" w:eastAsia="Times New Roman" w:hAnsi="Arial" w:cs="Arial"/>
          <w:color w:val="000000" w:themeColor="text1"/>
          <w:sz w:val="20"/>
          <w:szCs w:val="20"/>
          <w:lang w:val="sq-AL" w:eastAsia="de-DE"/>
        </w:rPr>
      </w:pPr>
      <w:r w:rsidRPr="000B2182">
        <w:rPr>
          <w:rFonts w:ascii="Arial" w:eastAsia="Times New Roman" w:hAnsi="Arial" w:cs="Arial"/>
          <w:color w:val="000000" w:themeColor="text1"/>
          <w:sz w:val="20"/>
          <w:szCs w:val="20"/>
          <w:lang w:val="sq-AL" w:eastAsia="de-DE"/>
        </w:rPr>
        <w:t>s</w:t>
      </w:r>
      <w:r w:rsidR="006A79CF" w:rsidRPr="000B2182">
        <w:rPr>
          <w:rFonts w:ascii="Arial" w:eastAsia="Times New Roman" w:hAnsi="Arial" w:cs="Arial"/>
          <w:color w:val="000000" w:themeColor="text1"/>
          <w:sz w:val="20"/>
          <w:szCs w:val="20"/>
          <w:lang w:val="sq-AL" w:eastAsia="de-DE"/>
        </w:rPr>
        <w:t>asinë e mbetjeve që shkojnë në l</w:t>
      </w:r>
      <w:r w:rsidR="00FC08FB">
        <w:rPr>
          <w:rFonts w:ascii="Arial" w:eastAsia="Times New Roman" w:hAnsi="Arial" w:cs="Arial"/>
          <w:color w:val="000000" w:themeColor="text1"/>
          <w:sz w:val="20"/>
          <w:szCs w:val="20"/>
          <w:lang w:val="sq-AL" w:eastAsia="de-DE"/>
        </w:rPr>
        <w:t>e</w:t>
      </w:r>
      <w:r w:rsidR="006A79CF" w:rsidRPr="000B2182">
        <w:rPr>
          <w:rFonts w:ascii="Arial" w:eastAsia="Times New Roman" w:hAnsi="Arial" w:cs="Arial"/>
          <w:color w:val="000000" w:themeColor="text1"/>
          <w:sz w:val="20"/>
          <w:szCs w:val="20"/>
          <w:lang w:val="sq-AL" w:eastAsia="de-DE"/>
        </w:rPr>
        <w:t>ndfill/trajtim;</w:t>
      </w:r>
    </w:p>
    <w:p w:rsidR="006A79CF" w:rsidRPr="000B2182" w:rsidRDefault="005C6008" w:rsidP="00FD4DAE">
      <w:pPr>
        <w:pStyle w:val="ListParagraph"/>
        <w:numPr>
          <w:ilvl w:val="0"/>
          <w:numId w:val="51"/>
        </w:numPr>
        <w:rPr>
          <w:rFonts w:ascii="Arial" w:eastAsia="Times New Roman" w:hAnsi="Arial" w:cs="Arial"/>
          <w:color w:val="000000" w:themeColor="text1"/>
          <w:sz w:val="20"/>
          <w:szCs w:val="20"/>
          <w:lang w:val="sq-AL" w:eastAsia="de-DE"/>
        </w:rPr>
      </w:pPr>
      <w:r w:rsidRPr="000B2182">
        <w:rPr>
          <w:rFonts w:ascii="Arial" w:eastAsia="Times New Roman" w:hAnsi="Arial" w:cs="Arial"/>
          <w:color w:val="000000" w:themeColor="text1"/>
          <w:sz w:val="20"/>
          <w:szCs w:val="20"/>
          <w:lang w:val="sq-AL" w:eastAsia="de-DE"/>
        </w:rPr>
        <w:t>s</w:t>
      </w:r>
      <w:r w:rsidR="006A79CF" w:rsidRPr="000B2182">
        <w:rPr>
          <w:rFonts w:ascii="Arial" w:eastAsia="Times New Roman" w:hAnsi="Arial" w:cs="Arial"/>
          <w:color w:val="000000" w:themeColor="text1"/>
          <w:sz w:val="20"/>
          <w:szCs w:val="20"/>
          <w:lang w:val="sq-AL" w:eastAsia="de-DE"/>
        </w:rPr>
        <w:t>asinë e mbetjeve që riciklohen, dhe</w:t>
      </w:r>
    </w:p>
    <w:p w:rsidR="006A79CF" w:rsidRPr="000B2182" w:rsidRDefault="005C6008" w:rsidP="00FD4DAE">
      <w:pPr>
        <w:pStyle w:val="ListParagraph"/>
        <w:numPr>
          <w:ilvl w:val="0"/>
          <w:numId w:val="51"/>
        </w:numPr>
        <w:rPr>
          <w:rFonts w:ascii="Arial" w:eastAsia="Times New Roman" w:hAnsi="Arial" w:cs="Arial"/>
          <w:color w:val="000000" w:themeColor="text1"/>
          <w:sz w:val="20"/>
          <w:szCs w:val="20"/>
          <w:lang w:val="sq-AL" w:eastAsia="de-DE"/>
        </w:rPr>
      </w:pPr>
      <w:r w:rsidRPr="000B2182">
        <w:rPr>
          <w:rFonts w:ascii="Arial" w:eastAsia="Times New Roman" w:hAnsi="Arial" w:cs="Arial"/>
          <w:color w:val="000000" w:themeColor="text1"/>
          <w:sz w:val="20"/>
          <w:szCs w:val="20"/>
          <w:lang w:val="sq-AL" w:eastAsia="de-DE"/>
        </w:rPr>
        <w:t>s</w:t>
      </w:r>
      <w:r w:rsidR="006A79CF" w:rsidRPr="000B2182">
        <w:rPr>
          <w:rFonts w:ascii="Arial" w:eastAsia="Times New Roman" w:hAnsi="Arial" w:cs="Arial"/>
          <w:color w:val="000000" w:themeColor="text1"/>
          <w:sz w:val="20"/>
          <w:szCs w:val="20"/>
          <w:lang w:val="sq-AL" w:eastAsia="de-DE"/>
        </w:rPr>
        <w:t xml:space="preserve">asinë e mbetjeve që nuk grumbullohen </w:t>
      </w:r>
    </w:p>
    <w:bookmarkEnd w:id="228"/>
    <w:p w:rsidR="005C6008" w:rsidRPr="00466AC6" w:rsidRDefault="005E41A4" w:rsidP="005C6008">
      <w:pPr>
        <w:pStyle w:val="Caption"/>
        <w:jc w:val="left"/>
        <w:rPr>
          <w:rFonts w:cs="Arial"/>
          <w:color w:val="000000" w:themeColor="text1"/>
          <w:lang w:val="sq-AL"/>
        </w:rPr>
      </w:pPr>
      <w:r w:rsidRPr="00600DB0">
        <w:rPr>
          <w:color w:val="000000"/>
        </w:rPr>
        <w:t>Tab</w:t>
      </w:r>
      <w:r w:rsidR="005C6008">
        <w:rPr>
          <w:color w:val="000000"/>
        </w:rPr>
        <w:t>e</w:t>
      </w:r>
      <w:r w:rsidRPr="00600DB0">
        <w:rPr>
          <w:color w:val="000000"/>
        </w:rPr>
        <w:t>l</w:t>
      </w:r>
      <w:r w:rsidR="005C6008">
        <w:rPr>
          <w:color w:val="000000"/>
        </w:rPr>
        <w:t>a</w:t>
      </w:r>
      <w:r w:rsidRPr="00600DB0">
        <w:rPr>
          <w:color w:val="000000"/>
        </w:rPr>
        <w:t xml:space="preserve"> </w:t>
      </w:r>
      <w:r w:rsidRPr="00600DB0">
        <w:rPr>
          <w:color w:val="000000"/>
        </w:rPr>
        <w:fldChar w:fldCharType="begin"/>
      </w:r>
      <w:r w:rsidRPr="00600DB0">
        <w:rPr>
          <w:color w:val="000000"/>
        </w:rPr>
        <w:instrText xml:space="preserve"> SEQ Tabela \* ARABIC </w:instrText>
      </w:r>
      <w:r w:rsidRPr="00600DB0">
        <w:rPr>
          <w:color w:val="000000"/>
        </w:rPr>
        <w:fldChar w:fldCharType="separate"/>
      </w:r>
      <w:r w:rsidR="00602BC0">
        <w:rPr>
          <w:noProof/>
          <w:color w:val="000000"/>
        </w:rPr>
        <w:t>14</w:t>
      </w:r>
      <w:r w:rsidRPr="00600DB0">
        <w:rPr>
          <w:color w:val="000000"/>
        </w:rPr>
        <w:fldChar w:fldCharType="end"/>
      </w:r>
      <w:r w:rsidRPr="00600DB0">
        <w:rPr>
          <w:color w:val="000000"/>
        </w:rPr>
        <w:t xml:space="preserve">: </w:t>
      </w:r>
      <w:r w:rsidR="005C6008" w:rsidRPr="00466AC6">
        <w:rPr>
          <w:color w:val="000000" w:themeColor="text1"/>
          <w:lang w:val="sq-AL"/>
        </w:rPr>
        <w:t xml:space="preserve">Të dhënat bazë për menaxhimin e mbetjeve bashkiake, viti 2016 </w:t>
      </w:r>
    </w:p>
    <w:tbl>
      <w:tblPr>
        <w:tblStyle w:val="Edi"/>
        <w:tblW w:w="9504" w:type="dxa"/>
        <w:tblBorders>
          <w:top w:val="single" w:sz="12" w:space="0" w:color="auto"/>
          <w:bottom w:val="single" w:sz="4" w:space="0" w:color="auto"/>
          <w:insideH w:val="none" w:sz="0" w:space="0" w:color="auto"/>
        </w:tblBorders>
        <w:tblLayout w:type="fixed"/>
        <w:tblLook w:val="04A0" w:firstRow="1" w:lastRow="0" w:firstColumn="1" w:lastColumn="0" w:noHBand="0" w:noVBand="1"/>
      </w:tblPr>
      <w:tblGrid>
        <w:gridCol w:w="792"/>
        <w:gridCol w:w="792"/>
        <w:gridCol w:w="792"/>
        <w:gridCol w:w="792"/>
        <w:gridCol w:w="792"/>
        <w:gridCol w:w="792"/>
        <w:gridCol w:w="792"/>
        <w:gridCol w:w="792"/>
        <w:gridCol w:w="792"/>
        <w:gridCol w:w="792"/>
        <w:gridCol w:w="792"/>
        <w:gridCol w:w="792"/>
      </w:tblGrid>
      <w:tr w:rsidR="00911181" w:rsidRPr="0027188D" w:rsidTr="00A50252">
        <w:trPr>
          <w:cnfStyle w:val="100000000000" w:firstRow="1" w:lastRow="0" w:firstColumn="0" w:lastColumn="0" w:oddVBand="0" w:evenVBand="0" w:oddHBand="0" w:evenHBand="0" w:firstRowFirstColumn="0" w:firstRowLastColumn="0" w:lastRowFirstColumn="0" w:lastRowLastColumn="0"/>
          <w:cantSplit/>
          <w:trHeight w:val="3795"/>
        </w:trPr>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 xml:space="preserve">Vendi </w:t>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 xml:space="preserve">Popullsia </w:t>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Gjenerimi i MNB (ton/vit)</w:t>
            </w:r>
          </w:p>
        </w:tc>
        <w:tc>
          <w:tcPr>
            <w:tcW w:w="792" w:type="dxa"/>
            <w:tcBorders>
              <w:bottom w:val="single" w:sz="4" w:space="0" w:color="auto"/>
            </w:tcBorders>
            <w:textDirection w:val="btLr"/>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 xml:space="preserve">Gjenerimi mbetjet te tjera </w:t>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Mbulimime Grumbullimin e MNB (%)</w:t>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 të grumbulluara (ton/vit)</w:t>
            </w:r>
          </w:p>
        </w:tc>
        <w:tc>
          <w:tcPr>
            <w:tcW w:w="792" w:type="dxa"/>
            <w:tcBorders>
              <w:bottom w:val="single" w:sz="4" w:space="0" w:color="auto"/>
            </w:tcBorders>
            <w:textDirection w:val="btLr"/>
            <w:hideMark/>
          </w:tcPr>
          <w:p w:rsidR="005C6008" w:rsidRPr="0027188D" w:rsidRDefault="005C6008" w:rsidP="00FC08FB">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MNBqë shkojnë në l</w:t>
            </w:r>
            <w:r w:rsidR="00FC08FB">
              <w:rPr>
                <w:rFonts w:eastAsia="Calibri" w:cs="Arial"/>
                <w:bCs/>
                <w:color w:val="000000" w:themeColor="text1"/>
                <w:lang w:val="sq-AL" w:eastAsia="en-US"/>
              </w:rPr>
              <w:t>e</w:t>
            </w:r>
            <w:r w:rsidRPr="0027188D">
              <w:rPr>
                <w:rFonts w:eastAsia="Calibri" w:cs="Arial"/>
                <w:bCs/>
                <w:color w:val="000000" w:themeColor="text1"/>
                <w:lang w:val="sq-AL" w:eastAsia="en-US"/>
              </w:rPr>
              <w:t>ndfill (ton/vit)</w:t>
            </w:r>
          </w:p>
        </w:tc>
        <w:tc>
          <w:tcPr>
            <w:tcW w:w="792" w:type="dxa"/>
            <w:tcBorders>
              <w:bottom w:val="single" w:sz="4" w:space="0" w:color="auto"/>
            </w:tcBorders>
            <w:textDirection w:val="btLr"/>
            <w:hideMark/>
          </w:tcPr>
          <w:p w:rsidR="005C6008" w:rsidRPr="0027188D" w:rsidRDefault="005C6008" w:rsidP="00FC08FB">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 që shkojnë në l</w:t>
            </w:r>
            <w:r w:rsidR="00FC08FB">
              <w:rPr>
                <w:rFonts w:eastAsia="Calibri" w:cs="Arial"/>
                <w:bCs/>
                <w:color w:val="000000" w:themeColor="text1"/>
                <w:lang w:val="sq-AL" w:eastAsia="en-US"/>
              </w:rPr>
              <w:t>e</w:t>
            </w:r>
            <w:r w:rsidRPr="0027188D">
              <w:rPr>
                <w:rFonts w:eastAsia="Calibri" w:cs="Arial"/>
                <w:bCs/>
                <w:color w:val="000000" w:themeColor="text1"/>
                <w:lang w:val="sq-AL" w:eastAsia="en-US"/>
              </w:rPr>
              <w:t>ndfill (%)</w:t>
            </w:r>
            <w:r w:rsidRPr="0027188D">
              <w:rPr>
                <w:rStyle w:val="FootnoteReference"/>
                <w:rFonts w:eastAsia="Calibri" w:cs="Arial"/>
                <w:bCs/>
                <w:color w:val="000000" w:themeColor="text1"/>
                <w:lang w:val="sq-AL" w:eastAsia="en-US"/>
              </w:rPr>
              <w:footnoteReference w:id="25"/>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 që shkojnë në VD (ton/vit</w:t>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 që depozitohen në VD (%)</w:t>
            </w:r>
            <w:r w:rsidRPr="0027188D">
              <w:rPr>
                <w:rStyle w:val="FootnoteReference"/>
                <w:rFonts w:eastAsia="Calibri" w:cs="Arial"/>
                <w:bCs/>
                <w:color w:val="000000" w:themeColor="text1"/>
                <w:lang w:val="sq-AL" w:eastAsia="en-US"/>
              </w:rPr>
              <w:footnoteReference w:id="26"/>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 që nuk grumbullohen (ton/vit)</w:t>
            </w:r>
          </w:p>
        </w:tc>
        <w:tc>
          <w:tcPr>
            <w:tcW w:w="792" w:type="dxa"/>
            <w:tcBorders>
              <w:bottom w:val="single" w:sz="4" w:space="0" w:color="auto"/>
            </w:tcBorders>
            <w:textDirection w:val="btLr"/>
            <w:hideMark/>
          </w:tcPr>
          <w:p w:rsidR="005C6008" w:rsidRPr="0027188D" w:rsidRDefault="005C6008" w:rsidP="00CF3730">
            <w:pPr>
              <w:spacing w:before="60" w:after="60" w:line="259" w:lineRule="auto"/>
              <w:ind w:left="113" w:right="113"/>
              <w:jc w:val="left"/>
              <w:rPr>
                <w:rFonts w:eastAsia="Calibri" w:cs="Arial"/>
                <w:bCs/>
                <w:color w:val="000000" w:themeColor="text1"/>
                <w:lang w:val="sq-AL" w:eastAsia="en-US"/>
              </w:rPr>
            </w:pPr>
            <w:r w:rsidRPr="0027188D">
              <w:rPr>
                <w:rFonts w:eastAsia="Calibri" w:cs="Arial"/>
                <w:bCs/>
                <w:color w:val="000000" w:themeColor="text1"/>
                <w:lang w:val="sq-AL" w:eastAsia="en-US"/>
              </w:rPr>
              <w:t>MNB që nuk grumbullohen  (%)</w:t>
            </w:r>
          </w:p>
        </w:tc>
      </w:tr>
      <w:tr w:rsidR="00911181" w:rsidRPr="0027188D" w:rsidTr="00A50252">
        <w:trPr>
          <w:cnfStyle w:val="000000100000" w:firstRow="0" w:lastRow="0" w:firstColumn="0" w:lastColumn="0" w:oddVBand="0" w:evenVBand="0" w:oddHBand="1" w:evenHBand="0" w:firstRowFirstColumn="0" w:firstRowLastColumn="0" w:lastRowFirstColumn="0" w:lastRowLastColumn="0"/>
          <w:cantSplit/>
          <w:trHeight w:val="1341"/>
        </w:trPr>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lastRenderedPageBreak/>
              <w:t>Totali</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2,875,592</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1,072,236</w:t>
            </w:r>
          </w:p>
        </w:tc>
        <w:tc>
          <w:tcPr>
            <w:tcW w:w="792" w:type="dxa"/>
            <w:tcBorders>
              <w:top w:val="single" w:sz="4" w:space="0" w:color="auto"/>
            </w:tcBorders>
            <w:textDirection w:val="btLr"/>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228,137</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 68.7</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 725,020</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 326,000</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31% </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 399,020</w:t>
            </w:r>
          </w:p>
        </w:tc>
        <w:tc>
          <w:tcPr>
            <w:tcW w:w="792" w:type="dxa"/>
            <w:tcBorders>
              <w:top w:val="single" w:sz="4" w:space="0" w:color="auto"/>
            </w:tcBorders>
            <w:noWrap/>
            <w:textDirection w:val="btLr"/>
            <w:hideMark/>
          </w:tcPr>
          <w:p w:rsidR="005C6008" w:rsidRPr="0027188D" w:rsidRDefault="005C6008" w:rsidP="00CF3730">
            <w:pPr>
              <w:spacing w:before="60" w:after="60" w:line="259" w:lineRule="auto"/>
              <w:ind w:left="113" w:right="113"/>
              <w:jc w:val="left"/>
              <w:rPr>
                <w:rFonts w:eastAsia="Calibri" w:cs="Arial"/>
                <w:b/>
                <w:bCs/>
                <w:color w:val="000000" w:themeColor="text1"/>
                <w:lang w:val="sq-AL" w:eastAsia="en-US"/>
              </w:rPr>
            </w:pPr>
            <w:r w:rsidRPr="0027188D">
              <w:rPr>
                <w:rFonts w:eastAsia="Calibri" w:cs="Arial"/>
                <w:b/>
                <w:bCs/>
                <w:color w:val="000000" w:themeColor="text1"/>
                <w:lang w:val="sq-AL" w:eastAsia="en-US"/>
              </w:rPr>
              <w:t>38% </w:t>
            </w:r>
          </w:p>
        </w:tc>
        <w:tc>
          <w:tcPr>
            <w:tcW w:w="792" w:type="dxa"/>
            <w:tcBorders>
              <w:top w:val="single" w:sz="4" w:space="0" w:color="auto"/>
            </w:tcBorders>
            <w:noWrap/>
            <w:textDirection w:val="btLr"/>
            <w:hideMark/>
          </w:tcPr>
          <w:p w:rsidR="005C6008" w:rsidRPr="0027188D" w:rsidRDefault="005C6008" w:rsidP="00CF3730">
            <w:pPr>
              <w:spacing w:before="0"/>
              <w:ind w:left="113" w:right="113"/>
              <w:jc w:val="left"/>
              <w:rPr>
                <w:rFonts w:ascii="Calibri" w:hAnsi="Calibri" w:cs="Calibri"/>
                <w:b/>
                <w:bCs/>
                <w:color w:val="000000" w:themeColor="text1"/>
                <w:lang w:eastAsia="en-GB"/>
              </w:rPr>
            </w:pPr>
            <w:r w:rsidRPr="0027188D">
              <w:rPr>
                <w:rFonts w:ascii="Calibri" w:hAnsi="Calibri" w:cs="Calibri"/>
                <w:b/>
                <w:bCs/>
                <w:color w:val="000000" w:themeColor="text1"/>
                <w:lang w:eastAsia="en-GB"/>
              </w:rPr>
              <w:t> 330,322</w:t>
            </w:r>
          </w:p>
        </w:tc>
        <w:tc>
          <w:tcPr>
            <w:tcW w:w="792" w:type="dxa"/>
            <w:tcBorders>
              <w:top w:val="single" w:sz="4" w:space="0" w:color="auto"/>
            </w:tcBorders>
            <w:noWrap/>
            <w:textDirection w:val="btLr"/>
            <w:hideMark/>
          </w:tcPr>
          <w:p w:rsidR="005C6008" w:rsidRPr="0027188D" w:rsidRDefault="005C6008" w:rsidP="00CF3730">
            <w:pPr>
              <w:spacing w:before="0"/>
              <w:ind w:left="113" w:right="113"/>
              <w:jc w:val="left"/>
              <w:rPr>
                <w:rFonts w:ascii="Calibri" w:hAnsi="Calibri" w:cs="Calibri"/>
                <w:b/>
                <w:bCs/>
                <w:color w:val="000000" w:themeColor="text1"/>
                <w:lang w:eastAsia="en-GB"/>
              </w:rPr>
            </w:pPr>
            <w:r w:rsidRPr="0027188D">
              <w:rPr>
                <w:rFonts w:ascii="Calibri" w:hAnsi="Calibri" w:cs="Calibri"/>
                <w:b/>
                <w:bCs/>
                <w:color w:val="000000" w:themeColor="text1"/>
                <w:lang w:eastAsia="en-GB"/>
              </w:rPr>
              <w:t> 31%</w:t>
            </w:r>
          </w:p>
        </w:tc>
      </w:tr>
    </w:tbl>
    <w:p w:rsidR="005C6008" w:rsidRPr="000B2182" w:rsidRDefault="000B2182" w:rsidP="005C6008">
      <w:pPr>
        <w:jc w:val="left"/>
        <w:rPr>
          <w:rFonts w:cs="Arial"/>
          <w:i/>
          <w:color w:val="000000" w:themeColor="text1"/>
          <w:lang w:val="sq-AL"/>
        </w:rPr>
      </w:pPr>
      <w:r w:rsidRPr="000B2182">
        <w:rPr>
          <w:i/>
          <w:color w:val="000000" w:themeColor="text1"/>
          <w:lang w:val="sq-AL"/>
        </w:rPr>
        <w:t>Burimi INSTAT</w:t>
      </w:r>
    </w:p>
    <w:p w:rsidR="005E41A4" w:rsidRPr="00600DB0" w:rsidRDefault="005C6008" w:rsidP="00A50252">
      <w:pPr>
        <w:pStyle w:val="Heading2"/>
      </w:pPr>
      <w:bookmarkStart w:id="229" w:name="_Toc11709832"/>
      <w:r w:rsidRPr="00A50252">
        <w:t>Rrymat</w:t>
      </w:r>
      <w:r w:rsidRPr="0027569B">
        <w:t xml:space="preserve"> e mbetjeve jo bashkiake</w:t>
      </w:r>
      <w:bookmarkEnd w:id="229"/>
    </w:p>
    <w:p w:rsidR="005E41A4" w:rsidRDefault="005C6008" w:rsidP="005E41A4">
      <w:pPr>
        <w:rPr>
          <w:rFonts w:cs="Arial"/>
        </w:rPr>
      </w:pPr>
      <w:r>
        <w:rPr>
          <w:rFonts w:cs="Arial"/>
        </w:rPr>
        <w:t>Informacioni i dh</w:t>
      </w:r>
      <w:r w:rsidR="00FF73E1">
        <w:rPr>
          <w:rFonts w:cs="Arial"/>
        </w:rPr>
        <w:t>ë</w:t>
      </w:r>
      <w:r>
        <w:rPr>
          <w:rFonts w:cs="Arial"/>
        </w:rPr>
        <w:t>n</w:t>
      </w:r>
      <w:r w:rsidR="00FF73E1">
        <w:rPr>
          <w:rFonts w:cs="Arial"/>
        </w:rPr>
        <w:t>ë</w:t>
      </w:r>
      <w:r>
        <w:rPr>
          <w:rFonts w:cs="Arial"/>
        </w:rPr>
        <w:t xml:space="preserve"> n</w:t>
      </w:r>
      <w:r w:rsidR="00FF73E1">
        <w:rPr>
          <w:rFonts w:cs="Arial"/>
        </w:rPr>
        <w:t>ë</w:t>
      </w:r>
      <w:r>
        <w:rPr>
          <w:rFonts w:cs="Arial"/>
        </w:rPr>
        <w:t xml:space="preserve"> k</w:t>
      </w:r>
      <w:r w:rsidR="00FF73E1">
        <w:rPr>
          <w:rFonts w:cs="Arial"/>
        </w:rPr>
        <w:t>ë</w:t>
      </w:r>
      <w:r>
        <w:rPr>
          <w:rFonts w:cs="Arial"/>
        </w:rPr>
        <w:t>t</w:t>
      </w:r>
      <w:r w:rsidR="00FF73E1">
        <w:rPr>
          <w:rFonts w:cs="Arial"/>
        </w:rPr>
        <w:t>ë</w:t>
      </w:r>
      <w:r>
        <w:rPr>
          <w:rFonts w:cs="Arial"/>
        </w:rPr>
        <w:t xml:space="preserve"> Startegji bazohet n</w:t>
      </w:r>
      <w:r w:rsidR="00FF73E1">
        <w:rPr>
          <w:rFonts w:cs="Arial"/>
        </w:rPr>
        <w:t>ë</w:t>
      </w:r>
      <w:r>
        <w:rPr>
          <w:rFonts w:cs="Arial"/>
        </w:rPr>
        <w:t xml:space="preserve"> Vendimin e K</w:t>
      </w:r>
      <w:r w:rsidR="00FF73E1">
        <w:rPr>
          <w:rFonts w:cs="Arial"/>
        </w:rPr>
        <w:t>ë</w:t>
      </w:r>
      <w:r>
        <w:rPr>
          <w:rFonts w:cs="Arial"/>
        </w:rPr>
        <w:t>shillit t</w:t>
      </w:r>
      <w:r w:rsidR="00FF73E1">
        <w:rPr>
          <w:rFonts w:cs="Arial"/>
        </w:rPr>
        <w:t>ë</w:t>
      </w:r>
      <w:r>
        <w:rPr>
          <w:rFonts w:cs="Arial"/>
        </w:rPr>
        <w:t xml:space="preserve"> Ministrave Nr. 99, dat</w:t>
      </w:r>
      <w:r w:rsidR="00FF73E1">
        <w:rPr>
          <w:rFonts w:cs="Arial"/>
        </w:rPr>
        <w:t>ë</w:t>
      </w:r>
      <w:r w:rsidR="005E41A4" w:rsidRPr="00600DB0">
        <w:rPr>
          <w:rFonts w:cs="Arial"/>
        </w:rPr>
        <w:t xml:space="preserve"> 18 </w:t>
      </w:r>
      <w:r>
        <w:rPr>
          <w:rFonts w:cs="Arial"/>
        </w:rPr>
        <w:t>Shkurt</w:t>
      </w:r>
      <w:r w:rsidR="005E41A4" w:rsidRPr="00600DB0">
        <w:rPr>
          <w:rFonts w:cs="Arial"/>
        </w:rPr>
        <w:t xml:space="preserve"> 2005 “</w:t>
      </w:r>
      <w:r>
        <w:rPr>
          <w:rFonts w:cs="Arial"/>
        </w:rPr>
        <w:t>P</w:t>
      </w:r>
      <w:r w:rsidR="00FF73E1">
        <w:rPr>
          <w:rFonts w:cs="Arial"/>
        </w:rPr>
        <w:t>ë</w:t>
      </w:r>
      <w:r>
        <w:rPr>
          <w:rFonts w:cs="Arial"/>
        </w:rPr>
        <w:t>r miratimin e katalogut shqiptar t</w:t>
      </w:r>
      <w:r w:rsidR="00FF73E1">
        <w:rPr>
          <w:rFonts w:cs="Arial"/>
        </w:rPr>
        <w:t>ë</w:t>
      </w:r>
      <w:r>
        <w:rPr>
          <w:rFonts w:cs="Arial"/>
        </w:rPr>
        <w:t xml:space="preserve"> mbetjeve”</w:t>
      </w:r>
      <w:r w:rsidR="005E41A4" w:rsidRPr="00600DB0">
        <w:rPr>
          <w:rFonts w:cs="Arial"/>
        </w:rPr>
        <w:t xml:space="preserve">, </w:t>
      </w:r>
      <w:r>
        <w:rPr>
          <w:rFonts w:cs="Arial"/>
        </w:rPr>
        <w:t>q</w:t>
      </w:r>
      <w:r w:rsidR="00FF73E1">
        <w:rPr>
          <w:rFonts w:cs="Arial"/>
        </w:rPr>
        <w:t>ë</w:t>
      </w:r>
      <w:r>
        <w:rPr>
          <w:rFonts w:cs="Arial"/>
        </w:rPr>
        <w:t xml:space="preserve"> </w:t>
      </w:r>
      <w:r w:rsidR="00FF73E1">
        <w:rPr>
          <w:rFonts w:cs="Arial"/>
        </w:rPr>
        <w:t>ë</w:t>
      </w:r>
      <w:r>
        <w:rPr>
          <w:rFonts w:cs="Arial"/>
        </w:rPr>
        <w:t>sht</w:t>
      </w:r>
      <w:r w:rsidR="00FF73E1">
        <w:rPr>
          <w:rFonts w:cs="Arial"/>
        </w:rPr>
        <w:t>ë</w:t>
      </w:r>
      <w:r>
        <w:rPr>
          <w:rFonts w:cs="Arial"/>
        </w:rPr>
        <w:t xml:space="preserve"> i harmonizuar me list</w:t>
      </w:r>
      <w:r w:rsidR="00FF73E1">
        <w:rPr>
          <w:rFonts w:cs="Arial"/>
        </w:rPr>
        <w:t>ë</w:t>
      </w:r>
      <w:r>
        <w:rPr>
          <w:rFonts w:cs="Arial"/>
        </w:rPr>
        <w:t>n evropiane t</w:t>
      </w:r>
      <w:r w:rsidR="00FF73E1">
        <w:rPr>
          <w:rFonts w:cs="Arial"/>
        </w:rPr>
        <w:t>ë</w:t>
      </w:r>
      <w:r>
        <w:rPr>
          <w:rFonts w:cs="Arial"/>
        </w:rPr>
        <w:t xml:space="preserve"> mbetjeve</w:t>
      </w:r>
      <w:r w:rsidR="005E41A4" w:rsidRPr="00600DB0">
        <w:rPr>
          <w:rFonts w:cs="Arial"/>
        </w:rPr>
        <w:t>.</w:t>
      </w:r>
      <w:r w:rsidR="00DF79AD">
        <w:rPr>
          <w:rFonts w:cs="Arial"/>
        </w:rPr>
        <w:t xml:space="preserve"> </w:t>
      </w:r>
      <w:r w:rsidRPr="00BC6320">
        <w:rPr>
          <w:rFonts w:cs="Arial"/>
        </w:rPr>
        <w:t>Mbetjet e rrezikshme janë të pranishme në të gjitha kategoritë e mbetjeve. Katalogu i mbetjeve përmban më tep</w:t>
      </w:r>
      <w:r>
        <w:rPr>
          <w:rFonts w:cs="Arial"/>
        </w:rPr>
        <w:t>ë</w:t>
      </w:r>
      <w:r w:rsidRPr="00BC6320">
        <w:rPr>
          <w:rFonts w:cs="Arial"/>
        </w:rPr>
        <w:t>r se 800 lloje të mbetjeve (</w:t>
      </w:r>
      <w:r w:rsidR="000B2182">
        <w:rPr>
          <w:rFonts w:cs="Arial"/>
        </w:rPr>
        <w:t>p</w:t>
      </w:r>
      <w:r w:rsidR="000B2182">
        <w:rPr>
          <w:rFonts w:cs="Arial"/>
          <w:lang w:val="sq-AL"/>
        </w:rPr>
        <w:t>ërfshirë edhe</w:t>
      </w:r>
      <w:r>
        <w:rPr>
          <w:rFonts w:cs="Arial"/>
        </w:rPr>
        <w:t xml:space="preserve"> </w:t>
      </w:r>
      <w:r w:rsidR="000B2182">
        <w:rPr>
          <w:rFonts w:cs="Arial"/>
        </w:rPr>
        <w:t>nën</w:t>
      </w:r>
      <w:r w:rsidRPr="00BC6320">
        <w:rPr>
          <w:rFonts w:cs="Arial"/>
        </w:rPr>
        <w:t xml:space="preserve">kategoritë </w:t>
      </w:r>
      <w:r w:rsidR="000B2182">
        <w:rPr>
          <w:rFonts w:cs="Arial"/>
        </w:rPr>
        <w:t xml:space="preserve">e </w:t>
      </w:r>
      <w:r w:rsidRPr="00BC6320">
        <w:rPr>
          <w:rFonts w:cs="Arial"/>
        </w:rPr>
        <w:t>kategorive të m</w:t>
      </w:r>
      <w:r>
        <w:rPr>
          <w:rFonts w:cs="Arial"/>
        </w:rPr>
        <w:t>betjeve</w:t>
      </w:r>
      <w:r w:rsidRPr="00BC6320">
        <w:rPr>
          <w:rFonts w:cs="Arial"/>
        </w:rPr>
        <w:t>), ku rreth gjysma e të cilave janë mbetje të rrezikshme</w:t>
      </w:r>
      <w:r w:rsidR="005E41A4" w:rsidRPr="00600DB0">
        <w:rPr>
          <w:rFonts w:cs="Arial"/>
        </w:rPr>
        <w:t xml:space="preserve">. </w:t>
      </w:r>
    </w:p>
    <w:p w:rsidR="005E41A4" w:rsidRPr="00600DB0" w:rsidRDefault="00817C24" w:rsidP="00A50252">
      <w:pPr>
        <w:pStyle w:val="Heading3"/>
      </w:pPr>
      <w:bookmarkStart w:id="230" w:name="_Toc508250269"/>
      <w:bookmarkStart w:id="231" w:name="_Toc509402184"/>
      <w:bookmarkStart w:id="232" w:name="_Toc11709833"/>
      <w:r w:rsidRPr="00A50252">
        <w:t>Mbetjet</w:t>
      </w:r>
      <w:r w:rsidRPr="00BF4C68">
        <w:t xml:space="preserve"> ng</w:t>
      </w:r>
      <w:r w:rsidRPr="00A50252">
        <w:t>a</w:t>
      </w:r>
      <w:r w:rsidRPr="00BF4C68">
        <w:t xml:space="preserve"> ndërtimi dhe </w:t>
      </w:r>
      <w:bookmarkEnd w:id="230"/>
      <w:bookmarkEnd w:id="231"/>
      <w:bookmarkEnd w:id="232"/>
      <w:r w:rsidR="003067CF">
        <w:t>shkatërrimi</w:t>
      </w:r>
    </w:p>
    <w:p w:rsidR="00CF3730" w:rsidRPr="00BC6320" w:rsidRDefault="00CF3730" w:rsidP="00CF3730">
      <w:pPr>
        <w:rPr>
          <w:rFonts w:cs="Arial"/>
          <w:color w:val="000000" w:themeColor="text1"/>
        </w:rPr>
      </w:pPr>
      <w:r w:rsidRPr="00BC6320">
        <w:rPr>
          <w:rFonts w:cs="Arial"/>
          <w:color w:val="000000" w:themeColor="text1"/>
        </w:rPr>
        <w:t xml:space="preserve">Mbetjet nga ndërtimet dhe </w:t>
      </w:r>
      <w:r w:rsidR="003067CF">
        <w:rPr>
          <w:rFonts w:cs="Arial"/>
          <w:color w:val="000000" w:themeColor="text1"/>
        </w:rPr>
        <w:t>shkatërrimi</w:t>
      </w:r>
      <w:r w:rsidRPr="00BC6320">
        <w:rPr>
          <w:rFonts w:cs="Arial"/>
          <w:color w:val="000000" w:themeColor="text1"/>
        </w:rPr>
        <w:t xml:space="preserve"> (MN</w:t>
      </w:r>
      <w:r w:rsidR="003067CF">
        <w:rPr>
          <w:rFonts w:cs="Arial"/>
          <w:color w:val="000000" w:themeColor="text1"/>
        </w:rPr>
        <w:t>SH</w:t>
      </w:r>
      <w:r w:rsidRPr="00BC6320">
        <w:rPr>
          <w:rFonts w:cs="Arial"/>
          <w:color w:val="000000" w:themeColor="text1"/>
        </w:rPr>
        <w:t>) vijnë nga veprimtari të tilla si ndërtimi i infrastrukturës dhe ndërtesave, shkatërrimi i pjesshëm ose i plotë i ndërtesave dhe infrastrukturës, ndërtimi dhe mirëmbajtja e rr</w:t>
      </w:r>
      <w:r w:rsidR="00CD7287">
        <w:rPr>
          <w:rFonts w:cs="Arial"/>
          <w:color w:val="000000" w:themeColor="text1"/>
        </w:rPr>
        <w:t>ugëve etj. Sipas Direktivës së M</w:t>
      </w:r>
      <w:r w:rsidR="000B2182">
        <w:rPr>
          <w:rFonts w:cs="Arial"/>
          <w:color w:val="000000" w:themeColor="text1"/>
        </w:rPr>
        <w:t>betjeve 2008/98/EC, V</w:t>
      </w:r>
      <w:r w:rsidRPr="00BC6320">
        <w:rPr>
          <w:rFonts w:cs="Arial"/>
          <w:color w:val="000000" w:themeColor="text1"/>
        </w:rPr>
        <w:t xml:space="preserve">endet </w:t>
      </w:r>
      <w:r w:rsidR="000B2182">
        <w:rPr>
          <w:rFonts w:cs="Arial"/>
          <w:color w:val="000000" w:themeColor="text1"/>
        </w:rPr>
        <w:t>A</w:t>
      </w:r>
      <w:r w:rsidRPr="00BC6320">
        <w:rPr>
          <w:rFonts w:cs="Arial"/>
          <w:color w:val="000000" w:themeColor="text1"/>
        </w:rPr>
        <w:t>nëtare duhet që deri në vitin 2020, të rrit</w:t>
      </w:r>
      <w:r w:rsidR="00CD7287">
        <w:rPr>
          <w:rFonts w:cs="Arial"/>
          <w:color w:val="000000" w:themeColor="text1"/>
        </w:rPr>
        <w:t>in</w:t>
      </w:r>
      <w:r w:rsidRPr="00BC6320">
        <w:rPr>
          <w:rFonts w:cs="Arial"/>
          <w:color w:val="000000" w:themeColor="text1"/>
        </w:rPr>
        <w:t xml:space="preserve"> normën minimale të ripërdorimit, rikuperimit dhe riciklimit të mbetjeve jo të rrezikshme nga ndërtimi dhe prishjet me </w:t>
      </w:r>
      <w:r w:rsidRPr="00BC6320">
        <w:rPr>
          <w:rFonts w:cs="Arial"/>
          <w:b/>
          <w:color w:val="000000" w:themeColor="text1"/>
        </w:rPr>
        <w:t>70% të peshës mesatare të tyre</w:t>
      </w:r>
      <w:r w:rsidRPr="00BC6320">
        <w:rPr>
          <w:rFonts w:cs="Arial"/>
          <w:color w:val="000000" w:themeColor="text1"/>
        </w:rPr>
        <w:t>.</w:t>
      </w:r>
    </w:p>
    <w:p w:rsidR="00CF3730" w:rsidRPr="00BC6320" w:rsidRDefault="00CD7287" w:rsidP="00CF3730">
      <w:pPr>
        <w:spacing w:before="240"/>
        <w:rPr>
          <w:rFonts w:cs="Arial"/>
          <w:color w:val="000000" w:themeColor="text1"/>
        </w:rPr>
      </w:pPr>
      <w:r>
        <w:rPr>
          <w:rFonts w:cs="Arial"/>
          <w:color w:val="000000" w:themeColor="text1"/>
        </w:rPr>
        <w:t>Në kuadër të detyrimeve të L</w:t>
      </w:r>
      <w:r w:rsidR="00CF3730" w:rsidRPr="00BC6320">
        <w:rPr>
          <w:rFonts w:cs="Arial"/>
          <w:color w:val="000000" w:themeColor="text1"/>
        </w:rPr>
        <w:t xml:space="preserve">igjit kuadër </w:t>
      </w:r>
      <w:r>
        <w:rPr>
          <w:rFonts w:cs="Arial"/>
          <w:color w:val="000000" w:themeColor="text1"/>
        </w:rPr>
        <w:t>“P</w:t>
      </w:r>
      <w:r w:rsidR="00CF3730" w:rsidRPr="00BC6320">
        <w:rPr>
          <w:rFonts w:cs="Arial"/>
          <w:color w:val="000000" w:themeColor="text1"/>
        </w:rPr>
        <w:t>ër menaxhimin e integruar të mbetjeve</w:t>
      </w:r>
      <w:r>
        <w:rPr>
          <w:rFonts w:cs="Arial"/>
          <w:color w:val="000000" w:themeColor="text1"/>
        </w:rPr>
        <w:t xml:space="preserve">”, Qeveria Shqiptare </w:t>
      </w:r>
      <w:r w:rsidR="00CF3730" w:rsidRPr="00BC6320">
        <w:rPr>
          <w:rFonts w:cs="Arial"/>
          <w:color w:val="000000" w:themeColor="text1"/>
        </w:rPr>
        <w:t xml:space="preserve">miratoi </w:t>
      </w:r>
      <w:r w:rsidR="00CF3730" w:rsidRPr="00BC6320">
        <w:rPr>
          <w:rFonts w:cs="Arial"/>
          <w:i/>
          <w:color w:val="000000" w:themeColor="text1"/>
        </w:rPr>
        <w:t xml:space="preserve">VKM nr. 575, datë 24.06.2015 “Për miratimin e kërkesave për menaxhimin e mbetjeve inerte”. </w:t>
      </w:r>
      <w:r w:rsidR="00CF3730" w:rsidRPr="00BC6320">
        <w:rPr>
          <w:rFonts w:cs="Arial"/>
          <w:color w:val="000000" w:themeColor="text1"/>
        </w:rPr>
        <w:t>Ky vendim parashikon kërkesat që duhet të zbatojnë gjeneruesit e këtyre mbetjeve për menaxhimin e integruar të tyre, ku si qëllim final është mbrojtja e mjedisit dhe shëndetit publik. Gjeneruesit e këtyre mbetjeve duhet t’i transportojnë ato në venddepozitimet e përcaktuara nga Njësitë e Qeverisjes Vendore (NJQV), sipas legjislacionit në fuqi për transferimin e mbetjeve dhe ndërtimin e venddepozitimeve, ku sasia maksimale e depozitimit në ditë nuk duhet të jetë më shumë se 20</w:t>
      </w:r>
      <w:r>
        <w:rPr>
          <w:rFonts w:cs="Arial"/>
          <w:color w:val="000000" w:themeColor="text1"/>
        </w:rPr>
        <w:t xml:space="preserve"> </w:t>
      </w:r>
      <w:r w:rsidR="00CF3730" w:rsidRPr="00BC6320">
        <w:rPr>
          <w:rFonts w:cs="Arial"/>
          <w:color w:val="000000" w:themeColor="text1"/>
        </w:rPr>
        <w:t>ton në ditë, ose 3,500</w:t>
      </w:r>
      <w:r>
        <w:rPr>
          <w:rFonts w:cs="Arial"/>
          <w:color w:val="000000" w:themeColor="text1"/>
        </w:rPr>
        <w:t xml:space="preserve"> </w:t>
      </w:r>
      <w:r w:rsidR="00CF3730" w:rsidRPr="00BC6320">
        <w:rPr>
          <w:rFonts w:cs="Arial"/>
          <w:color w:val="000000" w:themeColor="text1"/>
        </w:rPr>
        <w:t xml:space="preserve">ton në vit. </w:t>
      </w:r>
    </w:p>
    <w:p w:rsidR="00CF3730" w:rsidRPr="00BC6320" w:rsidRDefault="00CF3730" w:rsidP="00CF3730">
      <w:pPr>
        <w:rPr>
          <w:rFonts w:cs="Arial"/>
          <w:color w:val="000000" w:themeColor="text1"/>
          <w:lang w:val="sq-AL"/>
        </w:rPr>
      </w:pPr>
      <w:r w:rsidRPr="00BC6320">
        <w:rPr>
          <w:rFonts w:cs="Arial"/>
          <w:color w:val="000000" w:themeColor="text1"/>
        </w:rPr>
        <w:t xml:space="preserve">Të gjithë operatorët, qofshin ata edhe vetë gjeneruesit e mbetjeve nga ndërtimet dhe prishjet, që </w:t>
      </w:r>
      <w:r w:rsidR="000B2182">
        <w:rPr>
          <w:rFonts w:cs="Arial"/>
          <w:color w:val="000000" w:themeColor="text1"/>
        </w:rPr>
        <w:t>merren me trajtimin e tyre në le</w:t>
      </w:r>
      <w:r w:rsidRPr="00BC6320">
        <w:rPr>
          <w:rFonts w:cs="Arial"/>
          <w:color w:val="000000" w:themeColor="text1"/>
        </w:rPr>
        <w:t>ndfille apo në venddepozitime të përkohshme</w:t>
      </w:r>
      <w:r w:rsidR="00CD7287">
        <w:rPr>
          <w:rFonts w:cs="Arial"/>
          <w:color w:val="000000" w:themeColor="text1"/>
        </w:rPr>
        <w:t>,</w:t>
      </w:r>
      <w:r w:rsidRPr="00BC6320">
        <w:rPr>
          <w:rFonts w:cs="Arial"/>
          <w:color w:val="000000" w:themeColor="text1"/>
        </w:rPr>
        <w:t xml:space="preserve"> duhet të raportojnë </w:t>
      </w:r>
      <w:r w:rsidR="00CD7287" w:rsidRPr="00BC6320">
        <w:rPr>
          <w:rFonts w:cs="Arial"/>
          <w:color w:val="000000" w:themeColor="text1"/>
        </w:rPr>
        <w:t xml:space="preserve">çdo vit </w:t>
      </w:r>
      <w:r w:rsidRPr="00BC6320">
        <w:rPr>
          <w:rFonts w:cs="Arial"/>
          <w:color w:val="000000" w:themeColor="text1"/>
        </w:rPr>
        <w:t>në NJQV-të dhe në Agjensinë Kombëtare të Mjedisit për sasitë e tyre. Ndërkohë, NJQV-të raportojnë rregullisht në Ministrinë e Infrastrukturës dhe Energjisë për sasinë e mbetjeve nga ndërtimet dhe prishjet që gjenerohen</w:t>
      </w:r>
      <w:r w:rsidR="00CD7287">
        <w:rPr>
          <w:rFonts w:cs="Arial"/>
          <w:color w:val="000000" w:themeColor="text1"/>
        </w:rPr>
        <w:t xml:space="preserve"> ose </w:t>
      </w:r>
      <w:r w:rsidRPr="00BC6320">
        <w:rPr>
          <w:rFonts w:cs="Arial"/>
          <w:color w:val="000000" w:themeColor="text1"/>
        </w:rPr>
        <w:t>trajtohen në terri</w:t>
      </w:r>
      <w:r w:rsidR="00CD7287">
        <w:rPr>
          <w:rFonts w:cs="Arial"/>
          <w:color w:val="000000" w:themeColor="text1"/>
        </w:rPr>
        <w:t>t</w:t>
      </w:r>
      <w:r w:rsidRPr="00BC6320">
        <w:rPr>
          <w:rFonts w:cs="Arial"/>
          <w:color w:val="000000" w:themeColor="text1"/>
        </w:rPr>
        <w:t xml:space="preserve">orin e </w:t>
      </w:r>
      <w:r w:rsidR="00CD7287">
        <w:rPr>
          <w:rFonts w:cs="Arial"/>
          <w:color w:val="000000" w:themeColor="text1"/>
        </w:rPr>
        <w:t xml:space="preserve">administruar prej </w:t>
      </w:r>
      <w:r w:rsidRPr="00BC6320">
        <w:rPr>
          <w:rFonts w:cs="Arial"/>
          <w:color w:val="000000" w:themeColor="text1"/>
        </w:rPr>
        <w:t>tyre.</w:t>
      </w:r>
    </w:p>
    <w:p w:rsidR="00CF3730" w:rsidRPr="00BC6320" w:rsidRDefault="00CD7287" w:rsidP="00CF3730">
      <w:pPr>
        <w:rPr>
          <w:rFonts w:cs="Arial"/>
          <w:color w:val="000000" w:themeColor="text1"/>
        </w:rPr>
      </w:pPr>
      <w:r>
        <w:rPr>
          <w:rFonts w:cs="Arial"/>
          <w:color w:val="000000" w:themeColor="text1"/>
        </w:rPr>
        <w:t>D</w:t>
      </w:r>
      <w:r w:rsidRPr="00BC6320">
        <w:rPr>
          <w:rFonts w:cs="Arial"/>
          <w:color w:val="000000" w:themeColor="text1"/>
        </w:rPr>
        <w:t>eri më tani</w:t>
      </w:r>
      <w:r>
        <w:rPr>
          <w:rFonts w:cs="Arial"/>
          <w:color w:val="000000" w:themeColor="text1"/>
        </w:rPr>
        <w:t>,</w:t>
      </w:r>
      <w:r w:rsidRPr="00BC6320">
        <w:rPr>
          <w:rFonts w:cs="Arial"/>
          <w:color w:val="000000" w:themeColor="text1"/>
        </w:rPr>
        <w:t xml:space="preserve"> </w:t>
      </w:r>
      <w:r>
        <w:rPr>
          <w:rFonts w:cs="Arial"/>
          <w:color w:val="000000" w:themeColor="text1"/>
        </w:rPr>
        <w:t>s</w:t>
      </w:r>
      <w:r w:rsidR="00CF3730" w:rsidRPr="00BC6320">
        <w:rPr>
          <w:rFonts w:cs="Arial"/>
          <w:color w:val="000000" w:themeColor="text1"/>
        </w:rPr>
        <w:t>asit</w:t>
      </w:r>
      <w:r w:rsidR="00CF3730">
        <w:rPr>
          <w:rFonts w:cs="Arial"/>
          <w:color w:val="000000" w:themeColor="text1"/>
        </w:rPr>
        <w:t>ë</w:t>
      </w:r>
      <w:r w:rsidR="00CF3730" w:rsidRPr="00BC6320">
        <w:rPr>
          <w:rFonts w:cs="Arial"/>
          <w:color w:val="000000" w:themeColor="text1"/>
        </w:rPr>
        <w:t xml:space="preserve"> e MNP nuk janë monitoruar në mënyrë sistematike. </w:t>
      </w:r>
      <w:r>
        <w:rPr>
          <w:rFonts w:cs="Arial"/>
          <w:color w:val="000000" w:themeColor="text1"/>
        </w:rPr>
        <w:t>N</w:t>
      </w:r>
      <w:r w:rsidRPr="00BC6320">
        <w:rPr>
          <w:rFonts w:cs="Arial"/>
          <w:color w:val="000000" w:themeColor="text1"/>
        </w:rPr>
        <w:t>ë shum</w:t>
      </w:r>
      <w:r>
        <w:rPr>
          <w:rFonts w:cs="Arial"/>
          <w:color w:val="000000" w:themeColor="text1"/>
        </w:rPr>
        <w:t>ic</w:t>
      </w:r>
      <w:r w:rsidR="00FF73E1">
        <w:rPr>
          <w:rFonts w:cs="Arial"/>
          <w:color w:val="000000" w:themeColor="text1"/>
        </w:rPr>
        <w:t>ë</w:t>
      </w:r>
      <w:r>
        <w:rPr>
          <w:rFonts w:cs="Arial"/>
          <w:color w:val="000000" w:themeColor="text1"/>
        </w:rPr>
        <w:t xml:space="preserve">n </w:t>
      </w:r>
      <w:r w:rsidRPr="00BC6320">
        <w:rPr>
          <w:rFonts w:cs="Arial"/>
          <w:color w:val="000000" w:themeColor="text1"/>
        </w:rPr>
        <w:t>e rasteve</w:t>
      </w:r>
      <w:r>
        <w:rPr>
          <w:rFonts w:cs="Arial"/>
          <w:color w:val="000000" w:themeColor="text1"/>
        </w:rPr>
        <w:t>,</w:t>
      </w:r>
      <w:r w:rsidRPr="00BC6320">
        <w:rPr>
          <w:rFonts w:cs="Arial"/>
          <w:color w:val="000000" w:themeColor="text1"/>
        </w:rPr>
        <w:t xml:space="preserve"> </w:t>
      </w:r>
      <w:r>
        <w:rPr>
          <w:rFonts w:cs="Arial"/>
          <w:color w:val="000000" w:themeColor="text1"/>
        </w:rPr>
        <w:t>s</w:t>
      </w:r>
      <w:r w:rsidR="00CF3730" w:rsidRPr="00BC6320">
        <w:rPr>
          <w:rFonts w:cs="Arial"/>
          <w:color w:val="000000" w:themeColor="text1"/>
        </w:rPr>
        <w:t>asi</w:t>
      </w:r>
      <w:r>
        <w:rPr>
          <w:rFonts w:cs="Arial"/>
          <w:color w:val="000000" w:themeColor="text1"/>
        </w:rPr>
        <w:t>t</w:t>
      </w:r>
      <w:r w:rsidR="00FF73E1">
        <w:rPr>
          <w:rFonts w:cs="Arial"/>
          <w:color w:val="000000" w:themeColor="text1"/>
        </w:rPr>
        <w:t>ë</w:t>
      </w:r>
      <w:r w:rsidR="00CF3730" w:rsidRPr="00BC6320">
        <w:rPr>
          <w:rFonts w:cs="Arial"/>
          <w:color w:val="000000" w:themeColor="text1"/>
        </w:rPr>
        <w:t xml:space="preserve"> </w:t>
      </w:r>
      <w:r>
        <w:rPr>
          <w:rFonts w:cs="Arial"/>
          <w:color w:val="000000" w:themeColor="text1"/>
        </w:rPr>
        <w:t>e</w:t>
      </w:r>
      <w:r w:rsidR="00CF3730" w:rsidRPr="00BC6320">
        <w:rPr>
          <w:rFonts w:cs="Arial"/>
          <w:color w:val="000000" w:themeColor="text1"/>
        </w:rPr>
        <w:t xml:space="preserve"> mëdha të mbetjeve prej druri, letre dhe plastike të krijuara gjatë ndërtimit, digjen në sheshin e ndërtimit. Të dhënat </w:t>
      </w:r>
      <w:r>
        <w:rPr>
          <w:rFonts w:cs="Arial"/>
          <w:color w:val="000000" w:themeColor="text1"/>
        </w:rPr>
        <w:t>n</w:t>
      </w:r>
      <w:r w:rsidR="00FF73E1">
        <w:rPr>
          <w:rFonts w:cs="Arial"/>
          <w:color w:val="000000" w:themeColor="text1"/>
        </w:rPr>
        <w:t>ë</w:t>
      </w:r>
      <w:r>
        <w:rPr>
          <w:rFonts w:cs="Arial"/>
          <w:color w:val="000000" w:themeColor="text1"/>
        </w:rPr>
        <w:t xml:space="preserve"> vij</w:t>
      </w:r>
      <w:r w:rsidR="000B2182">
        <w:rPr>
          <w:rFonts w:cs="Arial"/>
          <w:color w:val="000000" w:themeColor="text1"/>
        </w:rPr>
        <w:t>i</w:t>
      </w:r>
      <w:r>
        <w:rPr>
          <w:rFonts w:cs="Arial"/>
          <w:color w:val="000000" w:themeColor="text1"/>
        </w:rPr>
        <w:t>m</w:t>
      </w:r>
      <w:r w:rsidR="00CF3730" w:rsidRPr="00BC6320">
        <w:rPr>
          <w:rFonts w:cs="Arial"/>
          <w:color w:val="000000" w:themeColor="text1"/>
        </w:rPr>
        <w:t xml:space="preserve"> paraqesin një vlerësim </w:t>
      </w:r>
      <w:r>
        <w:rPr>
          <w:rFonts w:cs="Arial"/>
          <w:color w:val="000000" w:themeColor="text1"/>
        </w:rPr>
        <w:t>p</w:t>
      </w:r>
      <w:r w:rsidR="00CF3730" w:rsidRPr="00BC6320">
        <w:rPr>
          <w:rFonts w:cs="Arial"/>
          <w:color w:val="000000" w:themeColor="text1"/>
        </w:rPr>
        <w:t>ë</w:t>
      </w:r>
      <w:r>
        <w:rPr>
          <w:rFonts w:cs="Arial"/>
          <w:color w:val="000000" w:themeColor="text1"/>
        </w:rPr>
        <w:t>r</w:t>
      </w:r>
      <w:r w:rsidR="00CF3730" w:rsidRPr="00BC6320">
        <w:rPr>
          <w:rFonts w:cs="Arial"/>
          <w:color w:val="000000" w:themeColor="text1"/>
        </w:rPr>
        <w:t xml:space="preserve"> MNP</w:t>
      </w:r>
      <w:r>
        <w:rPr>
          <w:rFonts w:cs="Arial"/>
          <w:color w:val="000000" w:themeColor="text1"/>
        </w:rPr>
        <w:t>, meq</w:t>
      </w:r>
      <w:r w:rsidR="00FF73E1">
        <w:rPr>
          <w:rFonts w:cs="Arial"/>
          <w:color w:val="000000" w:themeColor="text1"/>
        </w:rPr>
        <w:t>ë</w:t>
      </w:r>
      <w:r w:rsidR="00CF3730" w:rsidRPr="00BC6320">
        <w:rPr>
          <w:rFonts w:cs="Arial"/>
          <w:color w:val="000000" w:themeColor="text1"/>
        </w:rPr>
        <w:t xml:space="preserve"> sasia e kësaj rryme nuk bazohet </w:t>
      </w:r>
      <w:r>
        <w:rPr>
          <w:rFonts w:cs="Arial"/>
          <w:color w:val="000000" w:themeColor="text1"/>
        </w:rPr>
        <w:t>n</w:t>
      </w:r>
      <w:r w:rsidR="00FF73E1">
        <w:rPr>
          <w:rFonts w:cs="Arial"/>
          <w:color w:val="000000" w:themeColor="text1"/>
        </w:rPr>
        <w:t>ë</w:t>
      </w:r>
      <w:r w:rsidR="00CF3730" w:rsidRPr="00BC6320">
        <w:rPr>
          <w:rFonts w:cs="Arial"/>
          <w:color w:val="000000" w:themeColor="text1"/>
        </w:rPr>
        <w:t xml:space="preserve"> matje në terren.</w:t>
      </w:r>
    </w:p>
    <w:p w:rsidR="00CF3730" w:rsidRDefault="00CF3730" w:rsidP="00CF3730">
      <w:pPr>
        <w:spacing w:before="240"/>
        <w:rPr>
          <w:rFonts w:cs="Arial"/>
          <w:color w:val="000000" w:themeColor="text1"/>
        </w:rPr>
      </w:pPr>
      <w:r w:rsidRPr="00BC6320">
        <w:rPr>
          <w:rFonts w:cs="Arial"/>
          <w:color w:val="000000" w:themeColor="text1"/>
        </w:rPr>
        <w:t xml:space="preserve">Sipas të dhënave të INSTAT </w:t>
      </w:r>
      <w:r w:rsidR="00CD7287">
        <w:rPr>
          <w:rFonts w:cs="Arial"/>
          <w:color w:val="000000" w:themeColor="text1"/>
        </w:rPr>
        <w:t>p</w:t>
      </w:r>
      <w:r w:rsidR="00FF73E1">
        <w:rPr>
          <w:rFonts w:cs="Arial"/>
          <w:color w:val="000000" w:themeColor="text1"/>
        </w:rPr>
        <w:t>ë</w:t>
      </w:r>
      <w:r w:rsidR="00CD7287">
        <w:rPr>
          <w:rFonts w:cs="Arial"/>
          <w:color w:val="000000" w:themeColor="text1"/>
        </w:rPr>
        <w:t>r</w:t>
      </w:r>
      <w:r w:rsidRPr="00BC6320">
        <w:rPr>
          <w:rFonts w:cs="Arial"/>
          <w:color w:val="000000" w:themeColor="text1"/>
        </w:rPr>
        <w:t xml:space="preserve"> mbetjet inerte të mbledhura në </w:t>
      </w:r>
      <w:r w:rsidR="00CD7287">
        <w:rPr>
          <w:rFonts w:cs="Arial"/>
          <w:color w:val="000000" w:themeColor="text1"/>
        </w:rPr>
        <w:t>t</w:t>
      </w:r>
      <w:r w:rsidR="00FF73E1">
        <w:rPr>
          <w:rFonts w:cs="Arial"/>
          <w:color w:val="000000" w:themeColor="text1"/>
        </w:rPr>
        <w:t>ë</w:t>
      </w:r>
      <w:r w:rsidR="00CD7287">
        <w:rPr>
          <w:rFonts w:cs="Arial"/>
          <w:color w:val="000000" w:themeColor="text1"/>
        </w:rPr>
        <w:t xml:space="preserve"> gjith</w:t>
      </w:r>
      <w:r w:rsidR="00FF73E1">
        <w:rPr>
          <w:rFonts w:cs="Arial"/>
          <w:color w:val="000000" w:themeColor="text1"/>
        </w:rPr>
        <w:t>ë</w:t>
      </w:r>
      <w:r w:rsidRPr="00BC6320">
        <w:rPr>
          <w:rFonts w:cs="Arial"/>
          <w:color w:val="000000" w:themeColor="text1"/>
        </w:rPr>
        <w:t xml:space="preserve"> vendi</w:t>
      </w:r>
      <w:r w:rsidR="00CD7287">
        <w:rPr>
          <w:rFonts w:cs="Arial"/>
          <w:color w:val="000000" w:themeColor="text1"/>
        </w:rPr>
        <w:t>n</w:t>
      </w:r>
      <w:r w:rsidRPr="00BC6320">
        <w:rPr>
          <w:rFonts w:cs="Arial"/>
          <w:color w:val="000000" w:themeColor="text1"/>
        </w:rPr>
        <w:t xml:space="preserve"> (kryesisht nga vetë kompanitë publike apo private të njësive vendore), të </w:t>
      </w:r>
      <w:r w:rsidR="00CD7287">
        <w:rPr>
          <w:rFonts w:cs="Arial"/>
          <w:color w:val="000000" w:themeColor="text1"/>
        </w:rPr>
        <w:t>dh</w:t>
      </w:r>
      <w:r w:rsidR="00FF73E1">
        <w:rPr>
          <w:rFonts w:cs="Arial"/>
          <w:color w:val="000000" w:themeColor="text1"/>
        </w:rPr>
        <w:t>ë</w:t>
      </w:r>
      <w:r w:rsidR="00CD7287">
        <w:rPr>
          <w:rFonts w:cs="Arial"/>
          <w:color w:val="000000" w:themeColor="text1"/>
        </w:rPr>
        <w:t>nat n</w:t>
      </w:r>
      <w:r w:rsidR="00FF73E1">
        <w:rPr>
          <w:rFonts w:cs="Arial"/>
          <w:color w:val="000000" w:themeColor="text1"/>
        </w:rPr>
        <w:t>ë</w:t>
      </w:r>
      <w:r w:rsidR="00CD7287">
        <w:rPr>
          <w:rFonts w:cs="Arial"/>
          <w:color w:val="000000" w:themeColor="text1"/>
        </w:rPr>
        <w:t xml:space="preserve"> nivel komb</w:t>
      </w:r>
      <w:r w:rsidR="00FF73E1">
        <w:rPr>
          <w:rFonts w:cs="Arial"/>
          <w:color w:val="000000" w:themeColor="text1"/>
        </w:rPr>
        <w:t>ë</w:t>
      </w:r>
      <w:r w:rsidR="00CD7287">
        <w:rPr>
          <w:rFonts w:cs="Arial"/>
          <w:color w:val="000000" w:themeColor="text1"/>
        </w:rPr>
        <w:t xml:space="preserve">tar </w:t>
      </w:r>
      <w:r w:rsidRPr="00BC6320">
        <w:rPr>
          <w:rFonts w:cs="Arial"/>
          <w:color w:val="000000" w:themeColor="text1"/>
        </w:rPr>
        <w:t xml:space="preserve">për </w:t>
      </w:r>
      <w:r w:rsidR="00CD7287">
        <w:rPr>
          <w:rFonts w:cs="Arial"/>
          <w:color w:val="000000" w:themeColor="text1"/>
        </w:rPr>
        <w:t>periudh</w:t>
      </w:r>
      <w:r w:rsidR="00FF73E1">
        <w:rPr>
          <w:rFonts w:cs="Arial"/>
          <w:color w:val="000000" w:themeColor="text1"/>
        </w:rPr>
        <w:t>ë</w:t>
      </w:r>
      <w:r w:rsidR="00CD7287">
        <w:rPr>
          <w:rFonts w:cs="Arial"/>
          <w:color w:val="000000" w:themeColor="text1"/>
        </w:rPr>
        <w:t>n</w:t>
      </w:r>
      <w:r w:rsidRPr="00BC6320">
        <w:rPr>
          <w:rFonts w:cs="Arial"/>
          <w:color w:val="000000" w:themeColor="text1"/>
        </w:rPr>
        <w:t xml:space="preserve"> 2010 </w:t>
      </w:r>
      <w:r w:rsidR="00CD7287">
        <w:rPr>
          <w:rFonts w:cs="Arial"/>
          <w:color w:val="000000" w:themeColor="text1"/>
        </w:rPr>
        <w:t>–</w:t>
      </w:r>
      <w:r w:rsidRPr="00BC6320">
        <w:rPr>
          <w:rFonts w:cs="Arial"/>
          <w:color w:val="000000" w:themeColor="text1"/>
        </w:rPr>
        <w:t xml:space="preserve"> 2015</w:t>
      </w:r>
      <w:r w:rsidR="00CD7287">
        <w:rPr>
          <w:rFonts w:cs="Arial"/>
          <w:color w:val="000000" w:themeColor="text1"/>
        </w:rPr>
        <w:t>,</w:t>
      </w:r>
      <w:r w:rsidRPr="00BC6320">
        <w:rPr>
          <w:rFonts w:cs="Arial"/>
          <w:color w:val="000000" w:themeColor="text1"/>
        </w:rPr>
        <w:t xml:space="preserve"> </w:t>
      </w:r>
      <w:r w:rsidR="00CD7287">
        <w:rPr>
          <w:rFonts w:cs="Arial"/>
          <w:color w:val="000000" w:themeColor="text1"/>
        </w:rPr>
        <w:t>paraqiten</w:t>
      </w:r>
      <w:r w:rsidRPr="00BC6320">
        <w:rPr>
          <w:rFonts w:cs="Arial"/>
          <w:color w:val="000000" w:themeColor="text1"/>
        </w:rPr>
        <w:t xml:space="preserve"> më</w:t>
      </w:r>
      <w:r w:rsidR="00CD7287">
        <w:rPr>
          <w:rFonts w:cs="Arial"/>
          <w:color w:val="000000" w:themeColor="text1"/>
        </w:rPr>
        <w:t xml:space="preserve"> </w:t>
      </w:r>
      <w:r w:rsidRPr="00BC6320">
        <w:rPr>
          <w:rFonts w:cs="Arial"/>
          <w:color w:val="000000" w:themeColor="text1"/>
        </w:rPr>
        <w:t>poshtë:</w:t>
      </w:r>
    </w:p>
    <w:p w:rsidR="00CD7287" w:rsidRDefault="00CD7287" w:rsidP="00CD7287">
      <w:pPr>
        <w:pStyle w:val="Caption"/>
        <w:keepNext/>
      </w:pPr>
      <w:bookmarkStart w:id="233" w:name="_Hlk508786278"/>
      <w:r>
        <w:lastRenderedPageBreak/>
        <w:t>Grafiku</w:t>
      </w:r>
      <w:r w:rsidR="005E41A4" w:rsidRPr="00AE1F93">
        <w:t xml:space="preserve"> </w:t>
      </w:r>
      <w:r w:rsidR="005E41A4" w:rsidRPr="00AE1F93">
        <w:fldChar w:fldCharType="begin"/>
      </w:r>
      <w:r w:rsidR="005E41A4" w:rsidRPr="00AE1F93">
        <w:instrText xml:space="preserve"> SEQ Grafik \* ARABIC </w:instrText>
      </w:r>
      <w:r w:rsidR="005E41A4" w:rsidRPr="00AE1F93">
        <w:fldChar w:fldCharType="separate"/>
      </w:r>
      <w:r w:rsidR="00EF67DC">
        <w:rPr>
          <w:noProof/>
        </w:rPr>
        <w:t>8</w:t>
      </w:r>
      <w:r w:rsidR="005E41A4" w:rsidRPr="00AE1F93">
        <w:fldChar w:fldCharType="end"/>
      </w:r>
      <w:r w:rsidR="005E41A4" w:rsidRPr="00AE1F93">
        <w:t xml:space="preserve">: </w:t>
      </w:r>
      <w:r>
        <w:t>Sasit</w:t>
      </w:r>
      <w:r w:rsidR="00FF73E1">
        <w:t>ë</w:t>
      </w:r>
      <w:r>
        <w:t xml:space="preserve"> e mbetjeve inerte sipas qarqeve dhe n</w:t>
      </w:r>
      <w:r w:rsidR="00FF73E1">
        <w:t>ë</w:t>
      </w:r>
      <w:r>
        <w:t xml:space="preserve"> nivel vendi</w:t>
      </w:r>
      <w:r w:rsidR="00F8093A">
        <w:t xml:space="preserve">, </w:t>
      </w:r>
    </w:p>
    <w:p w:rsidR="00CD7287" w:rsidRPr="00BF4C68" w:rsidRDefault="00CD7287" w:rsidP="00CD7287">
      <w:pPr>
        <w:rPr>
          <w:rFonts w:cs="Arial"/>
          <w:color w:val="000000" w:themeColor="text1"/>
          <w:sz w:val="24"/>
          <w:szCs w:val="24"/>
        </w:rPr>
      </w:pPr>
      <w:r>
        <w:rPr>
          <w:noProof/>
          <w:lang w:val="en-US" w:eastAsia="en-US"/>
        </w:rPr>
        <w:drawing>
          <wp:inline distT="0" distB="0" distL="0" distR="0" wp14:anchorId="2D23FE93" wp14:editId="58EA1675">
            <wp:extent cx="6188710" cy="3962400"/>
            <wp:effectExtent l="0" t="0" r="2540" b="0"/>
            <wp:docPr id="47" name="Chart 47">
              <a:extLst xmlns:a="http://schemas.openxmlformats.org/drawingml/2006/main">
                <a:ext uri="{FF2B5EF4-FFF2-40B4-BE49-F238E27FC236}">
                  <a16:creationId xmlns:a16="http://schemas.microsoft.com/office/drawing/2014/main" id="{8B1DABAD-E834-4C41-A52F-0061905C8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7287" w:rsidRPr="00F8093A" w:rsidRDefault="00CD7287" w:rsidP="00F8093A">
      <w:pPr>
        <w:rPr>
          <w:rFonts w:cs="Arial"/>
          <w:color w:val="000000" w:themeColor="text1"/>
          <w:sz w:val="24"/>
          <w:szCs w:val="24"/>
        </w:rPr>
      </w:pPr>
      <w:r>
        <w:rPr>
          <w:noProof/>
          <w:lang w:val="en-US" w:eastAsia="en-US"/>
        </w:rPr>
        <w:drawing>
          <wp:inline distT="0" distB="0" distL="0" distR="0" wp14:anchorId="276C642B" wp14:editId="044B7B0D">
            <wp:extent cx="5779477" cy="2954020"/>
            <wp:effectExtent l="0" t="0" r="12065" b="17780"/>
            <wp:docPr id="48" name="Chart 48">
              <a:extLst xmlns:a="http://schemas.openxmlformats.org/drawingml/2006/main">
                <a:ext uri="{FF2B5EF4-FFF2-40B4-BE49-F238E27FC236}">
                  <a16:creationId xmlns:a16="http://schemas.microsoft.com/office/drawing/2014/main" id="{05899457-046E-4BD7-8392-6A1BC070DC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233"/>
    <w:p w:rsidR="000B2182" w:rsidRPr="000B2182" w:rsidRDefault="000B2182" w:rsidP="00090D32">
      <w:pPr>
        <w:rPr>
          <w:rFonts w:cs="Arial"/>
          <w:i/>
          <w:color w:val="000000" w:themeColor="text1"/>
        </w:rPr>
      </w:pPr>
      <w:r w:rsidRPr="000B2182">
        <w:rPr>
          <w:rFonts w:cs="Arial"/>
          <w:i/>
          <w:color w:val="000000" w:themeColor="text1"/>
        </w:rPr>
        <w:t>Burimi: S</w:t>
      </w:r>
      <w:r w:rsidRPr="000B2182">
        <w:rPr>
          <w:i/>
        </w:rPr>
        <w:t>ipas INSTAT (raportuar nga Ministria Infrastrukturës dhe Energjisë)</w:t>
      </w:r>
    </w:p>
    <w:p w:rsidR="00090D32" w:rsidRPr="00BC6320" w:rsidRDefault="00090D32" w:rsidP="00090D32">
      <w:pPr>
        <w:rPr>
          <w:rFonts w:cs="Arial"/>
          <w:color w:val="000000" w:themeColor="text1"/>
        </w:rPr>
      </w:pPr>
      <w:r w:rsidRPr="00BC6320">
        <w:rPr>
          <w:rFonts w:cs="Arial"/>
          <w:color w:val="000000" w:themeColor="text1"/>
        </w:rPr>
        <w:t>Sasia e MNP ka ndrysh</w:t>
      </w:r>
      <w:r>
        <w:rPr>
          <w:rFonts w:cs="Arial"/>
          <w:color w:val="000000" w:themeColor="text1"/>
        </w:rPr>
        <w:t>uar</w:t>
      </w:r>
      <w:r w:rsidRPr="00BC6320">
        <w:rPr>
          <w:rFonts w:cs="Arial"/>
          <w:color w:val="000000" w:themeColor="text1"/>
        </w:rPr>
        <w:t xml:space="preserve"> ndër vite, bazuar në </w:t>
      </w:r>
      <w:r>
        <w:rPr>
          <w:rFonts w:cs="Arial"/>
          <w:color w:val="000000" w:themeColor="text1"/>
        </w:rPr>
        <w:t>zhvillimet e</w:t>
      </w:r>
      <w:r w:rsidRPr="00BC6320">
        <w:rPr>
          <w:rFonts w:cs="Arial"/>
          <w:color w:val="000000" w:themeColor="text1"/>
        </w:rPr>
        <w:t xml:space="preserve"> industri</w:t>
      </w:r>
      <w:r>
        <w:rPr>
          <w:rFonts w:cs="Arial"/>
          <w:color w:val="000000" w:themeColor="text1"/>
        </w:rPr>
        <w:t>s</w:t>
      </w:r>
      <w:r w:rsidRPr="00BC6320">
        <w:rPr>
          <w:rFonts w:cs="Arial"/>
          <w:color w:val="000000" w:themeColor="text1"/>
        </w:rPr>
        <w:t xml:space="preserve">ë </w:t>
      </w:r>
      <w:r>
        <w:rPr>
          <w:rFonts w:cs="Arial"/>
          <w:color w:val="000000" w:themeColor="text1"/>
        </w:rPr>
        <w:t>s</w:t>
      </w:r>
      <w:r w:rsidR="00FF73E1">
        <w:rPr>
          <w:rFonts w:cs="Arial"/>
          <w:color w:val="000000" w:themeColor="text1"/>
        </w:rPr>
        <w:t>ë</w:t>
      </w:r>
      <w:r w:rsidRPr="00BC6320">
        <w:rPr>
          <w:rFonts w:cs="Arial"/>
          <w:color w:val="000000" w:themeColor="text1"/>
        </w:rPr>
        <w:t xml:space="preserve"> ndërtimit</w:t>
      </w:r>
      <w:r>
        <w:rPr>
          <w:rFonts w:cs="Arial"/>
          <w:color w:val="000000" w:themeColor="text1"/>
        </w:rPr>
        <w:t xml:space="preserve"> </w:t>
      </w:r>
      <w:r w:rsidRPr="00BC6320">
        <w:rPr>
          <w:rFonts w:cs="Arial"/>
          <w:color w:val="000000" w:themeColor="text1"/>
        </w:rPr>
        <w:t>dhe intensifikimi</w:t>
      </w:r>
      <w:r>
        <w:rPr>
          <w:rFonts w:cs="Arial"/>
          <w:color w:val="000000" w:themeColor="text1"/>
        </w:rPr>
        <w:t>t</w:t>
      </w:r>
      <w:r w:rsidRPr="00BC6320">
        <w:rPr>
          <w:rFonts w:cs="Arial"/>
          <w:color w:val="000000" w:themeColor="text1"/>
        </w:rPr>
        <w:t xml:space="preserve"> </w:t>
      </w:r>
      <w:r>
        <w:rPr>
          <w:rFonts w:cs="Arial"/>
          <w:color w:val="000000" w:themeColor="text1"/>
        </w:rPr>
        <w:t>t</w:t>
      </w:r>
      <w:r w:rsidR="00FF73E1">
        <w:rPr>
          <w:rFonts w:cs="Arial"/>
          <w:color w:val="000000" w:themeColor="text1"/>
        </w:rPr>
        <w:t>ë</w:t>
      </w:r>
      <w:r w:rsidRPr="00BC6320">
        <w:rPr>
          <w:rFonts w:cs="Arial"/>
          <w:color w:val="000000" w:themeColor="text1"/>
        </w:rPr>
        <w:t xml:space="preserve"> fushatës </w:t>
      </w:r>
      <w:r>
        <w:rPr>
          <w:rFonts w:cs="Arial"/>
          <w:color w:val="000000" w:themeColor="text1"/>
        </w:rPr>
        <w:t>s</w:t>
      </w:r>
      <w:r w:rsidRPr="00BC6320">
        <w:rPr>
          <w:rFonts w:cs="Arial"/>
          <w:color w:val="000000" w:themeColor="text1"/>
        </w:rPr>
        <w:t>ë prishjes së ndërtimeve pa leje. Të dy këto fenomene kanë ndikuar në sasitë e MNP, të cilat nuk kanë patur një t</w:t>
      </w:r>
      <w:r>
        <w:rPr>
          <w:rFonts w:cs="Arial"/>
          <w:color w:val="000000" w:themeColor="text1"/>
        </w:rPr>
        <w:t>endenc</w:t>
      </w:r>
      <w:r w:rsidR="00FF73E1">
        <w:rPr>
          <w:rFonts w:cs="Arial"/>
          <w:color w:val="000000" w:themeColor="text1"/>
        </w:rPr>
        <w:t>ë</w:t>
      </w:r>
      <w:r>
        <w:rPr>
          <w:rFonts w:cs="Arial"/>
          <w:color w:val="000000" w:themeColor="text1"/>
        </w:rPr>
        <w:t xml:space="preserve"> </w:t>
      </w:r>
      <w:r w:rsidRPr="00BC6320">
        <w:rPr>
          <w:rFonts w:cs="Arial"/>
          <w:color w:val="000000" w:themeColor="text1"/>
        </w:rPr>
        <w:t xml:space="preserve">të rregullt nga viti në vit, dhe </w:t>
      </w:r>
      <w:r>
        <w:rPr>
          <w:rFonts w:cs="Arial"/>
          <w:color w:val="000000" w:themeColor="text1"/>
        </w:rPr>
        <w:t xml:space="preserve">luhatjet </w:t>
      </w:r>
      <w:r w:rsidRPr="00BC6320">
        <w:rPr>
          <w:rFonts w:cs="Arial"/>
          <w:color w:val="000000" w:themeColor="text1"/>
        </w:rPr>
        <w:t xml:space="preserve">e </w:t>
      </w:r>
      <w:r>
        <w:rPr>
          <w:rFonts w:cs="Arial"/>
          <w:color w:val="000000" w:themeColor="text1"/>
        </w:rPr>
        <w:t xml:space="preserve">vlerave </w:t>
      </w:r>
      <w:r w:rsidRPr="00BC6320">
        <w:rPr>
          <w:rFonts w:cs="Arial"/>
          <w:color w:val="000000" w:themeColor="text1"/>
        </w:rPr>
        <w:t xml:space="preserve">për sasitë e tyre </w:t>
      </w:r>
      <w:r>
        <w:rPr>
          <w:rFonts w:cs="Arial"/>
          <w:color w:val="000000" w:themeColor="text1"/>
        </w:rPr>
        <w:t>ndikohen</w:t>
      </w:r>
      <w:r w:rsidRPr="00BC6320">
        <w:rPr>
          <w:rFonts w:cs="Arial"/>
          <w:color w:val="000000" w:themeColor="text1"/>
        </w:rPr>
        <w:t xml:space="preserve"> </w:t>
      </w:r>
      <w:r>
        <w:rPr>
          <w:rFonts w:cs="Arial"/>
          <w:color w:val="000000" w:themeColor="text1"/>
        </w:rPr>
        <w:t>prej</w:t>
      </w:r>
      <w:r w:rsidRPr="00BC6320">
        <w:rPr>
          <w:rFonts w:cs="Arial"/>
          <w:color w:val="000000" w:themeColor="text1"/>
        </w:rPr>
        <w:t xml:space="preserve"> ngjarje</w:t>
      </w:r>
      <w:r>
        <w:rPr>
          <w:rFonts w:cs="Arial"/>
          <w:color w:val="000000" w:themeColor="text1"/>
        </w:rPr>
        <w:t>ve</w:t>
      </w:r>
      <w:r w:rsidRPr="00BC6320">
        <w:rPr>
          <w:rFonts w:cs="Arial"/>
          <w:color w:val="000000" w:themeColor="text1"/>
        </w:rPr>
        <w:t xml:space="preserve"> specifike të çdo viti</w:t>
      </w:r>
      <w:r>
        <w:rPr>
          <w:rFonts w:cs="Arial"/>
          <w:color w:val="000000" w:themeColor="text1"/>
        </w:rPr>
        <w:t>.</w:t>
      </w:r>
      <w:r w:rsidRPr="00BC6320">
        <w:rPr>
          <w:rFonts w:cs="Arial"/>
          <w:color w:val="000000" w:themeColor="text1"/>
        </w:rPr>
        <w:t xml:space="preserve"> </w:t>
      </w:r>
    </w:p>
    <w:p w:rsidR="00090D32" w:rsidRPr="00BC6320" w:rsidRDefault="00090D32" w:rsidP="00090D32">
      <w:pPr>
        <w:rPr>
          <w:rFonts w:cs="Arial"/>
          <w:color w:val="000000" w:themeColor="text1"/>
        </w:rPr>
      </w:pPr>
      <w:r w:rsidRPr="00BC6320">
        <w:rPr>
          <w:rFonts w:cs="Arial"/>
          <w:color w:val="000000" w:themeColor="text1"/>
        </w:rPr>
        <w:t xml:space="preserve">Nëse krahasojmë të dhënat në nivel kombëtar për sasinë e MNP që deklaron INSTAT / MIE për vitin 2015 (214,999 ton/vit), me sasinë e MNP të raportuar në </w:t>
      </w:r>
      <w:r w:rsidR="00781B0D">
        <w:rPr>
          <w:rFonts w:cs="Arial"/>
          <w:color w:val="000000" w:themeColor="text1"/>
        </w:rPr>
        <w:t>Dokumentin e Politikave Strategjike</w:t>
      </w:r>
      <w:r w:rsidRPr="00BC6320">
        <w:rPr>
          <w:rFonts w:cs="Arial"/>
          <w:color w:val="000000" w:themeColor="text1"/>
        </w:rPr>
        <w:t xml:space="preserve"> Kombëtare dhe Planin Kombëtar për mbetjet të miratuar </w:t>
      </w:r>
      <w:r>
        <w:rPr>
          <w:rFonts w:cs="Arial"/>
          <w:color w:val="000000" w:themeColor="text1"/>
        </w:rPr>
        <w:t>t</w:t>
      </w:r>
      <w:r w:rsidRPr="00BC6320">
        <w:rPr>
          <w:rFonts w:cs="Arial"/>
          <w:color w:val="000000" w:themeColor="text1"/>
        </w:rPr>
        <w:t xml:space="preserve">ë </w:t>
      </w:r>
      <w:r>
        <w:rPr>
          <w:rFonts w:cs="Arial"/>
          <w:color w:val="000000" w:themeColor="text1"/>
        </w:rPr>
        <w:t xml:space="preserve">vitit </w:t>
      </w:r>
      <w:r w:rsidRPr="00BC6320">
        <w:rPr>
          <w:rFonts w:cs="Arial"/>
          <w:color w:val="000000" w:themeColor="text1"/>
        </w:rPr>
        <w:t>2011 (61,320 ton/vit), rezulton se kjo sasi mbetjesh është rritur 3,5 herë gjatë këtyre 6 viteve të fundit.</w:t>
      </w:r>
    </w:p>
    <w:p w:rsidR="005E41A4" w:rsidRPr="00600DB0" w:rsidRDefault="00090D32" w:rsidP="005E41A4">
      <w:pPr>
        <w:rPr>
          <w:rFonts w:cs="Arial"/>
          <w:color w:val="000000" w:themeColor="text1"/>
        </w:rPr>
      </w:pPr>
      <w:r w:rsidRPr="00BC6320">
        <w:rPr>
          <w:rFonts w:cs="Arial"/>
          <w:color w:val="000000" w:themeColor="text1"/>
        </w:rPr>
        <w:lastRenderedPageBreak/>
        <w:t xml:space="preserve">Pothuajse shumica e MNP përfundojnë në venddepozitimet e mbetjeve bashkiake, duke rritur artificialisht çmimin e depozitimit (atje ku aplikohet), duke </w:t>
      </w:r>
      <w:r>
        <w:rPr>
          <w:rFonts w:cs="Arial"/>
          <w:color w:val="000000" w:themeColor="text1"/>
        </w:rPr>
        <w:t>z</w:t>
      </w:r>
      <w:r w:rsidRPr="00BC6320">
        <w:rPr>
          <w:rFonts w:cs="Arial"/>
          <w:color w:val="000000" w:themeColor="text1"/>
        </w:rPr>
        <w:t>ë</w:t>
      </w:r>
      <w:r>
        <w:rPr>
          <w:rFonts w:cs="Arial"/>
          <w:color w:val="000000" w:themeColor="text1"/>
        </w:rPr>
        <w:t>n</w:t>
      </w:r>
      <w:r w:rsidR="00FF73E1">
        <w:rPr>
          <w:rFonts w:cs="Arial"/>
          <w:color w:val="000000" w:themeColor="text1"/>
        </w:rPr>
        <w:t>ë</w:t>
      </w:r>
      <w:r w:rsidRPr="00BC6320">
        <w:rPr>
          <w:rFonts w:cs="Arial"/>
          <w:color w:val="000000" w:themeColor="text1"/>
        </w:rPr>
        <w:t xml:space="preserve"> shumë hapësir</w:t>
      </w:r>
      <w:r>
        <w:rPr>
          <w:rFonts w:cs="Arial"/>
          <w:color w:val="000000" w:themeColor="text1"/>
        </w:rPr>
        <w:t>ë,</w:t>
      </w:r>
      <w:r w:rsidRPr="00BC6320">
        <w:rPr>
          <w:rFonts w:cs="Arial"/>
          <w:color w:val="000000" w:themeColor="text1"/>
        </w:rPr>
        <w:t xml:space="preserve"> duke shkurtuar “jet</w:t>
      </w:r>
      <w:r w:rsidR="00FF73E1">
        <w:rPr>
          <w:rFonts w:cs="Arial"/>
          <w:color w:val="000000" w:themeColor="text1"/>
        </w:rPr>
        <w:t>ë</w:t>
      </w:r>
      <w:r w:rsidRPr="00BC6320">
        <w:rPr>
          <w:rFonts w:cs="Arial"/>
          <w:color w:val="000000" w:themeColor="text1"/>
        </w:rPr>
        <w:t xml:space="preserve">n” venddepozitimit dhe duke rritur disa herë </w:t>
      </w:r>
      <w:r>
        <w:rPr>
          <w:rFonts w:cs="Arial"/>
          <w:color w:val="000000" w:themeColor="text1"/>
        </w:rPr>
        <w:t>koston</w:t>
      </w:r>
      <w:r w:rsidRPr="00BC6320">
        <w:rPr>
          <w:rFonts w:cs="Arial"/>
          <w:color w:val="000000" w:themeColor="text1"/>
        </w:rPr>
        <w:t xml:space="preserve"> e punimeve riparuese. </w:t>
      </w:r>
      <w:r>
        <w:rPr>
          <w:rFonts w:cs="Arial"/>
          <w:color w:val="000000" w:themeColor="text1"/>
        </w:rPr>
        <w:t>Shpesh</w:t>
      </w:r>
      <w:r w:rsidRPr="00BC6320">
        <w:rPr>
          <w:rFonts w:cs="Arial"/>
          <w:color w:val="000000" w:themeColor="text1"/>
        </w:rPr>
        <w:t xml:space="preserve"> këto mbetje gjen</w:t>
      </w:r>
      <w:r>
        <w:rPr>
          <w:rFonts w:cs="Arial"/>
          <w:color w:val="000000" w:themeColor="text1"/>
        </w:rPr>
        <w:t>den</w:t>
      </w:r>
      <w:r w:rsidRPr="00BC6320">
        <w:rPr>
          <w:rFonts w:cs="Arial"/>
          <w:color w:val="000000" w:themeColor="text1"/>
        </w:rPr>
        <w:t xml:space="preserve"> të hedhura buzë akseve të rrugëve kombëtare </w:t>
      </w:r>
      <w:r>
        <w:rPr>
          <w:rFonts w:cs="Arial"/>
          <w:color w:val="000000" w:themeColor="text1"/>
        </w:rPr>
        <w:t>ose n</w:t>
      </w:r>
      <w:r w:rsidR="00FF73E1">
        <w:rPr>
          <w:rFonts w:cs="Arial"/>
          <w:color w:val="000000" w:themeColor="text1"/>
        </w:rPr>
        <w:t>ë</w:t>
      </w:r>
      <w:r w:rsidRPr="00BC6320">
        <w:rPr>
          <w:rFonts w:cs="Arial"/>
          <w:color w:val="000000" w:themeColor="text1"/>
        </w:rPr>
        <w:t xml:space="preserve"> zona</w:t>
      </w:r>
      <w:r>
        <w:rPr>
          <w:rFonts w:cs="Arial"/>
          <w:color w:val="000000" w:themeColor="text1"/>
        </w:rPr>
        <w:t>t</w:t>
      </w:r>
      <w:r w:rsidRPr="00BC6320">
        <w:rPr>
          <w:rFonts w:cs="Arial"/>
          <w:color w:val="000000" w:themeColor="text1"/>
        </w:rPr>
        <w:t xml:space="preserve"> periferike t</w:t>
      </w:r>
      <w:r>
        <w:rPr>
          <w:rFonts w:cs="Arial"/>
          <w:color w:val="000000" w:themeColor="text1"/>
        </w:rPr>
        <w:t>ë</w:t>
      </w:r>
      <w:r w:rsidRPr="00BC6320">
        <w:rPr>
          <w:rFonts w:cs="Arial"/>
          <w:color w:val="000000" w:themeColor="text1"/>
        </w:rPr>
        <w:t xml:space="preserve"> qyteteve</w:t>
      </w:r>
      <w:r>
        <w:rPr>
          <w:rFonts w:cs="Arial"/>
          <w:color w:val="000000" w:themeColor="text1"/>
        </w:rPr>
        <w:t>,</w:t>
      </w:r>
      <w:r w:rsidRPr="00BC6320">
        <w:rPr>
          <w:rFonts w:cs="Arial"/>
          <w:color w:val="000000" w:themeColor="text1"/>
        </w:rPr>
        <w:t xml:space="preserve"> etj. </w:t>
      </w:r>
      <w:r>
        <w:rPr>
          <w:rFonts w:cs="Arial"/>
          <w:color w:val="000000" w:themeColor="text1"/>
        </w:rPr>
        <w:t>Ndon</w:t>
      </w:r>
      <w:r w:rsidR="00FF73E1">
        <w:rPr>
          <w:rFonts w:cs="Arial"/>
          <w:color w:val="000000" w:themeColor="text1"/>
        </w:rPr>
        <w:t>ë</w:t>
      </w:r>
      <w:r>
        <w:rPr>
          <w:rFonts w:cs="Arial"/>
          <w:color w:val="000000" w:themeColor="text1"/>
        </w:rPr>
        <w:t>se</w:t>
      </w:r>
      <w:r w:rsidRPr="00BC6320">
        <w:rPr>
          <w:rFonts w:cs="Arial"/>
          <w:color w:val="000000" w:themeColor="text1"/>
        </w:rPr>
        <w:t xml:space="preserve"> 80% e MNP mund të ripërdoren, të ndara si lëndë të para sekondare ose të riciklohen, ende nuk ka asnjë venddepozitim të dedikuar për këtë rrymë mbetjeje apo ndonj</w:t>
      </w:r>
      <w:r>
        <w:rPr>
          <w:rFonts w:cs="Arial"/>
          <w:color w:val="000000" w:themeColor="text1"/>
        </w:rPr>
        <w:t>ë</w:t>
      </w:r>
      <w:r w:rsidRPr="00BC6320">
        <w:rPr>
          <w:rFonts w:cs="Arial"/>
          <w:color w:val="000000" w:themeColor="text1"/>
        </w:rPr>
        <w:t xml:space="preserve"> </w:t>
      </w:r>
      <w:r>
        <w:rPr>
          <w:rFonts w:cs="Arial"/>
          <w:color w:val="000000" w:themeColor="text1"/>
        </w:rPr>
        <w:t>nism</w:t>
      </w:r>
      <w:r w:rsidR="00FF73E1">
        <w:rPr>
          <w:rFonts w:cs="Arial"/>
          <w:color w:val="000000" w:themeColor="text1"/>
        </w:rPr>
        <w:t>ë</w:t>
      </w:r>
      <w:r w:rsidRPr="00BC6320">
        <w:rPr>
          <w:rFonts w:cs="Arial"/>
          <w:color w:val="000000" w:themeColor="text1"/>
        </w:rPr>
        <w:t xml:space="preserve"> të tillë.</w:t>
      </w:r>
    </w:p>
    <w:p w:rsidR="005E41A4" w:rsidRPr="00600DB0" w:rsidRDefault="00090D32" w:rsidP="00A50252">
      <w:pPr>
        <w:pStyle w:val="Heading3"/>
      </w:pPr>
      <w:bookmarkStart w:id="234" w:name="_Toc11709834"/>
      <w:r w:rsidRPr="00BF4C68">
        <w:t xml:space="preserve">Mbetjet </w:t>
      </w:r>
      <w:r w:rsidRPr="00A50252">
        <w:t>nga</w:t>
      </w:r>
      <w:r w:rsidRPr="00BF4C68">
        <w:t xml:space="preserve"> industria dhe minierat</w:t>
      </w:r>
      <w:bookmarkEnd w:id="234"/>
      <w:r w:rsidR="005E41A4" w:rsidRPr="00600DB0">
        <w:t xml:space="preserve"> </w:t>
      </w:r>
    </w:p>
    <w:p w:rsidR="005E41A4" w:rsidRPr="00600DB0" w:rsidRDefault="00A77488" w:rsidP="005E41A4">
      <w:pPr>
        <w:spacing w:before="0"/>
        <w:rPr>
          <w:rFonts w:cs="Arial"/>
          <w:color w:val="000000"/>
        </w:rPr>
      </w:pPr>
      <w:r w:rsidRPr="00BC6320">
        <w:rPr>
          <w:rFonts w:cs="Arial"/>
        </w:rPr>
        <w:t xml:space="preserve">Ky </w:t>
      </w:r>
      <w:r>
        <w:rPr>
          <w:rFonts w:cs="Arial"/>
        </w:rPr>
        <w:t>n</w:t>
      </w:r>
      <w:r w:rsidR="00FF73E1">
        <w:rPr>
          <w:rFonts w:cs="Arial"/>
        </w:rPr>
        <w:t>ë</w:t>
      </w:r>
      <w:r>
        <w:rPr>
          <w:rFonts w:cs="Arial"/>
        </w:rPr>
        <w:t>nkapitull</w:t>
      </w:r>
      <w:r w:rsidRPr="00BC6320">
        <w:rPr>
          <w:rFonts w:cs="Arial"/>
        </w:rPr>
        <w:t xml:space="preserve"> përqendrohet në të gjitha llojet e mbetjeve industriale dhe të minierave</w:t>
      </w:r>
      <w:r>
        <w:rPr>
          <w:rFonts w:cs="Arial"/>
        </w:rPr>
        <w:t>,</w:t>
      </w:r>
      <w:r w:rsidRPr="00BC6320">
        <w:rPr>
          <w:rFonts w:cs="Arial"/>
        </w:rPr>
        <w:t xml:space="preserve"> përveç mbetjeve nga industria ushqimore dhe industria e drurit</w:t>
      </w:r>
      <w:r w:rsidRPr="00600DB0">
        <w:rPr>
          <w:rFonts w:cs="Arial"/>
          <w:color w:val="000000"/>
        </w:rPr>
        <w:t xml:space="preserve"> </w:t>
      </w:r>
      <w:r w:rsidR="005E41A4" w:rsidRPr="00600DB0">
        <w:rPr>
          <w:rFonts w:cs="Arial"/>
          <w:color w:val="000000"/>
        </w:rPr>
        <w:t>(s</w:t>
      </w:r>
      <w:r>
        <w:rPr>
          <w:rFonts w:cs="Arial"/>
          <w:color w:val="000000"/>
        </w:rPr>
        <w:t xml:space="preserve">hih </w:t>
      </w:r>
      <w:r w:rsidRPr="006C4268">
        <w:rPr>
          <w:rFonts w:cs="Arial"/>
        </w:rPr>
        <w:t>n</w:t>
      </w:r>
      <w:r w:rsidR="00FF73E1" w:rsidRPr="006C4268">
        <w:rPr>
          <w:rFonts w:cs="Arial"/>
        </w:rPr>
        <w:t>ë</w:t>
      </w:r>
      <w:r w:rsidRPr="006C4268">
        <w:rPr>
          <w:rFonts w:cs="Arial"/>
        </w:rPr>
        <w:t>nkapitullin</w:t>
      </w:r>
      <w:r w:rsidR="006C4268" w:rsidRPr="006C4268">
        <w:rPr>
          <w:rFonts w:cs="Arial"/>
        </w:rPr>
        <w:t xml:space="preserve"> p</w:t>
      </w:r>
      <w:r w:rsidR="006C4268" w:rsidRPr="006C4268">
        <w:rPr>
          <w:lang w:val="sq-AL"/>
        </w:rPr>
        <w:t>ërkatës</w:t>
      </w:r>
      <w:r w:rsidR="005E41A4" w:rsidRPr="00600DB0">
        <w:rPr>
          <w:rFonts w:cs="Arial"/>
          <w:color w:val="000000"/>
        </w:rPr>
        <w:t xml:space="preserve">). </w:t>
      </w:r>
    </w:p>
    <w:p w:rsidR="00A77488" w:rsidRPr="00BC6320" w:rsidRDefault="00A77488" w:rsidP="00A77488">
      <w:pPr>
        <w:rPr>
          <w:rFonts w:cs="Arial"/>
          <w:color w:val="000000" w:themeColor="text1"/>
        </w:rPr>
      </w:pPr>
      <w:r w:rsidRPr="00BC6320">
        <w:rPr>
          <w:rFonts w:cs="Arial"/>
          <w:color w:val="000000" w:themeColor="text1"/>
        </w:rPr>
        <w:t>Direktiva 2006/21/</w:t>
      </w:r>
      <w:r>
        <w:rPr>
          <w:rFonts w:cs="Arial"/>
          <w:color w:val="000000" w:themeColor="text1"/>
        </w:rPr>
        <w:t>K</w:t>
      </w:r>
      <w:r w:rsidRPr="00BC6320">
        <w:rPr>
          <w:rFonts w:cs="Arial"/>
          <w:color w:val="000000" w:themeColor="text1"/>
        </w:rPr>
        <w:t>E për menaxhimin e mbetjeve nga industritë nxjerrëse (minierat) parashikon masat, procedurat dhe udhëzimet përkatëse në lidhje me parandalimin ose reduktimin sa të jetë e mundur të efekteve negative në mjedis, specifikisht në ujë, ajër, tokë, flor</w:t>
      </w:r>
      <w:r w:rsidR="00FF73E1">
        <w:rPr>
          <w:rFonts w:cs="Arial"/>
          <w:color w:val="000000" w:themeColor="text1"/>
        </w:rPr>
        <w:t>ë</w:t>
      </w:r>
      <w:r w:rsidRPr="00BC6320">
        <w:rPr>
          <w:rFonts w:cs="Arial"/>
          <w:color w:val="000000" w:themeColor="text1"/>
        </w:rPr>
        <w:t xml:space="preserve"> dhe faun</w:t>
      </w:r>
      <w:r w:rsidR="00FF73E1">
        <w:rPr>
          <w:rFonts w:cs="Arial"/>
          <w:color w:val="000000" w:themeColor="text1"/>
        </w:rPr>
        <w:t>ë</w:t>
      </w:r>
      <w:r>
        <w:rPr>
          <w:rFonts w:cs="Arial"/>
          <w:color w:val="000000" w:themeColor="text1"/>
        </w:rPr>
        <w:t>,</w:t>
      </w:r>
      <w:r w:rsidRPr="00BC6320">
        <w:rPr>
          <w:rFonts w:cs="Arial"/>
          <w:color w:val="000000" w:themeColor="text1"/>
        </w:rPr>
        <w:t xml:space="preserve"> pej</w:t>
      </w:r>
      <w:r>
        <w:rPr>
          <w:rFonts w:cs="Arial"/>
          <w:color w:val="000000" w:themeColor="text1"/>
        </w:rPr>
        <w:t>s</w:t>
      </w:r>
      <w:r w:rsidRPr="00BC6320">
        <w:rPr>
          <w:rFonts w:cs="Arial"/>
          <w:color w:val="000000" w:themeColor="text1"/>
        </w:rPr>
        <w:t xml:space="preserve">azh dhe shëndetin e njerëzve, si rezultat i menaxhimit të mbetjeve nga industritë nxjerrëse (minierat). Vendet </w:t>
      </w:r>
      <w:r>
        <w:rPr>
          <w:rFonts w:cs="Arial"/>
          <w:color w:val="000000" w:themeColor="text1"/>
        </w:rPr>
        <w:t>a</w:t>
      </w:r>
      <w:r w:rsidRPr="00BC6320">
        <w:rPr>
          <w:rFonts w:cs="Arial"/>
          <w:color w:val="000000" w:themeColor="text1"/>
        </w:rPr>
        <w:t xml:space="preserve">nëtare duhet të hartojnë Plane Menaxhimi të Mbetjeve nga industritë e minierave, të cilat përfshijnë të gjitha fazat e projektimit, zhvillimit dhe mbylljes përfundimtare të industrisë. Objektivat apo përmbajtja e këtyre planeve duhet të rishikohet 1 herë në 5 vjet në varësi të veçorive të vendit apo karakteristikave të tjera. </w:t>
      </w:r>
    </w:p>
    <w:p w:rsidR="00A77488" w:rsidRPr="00BC6320" w:rsidRDefault="00A77488" w:rsidP="00A77488">
      <w:pPr>
        <w:rPr>
          <w:rFonts w:cs="Arial"/>
          <w:color w:val="000000" w:themeColor="text1"/>
        </w:rPr>
      </w:pPr>
      <w:r>
        <w:rPr>
          <w:rFonts w:cs="Arial"/>
          <w:color w:val="000000" w:themeColor="text1"/>
        </w:rPr>
        <w:t>L</w:t>
      </w:r>
      <w:r w:rsidRPr="00BC6320">
        <w:rPr>
          <w:rFonts w:cs="Arial"/>
          <w:color w:val="000000" w:themeColor="text1"/>
        </w:rPr>
        <w:t>igji bazë</w:t>
      </w:r>
      <w:r>
        <w:rPr>
          <w:rFonts w:cs="Arial"/>
          <w:color w:val="000000" w:themeColor="text1"/>
        </w:rPr>
        <w:t>,</w:t>
      </w:r>
      <w:r w:rsidRPr="00BC6320">
        <w:rPr>
          <w:rFonts w:cs="Arial"/>
          <w:color w:val="000000" w:themeColor="text1"/>
        </w:rPr>
        <w:t xml:space="preserve"> i cili rregullon aktivitetin minera</w:t>
      </w:r>
      <w:r>
        <w:rPr>
          <w:rFonts w:cs="Arial"/>
          <w:color w:val="000000" w:themeColor="text1"/>
        </w:rPr>
        <w:t>r</w:t>
      </w:r>
      <w:r w:rsidRPr="00BC6320">
        <w:rPr>
          <w:rFonts w:cs="Arial"/>
          <w:color w:val="000000" w:themeColor="text1"/>
        </w:rPr>
        <w:t xml:space="preserve"> në Shqipëri, dhe veçanërisht mbetjet nga minierat është </w:t>
      </w:r>
      <w:r w:rsidRPr="00BC6320">
        <w:rPr>
          <w:rFonts w:cs="Arial"/>
          <w:i/>
          <w:color w:val="000000" w:themeColor="text1"/>
        </w:rPr>
        <w:t xml:space="preserve">Ligji Nr. 10304 datë 15.07.2010 “Për sektorin </w:t>
      </w:r>
      <w:r>
        <w:rPr>
          <w:rFonts w:cs="Arial"/>
          <w:i/>
          <w:color w:val="000000" w:themeColor="text1"/>
        </w:rPr>
        <w:t>m</w:t>
      </w:r>
      <w:r w:rsidRPr="00BC6320">
        <w:rPr>
          <w:rFonts w:cs="Arial"/>
          <w:i/>
          <w:color w:val="000000" w:themeColor="text1"/>
        </w:rPr>
        <w:t>inerar në Republikën e Shqipërisë”</w:t>
      </w:r>
      <w:r w:rsidRPr="00BC6320">
        <w:rPr>
          <w:rFonts w:cs="Arial"/>
          <w:color w:val="000000" w:themeColor="text1"/>
        </w:rPr>
        <w:t>, ku përveç përcaktimit të rregullave për zhvillimin dhe nxitjen e veprimtaris</w:t>
      </w:r>
      <w:r>
        <w:rPr>
          <w:rFonts w:cs="Arial"/>
          <w:color w:val="000000" w:themeColor="text1"/>
        </w:rPr>
        <w:t>ë</w:t>
      </w:r>
      <w:r w:rsidRPr="00BC6320">
        <w:rPr>
          <w:rFonts w:cs="Arial"/>
          <w:color w:val="000000" w:themeColor="text1"/>
        </w:rPr>
        <w:t xml:space="preserve"> minerare, ai parashikon edhe masat që duhen marrë për mbrojtjen e mjedisit dhe shëndetin publik nga rreziku i mbetjeve të industrisë minerare.</w:t>
      </w:r>
    </w:p>
    <w:p w:rsidR="00A77488" w:rsidRPr="00BC6320" w:rsidRDefault="00A77488" w:rsidP="00A77488">
      <w:pPr>
        <w:rPr>
          <w:rFonts w:cs="Arial"/>
          <w:color w:val="000000" w:themeColor="text1"/>
        </w:rPr>
      </w:pPr>
      <w:r w:rsidRPr="00BC6320">
        <w:rPr>
          <w:rFonts w:cs="Arial"/>
          <w:color w:val="000000" w:themeColor="text1"/>
        </w:rPr>
        <w:t xml:space="preserve">Aktualisht </w:t>
      </w:r>
      <w:r>
        <w:rPr>
          <w:rFonts w:cs="Arial"/>
          <w:color w:val="000000" w:themeColor="text1"/>
        </w:rPr>
        <w:t>jan</w:t>
      </w:r>
      <w:r w:rsidR="00FF73E1">
        <w:rPr>
          <w:rFonts w:cs="Arial"/>
          <w:color w:val="000000" w:themeColor="text1"/>
        </w:rPr>
        <w:t>ë</w:t>
      </w:r>
      <w:r>
        <w:rPr>
          <w:rFonts w:cs="Arial"/>
          <w:color w:val="000000" w:themeColor="text1"/>
        </w:rPr>
        <w:t xml:space="preserve"> t</w:t>
      </w:r>
      <w:r w:rsidR="00FF73E1">
        <w:rPr>
          <w:rFonts w:cs="Arial"/>
          <w:color w:val="000000" w:themeColor="text1"/>
        </w:rPr>
        <w:t>ë</w:t>
      </w:r>
      <w:r>
        <w:rPr>
          <w:rFonts w:cs="Arial"/>
          <w:color w:val="000000" w:themeColor="text1"/>
        </w:rPr>
        <w:t xml:space="preserve"> rregjistruar</w:t>
      </w:r>
      <w:r w:rsidRPr="00BC6320">
        <w:rPr>
          <w:rFonts w:cs="Arial"/>
          <w:color w:val="000000" w:themeColor="text1"/>
        </w:rPr>
        <w:t xml:space="preserve"> 650 subjekte, të cilat zhvillojnë aktivitetin e nxjerrjes së mineral</w:t>
      </w:r>
      <w:r>
        <w:rPr>
          <w:rFonts w:cs="Arial"/>
          <w:color w:val="000000" w:themeColor="text1"/>
        </w:rPr>
        <w:t>eve</w:t>
      </w:r>
      <w:r w:rsidRPr="00BC6320">
        <w:rPr>
          <w:rFonts w:cs="Arial"/>
          <w:color w:val="000000" w:themeColor="text1"/>
        </w:rPr>
        <w:t xml:space="preserve"> n</w:t>
      </w:r>
      <w:r>
        <w:rPr>
          <w:rFonts w:cs="Arial"/>
          <w:color w:val="000000" w:themeColor="text1"/>
        </w:rPr>
        <w:t>ga</w:t>
      </w:r>
      <w:r w:rsidRPr="00BC6320">
        <w:rPr>
          <w:rFonts w:cs="Arial"/>
          <w:color w:val="000000" w:themeColor="text1"/>
        </w:rPr>
        <w:t xml:space="preserve"> miniera, k</w:t>
      </w:r>
      <w:r>
        <w:rPr>
          <w:rFonts w:cs="Arial"/>
          <w:color w:val="000000" w:themeColor="text1"/>
        </w:rPr>
        <w:t>u spikasin minierat e qymyr</w:t>
      </w:r>
      <w:r w:rsidRPr="00BC6320">
        <w:rPr>
          <w:rFonts w:cs="Arial"/>
          <w:color w:val="000000" w:themeColor="text1"/>
        </w:rPr>
        <w:t xml:space="preserve">gurit, kromit dhe bakrit. </w:t>
      </w:r>
    </w:p>
    <w:p w:rsidR="00A77488" w:rsidRDefault="00A77488" w:rsidP="00A77488">
      <w:pPr>
        <w:spacing w:before="0"/>
        <w:rPr>
          <w:rFonts w:cs="Arial"/>
        </w:rPr>
      </w:pPr>
      <w:r w:rsidRPr="00BC6320">
        <w:rPr>
          <w:rFonts w:cs="Arial"/>
        </w:rPr>
        <w:t xml:space="preserve">Sipas të dhënave të raportuara nga Ministria e Infrastrukturës dhe Energjisë sasitë e sterileve nga shfrytëzimi i mineralit në minierat kryesore, deri në fund të vitit 2007 </w:t>
      </w:r>
      <w:r>
        <w:rPr>
          <w:rFonts w:cs="Arial"/>
        </w:rPr>
        <w:t>paraqiten</w:t>
      </w:r>
      <w:r w:rsidRPr="00BC6320">
        <w:rPr>
          <w:rFonts w:cs="Arial"/>
        </w:rPr>
        <w:t xml:space="preserve"> në tabelën më poshtë:</w:t>
      </w:r>
    </w:p>
    <w:p w:rsidR="00A77488" w:rsidRDefault="005E41A4" w:rsidP="00A77488">
      <w:pPr>
        <w:pStyle w:val="Caption"/>
        <w:keepNext/>
      </w:pPr>
      <w:r w:rsidRPr="00600DB0">
        <w:t>Tab</w:t>
      </w:r>
      <w:r w:rsidR="00A77488">
        <w:t>e</w:t>
      </w:r>
      <w:r w:rsidRPr="00600DB0">
        <w:t>l</w:t>
      </w:r>
      <w:r w:rsidR="00A77488">
        <w:t>a</w:t>
      </w:r>
      <w:r w:rsidRPr="00600DB0">
        <w:t xml:space="preserve"> </w:t>
      </w:r>
      <w:r w:rsidRPr="00600DB0">
        <w:fldChar w:fldCharType="begin"/>
      </w:r>
      <w:r w:rsidRPr="00600DB0">
        <w:instrText xml:space="preserve"> SEQ Tabela \* ARABIC </w:instrText>
      </w:r>
      <w:r w:rsidRPr="00600DB0">
        <w:fldChar w:fldCharType="separate"/>
      </w:r>
      <w:r w:rsidR="00602BC0">
        <w:rPr>
          <w:noProof/>
        </w:rPr>
        <w:t>15</w:t>
      </w:r>
      <w:r w:rsidRPr="00600DB0">
        <w:fldChar w:fldCharType="end"/>
      </w:r>
      <w:r w:rsidRPr="00600DB0">
        <w:t xml:space="preserve">: </w:t>
      </w:r>
      <w:r w:rsidR="00A77488">
        <w:t>Sasit</w:t>
      </w:r>
      <w:r w:rsidR="00FF73E1">
        <w:t>ë</w:t>
      </w:r>
      <w:r w:rsidR="00A77488" w:rsidRPr="001E7260">
        <w:t xml:space="preserve"> e sterileve </w:t>
      </w:r>
      <w:r w:rsidR="00A77488">
        <w:t>t</w:t>
      </w:r>
      <w:r w:rsidR="00FF73E1">
        <w:t>ë</w:t>
      </w:r>
      <w:r w:rsidR="00A77488">
        <w:t xml:space="preserve"> nxjerra </w:t>
      </w:r>
      <w:r w:rsidR="00A77488" w:rsidRPr="001E7260">
        <w:t>nga shfryt</w:t>
      </w:r>
      <w:r w:rsidR="00FF73E1">
        <w:t>ë</w:t>
      </w:r>
      <w:r w:rsidR="00A77488" w:rsidRPr="001E7260">
        <w:t>zimi i minierave sipas llojit të mineralit</w:t>
      </w:r>
    </w:p>
    <w:tbl>
      <w:tblPr>
        <w:tblStyle w:val="Edi"/>
        <w:tblW w:w="0" w:type="auto"/>
        <w:tblLook w:val="04A0" w:firstRow="1" w:lastRow="0" w:firstColumn="1" w:lastColumn="0" w:noHBand="0" w:noVBand="1"/>
      </w:tblPr>
      <w:tblGrid>
        <w:gridCol w:w="4770"/>
        <w:gridCol w:w="4230"/>
      </w:tblGrid>
      <w:tr w:rsidR="00A77488" w:rsidRPr="0027188D" w:rsidTr="004B2A95">
        <w:trPr>
          <w:cnfStyle w:val="100000000000" w:firstRow="1" w:lastRow="0" w:firstColumn="0" w:lastColumn="0" w:oddVBand="0" w:evenVBand="0" w:oddHBand="0" w:evenHBand="0" w:firstRowFirstColumn="0" w:firstRowLastColumn="0" w:lastRowFirstColumn="0" w:lastRowLastColumn="0"/>
        </w:trPr>
        <w:tc>
          <w:tcPr>
            <w:tcW w:w="4770" w:type="dxa"/>
            <w:tcBorders>
              <w:bottom w:val="single" w:sz="4" w:space="0" w:color="auto"/>
            </w:tcBorders>
          </w:tcPr>
          <w:p w:rsidR="00A77488" w:rsidRPr="0027188D" w:rsidRDefault="00A77488" w:rsidP="00926993">
            <w:pPr>
              <w:spacing w:line="276" w:lineRule="auto"/>
              <w:rPr>
                <w:rFonts w:cs="Arial"/>
              </w:rPr>
            </w:pPr>
            <w:r w:rsidRPr="0027188D">
              <w:rPr>
                <w:rFonts w:cs="Arial"/>
              </w:rPr>
              <w:t>Materialet sterile nga shfrytëzimi i minierave</w:t>
            </w:r>
          </w:p>
        </w:tc>
        <w:tc>
          <w:tcPr>
            <w:tcW w:w="4230" w:type="dxa"/>
            <w:tcBorders>
              <w:bottom w:val="single" w:sz="4" w:space="0" w:color="auto"/>
            </w:tcBorders>
          </w:tcPr>
          <w:p w:rsidR="00A77488" w:rsidRPr="0027188D" w:rsidRDefault="00A77488" w:rsidP="00A77488">
            <w:pPr>
              <w:spacing w:line="276" w:lineRule="auto"/>
              <w:jc w:val="right"/>
              <w:rPr>
                <w:rFonts w:cs="Arial"/>
              </w:rPr>
            </w:pPr>
            <w:r w:rsidRPr="0027188D">
              <w:rPr>
                <w:rFonts w:cs="Arial"/>
              </w:rPr>
              <w:t>Volumi m</w:t>
            </w:r>
            <w:r w:rsidRPr="0027188D">
              <w:rPr>
                <w:rFonts w:cs="Arial"/>
                <w:vertAlign w:val="superscript"/>
              </w:rPr>
              <w:t>3</w:t>
            </w:r>
          </w:p>
        </w:tc>
      </w:tr>
      <w:tr w:rsidR="00A77488" w:rsidRPr="0027188D" w:rsidTr="004B2A95">
        <w:trPr>
          <w:cnfStyle w:val="000000100000" w:firstRow="0" w:lastRow="0" w:firstColumn="0" w:lastColumn="0" w:oddVBand="0" w:evenVBand="0" w:oddHBand="1" w:evenHBand="0" w:firstRowFirstColumn="0" w:firstRowLastColumn="0" w:lastRowFirstColumn="0" w:lastRowLastColumn="0"/>
        </w:trPr>
        <w:tc>
          <w:tcPr>
            <w:tcW w:w="4770" w:type="dxa"/>
            <w:tcBorders>
              <w:top w:val="single" w:sz="4" w:space="0" w:color="auto"/>
            </w:tcBorders>
          </w:tcPr>
          <w:p w:rsidR="00A77488" w:rsidRPr="0027188D" w:rsidRDefault="00A77488" w:rsidP="00926993">
            <w:pPr>
              <w:spacing w:line="276" w:lineRule="auto"/>
              <w:rPr>
                <w:rFonts w:cs="Arial"/>
              </w:rPr>
            </w:pPr>
            <w:r w:rsidRPr="0027188D">
              <w:rPr>
                <w:rFonts w:cs="Arial"/>
              </w:rPr>
              <w:t>Sterile nga minierat e kromit</w:t>
            </w:r>
          </w:p>
        </w:tc>
        <w:tc>
          <w:tcPr>
            <w:tcW w:w="4230" w:type="dxa"/>
            <w:tcBorders>
              <w:top w:val="single" w:sz="4" w:space="0" w:color="auto"/>
            </w:tcBorders>
          </w:tcPr>
          <w:p w:rsidR="00A77488" w:rsidRPr="0027188D" w:rsidRDefault="00A77488" w:rsidP="00926993">
            <w:pPr>
              <w:spacing w:line="276" w:lineRule="auto"/>
              <w:jc w:val="right"/>
              <w:rPr>
                <w:rFonts w:cs="Arial"/>
              </w:rPr>
            </w:pPr>
            <w:r w:rsidRPr="0027188D">
              <w:rPr>
                <w:rFonts w:cs="Arial"/>
              </w:rPr>
              <w:t>28,023,660</w:t>
            </w:r>
          </w:p>
        </w:tc>
      </w:tr>
      <w:tr w:rsidR="00A77488" w:rsidRPr="0027188D" w:rsidTr="00926993">
        <w:tc>
          <w:tcPr>
            <w:tcW w:w="4770" w:type="dxa"/>
          </w:tcPr>
          <w:p w:rsidR="00A77488" w:rsidRPr="0027188D" w:rsidRDefault="00A77488" w:rsidP="00926993">
            <w:pPr>
              <w:spacing w:line="276" w:lineRule="auto"/>
              <w:rPr>
                <w:rFonts w:cs="Arial"/>
              </w:rPr>
            </w:pPr>
            <w:r w:rsidRPr="0027188D">
              <w:rPr>
                <w:rFonts w:cs="Arial"/>
              </w:rPr>
              <w:t>Sterile nga minierat e bakrit</w:t>
            </w:r>
          </w:p>
        </w:tc>
        <w:tc>
          <w:tcPr>
            <w:tcW w:w="4230" w:type="dxa"/>
          </w:tcPr>
          <w:p w:rsidR="00A77488" w:rsidRPr="0027188D" w:rsidRDefault="00A77488" w:rsidP="00926993">
            <w:pPr>
              <w:spacing w:line="276" w:lineRule="auto"/>
              <w:jc w:val="right"/>
              <w:rPr>
                <w:rFonts w:cs="Arial"/>
              </w:rPr>
            </w:pPr>
            <w:r w:rsidRPr="0027188D">
              <w:rPr>
                <w:rFonts w:cs="Arial"/>
              </w:rPr>
              <w:t>18,000,000</w:t>
            </w:r>
          </w:p>
        </w:tc>
      </w:tr>
      <w:tr w:rsidR="00A77488" w:rsidRPr="0027188D" w:rsidTr="00926993">
        <w:trPr>
          <w:cnfStyle w:val="000000100000" w:firstRow="0" w:lastRow="0" w:firstColumn="0" w:lastColumn="0" w:oddVBand="0" w:evenVBand="0" w:oddHBand="1" w:evenHBand="0" w:firstRowFirstColumn="0" w:firstRowLastColumn="0" w:lastRowFirstColumn="0" w:lastRowLastColumn="0"/>
        </w:trPr>
        <w:tc>
          <w:tcPr>
            <w:tcW w:w="4770" w:type="dxa"/>
          </w:tcPr>
          <w:p w:rsidR="00A77488" w:rsidRPr="0027188D" w:rsidRDefault="00A77488" w:rsidP="00926993">
            <w:pPr>
              <w:spacing w:line="276" w:lineRule="auto"/>
              <w:rPr>
                <w:rFonts w:cs="Arial"/>
              </w:rPr>
            </w:pPr>
            <w:r w:rsidRPr="0027188D">
              <w:rPr>
                <w:rFonts w:cs="Arial"/>
              </w:rPr>
              <w:t>Sterile nga minierat e qymyrgurit</w:t>
            </w:r>
          </w:p>
        </w:tc>
        <w:tc>
          <w:tcPr>
            <w:tcW w:w="4230" w:type="dxa"/>
          </w:tcPr>
          <w:p w:rsidR="00A77488" w:rsidRPr="0027188D" w:rsidRDefault="00A77488" w:rsidP="00926993">
            <w:pPr>
              <w:spacing w:line="276" w:lineRule="auto"/>
              <w:jc w:val="right"/>
              <w:rPr>
                <w:rFonts w:cs="Arial"/>
              </w:rPr>
            </w:pPr>
            <w:r w:rsidRPr="0027188D">
              <w:rPr>
                <w:rFonts w:cs="Arial"/>
              </w:rPr>
              <w:t>23,081,530</w:t>
            </w:r>
          </w:p>
        </w:tc>
      </w:tr>
      <w:tr w:rsidR="00A77488" w:rsidRPr="0027188D" w:rsidTr="00926993">
        <w:tc>
          <w:tcPr>
            <w:tcW w:w="4770" w:type="dxa"/>
          </w:tcPr>
          <w:p w:rsidR="00A77488" w:rsidRPr="0027188D" w:rsidRDefault="00A77488" w:rsidP="00926993">
            <w:pPr>
              <w:spacing w:line="276" w:lineRule="auto"/>
              <w:rPr>
                <w:rFonts w:cs="Arial"/>
              </w:rPr>
            </w:pPr>
            <w:r w:rsidRPr="0027188D">
              <w:rPr>
                <w:rFonts w:cs="Arial"/>
              </w:rPr>
              <w:t xml:space="preserve">Sterile nga minierat e Ferro </w:t>
            </w:r>
            <w:r w:rsidR="00FD4A7D">
              <w:rPr>
                <w:rFonts w:cs="Arial"/>
              </w:rPr>
              <w:t>–</w:t>
            </w:r>
            <w:r w:rsidRPr="0027188D">
              <w:rPr>
                <w:rFonts w:cs="Arial"/>
              </w:rPr>
              <w:t xml:space="preserve"> Nikel</w:t>
            </w:r>
          </w:p>
        </w:tc>
        <w:tc>
          <w:tcPr>
            <w:tcW w:w="4230" w:type="dxa"/>
          </w:tcPr>
          <w:p w:rsidR="00A77488" w:rsidRPr="0027188D" w:rsidRDefault="00A77488" w:rsidP="00926993">
            <w:pPr>
              <w:spacing w:line="276" w:lineRule="auto"/>
              <w:jc w:val="right"/>
              <w:rPr>
                <w:rFonts w:cs="Arial"/>
              </w:rPr>
            </w:pPr>
            <w:r w:rsidRPr="0027188D">
              <w:rPr>
                <w:rFonts w:cs="Arial"/>
              </w:rPr>
              <w:t>1,112,183</w:t>
            </w:r>
          </w:p>
        </w:tc>
      </w:tr>
    </w:tbl>
    <w:p w:rsidR="00A77488" w:rsidRPr="00865EF3" w:rsidRDefault="00A77488" w:rsidP="005E41A4">
      <w:pPr>
        <w:pStyle w:val="Caption"/>
        <w:keepNext/>
        <w:rPr>
          <w:b w:val="0"/>
          <w:i/>
        </w:rPr>
      </w:pPr>
      <w:r w:rsidRPr="00865EF3">
        <w:rPr>
          <w:rFonts w:cs="Arial"/>
          <w:b w:val="0"/>
          <w:i/>
          <w:sz w:val="16"/>
        </w:rPr>
        <w:t>Burimi: MIE 2007</w:t>
      </w:r>
    </w:p>
    <w:p w:rsidR="00AC428C" w:rsidRPr="00BC6320" w:rsidRDefault="00AC428C" w:rsidP="00AC428C">
      <w:pPr>
        <w:rPr>
          <w:rFonts w:cs="Arial"/>
        </w:rPr>
      </w:pPr>
      <w:r w:rsidRPr="00BC6320">
        <w:rPr>
          <w:rFonts w:cs="Arial"/>
        </w:rPr>
        <w:t xml:space="preserve">MIE raporton se sasia e mbetjeve, të cilat gjenerohen nga pasurimi dhe shkrirja e mineraleve (mbetje sterile, baltë xeherori, pluhur nga furrat), </w:t>
      </w:r>
      <w:r w:rsidR="00E4669F">
        <w:rPr>
          <w:rFonts w:cs="Arial"/>
        </w:rPr>
        <w:t>vler</w:t>
      </w:r>
      <w:r w:rsidR="00FF73E1">
        <w:rPr>
          <w:rFonts w:cs="Arial"/>
        </w:rPr>
        <w:t>ë</w:t>
      </w:r>
      <w:r w:rsidR="00E4669F">
        <w:rPr>
          <w:rFonts w:cs="Arial"/>
        </w:rPr>
        <w:t xml:space="preserve">sohen </w:t>
      </w:r>
      <w:r w:rsidRPr="00BC6320">
        <w:rPr>
          <w:rFonts w:cs="Arial"/>
        </w:rPr>
        <w:t>në rreth 28 milion ton.</w:t>
      </w:r>
    </w:p>
    <w:p w:rsidR="00AC428C" w:rsidRPr="00BC6320" w:rsidRDefault="00AC428C" w:rsidP="00AC428C">
      <w:pPr>
        <w:rPr>
          <w:rFonts w:cs="Arial"/>
          <w:color w:val="000000" w:themeColor="text1"/>
        </w:rPr>
      </w:pPr>
      <w:r w:rsidRPr="00BC6320">
        <w:rPr>
          <w:rFonts w:cs="Arial"/>
          <w:color w:val="000000" w:themeColor="text1"/>
        </w:rPr>
        <w:t>Të gjitha këto mbetje janë jashtë kontrollit, të lëna pranë ish minierave ku përjashtim bëjnë vetëm minierat që janë në aktivitet, dambën Nr.2 Fush</w:t>
      </w:r>
      <w:r w:rsidR="00FF73E1">
        <w:rPr>
          <w:rFonts w:cs="Arial"/>
          <w:color w:val="000000" w:themeColor="text1"/>
        </w:rPr>
        <w:t>ë</w:t>
      </w:r>
      <w:r w:rsidR="00E4669F">
        <w:rPr>
          <w:rFonts w:cs="Arial"/>
          <w:color w:val="000000" w:themeColor="text1"/>
        </w:rPr>
        <w:t xml:space="preserve"> </w:t>
      </w:r>
      <w:r w:rsidRPr="00BC6320">
        <w:rPr>
          <w:rFonts w:cs="Arial"/>
          <w:color w:val="000000" w:themeColor="text1"/>
        </w:rPr>
        <w:t>Arrëz dhe dambën e Bulqizës. Planet e rehabilitimit mungojnë, ku përjashim bëjnë min</w:t>
      </w:r>
      <w:r w:rsidR="00E4669F">
        <w:rPr>
          <w:rFonts w:cs="Arial"/>
          <w:color w:val="000000" w:themeColor="text1"/>
        </w:rPr>
        <w:t>i</w:t>
      </w:r>
      <w:r w:rsidRPr="00BC6320">
        <w:rPr>
          <w:rFonts w:cs="Arial"/>
          <w:color w:val="000000" w:themeColor="text1"/>
        </w:rPr>
        <w:t>erat e Rrëshenin, Reps 3 dhe Fush</w:t>
      </w:r>
      <w:r w:rsidR="00FF73E1">
        <w:rPr>
          <w:rFonts w:cs="Arial"/>
          <w:color w:val="000000" w:themeColor="text1"/>
        </w:rPr>
        <w:t>ë</w:t>
      </w:r>
      <w:r w:rsidRPr="00BC6320">
        <w:rPr>
          <w:rFonts w:cs="Arial"/>
          <w:color w:val="000000" w:themeColor="text1"/>
        </w:rPr>
        <w:t>-Arrëz 2. Ndërkohë</w:t>
      </w:r>
      <w:r w:rsidR="00E4669F">
        <w:rPr>
          <w:rFonts w:cs="Arial"/>
          <w:color w:val="000000" w:themeColor="text1"/>
        </w:rPr>
        <w:t>,</w:t>
      </w:r>
      <w:r w:rsidRPr="00BC6320">
        <w:rPr>
          <w:rFonts w:cs="Arial"/>
          <w:color w:val="000000" w:themeColor="text1"/>
        </w:rPr>
        <w:t xml:space="preserve"> ka filluar të përdoren për mbushje mbetje</w:t>
      </w:r>
      <w:r w:rsidR="00E4669F">
        <w:rPr>
          <w:rFonts w:cs="Arial"/>
          <w:color w:val="000000" w:themeColor="text1"/>
        </w:rPr>
        <w:t>t</w:t>
      </w:r>
      <w:r w:rsidRPr="00BC6320">
        <w:rPr>
          <w:rFonts w:cs="Arial"/>
          <w:color w:val="000000" w:themeColor="text1"/>
        </w:rPr>
        <w:t xml:space="preserve"> minerare </w:t>
      </w:r>
      <w:r w:rsidR="00E4669F">
        <w:rPr>
          <w:rFonts w:cs="Arial"/>
          <w:color w:val="000000" w:themeColor="text1"/>
        </w:rPr>
        <w:t xml:space="preserve">nga </w:t>
      </w:r>
      <w:r w:rsidRPr="00BC6320">
        <w:rPr>
          <w:rFonts w:cs="Arial"/>
          <w:color w:val="000000" w:themeColor="text1"/>
        </w:rPr>
        <w:t>miniera e bakrit në Munellë.</w:t>
      </w:r>
    </w:p>
    <w:p w:rsidR="00AC428C" w:rsidRDefault="00AC428C" w:rsidP="00AC428C">
      <w:pPr>
        <w:rPr>
          <w:rFonts w:cs="Arial"/>
        </w:rPr>
      </w:pPr>
      <w:r w:rsidRPr="00BC6320">
        <w:rPr>
          <w:rFonts w:cs="Arial"/>
        </w:rPr>
        <w:t>Gjatë periudhës 2008-2009 rreth 27,780</w:t>
      </w:r>
      <w:r w:rsidR="00FD4A7D">
        <w:rPr>
          <w:rFonts w:cs="Arial"/>
        </w:rPr>
        <w:t xml:space="preserve"> </w:t>
      </w:r>
      <w:r w:rsidRPr="00BC6320">
        <w:rPr>
          <w:rFonts w:cs="Arial"/>
        </w:rPr>
        <w:t>ton mbetje të rrezikshme u eksportuan në Suedi për asgj</w:t>
      </w:r>
      <w:r w:rsidR="00FF73E1">
        <w:rPr>
          <w:rFonts w:cs="Arial"/>
        </w:rPr>
        <w:t>ë</w:t>
      </w:r>
      <w:r w:rsidR="00E4669F">
        <w:rPr>
          <w:rFonts w:cs="Arial"/>
        </w:rPr>
        <w:t xml:space="preserve">sim, prej të cilave 13.6 </w:t>
      </w:r>
      <w:r w:rsidRPr="00BC6320">
        <w:rPr>
          <w:rFonts w:cs="Arial"/>
        </w:rPr>
        <w:t>ton ishin lëndë fosile djegëse, 0.2</w:t>
      </w:r>
      <w:r w:rsidR="00E4669F">
        <w:rPr>
          <w:rFonts w:cs="Arial"/>
        </w:rPr>
        <w:t xml:space="preserve"> ton dikloretan</w:t>
      </w:r>
      <w:r w:rsidRPr="00BC6320">
        <w:rPr>
          <w:rFonts w:cs="Arial"/>
        </w:rPr>
        <w:t xml:space="preserve"> dhe rreth 16</w:t>
      </w:r>
      <w:r w:rsidR="00E4669F">
        <w:rPr>
          <w:rFonts w:cs="Arial"/>
        </w:rPr>
        <w:t xml:space="preserve"> </w:t>
      </w:r>
      <w:r w:rsidRPr="00BC6320">
        <w:rPr>
          <w:rFonts w:cs="Arial"/>
        </w:rPr>
        <w:t xml:space="preserve">ton oksidues AK-20F. </w:t>
      </w:r>
      <w:r w:rsidR="00E4669F">
        <w:rPr>
          <w:rFonts w:cs="Arial"/>
        </w:rPr>
        <w:t>T</w:t>
      </w:r>
      <w:r w:rsidRPr="00BC6320">
        <w:rPr>
          <w:rFonts w:cs="Arial"/>
        </w:rPr>
        <w:t>abel</w:t>
      </w:r>
      <w:r w:rsidR="00E4669F">
        <w:rPr>
          <w:rFonts w:cs="Arial"/>
        </w:rPr>
        <w:t>a n</w:t>
      </w:r>
      <w:r w:rsidR="00FF73E1">
        <w:rPr>
          <w:rFonts w:cs="Arial"/>
        </w:rPr>
        <w:t>ë</w:t>
      </w:r>
      <w:r w:rsidR="00E4669F">
        <w:rPr>
          <w:rFonts w:cs="Arial"/>
        </w:rPr>
        <w:t xml:space="preserve"> vijim paraqet</w:t>
      </w:r>
      <w:r w:rsidRPr="00BC6320">
        <w:rPr>
          <w:rFonts w:cs="Arial"/>
        </w:rPr>
        <w:t xml:space="preserve"> sasi</w:t>
      </w:r>
      <w:r w:rsidR="00E4669F">
        <w:rPr>
          <w:rFonts w:cs="Arial"/>
        </w:rPr>
        <w:t>n</w:t>
      </w:r>
      <w:r w:rsidR="00FF73E1">
        <w:rPr>
          <w:rFonts w:cs="Arial"/>
        </w:rPr>
        <w:t>ë</w:t>
      </w:r>
      <w:r w:rsidRPr="00BC6320">
        <w:rPr>
          <w:rFonts w:cs="Arial"/>
        </w:rPr>
        <w:t xml:space="preserve"> e mineraleve, mbetjeve nga minerali i xeherorit dhe mbetje</w:t>
      </w:r>
      <w:r w:rsidR="00E4669F">
        <w:rPr>
          <w:rFonts w:cs="Arial"/>
        </w:rPr>
        <w:t>t</w:t>
      </w:r>
      <w:r w:rsidRPr="00BC6320">
        <w:rPr>
          <w:rFonts w:cs="Arial"/>
        </w:rPr>
        <w:t xml:space="preserve"> </w:t>
      </w:r>
      <w:r w:rsidR="00E4669F">
        <w:rPr>
          <w:rFonts w:cs="Arial"/>
        </w:rPr>
        <w:t xml:space="preserve">e hirit që janë eksportuar ose </w:t>
      </w:r>
      <w:r w:rsidRPr="00BC6320">
        <w:rPr>
          <w:rFonts w:cs="Arial"/>
        </w:rPr>
        <w:t>importua</w:t>
      </w:r>
      <w:r w:rsidR="00E4669F">
        <w:rPr>
          <w:rFonts w:cs="Arial"/>
        </w:rPr>
        <w:t>r</w:t>
      </w:r>
      <w:r w:rsidRPr="00BC6320">
        <w:rPr>
          <w:rFonts w:cs="Arial"/>
        </w:rPr>
        <w:t xml:space="preserve"> gjatë periudhës 2005-2008:</w:t>
      </w:r>
    </w:p>
    <w:p w:rsidR="00E4669F" w:rsidRDefault="005E41A4" w:rsidP="00E4669F">
      <w:pPr>
        <w:pStyle w:val="Caption"/>
        <w:keepNext/>
      </w:pPr>
      <w:r w:rsidRPr="00600DB0">
        <w:t>Tab</w:t>
      </w:r>
      <w:r w:rsidR="00E4669F">
        <w:t>e</w:t>
      </w:r>
      <w:r w:rsidRPr="00600DB0">
        <w:t>l</w:t>
      </w:r>
      <w:r w:rsidR="00E4669F">
        <w:t>a</w:t>
      </w:r>
      <w:r w:rsidRPr="00600DB0">
        <w:t xml:space="preserve"> </w:t>
      </w:r>
      <w:r w:rsidRPr="00600DB0">
        <w:fldChar w:fldCharType="begin"/>
      </w:r>
      <w:r w:rsidRPr="00600DB0">
        <w:instrText xml:space="preserve"> SEQ Tabela \* ARABIC </w:instrText>
      </w:r>
      <w:r w:rsidRPr="00600DB0">
        <w:fldChar w:fldCharType="separate"/>
      </w:r>
      <w:r w:rsidR="00602BC0">
        <w:rPr>
          <w:noProof/>
        </w:rPr>
        <w:t>16</w:t>
      </w:r>
      <w:r w:rsidRPr="00600DB0">
        <w:fldChar w:fldCharType="end"/>
      </w:r>
      <w:r w:rsidRPr="00600DB0">
        <w:t xml:space="preserve">: </w:t>
      </w:r>
      <w:r w:rsidR="00E4669F">
        <w:t>S</w:t>
      </w:r>
      <w:r w:rsidR="00E4669F" w:rsidRPr="00172A75">
        <w:t>asia e mineraleve, mbetjeve nga minerali i xeherorit dhe mbetje</w:t>
      </w:r>
      <w:r w:rsidR="00E4669F">
        <w:t>t</w:t>
      </w:r>
      <w:r w:rsidR="00E4669F" w:rsidRPr="00172A75">
        <w:t xml:space="preserve"> </w:t>
      </w:r>
      <w:r w:rsidR="00E4669F">
        <w:t>e</w:t>
      </w:r>
      <w:r w:rsidR="00E4669F" w:rsidRPr="00172A75">
        <w:t xml:space="preserve"> hirit </w:t>
      </w:r>
      <w:r w:rsidR="00E4669F">
        <w:t>t</w:t>
      </w:r>
      <w:r w:rsidR="00E4669F" w:rsidRPr="00172A75">
        <w:t xml:space="preserve">ë </w:t>
      </w:r>
      <w:r w:rsidR="00E4669F">
        <w:t xml:space="preserve">eksportuar ose </w:t>
      </w:r>
      <w:r w:rsidR="00E4669F" w:rsidRPr="00172A75">
        <w:t>importua</w:t>
      </w:r>
      <w:r w:rsidR="00E4669F">
        <w:t>r</w:t>
      </w:r>
      <w:r w:rsidR="00E4669F" w:rsidRPr="00172A75">
        <w:t xml:space="preserve"> gjatë periudhës 2005-2008</w:t>
      </w:r>
    </w:p>
    <w:tbl>
      <w:tblPr>
        <w:tblStyle w:val="Edi"/>
        <w:tblW w:w="0" w:type="auto"/>
        <w:tblLook w:val="04A0" w:firstRow="1" w:lastRow="0" w:firstColumn="1" w:lastColumn="0" w:noHBand="0" w:noVBand="1"/>
      </w:tblPr>
      <w:tblGrid>
        <w:gridCol w:w="1537"/>
        <w:gridCol w:w="962"/>
        <w:gridCol w:w="911"/>
        <w:gridCol w:w="960"/>
        <w:gridCol w:w="910"/>
        <w:gridCol w:w="960"/>
        <w:gridCol w:w="910"/>
        <w:gridCol w:w="960"/>
        <w:gridCol w:w="910"/>
      </w:tblGrid>
      <w:tr w:rsidR="00E4669F" w:rsidRPr="0027188D" w:rsidTr="004B2A95">
        <w:trPr>
          <w:cnfStyle w:val="100000000000" w:firstRow="1" w:lastRow="0" w:firstColumn="0" w:lastColumn="0" w:oddVBand="0" w:evenVBand="0" w:oddHBand="0" w:evenHBand="0" w:firstRowFirstColumn="0" w:firstRowLastColumn="0" w:lastRowFirstColumn="0" w:lastRowLastColumn="0"/>
        </w:trPr>
        <w:tc>
          <w:tcPr>
            <w:tcW w:w="1538" w:type="dxa"/>
            <w:vMerge w:val="restart"/>
            <w:tcBorders>
              <w:bottom w:val="single" w:sz="4" w:space="0" w:color="auto"/>
            </w:tcBorders>
            <w:shd w:val="clear" w:color="auto" w:fill="D9D9D9" w:themeFill="background1" w:themeFillShade="D9"/>
          </w:tcPr>
          <w:p w:rsidR="00E4669F" w:rsidRPr="00E4669F" w:rsidRDefault="00E4669F" w:rsidP="00926993">
            <w:pPr>
              <w:jc w:val="left"/>
              <w:rPr>
                <w:rFonts w:cs="Arial"/>
                <w:sz w:val="16"/>
                <w:szCs w:val="16"/>
              </w:rPr>
            </w:pPr>
            <w:r w:rsidRPr="00E4669F">
              <w:rPr>
                <w:rFonts w:cs="Arial"/>
                <w:sz w:val="16"/>
                <w:szCs w:val="16"/>
              </w:rPr>
              <w:t>Sasia e mbetjeve në ton</w:t>
            </w:r>
          </w:p>
        </w:tc>
        <w:tc>
          <w:tcPr>
            <w:tcW w:w="1873" w:type="dxa"/>
            <w:gridSpan w:val="2"/>
            <w:tcBorders>
              <w:bottom w:val="single" w:sz="4" w:space="0" w:color="auto"/>
            </w:tcBorders>
            <w:shd w:val="clear" w:color="auto" w:fill="D9D9D9" w:themeFill="background1" w:themeFillShade="D9"/>
          </w:tcPr>
          <w:p w:rsidR="00E4669F" w:rsidRPr="00E4669F" w:rsidRDefault="00E4669F" w:rsidP="00E4669F">
            <w:pPr>
              <w:jc w:val="center"/>
              <w:rPr>
                <w:rFonts w:cs="Arial"/>
                <w:sz w:val="16"/>
                <w:szCs w:val="16"/>
              </w:rPr>
            </w:pPr>
            <w:r w:rsidRPr="00E4669F">
              <w:rPr>
                <w:rFonts w:cs="Arial"/>
                <w:sz w:val="16"/>
                <w:szCs w:val="16"/>
              </w:rPr>
              <w:t>2005</w:t>
            </w:r>
          </w:p>
        </w:tc>
        <w:tc>
          <w:tcPr>
            <w:tcW w:w="1872" w:type="dxa"/>
            <w:gridSpan w:val="2"/>
            <w:tcBorders>
              <w:bottom w:val="single" w:sz="4" w:space="0" w:color="auto"/>
            </w:tcBorders>
            <w:shd w:val="clear" w:color="auto" w:fill="D9D9D9" w:themeFill="background1" w:themeFillShade="D9"/>
          </w:tcPr>
          <w:p w:rsidR="00E4669F" w:rsidRPr="00E4669F" w:rsidRDefault="00E4669F" w:rsidP="00E4669F">
            <w:pPr>
              <w:jc w:val="center"/>
              <w:rPr>
                <w:rFonts w:cs="Arial"/>
                <w:sz w:val="16"/>
                <w:szCs w:val="16"/>
              </w:rPr>
            </w:pPr>
            <w:r w:rsidRPr="00E4669F">
              <w:rPr>
                <w:rFonts w:cs="Arial"/>
                <w:sz w:val="16"/>
                <w:szCs w:val="16"/>
              </w:rPr>
              <w:t>2006</w:t>
            </w:r>
          </w:p>
        </w:tc>
        <w:tc>
          <w:tcPr>
            <w:tcW w:w="1872" w:type="dxa"/>
            <w:gridSpan w:val="2"/>
            <w:tcBorders>
              <w:bottom w:val="single" w:sz="4" w:space="0" w:color="auto"/>
            </w:tcBorders>
            <w:shd w:val="clear" w:color="auto" w:fill="D9D9D9" w:themeFill="background1" w:themeFillShade="D9"/>
          </w:tcPr>
          <w:p w:rsidR="00E4669F" w:rsidRPr="00E4669F" w:rsidRDefault="00E4669F" w:rsidP="00E4669F">
            <w:pPr>
              <w:jc w:val="center"/>
              <w:rPr>
                <w:rFonts w:cs="Arial"/>
                <w:sz w:val="16"/>
                <w:szCs w:val="16"/>
              </w:rPr>
            </w:pPr>
            <w:r w:rsidRPr="00E4669F">
              <w:rPr>
                <w:rFonts w:cs="Arial"/>
                <w:sz w:val="16"/>
                <w:szCs w:val="16"/>
              </w:rPr>
              <w:t>2007</w:t>
            </w:r>
          </w:p>
        </w:tc>
        <w:tc>
          <w:tcPr>
            <w:tcW w:w="1872" w:type="dxa"/>
            <w:gridSpan w:val="2"/>
            <w:tcBorders>
              <w:bottom w:val="single" w:sz="4" w:space="0" w:color="auto"/>
            </w:tcBorders>
            <w:shd w:val="clear" w:color="auto" w:fill="D9D9D9" w:themeFill="background1" w:themeFillShade="D9"/>
          </w:tcPr>
          <w:p w:rsidR="00E4669F" w:rsidRPr="00E4669F" w:rsidRDefault="00E4669F" w:rsidP="00E4669F">
            <w:pPr>
              <w:jc w:val="center"/>
              <w:rPr>
                <w:rFonts w:cs="Arial"/>
                <w:sz w:val="16"/>
                <w:szCs w:val="16"/>
              </w:rPr>
            </w:pPr>
            <w:r w:rsidRPr="00E4669F">
              <w:rPr>
                <w:rFonts w:cs="Arial"/>
                <w:sz w:val="16"/>
                <w:szCs w:val="16"/>
              </w:rPr>
              <w:t>2008</w:t>
            </w:r>
          </w:p>
        </w:tc>
      </w:tr>
      <w:tr w:rsidR="00E4669F" w:rsidRPr="0027188D" w:rsidTr="004B2A95">
        <w:trPr>
          <w:cnfStyle w:val="000000100000" w:firstRow="0" w:lastRow="0" w:firstColumn="0" w:lastColumn="0" w:oddVBand="0" w:evenVBand="0" w:oddHBand="1" w:evenHBand="0" w:firstRowFirstColumn="0" w:firstRowLastColumn="0" w:lastRowFirstColumn="0" w:lastRowLastColumn="0"/>
        </w:trPr>
        <w:tc>
          <w:tcPr>
            <w:tcW w:w="1538" w:type="dxa"/>
            <w:vMerge/>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p>
        </w:tc>
        <w:tc>
          <w:tcPr>
            <w:tcW w:w="962"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Eksport</w:t>
            </w:r>
          </w:p>
        </w:tc>
        <w:tc>
          <w:tcPr>
            <w:tcW w:w="91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Import</w:t>
            </w:r>
          </w:p>
        </w:tc>
        <w:tc>
          <w:tcPr>
            <w:tcW w:w="96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Eksport</w:t>
            </w:r>
          </w:p>
        </w:tc>
        <w:tc>
          <w:tcPr>
            <w:tcW w:w="91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Import</w:t>
            </w:r>
          </w:p>
        </w:tc>
        <w:tc>
          <w:tcPr>
            <w:tcW w:w="96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Eksport</w:t>
            </w:r>
          </w:p>
        </w:tc>
        <w:tc>
          <w:tcPr>
            <w:tcW w:w="91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Import</w:t>
            </w:r>
          </w:p>
        </w:tc>
        <w:tc>
          <w:tcPr>
            <w:tcW w:w="96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Eksport</w:t>
            </w:r>
          </w:p>
        </w:tc>
        <w:tc>
          <w:tcPr>
            <w:tcW w:w="911" w:type="dxa"/>
            <w:tcBorders>
              <w:top w:val="single" w:sz="4" w:space="0" w:color="auto"/>
            </w:tcBorders>
            <w:shd w:val="clear" w:color="auto" w:fill="D9D9D9" w:themeFill="background1" w:themeFillShade="D9"/>
          </w:tcPr>
          <w:p w:rsidR="00E4669F" w:rsidRPr="00E4669F" w:rsidRDefault="00E4669F" w:rsidP="00926993">
            <w:pPr>
              <w:jc w:val="left"/>
              <w:rPr>
                <w:rFonts w:cs="Arial"/>
                <w:b/>
                <w:sz w:val="16"/>
                <w:szCs w:val="16"/>
              </w:rPr>
            </w:pPr>
            <w:r w:rsidRPr="00E4669F">
              <w:rPr>
                <w:rFonts w:cs="Arial"/>
                <w:b/>
                <w:sz w:val="16"/>
                <w:szCs w:val="16"/>
              </w:rPr>
              <w:t>Import</w:t>
            </w:r>
          </w:p>
        </w:tc>
      </w:tr>
      <w:tr w:rsidR="00E4669F" w:rsidRPr="0027188D" w:rsidTr="00926993">
        <w:tc>
          <w:tcPr>
            <w:tcW w:w="1538" w:type="dxa"/>
          </w:tcPr>
          <w:p w:rsidR="00E4669F" w:rsidRPr="00E4669F" w:rsidRDefault="00E4669F" w:rsidP="00926993">
            <w:pPr>
              <w:jc w:val="left"/>
              <w:rPr>
                <w:rFonts w:cs="Arial"/>
                <w:sz w:val="16"/>
                <w:szCs w:val="16"/>
              </w:rPr>
            </w:pPr>
            <w:r w:rsidRPr="00E4669F">
              <w:rPr>
                <w:rFonts w:cs="Arial"/>
                <w:sz w:val="16"/>
                <w:szCs w:val="16"/>
              </w:rPr>
              <w:t xml:space="preserve">Minerale, mbetje nga </w:t>
            </w:r>
            <w:r>
              <w:rPr>
                <w:rFonts w:cs="Arial"/>
                <w:sz w:val="16"/>
                <w:szCs w:val="16"/>
              </w:rPr>
              <w:t>minerali i xeherorit, mbetjet e</w:t>
            </w:r>
            <w:r w:rsidRPr="00E4669F">
              <w:rPr>
                <w:rFonts w:cs="Arial"/>
                <w:sz w:val="16"/>
                <w:szCs w:val="16"/>
              </w:rPr>
              <w:t xml:space="preserve"> hirit</w:t>
            </w:r>
          </w:p>
        </w:tc>
        <w:tc>
          <w:tcPr>
            <w:tcW w:w="962" w:type="dxa"/>
          </w:tcPr>
          <w:p w:rsidR="00E4669F" w:rsidRPr="00E4669F" w:rsidRDefault="00E4669F" w:rsidP="00926993">
            <w:pPr>
              <w:jc w:val="left"/>
              <w:rPr>
                <w:rFonts w:cs="Arial"/>
                <w:sz w:val="16"/>
                <w:szCs w:val="16"/>
              </w:rPr>
            </w:pPr>
            <w:r w:rsidRPr="00E4669F">
              <w:rPr>
                <w:rFonts w:cs="Arial"/>
                <w:sz w:val="16"/>
                <w:szCs w:val="16"/>
              </w:rPr>
              <w:t>205,384</w:t>
            </w:r>
          </w:p>
        </w:tc>
        <w:tc>
          <w:tcPr>
            <w:tcW w:w="911" w:type="dxa"/>
          </w:tcPr>
          <w:p w:rsidR="00E4669F" w:rsidRPr="00E4669F" w:rsidRDefault="00E4669F" w:rsidP="00926993">
            <w:pPr>
              <w:jc w:val="left"/>
              <w:rPr>
                <w:rFonts w:cs="Arial"/>
                <w:sz w:val="16"/>
                <w:szCs w:val="16"/>
              </w:rPr>
            </w:pPr>
            <w:r w:rsidRPr="00E4669F">
              <w:rPr>
                <w:rFonts w:cs="Arial"/>
                <w:sz w:val="16"/>
                <w:szCs w:val="16"/>
              </w:rPr>
              <w:t>0</w:t>
            </w:r>
          </w:p>
        </w:tc>
        <w:tc>
          <w:tcPr>
            <w:tcW w:w="961" w:type="dxa"/>
          </w:tcPr>
          <w:p w:rsidR="00E4669F" w:rsidRPr="00E4669F" w:rsidRDefault="00E4669F" w:rsidP="00926993">
            <w:pPr>
              <w:jc w:val="left"/>
              <w:rPr>
                <w:rFonts w:cs="Arial"/>
                <w:sz w:val="16"/>
                <w:szCs w:val="16"/>
              </w:rPr>
            </w:pPr>
            <w:r w:rsidRPr="00E4669F">
              <w:rPr>
                <w:rFonts w:cs="Arial"/>
                <w:sz w:val="16"/>
                <w:szCs w:val="16"/>
              </w:rPr>
              <w:t>355,374</w:t>
            </w:r>
          </w:p>
        </w:tc>
        <w:tc>
          <w:tcPr>
            <w:tcW w:w="911" w:type="dxa"/>
          </w:tcPr>
          <w:p w:rsidR="00E4669F" w:rsidRPr="00E4669F" w:rsidRDefault="00E4669F" w:rsidP="00926993">
            <w:pPr>
              <w:jc w:val="left"/>
              <w:rPr>
                <w:rFonts w:cs="Arial"/>
                <w:sz w:val="16"/>
                <w:szCs w:val="16"/>
              </w:rPr>
            </w:pPr>
            <w:r w:rsidRPr="00E4669F">
              <w:rPr>
                <w:rFonts w:cs="Arial"/>
                <w:sz w:val="16"/>
                <w:szCs w:val="16"/>
              </w:rPr>
              <w:t>461</w:t>
            </w:r>
          </w:p>
        </w:tc>
        <w:tc>
          <w:tcPr>
            <w:tcW w:w="961" w:type="dxa"/>
          </w:tcPr>
          <w:p w:rsidR="00E4669F" w:rsidRPr="00E4669F" w:rsidRDefault="00E4669F" w:rsidP="00926993">
            <w:pPr>
              <w:jc w:val="left"/>
              <w:rPr>
                <w:rFonts w:cs="Arial"/>
                <w:sz w:val="16"/>
                <w:szCs w:val="16"/>
              </w:rPr>
            </w:pPr>
            <w:r w:rsidRPr="00E4669F">
              <w:rPr>
                <w:rFonts w:cs="Arial"/>
                <w:sz w:val="16"/>
                <w:szCs w:val="16"/>
              </w:rPr>
              <w:t>670,849</w:t>
            </w:r>
          </w:p>
        </w:tc>
        <w:tc>
          <w:tcPr>
            <w:tcW w:w="911" w:type="dxa"/>
          </w:tcPr>
          <w:p w:rsidR="00E4669F" w:rsidRPr="00E4669F" w:rsidRDefault="00E4669F" w:rsidP="00926993">
            <w:pPr>
              <w:jc w:val="left"/>
              <w:rPr>
                <w:rFonts w:cs="Arial"/>
                <w:sz w:val="16"/>
                <w:szCs w:val="16"/>
              </w:rPr>
            </w:pPr>
            <w:r w:rsidRPr="00E4669F">
              <w:rPr>
                <w:rFonts w:cs="Arial"/>
                <w:sz w:val="16"/>
                <w:szCs w:val="16"/>
              </w:rPr>
              <w:t>3,308</w:t>
            </w:r>
          </w:p>
        </w:tc>
        <w:tc>
          <w:tcPr>
            <w:tcW w:w="961" w:type="dxa"/>
          </w:tcPr>
          <w:p w:rsidR="00E4669F" w:rsidRPr="00E4669F" w:rsidRDefault="00E4669F" w:rsidP="00926993">
            <w:pPr>
              <w:jc w:val="left"/>
              <w:rPr>
                <w:rFonts w:cs="Arial"/>
                <w:sz w:val="16"/>
                <w:szCs w:val="16"/>
              </w:rPr>
            </w:pPr>
            <w:r w:rsidRPr="00E4669F">
              <w:rPr>
                <w:rFonts w:cs="Arial"/>
                <w:sz w:val="16"/>
                <w:szCs w:val="16"/>
              </w:rPr>
              <w:t>510,090</w:t>
            </w:r>
          </w:p>
        </w:tc>
        <w:tc>
          <w:tcPr>
            <w:tcW w:w="911" w:type="dxa"/>
          </w:tcPr>
          <w:p w:rsidR="00E4669F" w:rsidRPr="00E4669F" w:rsidRDefault="00E4669F" w:rsidP="00926993">
            <w:pPr>
              <w:jc w:val="left"/>
              <w:rPr>
                <w:rFonts w:cs="Arial"/>
                <w:sz w:val="16"/>
                <w:szCs w:val="16"/>
              </w:rPr>
            </w:pPr>
            <w:r w:rsidRPr="00E4669F">
              <w:rPr>
                <w:rFonts w:cs="Arial"/>
                <w:sz w:val="16"/>
                <w:szCs w:val="16"/>
              </w:rPr>
              <w:t>4,413</w:t>
            </w:r>
          </w:p>
        </w:tc>
      </w:tr>
      <w:tr w:rsidR="00E4669F" w:rsidRPr="0027188D" w:rsidTr="00926993">
        <w:trPr>
          <w:cnfStyle w:val="000000100000" w:firstRow="0" w:lastRow="0" w:firstColumn="0" w:lastColumn="0" w:oddVBand="0" w:evenVBand="0" w:oddHBand="1" w:evenHBand="0" w:firstRowFirstColumn="0" w:firstRowLastColumn="0" w:lastRowFirstColumn="0" w:lastRowLastColumn="0"/>
        </w:trPr>
        <w:tc>
          <w:tcPr>
            <w:tcW w:w="1538" w:type="dxa"/>
          </w:tcPr>
          <w:p w:rsidR="00E4669F" w:rsidRPr="00E4669F" w:rsidRDefault="00E4669F" w:rsidP="00926993">
            <w:pPr>
              <w:jc w:val="left"/>
              <w:rPr>
                <w:rFonts w:cs="Arial"/>
                <w:b/>
                <w:sz w:val="16"/>
                <w:szCs w:val="16"/>
              </w:rPr>
            </w:pPr>
            <w:r w:rsidRPr="00E4669F">
              <w:rPr>
                <w:rFonts w:cs="Arial"/>
                <w:b/>
                <w:sz w:val="16"/>
                <w:szCs w:val="16"/>
              </w:rPr>
              <w:t>Total (ton)</w:t>
            </w:r>
          </w:p>
        </w:tc>
        <w:tc>
          <w:tcPr>
            <w:tcW w:w="1873" w:type="dxa"/>
            <w:gridSpan w:val="2"/>
          </w:tcPr>
          <w:p w:rsidR="00E4669F" w:rsidRPr="00E4669F" w:rsidRDefault="00E4669F" w:rsidP="00926993">
            <w:pPr>
              <w:jc w:val="left"/>
              <w:rPr>
                <w:rFonts w:cs="Arial"/>
                <w:b/>
                <w:sz w:val="16"/>
                <w:szCs w:val="16"/>
              </w:rPr>
            </w:pPr>
            <w:r w:rsidRPr="00E4669F">
              <w:rPr>
                <w:rFonts w:cs="Arial"/>
                <w:b/>
                <w:sz w:val="16"/>
                <w:szCs w:val="16"/>
              </w:rPr>
              <w:t>205,384</w:t>
            </w:r>
          </w:p>
        </w:tc>
        <w:tc>
          <w:tcPr>
            <w:tcW w:w="1872" w:type="dxa"/>
            <w:gridSpan w:val="2"/>
          </w:tcPr>
          <w:p w:rsidR="00E4669F" w:rsidRPr="00E4669F" w:rsidRDefault="00E4669F" w:rsidP="00926993">
            <w:pPr>
              <w:jc w:val="left"/>
              <w:rPr>
                <w:rFonts w:cs="Arial"/>
                <w:b/>
                <w:sz w:val="16"/>
                <w:szCs w:val="16"/>
              </w:rPr>
            </w:pPr>
            <w:r w:rsidRPr="00E4669F">
              <w:rPr>
                <w:rFonts w:cs="Arial"/>
                <w:b/>
                <w:sz w:val="16"/>
                <w:szCs w:val="16"/>
              </w:rPr>
              <w:t>355,835</w:t>
            </w:r>
          </w:p>
        </w:tc>
        <w:tc>
          <w:tcPr>
            <w:tcW w:w="1872" w:type="dxa"/>
            <w:gridSpan w:val="2"/>
          </w:tcPr>
          <w:p w:rsidR="00E4669F" w:rsidRPr="00E4669F" w:rsidRDefault="00E4669F" w:rsidP="00926993">
            <w:pPr>
              <w:jc w:val="left"/>
              <w:rPr>
                <w:rFonts w:cs="Arial"/>
                <w:b/>
                <w:sz w:val="16"/>
                <w:szCs w:val="16"/>
              </w:rPr>
            </w:pPr>
            <w:r w:rsidRPr="00E4669F">
              <w:rPr>
                <w:rFonts w:cs="Arial"/>
                <w:b/>
                <w:sz w:val="16"/>
                <w:szCs w:val="16"/>
              </w:rPr>
              <w:t>674,157</w:t>
            </w:r>
          </w:p>
        </w:tc>
        <w:tc>
          <w:tcPr>
            <w:tcW w:w="1872" w:type="dxa"/>
            <w:gridSpan w:val="2"/>
          </w:tcPr>
          <w:p w:rsidR="00E4669F" w:rsidRPr="00E4669F" w:rsidRDefault="00E4669F" w:rsidP="00926993">
            <w:pPr>
              <w:jc w:val="left"/>
              <w:rPr>
                <w:rFonts w:cs="Arial"/>
                <w:b/>
                <w:sz w:val="16"/>
                <w:szCs w:val="16"/>
              </w:rPr>
            </w:pPr>
            <w:r w:rsidRPr="00E4669F">
              <w:rPr>
                <w:rFonts w:cs="Arial"/>
                <w:b/>
                <w:sz w:val="16"/>
                <w:szCs w:val="16"/>
              </w:rPr>
              <w:t>514,503</w:t>
            </w:r>
          </w:p>
        </w:tc>
      </w:tr>
    </w:tbl>
    <w:p w:rsidR="005E41A4" w:rsidRPr="00E4669F" w:rsidRDefault="00E4669F" w:rsidP="00E4669F">
      <w:pPr>
        <w:pStyle w:val="Caption"/>
        <w:keepNext/>
        <w:rPr>
          <w:rStyle w:val="Emphasis"/>
          <w:b w:val="0"/>
        </w:rPr>
      </w:pPr>
      <w:r w:rsidRPr="00E4669F">
        <w:rPr>
          <w:rStyle w:val="Emphasis"/>
          <w:b w:val="0"/>
        </w:rPr>
        <w:t>Burimi: MIE</w:t>
      </w:r>
    </w:p>
    <w:p w:rsidR="00E4669F" w:rsidRDefault="00E4669F" w:rsidP="005E41A4">
      <w:pPr>
        <w:rPr>
          <w:rFonts w:cs="Arial"/>
        </w:rPr>
      </w:pPr>
    </w:p>
    <w:p w:rsidR="00E4669F" w:rsidRDefault="00E4669F" w:rsidP="005E41A4">
      <w:pPr>
        <w:rPr>
          <w:rFonts w:cs="Arial"/>
        </w:rPr>
      </w:pPr>
      <w:r w:rsidRPr="00BC6320">
        <w:rPr>
          <w:rFonts w:cs="Arial"/>
        </w:rPr>
        <w:t xml:space="preserve">Në tabelën më poshtë jepen të dhëna </w:t>
      </w:r>
      <w:r>
        <w:rPr>
          <w:rFonts w:cs="Arial"/>
        </w:rPr>
        <w:t>p</w:t>
      </w:r>
      <w:r w:rsidR="00FF73E1">
        <w:rPr>
          <w:rFonts w:cs="Arial"/>
        </w:rPr>
        <w:t>ë</w:t>
      </w:r>
      <w:r>
        <w:rPr>
          <w:rFonts w:cs="Arial"/>
        </w:rPr>
        <w:t>r sasit</w:t>
      </w:r>
      <w:r w:rsidR="00FF73E1">
        <w:rPr>
          <w:rFonts w:cs="Arial"/>
        </w:rPr>
        <w:t>ë</w:t>
      </w:r>
      <w:r>
        <w:rPr>
          <w:rFonts w:cs="Arial"/>
        </w:rPr>
        <w:t xml:space="preserve"> e magazinuara të këtyre mbetjeve,</w:t>
      </w:r>
      <w:r w:rsidRPr="00BC6320">
        <w:rPr>
          <w:rFonts w:cs="Arial"/>
        </w:rPr>
        <w:t xml:space="preserve"> lloji i kimikateve </w:t>
      </w:r>
      <w:r>
        <w:rPr>
          <w:rFonts w:cs="Arial"/>
        </w:rPr>
        <w:t>n</w:t>
      </w:r>
      <w:r w:rsidR="00FF73E1">
        <w:rPr>
          <w:rFonts w:cs="Arial"/>
        </w:rPr>
        <w:t>ë</w:t>
      </w:r>
      <w:r>
        <w:rPr>
          <w:rFonts w:cs="Arial"/>
        </w:rPr>
        <w:t xml:space="preserve"> p</w:t>
      </w:r>
      <w:r w:rsidR="00FF73E1">
        <w:rPr>
          <w:rFonts w:cs="Arial"/>
        </w:rPr>
        <w:t>ë</w:t>
      </w:r>
      <w:r>
        <w:rPr>
          <w:rFonts w:cs="Arial"/>
        </w:rPr>
        <w:t xml:space="preserve">rmbajtje </w:t>
      </w:r>
      <w:r w:rsidRPr="00BC6320">
        <w:rPr>
          <w:rFonts w:cs="Arial"/>
        </w:rPr>
        <w:t>dhe sasia potenciale e tyre:</w:t>
      </w:r>
    </w:p>
    <w:p w:rsidR="00E4669F" w:rsidRDefault="005E41A4" w:rsidP="00E4669F">
      <w:pPr>
        <w:pStyle w:val="Caption"/>
        <w:keepNext/>
      </w:pPr>
      <w:r w:rsidRPr="00600DB0">
        <w:t>Tab</w:t>
      </w:r>
      <w:r w:rsidR="00E4669F">
        <w:t>e</w:t>
      </w:r>
      <w:r w:rsidRPr="00600DB0">
        <w:t>l</w:t>
      </w:r>
      <w:r w:rsidR="00E4669F">
        <w:t>a</w:t>
      </w:r>
      <w:r w:rsidRPr="00600DB0">
        <w:t xml:space="preserve"> </w:t>
      </w:r>
      <w:r w:rsidRPr="00600DB0">
        <w:fldChar w:fldCharType="begin"/>
      </w:r>
      <w:r w:rsidRPr="00600DB0">
        <w:instrText xml:space="preserve"> SEQ Tabela \* ARABIC </w:instrText>
      </w:r>
      <w:r w:rsidRPr="00600DB0">
        <w:fldChar w:fldCharType="separate"/>
      </w:r>
      <w:r w:rsidR="00602BC0">
        <w:rPr>
          <w:noProof/>
        </w:rPr>
        <w:t>17</w:t>
      </w:r>
      <w:r w:rsidRPr="00600DB0">
        <w:fldChar w:fldCharType="end"/>
      </w:r>
      <w:r w:rsidRPr="00600DB0">
        <w:t xml:space="preserve">: </w:t>
      </w:r>
      <w:r w:rsidR="00E4669F">
        <w:t>M</w:t>
      </w:r>
      <w:r w:rsidR="00E4669F" w:rsidRPr="00F33916">
        <w:t xml:space="preserve">agazinat e tjera të këtyre mbetjeve në vend, si dhe lloji i kimikateve që ato kanë të depozituar dhe sasia </w:t>
      </w:r>
      <w:r w:rsidR="001145A4">
        <w:t>e p</w:t>
      </w:r>
      <w:r w:rsidR="00FF73E1">
        <w:t>ë</w:t>
      </w:r>
      <w:r w:rsidR="001145A4">
        <w:t>raf</w:t>
      </w:r>
      <w:r w:rsidR="00FF73E1">
        <w:t>ë</w:t>
      </w:r>
      <w:r w:rsidR="001145A4">
        <w:t>rt</w:t>
      </w:r>
      <w:r w:rsidR="00E4669F" w:rsidRPr="00F33916">
        <w:t xml:space="preserve"> e tyre</w:t>
      </w:r>
    </w:p>
    <w:tbl>
      <w:tblPr>
        <w:tblStyle w:val="Edi"/>
        <w:tblW w:w="9000" w:type="dxa"/>
        <w:tblLook w:val="04A0" w:firstRow="1" w:lastRow="0" w:firstColumn="1" w:lastColumn="0" w:noHBand="0" w:noVBand="1"/>
      </w:tblPr>
      <w:tblGrid>
        <w:gridCol w:w="3397"/>
        <w:gridCol w:w="3338"/>
        <w:gridCol w:w="2265"/>
      </w:tblGrid>
      <w:tr w:rsidR="00E4669F" w:rsidRPr="0027188D" w:rsidTr="00A50252">
        <w:trPr>
          <w:cnfStyle w:val="100000000000" w:firstRow="1" w:lastRow="0" w:firstColumn="0" w:lastColumn="0" w:oddVBand="0" w:evenVBand="0" w:oddHBand="0" w:evenHBand="0" w:firstRowFirstColumn="0" w:firstRowLastColumn="0" w:lastRowFirstColumn="0" w:lastRowLastColumn="0"/>
          <w:tblHeader/>
        </w:trPr>
        <w:tc>
          <w:tcPr>
            <w:tcW w:w="3397" w:type="dxa"/>
          </w:tcPr>
          <w:p w:rsidR="00E4669F" w:rsidRPr="0027188D" w:rsidRDefault="00E4669F" w:rsidP="00926993">
            <w:pPr>
              <w:jc w:val="left"/>
              <w:rPr>
                <w:rFonts w:cs="Arial"/>
              </w:rPr>
            </w:pPr>
            <w:r w:rsidRPr="0027188D">
              <w:rPr>
                <w:rFonts w:cs="Arial"/>
              </w:rPr>
              <w:t>Magazinat e kimikateve të vjetra</w:t>
            </w:r>
          </w:p>
        </w:tc>
        <w:tc>
          <w:tcPr>
            <w:tcW w:w="3338" w:type="dxa"/>
          </w:tcPr>
          <w:p w:rsidR="00E4669F" w:rsidRPr="0027188D" w:rsidRDefault="00E4669F" w:rsidP="00926993">
            <w:pPr>
              <w:jc w:val="left"/>
              <w:rPr>
                <w:rFonts w:cs="Arial"/>
              </w:rPr>
            </w:pPr>
            <w:r w:rsidRPr="0027188D">
              <w:rPr>
                <w:rFonts w:cs="Arial"/>
              </w:rPr>
              <w:t>Përbërja e kimikateve dhe mbetjeve</w:t>
            </w:r>
          </w:p>
        </w:tc>
        <w:tc>
          <w:tcPr>
            <w:tcW w:w="2265" w:type="dxa"/>
          </w:tcPr>
          <w:p w:rsidR="00E4669F" w:rsidRPr="0027188D" w:rsidRDefault="00E4669F" w:rsidP="00926993">
            <w:pPr>
              <w:jc w:val="left"/>
              <w:rPr>
                <w:rFonts w:cs="Arial"/>
              </w:rPr>
            </w:pPr>
            <w:r w:rsidRPr="0027188D">
              <w:rPr>
                <w:rFonts w:cs="Arial"/>
              </w:rPr>
              <w:t>Sasia (e përafërt) në kg</w:t>
            </w:r>
          </w:p>
        </w:tc>
      </w:tr>
      <w:tr w:rsidR="00E4669F" w:rsidRPr="0027188D" w:rsidTr="00926993">
        <w:trPr>
          <w:cnfStyle w:val="000000100000" w:firstRow="0" w:lastRow="0" w:firstColumn="0" w:lastColumn="0" w:oddVBand="0" w:evenVBand="0" w:oddHBand="1" w:evenHBand="0" w:firstRowFirstColumn="0" w:firstRowLastColumn="0" w:lastRowFirstColumn="0" w:lastRowLastColumn="0"/>
        </w:trPr>
        <w:tc>
          <w:tcPr>
            <w:tcW w:w="3397" w:type="dxa"/>
          </w:tcPr>
          <w:p w:rsidR="00E4669F" w:rsidRPr="0027188D" w:rsidRDefault="00E4669F" w:rsidP="00926993">
            <w:pPr>
              <w:jc w:val="left"/>
              <w:rPr>
                <w:rFonts w:cs="Arial"/>
              </w:rPr>
            </w:pPr>
            <w:r w:rsidRPr="0027188D">
              <w:rPr>
                <w:rFonts w:cs="Arial"/>
              </w:rPr>
              <w:t>Ndërmarrja për furnizimin e minierave</w:t>
            </w:r>
          </w:p>
        </w:tc>
        <w:tc>
          <w:tcPr>
            <w:tcW w:w="3338" w:type="dxa"/>
          </w:tcPr>
          <w:p w:rsidR="00E4669F" w:rsidRPr="0027188D" w:rsidRDefault="00E4669F" w:rsidP="00926993">
            <w:pPr>
              <w:jc w:val="left"/>
              <w:rPr>
                <w:rFonts w:cs="Arial"/>
              </w:rPr>
            </w:pPr>
            <w:r w:rsidRPr="0027188D">
              <w:rPr>
                <w:rFonts w:cs="Arial"/>
              </w:rPr>
              <w:t>Cianide dhe kimikate të tjera</w:t>
            </w:r>
          </w:p>
        </w:tc>
        <w:tc>
          <w:tcPr>
            <w:tcW w:w="2265" w:type="dxa"/>
          </w:tcPr>
          <w:p w:rsidR="00E4669F" w:rsidRPr="0027188D" w:rsidRDefault="00E4669F" w:rsidP="001145A4">
            <w:pPr>
              <w:jc w:val="right"/>
              <w:rPr>
                <w:rFonts w:cs="Arial"/>
              </w:rPr>
            </w:pPr>
            <w:r w:rsidRPr="0027188D">
              <w:rPr>
                <w:rFonts w:cs="Arial"/>
              </w:rPr>
              <w:t>15,000</w:t>
            </w:r>
          </w:p>
        </w:tc>
      </w:tr>
      <w:tr w:rsidR="00E4669F" w:rsidRPr="0027188D" w:rsidTr="00926993">
        <w:tc>
          <w:tcPr>
            <w:tcW w:w="3397" w:type="dxa"/>
          </w:tcPr>
          <w:p w:rsidR="00E4669F" w:rsidRPr="0027188D" w:rsidRDefault="00E4669F" w:rsidP="00926993">
            <w:pPr>
              <w:jc w:val="left"/>
              <w:rPr>
                <w:rFonts w:cs="Arial"/>
              </w:rPr>
            </w:pPr>
            <w:r w:rsidRPr="0027188D">
              <w:rPr>
                <w:rFonts w:cs="Arial"/>
              </w:rPr>
              <w:t>Ish Kombinati Energjetik</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300</w:t>
            </w:r>
          </w:p>
        </w:tc>
      </w:tr>
      <w:tr w:rsidR="00E4669F" w:rsidRPr="0027188D" w:rsidTr="00926993">
        <w:trPr>
          <w:cnfStyle w:val="000000100000" w:firstRow="0" w:lastRow="0" w:firstColumn="0" w:lastColumn="0" w:oddVBand="0" w:evenVBand="0" w:oddHBand="1" w:evenHBand="0" w:firstRowFirstColumn="0" w:firstRowLastColumn="0" w:lastRowFirstColumn="0" w:lastRowLastColumn="0"/>
        </w:trPr>
        <w:tc>
          <w:tcPr>
            <w:tcW w:w="3397" w:type="dxa"/>
          </w:tcPr>
          <w:p w:rsidR="00E4669F" w:rsidRPr="0027188D" w:rsidRDefault="001145A4" w:rsidP="00926993">
            <w:pPr>
              <w:jc w:val="left"/>
              <w:rPr>
                <w:rFonts w:cs="Arial"/>
              </w:rPr>
            </w:pPr>
            <w:r>
              <w:rPr>
                <w:rFonts w:cs="Arial"/>
              </w:rPr>
              <w:t>Kompleksi</w:t>
            </w:r>
            <w:r w:rsidR="00E4669F" w:rsidRPr="0027188D">
              <w:rPr>
                <w:rFonts w:cs="Arial"/>
              </w:rPr>
              <w:t xml:space="preserve"> Laç</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60</w:t>
            </w:r>
          </w:p>
        </w:tc>
      </w:tr>
      <w:tr w:rsidR="00E4669F" w:rsidRPr="0027188D" w:rsidTr="00926993">
        <w:tc>
          <w:tcPr>
            <w:tcW w:w="3397" w:type="dxa"/>
          </w:tcPr>
          <w:p w:rsidR="00E4669F" w:rsidRPr="0027188D" w:rsidRDefault="00E4669F" w:rsidP="00926993">
            <w:pPr>
              <w:jc w:val="left"/>
              <w:rPr>
                <w:rFonts w:cs="Arial"/>
              </w:rPr>
            </w:pPr>
            <w:r w:rsidRPr="0027188D">
              <w:rPr>
                <w:rFonts w:cs="Arial"/>
              </w:rPr>
              <w:t>Laboratori i impiantit të bakrit Rubik</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70</w:t>
            </w:r>
          </w:p>
        </w:tc>
      </w:tr>
      <w:tr w:rsidR="00E4669F" w:rsidRPr="0027188D" w:rsidTr="00926993">
        <w:trPr>
          <w:cnfStyle w:val="000000100000" w:firstRow="0" w:lastRow="0" w:firstColumn="0" w:lastColumn="0" w:oddVBand="0" w:evenVBand="0" w:oddHBand="1" w:evenHBand="0" w:firstRowFirstColumn="0" w:firstRowLastColumn="0" w:lastRowFirstColumn="0" w:lastRowLastColumn="0"/>
        </w:trPr>
        <w:tc>
          <w:tcPr>
            <w:tcW w:w="3397" w:type="dxa"/>
          </w:tcPr>
          <w:p w:rsidR="00E4669F" w:rsidRPr="0027188D" w:rsidRDefault="001145A4" w:rsidP="00926993">
            <w:pPr>
              <w:jc w:val="left"/>
              <w:rPr>
                <w:rFonts w:cs="Arial"/>
              </w:rPr>
            </w:pPr>
            <w:r>
              <w:rPr>
                <w:rFonts w:cs="Arial"/>
              </w:rPr>
              <w:t>Azotiku</w:t>
            </w:r>
            <w:r w:rsidR="00E4669F" w:rsidRPr="0027188D">
              <w:rPr>
                <w:rFonts w:cs="Arial"/>
              </w:rPr>
              <w:t xml:space="preserve"> Fier</w:t>
            </w:r>
          </w:p>
        </w:tc>
        <w:tc>
          <w:tcPr>
            <w:tcW w:w="3338" w:type="dxa"/>
          </w:tcPr>
          <w:p w:rsidR="00E4669F" w:rsidRPr="0027188D" w:rsidRDefault="00E4669F" w:rsidP="00926993">
            <w:pPr>
              <w:pStyle w:val="Default"/>
              <w:rPr>
                <w:rFonts w:ascii="Arial" w:hAnsi="Arial" w:cs="Arial"/>
              </w:rPr>
            </w:pPr>
            <w:r w:rsidRPr="0027188D">
              <w:rPr>
                <w:rFonts w:ascii="Arial" w:hAnsi="Arial" w:cs="Arial"/>
              </w:rPr>
              <w:t>Acid formi</w:t>
            </w:r>
            <w:r w:rsidR="001145A4">
              <w:rPr>
                <w:rFonts w:ascii="Arial" w:hAnsi="Arial" w:cs="Arial"/>
              </w:rPr>
              <w:t>k</w:t>
            </w:r>
            <w:r w:rsidRPr="0027188D">
              <w:rPr>
                <w:rFonts w:ascii="Arial" w:hAnsi="Arial" w:cs="Arial"/>
              </w:rPr>
              <w:t xml:space="preserve">, V2O5, TS 605, potasium carbonate </w:t>
            </w:r>
          </w:p>
        </w:tc>
        <w:tc>
          <w:tcPr>
            <w:tcW w:w="2265" w:type="dxa"/>
          </w:tcPr>
          <w:p w:rsidR="00E4669F" w:rsidRPr="0027188D" w:rsidRDefault="00E4669F" w:rsidP="001145A4">
            <w:pPr>
              <w:jc w:val="right"/>
              <w:rPr>
                <w:rFonts w:cs="Arial"/>
              </w:rPr>
            </w:pPr>
            <w:r w:rsidRPr="0027188D">
              <w:rPr>
                <w:rFonts w:cs="Arial"/>
              </w:rPr>
              <w:t>93,300</w:t>
            </w:r>
          </w:p>
        </w:tc>
      </w:tr>
      <w:tr w:rsidR="00E4669F" w:rsidRPr="0027188D" w:rsidTr="00926993">
        <w:tc>
          <w:tcPr>
            <w:tcW w:w="3397" w:type="dxa"/>
          </w:tcPr>
          <w:p w:rsidR="00E4669F" w:rsidRPr="0027188D" w:rsidRDefault="00E4669F" w:rsidP="00926993">
            <w:pPr>
              <w:jc w:val="left"/>
              <w:rPr>
                <w:rFonts w:cs="Arial"/>
              </w:rPr>
            </w:pPr>
            <w:r w:rsidRPr="0027188D">
              <w:rPr>
                <w:rFonts w:cs="Arial"/>
              </w:rPr>
              <w:t>Dega Rajonale Tropojë</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18,300</w:t>
            </w:r>
          </w:p>
        </w:tc>
      </w:tr>
      <w:tr w:rsidR="00E4669F" w:rsidRPr="0027188D" w:rsidTr="00926993">
        <w:trPr>
          <w:cnfStyle w:val="000000100000" w:firstRow="0" w:lastRow="0" w:firstColumn="0" w:lastColumn="0" w:oddVBand="0" w:evenVBand="0" w:oddHBand="1" w:evenHBand="0" w:firstRowFirstColumn="0" w:firstRowLastColumn="0" w:lastRowFirstColumn="0" w:lastRowLastColumn="0"/>
        </w:trPr>
        <w:tc>
          <w:tcPr>
            <w:tcW w:w="3397" w:type="dxa"/>
          </w:tcPr>
          <w:p w:rsidR="00E4669F" w:rsidRPr="0027188D" w:rsidRDefault="00E4669F" w:rsidP="00926993">
            <w:pPr>
              <w:jc w:val="left"/>
              <w:rPr>
                <w:rFonts w:cs="Arial"/>
              </w:rPr>
            </w:pPr>
            <w:r w:rsidRPr="0027188D">
              <w:rPr>
                <w:rFonts w:cs="Arial"/>
              </w:rPr>
              <w:t>Laboratori gjeologjik qendror</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5,000</w:t>
            </w:r>
          </w:p>
        </w:tc>
      </w:tr>
      <w:tr w:rsidR="00E4669F" w:rsidRPr="0027188D" w:rsidTr="00926993">
        <w:tc>
          <w:tcPr>
            <w:tcW w:w="3397" w:type="dxa"/>
          </w:tcPr>
          <w:p w:rsidR="00E4669F" w:rsidRPr="0027188D" w:rsidRDefault="00E4669F" w:rsidP="00926993">
            <w:pPr>
              <w:jc w:val="left"/>
              <w:rPr>
                <w:rFonts w:cs="Arial"/>
              </w:rPr>
            </w:pPr>
            <w:r w:rsidRPr="0027188D">
              <w:rPr>
                <w:rFonts w:cs="Arial"/>
              </w:rPr>
              <w:t>Dega Rajonale Rubik</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280</w:t>
            </w:r>
          </w:p>
        </w:tc>
      </w:tr>
      <w:tr w:rsidR="00E4669F" w:rsidRPr="0027188D" w:rsidTr="00926993">
        <w:trPr>
          <w:cnfStyle w:val="000000100000" w:firstRow="0" w:lastRow="0" w:firstColumn="0" w:lastColumn="0" w:oddVBand="0" w:evenVBand="0" w:oddHBand="1" w:evenHBand="0" w:firstRowFirstColumn="0" w:firstRowLastColumn="0" w:lastRowFirstColumn="0" w:lastRowLastColumn="0"/>
        </w:trPr>
        <w:tc>
          <w:tcPr>
            <w:tcW w:w="3397" w:type="dxa"/>
          </w:tcPr>
          <w:p w:rsidR="00E4669F" w:rsidRPr="0027188D" w:rsidRDefault="00E4669F" w:rsidP="00926993">
            <w:pPr>
              <w:jc w:val="left"/>
              <w:rPr>
                <w:rFonts w:cs="Arial"/>
              </w:rPr>
            </w:pPr>
            <w:r w:rsidRPr="0027188D">
              <w:rPr>
                <w:rFonts w:cs="Arial"/>
              </w:rPr>
              <w:t>Dega Rajonale Pukë</w:t>
            </w:r>
          </w:p>
        </w:tc>
        <w:tc>
          <w:tcPr>
            <w:tcW w:w="3338" w:type="dxa"/>
          </w:tcPr>
          <w:p w:rsidR="00E4669F" w:rsidRPr="0027188D" w:rsidRDefault="00E4669F" w:rsidP="00926993">
            <w:pPr>
              <w:jc w:val="left"/>
              <w:rPr>
                <w:rFonts w:cs="Arial"/>
              </w:rPr>
            </w:pPr>
            <w:r w:rsidRPr="0027188D">
              <w:rPr>
                <w:rFonts w:cs="Arial"/>
              </w:rPr>
              <w:t>Kimikate për përdorim në laborator</w:t>
            </w:r>
          </w:p>
        </w:tc>
        <w:tc>
          <w:tcPr>
            <w:tcW w:w="2265" w:type="dxa"/>
          </w:tcPr>
          <w:p w:rsidR="00E4669F" w:rsidRPr="0027188D" w:rsidRDefault="00E4669F" w:rsidP="001145A4">
            <w:pPr>
              <w:jc w:val="right"/>
              <w:rPr>
                <w:rFonts w:cs="Arial"/>
              </w:rPr>
            </w:pPr>
            <w:r w:rsidRPr="0027188D">
              <w:rPr>
                <w:rFonts w:cs="Arial"/>
              </w:rPr>
              <w:t>230</w:t>
            </w:r>
          </w:p>
        </w:tc>
      </w:tr>
      <w:tr w:rsidR="00E4669F" w:rsidRPr="0027188D" w:rsidTr="00926993">
        <w:tc>
          <w:tcPr>
            <w:tcW w:w="3397" w:type="dxa"/>
          </w:tcPr>
          <w:p w:rsidR="00E4669F" w:rsidRPr="0027188D" w:rsidRDefault="00E4669F" w:rsidP="00926993">
            <w:pPr>
              <w:jc w:val="left"/>
              <w:rPr>
                <w:rFonts w:cs="Arial"/>
                <w:b/>
              </w:rPr>
            </w:pPr>
            <w:r w:rsidRPr="0027188D">
              <w:rPr>
                <w:rFonts w:cs="Arial"/>
                <w:b/>
              </w:rPr>
              <w:t>Total</w:t>
            </w:r>
            <w:r w:rsidR="001145A4">
              <w:rPr>
                <w:rFonts w:cs="Arial"/>
                <w:b/>
              </w:rPr>
              <w:t>i</w:t>
            </w:r>
          </w:p>
        </w:tc>
        <w:tc>
          <w:tcPr>
            <w:tcW w:w="5603" w:type="dxa"/>
            <w:gridSpan w:val="2"/>
          </w:tcPr>
          <w:p w:rsidR="00E4669F" w:rsidRPr="0027188D" w:rsidRDefault="00E4669F" w:rsidP="00926993">
            <w:pPr>
              <w:jc w:val="left"/>
              <w:rPr>
                <w:rFonts w:cs="Arial"/>
                <w:b/>
              </w:rPr>
            </w:pPr>
            <w:r w:rsidRPr="0027188D">
              <w:rPr>
                <w:rFonts w:cs="Arial"/>
                <w:b/>
              </w:rPr>
              <w:t>241,270</w:t>
            </w:r>
          </w:p>
        </w:tc>
      </w:tr>
    </w:tbl>
    <w:p w:rsidR="005E41A4" w:rsidRPr="00E4669F" w:rsidRDefault="00E4669F" w:rsidP="00E4669F">
      <w:pPr>
        <w:pStyle w:val="Caption"/>
        <w:keepNext/>
        <w:rPr>
          <w:rStyle w:val="Emphasis"/>
          <w:b w:val="0"/>
        </w:rPr>
      </w:pPr>
      <w:r w:rsidRPr="00E4669F">
        <w:rPr>
          <w:rStyle w:val="Emphasis"/>
          <w:b w:val="0"/>
        </w:rPr>
        <w:t>Burimi: MIE</w:t>
      </w:r>
    </w:p>
    <w:p w:rsidR="005E41A4" w:rsidRPr="00600DB0" w:rsidRDefault="005E41A4" w:rsidP="005E41A4">
      <w:pPr>
        <w:rPr>
          <w:rFonts w:cs="Arial"/>
        </w:rPr>
      </w:pPr>
    </w:p>
    <w:p w:rsidR="00926993" w:rsidRDefault="005E41A4" w:rsidP="00926993">
      <w:pPr>
        <w:pStyle w:val="Caption"/>
        <w:keepNext/>
      </w:pPr>
      <w:r w:rsidRPr="00600DB0">
        <w:t>Tab</w:t>
      </w:r>
      <w:r w:rsidR="001145A4">
        <w:t>e</w:t>
      </w:r>
      <w:r w:rsidRPr="00600DB0">
        <w:t>l</w:t>
      </w:r>
      <w:r w:rsidR="001145A4">
        <w:t>a</w:t>
      </w:r>
      <w:r w:rsidRPr="00600DB0">
        <w:t xml:space="preserve"> </w:t>
      </w:r>
      <w:r w:rsidRPr="00600DB0">
        <w:fldChar w:fldCharType="begin"/>
      </w:r>
      <w:r w:rsidRPr="00600DB0">
        <w:instrText xml:space="preserve"> SEQ Tabela \* ARABIC </w:instrText>
      </w:r>
      <w:r w:rsidRPr="00600DB0">
        <w:fldChar w:fldCharType="separate"/>
      </w:r>
      <w:r w:rsidR="00602BC0">
        <w:rPr>
          <w:noProof/>
        </w:rPr>
        <w:t>18</w:t>
      </w:r>
      <w:r w:rsidRPr="00600DB0">
        <w:fldChar w:fldCharType="end"/>
      </w:r>
      <w:r w:rsidRPr="00600DB0">
        <w:t xml:space="preserve">: </w:t>
      </w:r>
      <w:r w:rsidR="00926993">
        <w:t>Pikat e nxehta mjedisore</w:t>
      </w:r>
      <w:r w:rsidR="00926993" w:rsidRPr="00694669">
        <w:t xml:space="preserve"> në Shqipëri</w:t>
      </w:r>
    </w:p>
    <w:tbl>
      <w:tblPr>
        <w:tblStyle w:val="TableGrid"/>
        <w:tblW w:w="0" w:type="auto"/>
        <w:tblLook w:val="04A0" w:firstRow="1" w:lastRow="0" w:firstColumn="1" w:lastColumn="0" w:noHBand="0" w:noVBand="1"/>
      </w:tblPr>
      <w:tblGrid>
        <w:gridCol w:w="2031"/>
        <w:gridCol w:w="1937"/>
        <w:gridCol w:w="5042"/>
      </w:tblGrid>
      <w:tr w:rsidR="00926993" w:rsidRPr="00487C1A" w:rsidTr="00A50252">
        <w:trPr>
          <w:tblHeader/>
        </w:trPr>
        <w:tc>
          <w:tcPr>
            <w:tcW w:w="2032" w:type="dxa"/>
            <w:shd w:val="clear" w:color="auto" w:fill="D9D9D9" w:themeFill="background1" w:themeFillShade="D9"/>
          </w:tcPr>
          <w:p w:rsidR="00926993" w:rsidRPr="00926993" w:rsidRDefault="00926993" w:rsidP="00926993">
            <w:pPr>
              <w:jc w:val="left"/>
              <w:rPr>
                <w:rFonts w:cs="Arial"/>
                <w:b/>
                <w:sz w:val="16"/>
                <w:szCs w:val="16"/>
              </w:rPr>
            </w:pPr>
            <w:r w:rsidRPr="00926993">
              <w:rPr>
                <w:rFonts w:cs="Arial"/>
                <w:b/>
                <w:sz w:val="16"/>
                <w:szCs w:val="16"/>
              </w:rPr>
              <w:t>Pikat e nxehta mjedisore në Shqipëri</w:t>
            </w:r>
          </w:p>
        </w:tc>
        <w:tc>
          <w:tcPr>
            <w:tcW w:w="1938" w:type="dxa"/>
            <w:shd w:val="clear" w:color="auto" w:fill="D9D9D9" w:themeFill="background1" w:themeFillShade="D9"/>
          </w:tcPr>
          <w:p w:rsidR="00926993" w:rsidRPr="00926993" w:rsidRDefault="00926993" w:rsidP="00926993">
            <w:pPr>
              <w:jc w:val="left"/>
              <w:rPr>
                <w:rFonts w:cs="Arial"/>
                <w:b/>
                <w:sz w:val="16"/>
                <w:szCs w:val="16"/>
              </w:rPr>
            </w:pPr>
            <w:r w:rsidRPr="00926993">
              <w:rPr>
                <w:rFonts w:cs="Arial"/>
                <w:b/>
                <w:sz w:val="16"/>
                <w:szCs w:val="16"/>
              </w:rPr>
              <w:t>Sasia potenciale e mbetjeve që ato kanë të depozituara</w:t>
            </w:r>
          </w:p>
        </w:tc>
        <w:tc>
          <w:tcPr>
            <w:tcW w:w="5047" w:type="dxa"/>
            <w:shd w:val="clear" w:color="auto" w:fill="D9D9D9" w:themeFill="background1" w:themeFillShade="D9"/>
          </w:tcPr>
          <w:p w:rsidR="00926993" w:rsidRPr="00926993" w:rsidRDefault="00926993" w:rsidP="00926993">
            <w:pPr>
              <w:jc w:val="left"/>
              <w:rPr>
                <w:rFonts w:cs="Arial"/>
                <w:b/>
                <w:sz w:val="16"/>
                <w:szCs w:val="16"/>
              </w:rPr>
            </w:pPr>
            <w:r w:rsidRPr="00926993">
              <w:rPr>
                <w:rFonts w:cs="Arial"/>
                <w:b/>
                <w:sz w:val="16"/>
                <w:szCs w:val="16"/>
              </w:rPr>
              <w:t>Përshkrimi i gjendjes</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Komp</w:t>
            </w:r>
            <w:r>
              <w:rPr>
                <w:rFonts w:cs="Arial"/>
                <w:sz w:val="16"/>
                <w:szCs w:val="16"/>
              </w:rPr>
              <w:t>leksi i shkrirjes së metaleve</w:t>
            </w:r>
            <w:r w:rsidRPr="00926993">
              <w:rPr>
                <w:rFonts w:cs="Arial"/>
                <w:sz w:val="16"/>
                <w:szCs w:val="16"/>
              </w:rPr>
              <w:t xml:space="preserve"> Elbasan</w:t>
            </w:r>
          </w:p>
        </w:tc>
        <w:tc>
          <w:tcPr>
            <w:tcW w:w="1938" w:type="dxa"/>
            <w:shd w:val="clear" w:color="auto" w:fill="FFFFFF" w:themeFill="background1"/>
          </w:tcPr>
          <w:p w:rsidR="00926993" w:rsidRPr="00926993" w:rsidRDefault="00926993" w:rsidP="00926993">
            <w:pPr>
              <w:jc w:val="left"/>
              <w:rPr>
                <w:rFonts w:cs="Arial"/>
                <w:b/>
                <w:sz w:val="16"/>
                <w:szCs w:val="16"/>
              </w:rPr>
            </w:pPr>
            <w:r>
              <w:rPr>
                <w:rFonts w:cs="Arial"/>
                <w:sz w:val="16"/>
                <w:szCs w:val="16"/>
              </w:rPr>
              <w:t xml:space="preserve">1.5-2.0 million </w:t>
            </w:r>
            <w:r w:rsidRPr="00926993">
              <w:rPr>
                <w:rFonts w:cs="Arial"/>
                <w:sz w:val="16"/>
                <w:szCs w:val="16"/>
              </w:rPr>
              <w:t>ton</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 xml:space="preserve">Me potencialin më të lartë të ndotjes nga mbetjet e metaleve të rënda si </w:t>
            </w:r>
            <w:r w:rsidRPr="00926993">
              <w:rPr>
                <w:rFonts w:cs="Arial"/>
                <w:b/>
                <w:i/>
                <w:sz w:val="16"/>
                <w:szCs w:val="16"/>
              </w:rPr>
              <w:t>ferronikel dhe ferrokromit</w:t>
            </w:r>
            <w:r w:rsidRPr="00926993">
              <w:rPr>
                <w:rFonts w:cs="Arial"/>
                <w:sz w:val="16"/>
                <w:szCs w:val="16"/>
              </w:rPr>
              <w:t>, të trashëguara gjatë 35 të fundit, duke ndotur ujrat e lumit Shkumbin.</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Pr>
                <w:rFonts w:cs="Arial"/>
                <w:sz w:val="16"/>
                <w:szCs w:val="16"/>
              </w:rPr>
              <w:t>Zona e minierës së bakrit</w:t>
            </w:r>
            <w:r w:rsidRPr="00926993">
              <w:rPr>
                <w:rFonts w:cs="Arial"/>
                <w:sz w:val="16"/>
                <w:szCs w:val="16"/>
              </w:rPr>
              <w:t xml:space="preserve"> Rreshen</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Një ndër zonat më të mëdha për nxjerrjen e bakrit e vendosur në shtratin e lumenjve Mat-</w:t>
            </w:r>
            <w:r>
              <w:rPr>
                <w:rFonts w:cs="Arial"/>
                <w:sz w:val="16"/>
                <w:szCs w:val="16"/>
              </w:rPr>
              <w:t>Fan, ku vlerësohet të këtë përq</w:t>
            </w:r>
            <w:r w:rsidR="00FF73E1">
              <w:rPr>
                <w:rFonts w:cs="Arial"/>
                <w:sz w:val="16"/>
                <w:szCs w:val="16"/>
              </w:rPr>
              <w:t>ë</w:t>
            </w:r>
            <w:r w:rsidRPr="00926993">
              <w:rPr>
                <w:rFonts w:cs="Arial"/>
                <w:sz w:val="16"/>
                <w:szCs w:val="16"/>
              </w:rPr>
              <w:t xml:space="preserve">ndrime të larta të </w:t>
            </w:r>
            <w:r w:rsidRPr="00926993">
              <w:rPr>
                <w:rFonts w:cs="Arial"/>
                <w:b/>
                <w:i/>
                <w:sz w:val="16"/>
                <w:szCs w:val="16"/>
              </w:rPr>
              <w:t>arsenikut dhe metaleve të renda</w:t>
            </w:r>
            <w:r w:rsidRPr="00926993">
              <w:rPr>
                <w:rFonts w:cs="Arial"/>
                <w:i/>
                <w:sz w:val="16"/>
                <w:szCs w:val="16"/>
              </w:rPr>
              <w:t xml:space="preserve"> </w:t>
            </w:r>
            <w:r w:rsidRPr="00926993">
              <w:rPr>
                <w:rFonts w:cs="Arial"/>
                <w:sz w:val="16"/>
                <w:szCs w:val="16"/>
              </w:rPr>
              <w:t>në rrjedh</w:t>
            </w:r>
            <w:r w:rsidR="00FF73E1">
              <w:rPr>
                <w:rFonts w:cs="Arial"/>
                <w:sz w:val="16"/>
                <w:szCs w:val="16"/>
              </w:rPr>
              <w:t>ë</w:t>
            </w:r>
            <w:r>
              <w:rPr>
                <w:rFonts w:cs="Arial"/>
                <w:sz w:val="16"/>
                <w:szCs w:val="16"/>
              </w:rPr>
              <w:t>n e lumenjve dhe</w:t>
            </w:r>
            <w:r w:rsidRPr="00926993">
              <w:rPr>
                <w:rFonts w:cs="Arial"/>
                <w:sz w:val="16"/>
                <w:szCs w:val="16"/>
              </w:rPr>
              <w:t xml:space="preserve"> sistemin e </w:t>
            </w:r>
            <w:r>
              <w:rPr>
                <w:rFonts w:cs="Arial"/>
                <w:sz w:val="16"/>
                <w:szCs w:val="16"/>
              </w:rPr>
              <w:t>uji</w:t>
            </w:r>
            <w:r w:rsidRPr="00926993">
              <w:rPr>
                <w:rFonts w:cs="Arial"/>
                <w:sz w:val="16"/>
                <w:szCs w:val="16"/>
              </w:rPr>
              <w:t xml:space="preserve">tjes së tokave bujqësore. </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Pr>
                <w:rFonts w:cs="Arial"/>
                <w:sz w:val="16"/>
                <w:szCs w:val="16"/>
              </w:rPr>
              <w:lastRenderedPageBreak/>
              <w:t>Zona e minierës së bakrit</w:t>
            </w:r>
            <w:r w:rsidRPr="00926993">
              <w:rPr>
                <w:rFonts w:cs="Arial"/>
                <w:sz w:val="16"/>
                <w:szCs w:val="16"/>
              </w:rPr>
              <w:t xml:space="preserve"> Kurbnesh</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Vlerësohet si n</w:t>
            </w:r>
            <w:r>
              <w:rPr>
                <w:rFonts w:cs="Arial"/>
                <w:sz w:val="16"/>
                <w:szCs w:val="16"/>
              </w:rPr>
              <w:t>jë ndër zonat më të mëdha të sh</w:t>
            </w:r>
            <w:r w:rsidRPr="00926993">
              <w:rPr>
                <w:rFonts w:cs="Arial"/>
                <w:sz w:val="16"/>
                <w:szCs w:val="16"/>
              </w:rPr>
              <w:t>k</w:t>
            </w:r>
            <w:r>
              <w:rPr>
                <w:rFonts w:cs="Arial"/>
                <w:sz w:val="16"/>
                <w:szCs w:val="16"/>
              </w:rPr>
              <w:t>a</w:t>
            </w:r>
            <w:r w:rsidRPr="00926993">
              <w:rPr>
                <w:rFonts w:cs="Arial"/>
                <w:sz w:val="16"/>
                <w:szCs w:val="16"/>
              </w:rPr>
              <w:t xml:space="preserve">tërruara nga depozitat e mbetjeve me përqëndrime të larta të </w:t>
            </w:r>
            <w:r w:rsidRPr="00926993">
              <w:rPr>
                <w:rFonts w:cs="Arial"/>
                <w:b/>
                <w:i/>
                <w:sz w:val="16"/>
                <w:szCs w:val="16"/>
              </w:rPr>
              <w:t>bakrit</w:t>
            </w:r>
            <w:r w:rsidRPr="00926993">
              <w:rPr>
                <w:rFonts w:cs="Arial"/>
                <w:i/>
                <w:sz w:val="16"/>
                <w:szCs w:val="16"/>
              </w:rPr>
              <w:t>,</w:t>
            </w:r>
            <w:r w:rsidRPr="00926993">
              <w:rPr>
                <w:rFonts w:cs="Arial"/>
                <w:sz w:val="16"/>
                <w:szCs w:val="16"/>
              </w:rPr>
              <w:t xml:space="preserve"> shumë pranë rrjedhave të lumenjve Mat- Fan. </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Zonat e b</w:t>
            </w:r>
            <w:r>
              <w:rPr>
                <w:rFonts w:cs="Arial"/>
                <w:sz w:val="16"/>
                <w:szCs w:val="16"/>
              </w:rPr>
              <w:t>akrit</w:t>
            </w:r>
            <w:r w:rsidRPr="00926993">
              <w:rPr>
                <w:rFonts w:cs="Arial"/>
                <w:sz w:val="16"/>
                <w:szCs w:val="16"/>
              </w:rPr>
              <w:t xml:space="preserve"> Rubik dhe Reps</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Vlerësohet si një nga zon</w:t>
            </w:r>
            <w:r>
              <w:rPr>
                <w:rFonts w:cs="Arial"/>
                <w:sz w:val="16"/>
                <w:szCs w:val="16"/>
              </w:rPr>
              <w:t>a</w:t>
            </w:r>
            <w:r w:rsidRPr="00926993">
              <w:rPr>
                <w:rFonts w:cs="Arial"/>
                <w:sz w:val="16"/>
                <w:szCs w:val="16"/>
              </w:rPr>
              <w:t>t minerare me prodhimtari më të lartë (rreth 350k</w:t>
            </w:r>
            <w:r>
              <w:rPr>
                <w:rFonts w:cs="Arial"/>
                <w:sz w:val="16"/>
                <w:szCs w:val="16"/>
              </w:rPr>
              <w:t xml:space="preserve"> </w:t>
            </w:r>
            <w:r w:rsidRPr="00926993">
              <w:rPr>
                <w:rFonts w:cs="Arial"/>
                <w:sz w:val="16"/>
                <w:szCs w:val="16"/>
              </w:rPr>
              <w:t xml:space="preserve">t në vit), dhe njihet për depozitat e </w:t>
            </w:r>
            <w:r w:rsidRPr="00926993">
              <w:rPr>
                <w:rFonts w:cs="Arial"/>
                <w:b/>
                <w:i/>
                <w:sz w:val="16"/>
                <w:szCs w:val="16"/>
              </w:rPr>
              <w:t>bakrit</w:t>
            </w:r>
            <w:r>
              <w:rPr>
                <w:rFonts w:cs="Arial"/>
                <w:b/>
                <w:i/>
                <w:sz w:val="16"/>
                <w:szCs w:val="16"/>
              </w:rPr>
              <w:t>,</w:t>
            </w:r>
            <w:r w:rsidRPr="00926993">
              <w:rPr>
                <w:rFonts w:cs="Arial"/>
                <w:b/>
                <w:sz w:val="16"/>
                <w:szCs w:val="16"/>
              </w:rPr>
              <w:t xml:space="preserve"> </w:t>
            </w:r>
            <w:r w:rsidRPr="00926993">
              <w:rPr>
                <w:rFonts w:cs="Arial"/>
                <w:sz w:val="16"/>
                <w:szCs w:val="16"/>
              </w:rPr>
              <w:t>të cilat janë shumë pranë rrjedhës të lumit Fan.</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Pr>
                <w:rFonts w:cs="Arial"/>
                <w:sz w:val="16"/>
                <w:szCs w:val="16"/>
              </w:rPr>
              <w:t>Zona e minierës së bakrit</w:t>
            </w:r>
            <w:r w:rsidRPr="00926993">
              <w:rPr>
                <w:rFonts w:cs="Arial"/>
                <w:sz w:val="16"/>
                <w:szCs w:val="16"/>
              </w:rPr>
              <w:t xml:space="preserve"> Fushë Arrëz</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 xml:space="preserve">Një nga zonat më të mëdha të minierave të </w:t>
            </w:r>
            <w:r w:rsidRPr="00926993">
              <w:rPr>
                <w:rFonts w:cs="Arial"/>
                <w:b/>
                <w:i/>
                <w:sz w:val="16"/>
                <w:szCs w:val="16"/>
              </w:rPr>
              <w:t>bakrit</w:t>
            </w:r>
            <w:r w:rsidRPr="00926993">
              <w:rPr>
                <w:rFonts w:cs="Arial"/>
                <w:i/>
                <w:sz w:val="16"/>
                <w:szCs w:val="16"/>
              </w:rPr>
              <w:t xml:space="preserve"> </w:t>
            </w:r>
            <w:r w:rsidRPr="00926993">
              <w:rPr>
                <w:rFonts w:cs="Arial"/>
                <w:sz w:val="16"/>
                <w:szCs w:val="16"/>
              </w:rPr>
              <w:t xml:space="preserve">në vend, e cila prodhonte rreth 320,000 Mt/vit xeheror bakri (kur operonte me kapacitet të plotë). </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Zona</w:t>
            </w:r>
            <w:r>
              <w:rPr>
                <w:rFonts w:cs="Arial"/>
                <w:sz w:val="16"/>
                <w:szCs w:val="16"/>
              </w:rPr>
              <w:t xml:space="preserve"> e depozitave të ferronikelit</w:t>
            </w:r>
            <w:r w:rsidRPr="00926993">
              <w:rPr>
                <w:rFonts w:cs="Arial"/>
                <w:sz w:val="16"/>
                <w:szCs w:val="16"/>
              </w:rPr>
              <w:t xml:space="preserve"> Pogradec</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 xml:space="preserve">Në këtë zonë ka depozita të mbetjeve nga </w:t>
            </w:r>
            <w:r w:rsidRPr="00926993">
              <w:rPr>
                <w:rFonts w:cs="Arial"/>
                <w:b/>
                <w:i/>
                <w:sz w:val="16"/>
                <w:szCs w:val="16"/>
              </w:rPr>
              <w:t>ferronikel</w:t>
            </w:r>
            <w:r w:rsidRPr="00926993">
              <w:rPr>
                <w:rFonts w:cs="Arial"/>
                <w:sz w:val="16"/>
                <w:szCs w:val="16"/>
              </w:rPr>
              <w:t xml:space="preserve"> të depozituara pranë liqenit të Ohrit nga minierat e dikurshme </w:t>
            </w:r>
            <w:r>
              <w:rPr>
                <w:rFonts w:cs="Arial"/>
                <w:sz w:val="16"/>
                <w:szCs w:val="16"/>
              </w:rPr>
              <w:t>n</w:t>
            </w:r>
            <w:r w:rsidRPr="00926993">
              <w:rPr>
                <w:rFonts w:cs="Arial"/>
                <w:sz w:val="16"/>
                <w:szCs w:val="16"/>
              </w:rPr>
              <w:t>ë Përrenjas, Guri</w:t>
            </w:r>
            <w:r>
              <w:rPr>
                <w:rFonts w:cs="Arial"/>
                <w:sz w:val="16"/>
                <w:szCs w:val="16"/>
              </w:rPr>
              <w:t>n</w:t>
            </w:r>
            <w:r w:rsidRPr="00926993">
              <w:rPr>
                <w:rFonts w:cs="Arial"/>
                <w:sz w:val="16"/>
                <w:szCs w:val="16"/>
              </w:rPr>
              <w:t xml:space="preserve"> të Kuq dhe Bitinsk</w:t>
            </w:r>
            <w:r w:rsidR="00FF73E1">
              <w:rPr>
                <w:rFonts w:cs="Arial"/>
                <w:sz w:val="16"/>
                <w:szCs w:val="16"/>
              </w:rPr>
              <w:t>ë</w:t>
            </w:r>
            <w:r w:rsidRPr="00926993">
              <w:rPr>
                <w:rFonts w:cs="Arial"/>
                <w:sz w:val="16"/>
                <w:szCs w:val="16"/>
              </w:rPr>
              <w:t xml:space="preserve">. </w:t>
            </w:r>
          </w:p>
        </w:tc>
      </w:tr>
      <w:tr w:rsidR="00926993" w:rsidRPr="00487C1A" w:rsidTr="00926993">
        <w:tc>
          <w:tcPr>
            <w:tcW w:w="2032" w:type="dxa"/>
            <w:shd w:val="clear" w:color="auto" w:fill="E2EFD9" w:themeFill="accent6" w:themeFillTint="33"/>
          </w:tcPr>
          <w:p w:rsidR="00926993" w:rsidRPr="00926993" w:rsidRDefault="00D86FD3" w:rsidP="00926993">
            <w:pPr>
              <w:jc w:val="left"/>
              <w:rPr>
                <w:rFonts w:cs="Arial"/>
                <w:sz w:val="16"/>
                <w:szCs w:val="16"/>
              </w:rPr>
            </w:pPr>
            <w:r>
              <w:rPr>
                <w:rFonts w:cs="Arial"/>
                <w:sz w:val="16"/>
                <w:szCs w:val="16"/>
              </w:rPr>
              <w:t>Zonave e minierave të bakrit</w:t>
            </w:r>
            <w:r w:rsidR="00926993" w:rsidRPr="00926993">
              <w:rPr>
                <w:rFonts w:cs="Arial"/>
                <w:sz w:val="16"/>
                <w:szCs w:val="16"/>
              </w:rPr>
              <w:t xml:space="preserve"> Rehovë</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 xml:space="preserve">Zonë e minerës së </w:t>
            </w:r>
            <w:r w:rsidRPr="00926993">
              <w:rPr>
                <w:rFonts w:cs="Arial"/>
                <w:b/>
                <w:i/>
                <w:sz w:val="16"/>
                <w:szCs w:val="16"/>
              </w:rPr>
              <w:t>bakrit</w:t>
            </w:r>
            <w:r w:rsidRPr="00926993">
              <w:rPr>
                <w:rFonts w:cs="Arial"/>
                <w:sz w:val="16"/>
                <w:szCs w:val="16"/>
              </w:rPr>
              <w:t xml:space="preserve"> në rrjedhën e lumit Osum në kufi me Greqinë. Raportohet të jetë një zonë e ndotur dhe bar i djegur rreth saj.</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Zona e minierave të bakrit Kalimash/Kukës, Gjegjan</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 xml:space="preserve">Zonë e minierës së </w:t>
            </w:r>
            <w:r w:rsidRPr="00926993">
              <w:rPr>
                <w:rFonts w:cs="Arial"/>
                <w:b/>
                <w:i/>
                <w:sz w:val="16"/>
                <w:szCs w:val="16"/>
              </w:rPr>
              <w:t>bakrit</w:t>
            </w:r>
            <w:r w:rsidRPr="00926993">
              <w:rPr>
                <w:rFonts w:cs="Arial"/>
                <w:sz w:val="16"/>
                <w:szCs w:val="16"/>
              </w:rPr>
              <w:t xml:space="preserve">, ku përqëndrime të </w:t>
            </w:r>
            <w:r w:rsidRPr="00926993">
              <w:rPr>
                <w:rFonts w:cs="Arial"/>
                <w:b/>
                <w:i/>
                <w:sz w:val="16"/>
                <w:szCs w:val="16"/>
              </w:rPr>
              <w:t>arsenikut</w:t>
            </w:r>
            <w:r w:rsidRPr="00926993">
              <w:rPr>
                <w:rFonts w:cs="Arial"/>
                <w:sz w:val="16"/>
                <w:szCs w:val="16"/>
              </w:rPr>
              <w:t xml:space="preserve"> shkarkohen në ujrat e Drinit të mesëm</w:t>
            </w:r>
            <w:r>
              <w:rPr>
                <w:rFonts w:cs="Arial"/>
                <w:sz w:val="16"/>
                <w:szCs w:val="16"/>
              </w:rPr>
              <w:t>. Z</w:t>
            </w:r>
            <w:r w:rsidRPr="00926993">
              <w:rPr>
                <w:rFonts w:cs="Arial"/>
                <w:sz w:val="16"/>
                <w:szCs w:val="16"/>
              </w:rPr>
              <w:t>ona e Gjegjanit raportohet të jetë më e ndotura.</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Nxjerrja e naftës në Ballsh, Kuçovë, Patos Marinz</w:t>
            </w:r>
            <w:r w:rsidR="00FF73E1">
              <w:rPr>
                <w:rFonts w:cs="Arial"/>
                <w:sz w:val="16"/>
                <w:szCs w:val="16"/>
              </w:rPr>
              <w:t>ë</w:t>
            </w:r>
          </w:p>
        </w:tc>
        <w:tc>
          <w:tcPr>
            <w:tcW w:w="1938" w:type="dxa"/>
            <w:shd w:val="clear" w:color="auto" w:fill="FFFFFF" w:themeFill="background1"/>
          </w:tcPr>
          <w:p w:rsidR="00926993" w:rsidRPr="00926993" w:rsidRDefault="00926993" w:rsidP="00926993">
            <w:pPr>
              <w:jc w:val="left"/>
              <w:rPr>
                <w:rFonts w:cs="Arial"/>
                <w:sz w:val="16"/>
                <w:szCs w:val="16"/>
              </w:rPr>
            </w:pPr>
            <w:r>
              <w:rPr>
                <w:rFonts w:cs="Arial"/>
                <w:sz w:val="16"/>
                <w:szCs w:val="16"/>
              </w:rPr>
              <w:t>N</w:t>
            </w:r>
            <w:r w:rsidR="00FF73E1">
              <w:rPr>
                <w:rFonts w:cs="Arial"/>
                <w:sz w:val="16"/>
                <w:szCs w:val="16"/>
              </w:rPr>
              <w:t>ë</w:t>
            </w:r>
            <w:r>
              <w:rPr>
                <w:rFonts w:cs="Arial"/>
                <w:sz w:val="16"/>
                <w:szCs w:val="16"/>
              </w:rPr>
              <w:t xml:space="preserve"> z</w:t>
            </w:r>
            <w:r w:rsidRPr="00926993">
              <w:rPr>
                <w:rFonts w:cs="Arial"/>
                <w:sz w:val="16"/>
                <w:szCs w:val="16"/>
              </w:rPr>
              <w:t>on</w:t>
            </w:r>
            <w:r w:rsidR="00FF73E1">
              <w:rPr>
                <w:rFonts w:cs="Arial"/>
                <w:sz w:val="16"/>
                <w:szCs w:val="16"/>
              </w:rPr>
              <w:t>ë</w:t>
            </w:r>
            <w:r>
              <w:rPr>
                <w:rFonts w:cs="Arial"/>
                <w:sz w:val="16"/>
                <w:szCs w:val="16"/>
              </w:rPr>
              <w:t>n</w:t>
            </w:r>
            <w:r w:rsidRPr="00926993">
              <w:rPr>
                <w:rFonts w:cs="Arial"/>
                <w:sz w:val="16"/>
                <w:szCs w:val="16"/>
              </w:rPr>
              <w:t xml:space="preserve"> e Ballshit shkarkohen rreth 20,000 t</w:t>
            </w:r>
            <w:r>
              <w:rPr>
                <w:rFonts w:cs="Arial"/>
                <w:sz w:val="16"/>
                <w:szCs w:val="16"/>
              </w:rPr>
              <w:t xml:space="preserve">on </w:t>
            </w:r>
            <w:r w:rsidRPr="00926993">
              <w:rPr>
                <w:rFonts w:cs="Arial"/>
                <w:sz w:val="16"/>
                <w:szCs w:val="16"/>
              </w:rPr>
              <w:t>naftë në mjedisin përreth</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Në zonën e Patos Marinzës ujrat sipërfaqësorë dhe nëntokësorë ndotën seriozisht nga puset e naftës, gjatë nxjerr</w:t>
            </w:r>
            <w:r>
              <w:rPr>
                <w:rFonts w:cs="Arial"/>
                <w:sz w:val="16"/>
                <w:szCs w:val="16"/>
              </w:rPr>
              <w:t>j</w:t>
            </w:r>
            <w:r w:rsidRPr="00926993">
              <w:rPr>
                <w:rFonts w:cs="Arial"/>
                <w:sz w:val="16"/>
                <w:szCs w:val="16"/>
              </w:rPr>
              <w:t xml:space="preserve">es </w:t>
            </w:r>
            <w:r>
              <w:rPr>
                <w:rFonts w:cs="Arial"/>
                <w:sz w:val="16"/>
                <w:szCs w:val="16"/>
              </w:rPr>
              <w:t>me</w:t>
            </w:r>
            <w:r w:rsidRPr="00926993">
              <w:rPr>
                <w:rFonts w:cs="Arial"/>
                <w:sz w:val="16"/>
                <w:szCs w:val="16"/>
              </w:rPr>
              <w:t xml:space="preserve"> pompa, nga tubacionet dhe impiantet e paratrajtimit, dhe në ajër shkarkohen gaz</w:t>
            </w:r>
            <w:r>
              <w:rPr>
                <w:rFonts w:cs="Arial"/>
                <w:sz w:val="16"/>
                <w:szCs w:val="16"/>
              </w:rPr>
              <w:t>i</w:t>
            </w:r>
            <w:r w:rsidRPr="00926993">
              <w:rPr>
                <w:rFonts w:cs="Arial"/>
                <w:sz w:val="16"/>
                <w:szCs w:val="16"/>
              </w:rPr>
              <w:t xml:space="preserve"> sulfurik dhe hidrokarbure të ndryshme. Ujrat e përdorur nga këto impiante shkarkohen në ujrat e lumit Gjanica, ku përveç </w:t>
            </w:r>
            <w:r w:rsidRPr="00926993">
              <w:rPr>
                <w:rFonts w:cs="Arial"/>
                <w:b/>
                <w:i/>
                <w:sz w:val="16"/>
                <w:szCs w:val="16"/>
              </w:rPr>
              <w:t>përbërësve të naftës</w:t>
            </w:r>
            <w:r w:rsidRPr="00926993">
              <w:rPr>
                <w:rFonts w:cs="Arial"/>
                <w:sz w:val="16"/>
                <w:szCs w:val="16"/>
              </w:rPr>
              <w:t xml:space="preserve"> kanë edhe </w:t>
            </w:r>
            <w:r w:rsidRPr="00926993">
              <w:rPr>
                <w:rFonts w:cs="Arial"/>
                <w:b/>
                <w:i/>
                <w:sz w:val="16"/>
                <w:szCs w:val="16"/>
              </w:rPr>
              <w:t>lëndë toksike</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Pr>
                <w:rFonts w:cs="Arial"/>
                <w:sz w:val="16"/>
                <w:szCs w:val="16"/>
              </w:rPr>
              <w:t>Mbetjet plastike nga PVC</w:t>
            </w:r>
            <w:r w:rsidRPr="00926993">
              <w:rPr>
                <w:rFonts w:cs="Arial"/>
                <w:sz w:val="16"/>
                <w:szCs w:val="16"/>
              </w:rPr>
              <w:t xml:space="preserve"> Lushnje</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b/>
                <w:sz w:val="16"/>
                <w:szCs w:val="16"/>
              </w:rPr>
              <w:t>N/A</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PVC Vlorë</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5km larg qytetit të Vlorës, 5-6</w:t>
            </w:r>
            <w:r>
              <w:rPr>
                <w:rFonts w:cs="Arial"/>
                <w:sz w:val="16"/>
                <w:szCs w:val="16"/>
              </w:rPr>
              <w:t xml:space="preserve"> </w:t>
            </w:r>
            <w:r w:rsidRPr="00926993">
              <w:rPr>
                <w:rFonts w:cs="Arial"/>
                <w:sz w:val="16"/>
                <w:szCs w:val="16"/>
              </w:rPr>
              <w:t xml:space="preserve">ha të fabrikës së vjetër të PVC, janë të ndotur më </w:t>
            </w:r>
            <w:r w:rsidRPr="00926993">
              <w:rPr>
                <w:rFonts w:cs="Arial"/>
                <w:b/>
                <w:i/>
                <w:sz w:val="16"/>
                <w:szCs w:val="16"/>
              </w:rPr>
              <w:t>Hg</w:t>
            </w:r>
            <w:r w:rsidRPr="00926993">
              <w:rPr>
                <w:rFonts w:cs="Arial"/>
                <w:sz w:val="16"/>
                <w:szCs w:val="16"/>
              </w:rPr>
              <w:t xml:space="preserve"> deri në një thellësi 1.0 -1.5 m nën nivelin e tokës</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Uzina e azotikut Fier</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850</w:t>
            </w:r>
            <w:r w:rsidR="00AF7CE7">
              <w:rPr>
                <w:rFonts w:cs="Arial"/>
                <w:sz w:val="16"/>
                <w:szCs w:val="16"/>
              </w:rPr>
              <w:t xml:space="preserve"> </w:t>
            </w:r>
            <w:r w:rsidRPr="00926993">
              <w:rPr>
                <w:rFonts w:cs="Arial"/>
                <w:sz w:val="16"/>
                <w:szCs w:val="16"/>
              </w:rPr>
              <w:t>m</w:t>
            </w:r>
            <w:r w:rsidRPr="00926993">
              <w:rPr>
                <w:rFonts w:cs="Arial"/>
                <w:sz w:val="16"/>
                <w:szCs w:val="16"/>
                <w:vertAlign w:val="superscript"/>
              </w:rPr>
              <w:t>3</w:t>
            </w:r>
            <w:r w:rsidRPr="00926993">
              <w:rPr>
                <w:rFonts w:cs="Arial"/>
                <w:sz w:val="16"/>
                <w:szCs w:val="16"/>
              </w:rPr>
              <w:t xml:space="preserve"> solucione të mbetura nga prodhimtaria e uzinës</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 xml:space="preserve">Potencialisht toka dhe ujrat nëntokësorë janë të ndotura me përmbajtje </w:t>
            </w:r>
            <w:r w:rsidRPr="00926993">
              <w:rPr>
                <w:rFonts w:cs="Arial"/>
                <w:b/>
                <w:i/>
                <w:sz w:val="16"/>
                <w:szCs w:val="16"/>
              </w:rPr>
              <w:t>arseniku</w:t>
            </w:r>
            <w:r w:rsidRPr="00926993">
              <w:rPr>
                <w:rFonts w:cs="Arial"/>
                <w:sz w:val="16"/>
                <w:szCs w:val="16"/>
              </w:rPr>
              <w:t>, të cilat derdhen në tubacionet e ujit të pijshë</w:t>
            </w:r>
            <w:r>
              <w:rPr>
                <w:rFonts w:cs="Arial"/>
                <w:sz w:val="16"/>
                <w:szCs w:val="16"/>
              </w:rPr>
              <w:t>m</w:t>
            </w:r>
            <w:r w:rsidRPr="00926993">
              <w:rPr>
                <w:rFonts w:cs="Arial"/>
                <w:sz w:val="16"/>
                <w:szCs w:val="16"/>
              </w:rPr>
              <w:t xml:space="preserve"> apo shka</w:t>
            </w:r>
            <w:r>
              <w:rPr>
                <w:rFonts w:cs="Arial"/>
                <w:sz w:val="16"/>
                <w:szCs w:val="16"/>
              </w:rPr>
              <w:t>r</w:t>
            </w:r>
            <w:r w:rsidRPr="00926993">
              <w:rPr>
                <w:rFonts w:cs="Arial"/>
                <w:sz w:val="16"/>
                <w:szCs w:val="16"/>
              </w:rPr>
              <w:t>kohen në rrjedhën e lumenjve.</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Mbetjet e pakontrolluara në l</w:t>
            </w:r>
            <w:r>
              <w:rPr>
                <w:rFonts w:cs="Arial"/>
                <w:sz w:val="16"/>
                <w:szCs w:val="16"/>
              </w:rPr>
              <w:t>e</w:t>
            </w:r>
            <w:r w:rsidRPr="00926993">
              <w:rPr>
                <w:rFonts w:cs="Arial"/>
                <w:sz w:val="16"/>
                <w:szCs w:val="16"/>
              </w:rPr>
              <w:t>ndfillin e Sharrës</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N/A</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Pr>
                <w:rFonts w:cs="Arial"/>
                <w:sz w:val="16"/>
                <w:szCs w:val="16"/>
              </w:rPr>
              <w:t>Fabrika e s</w:t>
            </w:r>
            <w:r w:rsidRPr="00926993">
              <w:rPr>
                <w:rFonts w:cs="Arial"/>
                <w:sz w:val="16"/>
                <w:szCs w:val="16"/>
              </w:rPr>
              <w:t>uperfosfati</w:t>
            </w:r>
            <w:r>
              <w:rPr>
                <w:rFonts w:cs="Arial"/>
                <w:sz w:val="16"/>
                <w:szCs w:val="16"/>
              </w:rPr>
              <w:t>t</w:t>
            </w:r>
            <w:r w:rsidRPr="00926993">
              <w:rPr>
                <w:rFonts w:cs="Arial"/>
                <w:sz w:val="16"/>
                <w:szCs w:val="16"/>
              </w:rPr>
              <w:t xml:space="preserve"> Laç</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30,000</w:t>
            </w:r>
            <w:r w:rsidR="00AF7CE7">
              <w:rPr>
                <w:rFonts w:cs="Arial"/>
                <w:sz w:val="16"/>
                <w:szCs w:val="16"/>
              </w:rPr>
              <w:t xml:space="preserve"> </w:t>
            </w:r>
            <w:r w:rsidRPr="00926993">
              <w:rPr>
                <w:rFonts w:cs="Arial"/>
                <w:sz w:val="16"/>
                <w:szCs w:val="16"/>
              </w:rPr>
              <w:t>ton mbetje hekuri</w:t>
            </w:r>
          </w:p>
        </w:tc>
        <w:tc>
          <w:tcPr>
            <w:tcW w:w="5047" w:type="dxa"/>
            <w:shd w:val="clear" w:color="auto" w:fill="F2F2F2" w:themeFill="background1" w:themeFillShade="F2"/>
          </w:tcPr>
          <w:p w:rsidR="00926993" w:rsidRPr="00926993" w:rsidRDefault="00926993" w:rsidP="00926993">
            <w:pPr>
              <w:jc w:val="left"/>
              <w:rPr>
                <w:rFonts w:cs="Arial"/>
                <w:b/>
                <w:sz w:val="16"/>
                <w:szCs w:val="16"/>
              </w:rPr>
            </w:pPr>
            <w:r w:rsidRPr="00926993">
              <w:rPr>
                <w:rFonts w:cs="Arial"/>
                <w:sz w:val="16"/>
                <w:szCs w:val="16"/>
              </w:rPr>
              <w:t>Mbetjet janë të depozituara në zonën e fabrikës, e cila nuk kishte parashikuara shtresa mbrojtëse apo sistem drenazhimi</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Impianti i prodhimit të letrës Lezhë</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N/A</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Depozitat në Balëz Elbasan</w:t>
            </w:r>
          </w:p>
        </w:tc>
        <w:tc>
          <w:tcPr>
            <w:tcW w:w="1938" w:type="dxa"/>
            <w:shd w:val="clear" w:color="auto" w:fill="FFFFFF" w:themeFill="background1"/>
          </w:tcPr>
          <w:p w:rsidR="00926993" w:rsidRPr="00926993" w:rsidRDefault="00926993" w:rsidP="00926993">
            <w:pPr>
              <w:jc w:val="left"/>
              <w:rPr>
                <w:rFonts w:cs="Arial"/>
                <w:b/>
                <w:sz w:val="16"/>
                <w:szCs w:val="16"/>
              </w:rPr>
            </w:pPr>
            <w:r w:rsidRPr="00926993">
              <w:rPr>
                <w:rFonts w:cs="Arial"/>
                <w:sz w:val="16"/>
                <w:szCs w:val="16"/>
              </w:rPr>
              <w:t>216</w:t>
            </w:r>
            <w:r w:rsidR="00AF7CE7">
              <w:rPr>
                <w:rFonts w:cs="Arial"/>
                <w:sz w:val="16"/>
                <w:szCs w:val="16"/>
              </w:rPr>
              <w:t xml:space="preserve"> </w:t>
            </w:r>
            <w:r w:rsidRPr="00926993">
              <w:rPr>
                <w:rFonts w:cs="Arial"/>
                <w:sz w:val="16"/>
                <w:szCs w:val="16"/>
              </w:rPr>
              <w:t>ton mbetje të</w:t>
            </w:r>
            <w:r w:rsidRPr="00926993">
              <w:rPr>
                <w:rFonts w:cs="Arial"/>
                <w:b/>
                <w:sz w:val="16"/>
                <w:szCs w:val="16"/>
              </w:rPr>
              <w:t xml:space="preserve"> </w:t>
            </w:r>
            <w:r w:rsidRPr="00926993">
              <w:rPr>
                <w:rFonts w:cs="Arial"/>
                <w:sz w:val="16"/>
                <w:szCs w:val="16"/>
              </w:rPr>
              <w:t>kimikate</w:t>
            </w:r>
            <w:r w:rsidR="00AF7CE7">
              <w:rPr>
                <w:rFonts w:cs="Arial"/>
                <w:sz w:val="16"/>
                <w:szCs w:val="16"/>
              </w:rPr>
              <w:t>sh</w:t>
            </w:r>
            <w:r w:rsidRPr="00926993">
              <w:rPr>
                <w:rFonts w:cs="Arial"/>
                <w:sz w:val="16"/>
                <w:szCs w:val="16"/>
              </w:rPr>
              <w:t xml:space="preserve"> si, dikloremetan, kripëra të arsenikut, nitrate amoni, hidrokside të amonit</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Në vitin 2008</w:t>
            </w:r>
            <w:r w:rsidR="00AF7CE7">
              <w:rPr>
                <w:rFonts w:cs="Arial"/>
                <w:sz w:val="16"/>
                <w:szCs w:val="16"/>
              </w:rPr>
              <w:t>,</w:t>
            </w:r>
            <w:r w:rsidRPr="00926993">
              <w:rPr>
                <w:rFonts w:cs="Arial"/>
                <w:sz w:val="16"/>
                <w:szCs w:val="16"/>
              </w:rPr>
              <w:t xml:space="preserve"> </w:t>
            </w:r>
            <w:r w:rsidR="00AF7CE7">
              <w:rPr>
                <w:rFonts w:cs="Arial"/>
                <w:sz w:val="16"/>
                <w:szCs w:val="16"/>
              </w:rPr>
              <w:t>u</w:t>
            </w:r>
            <w:r w:rsidRPr="00926993">
              <w:rPr>
                <w:rFonts w:cs="Arial"/>
                <w:sz w:val="16"/>
                <w:szCs w:val="16"/>
              </w:rPr>
              <w:t>evidentua depozit</w:t>
            </w:r>
            <w:r w:rsidR="00AF7CE7">
              <w:rPr>
                <w:rFonts w:cs="Arial"/>
                <w:sz w:val="16"/>
                <w:szCs w:val="16"/>
              </w:rPr>
              <w:t>imi i</w:t>
            </w:r>
            <w:r w:rsidRPr="00926993">
              <w:rPr>
                <w:rFonts w:cs="Arial"/>
                <w:sz w:val="16"/>
                <w:szCs w:val="16"/>
              </w:rPr>
              <w:t xml:space="preserve"> mbetje</w:t>
            </w:r>
            <w:r w:rsidR="00AF7CE7">
              <w:rPr>
                <w:rFonts w:cs="Arial"/>
                <w:sz w:val="16"/>
                <w:szCs w:val="16"/>
              </w:rPr>
              <w:t>ve të kimikateve si, dikloremetan</w:t>
            </w:r>
            <w:r w:rsidRPr="00926993">
              <w:rPr>
                <w:rFonts w:cs="Arial"/>
                <w:sz w:val="16"/>
                <w:szCs w:val="16"/>
              </w:rPr>
              <w:t>, kripëra të arsenikut, nitrate amoni, hidrokside të amonit etj</w:t>
            </w:r>
            <w:r w:rsidR="00AF7CE7">
              <w:rPr>
                <w:rFonts w:cs="Arial"/>
                <w:sz w:val="16"/>
                <w:szCs w:val="16"/>
              </w:rPr>
              <w:t xml:space="preserve"> (PNUD)</w:t>
            </w:r>
            <w:r w:rsidRPr="00926993">
              <w:rPr>
                <w:rFonts w:cs="Arial"/>
                <w:sz w:val="16"/>
                <w:szCs w:val="16"/>
              </w:rPr>
              <w:t>. Në vitin 2010, rreth 90</w:t>
            </w:r>
            <w:r w:rsidR="00AF7CE7">
              <w:rPr>
                <w:rFonts w:cs="Arial"/>
                <w:sz w:val="16"/>
                <w:szCs w:val="16"/>
              </w:rPr>
              <w:t xml:space="preserve"> </w:t>
            </w:r>
            <w:r w:rsidRPr="00926993">
              <w:rPr>
                <w:rFonts w:cs="Arial"/>
                <w:sz w:val="16"/>
                <w:szCs w:val="16"/>
              </w:rPr>
              <w:t xml:space="preserve">ton kimikate nga magazina në </w:t>
            </w:r>
            <w:r w:rsidRPr="00926993">
              <w:rPr>
                <w:rFonts w:cs="Arial"/>
                <w:b/>
                <w:sz w:val="16"/>
                <w:szCs w:val="16"/>
              </w:rPr>
              <w:t>Balëz të Elbasanit</w:t>
            </w:r>
            <w:r w:rsidRPr="00926993">
              <w:rPr>
                <w:rFonts w:cs="Arial"/>
                <w:sz w:val="16"/>
                <w:szCs w:val="16"/>
              </w:rPr>
              <w:t xml:space="preserve"> u ripaketuan dhe u transportuan për në Gjermani, Belgjik</w:t>
            </w:r>
            <w:r w:rsidR="00FF73E1">
              <w:rPr>
                <w:rFonts w:cs="Arial"/>
                <w:sz w:val="16"/>
                <w:szCs w:val="16"/>
              </w:rPr>
              <w:t>ë</w:t>
            </w:r>
            <w:r w:rsidRPr="00926993">
              <w:rPr>
                <w:rFonts w:cs="Arial"/>
                <w:sz w:val="16"/>
                <w:szCs w:val="16"/>
              </w:rPr>
              <w:t xml:space="preserve"> dhe Greqi nga një kompani greke. </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t>Zona e Porto Romanos</w:t>
            </w:r>
            <w:r w:rsidR="00AF7CE7">
              <w:rPr>
                <w:rFonts w:cs="Arial"/>
                <w:sz w:val="16"/>
                <w:szCs w:val="16"/>
              </w:rPr>
              <w:t xml:space="preserve"> Durr</w:t>
            </w:r>
            <w:r w:rsidR="00FF73E1">
              <w:rPr>
                <w:rFonts w:cs="Arial"/>
                <w:sz w:val="16"/>
                <w:szCs w:val="16"/>
              </w:rPr>
              <w:t>ë</w:t>
            </w:r>
            <w:r w:rsidR="00AF7CE7">
              <w:rPr>
                <w:rFonts w:cs="Arial"/>
                <w:sz w:val="16"/>
                <w:szCs w:val="16"/>
              </w:rPr>
              <w:t>s</w:t>
            </w:r>
          </w:p>
        </w:tc>
        <w:tc>
          <w:tcPr>
            <w:tcW w:w="1938" w:type="dxa"/>
            <w:shd w:val="clear" w:color="auto" w:fill="FFFFFF" w:themeFill="background1"/>
          </w:tcPr>
          <w:p w:rsidR="00926993" w:rsidRPr="00926993" w:rsidRDefault="00926993" w:rsidP="00926993">
            <w:pPr>
              <w:jc w:val="left"/>
              <w:rPr>
                <w:rFonts w:cs="Arial"/>
                <w:sz w:val="16"/>
                <w:szCs w:val="16"/>
              </w:rPr>
            </w:pPr>
            <w:r w:rsidRPr="00926993">
              <w:rPr>
                <w:rFonts w:cs="Arial"/>
                <w:sz w:val="16"/>
                <w:szCs w:val="16"/>
              </w:rPr>
              <w:t>N/A</w:t>
            </w:r>
          </w:p>
        </w:tc>
        <w:tc>
          <w:tcPr>
            <w:tcW w:w="5047" w:type="dxa"/>
            <w:shd w:val="clear" w:color="auto" w:fill="F2F2F2" w:themeFill="background1" w:themeFillShade="F2"/>
          </w:tcPr>
          <w:p w:rsidR="00926993" w:rsidRPr="00926993" w:rsidRDefault="00926993" w:rsidP="00926993">
            <w:pPr>
              <w:jc w:val="left"/>
              <w:rPr>
                <w:rFonts w:cs="Arial"/>
                <w:sz w:val="16"/>
                <w:szCs w:val="16"/>
              </w:rPr>
            </w:pPr>
            <w:r w:rsidRPr="00926993">
              <w:rPr>
                <w:rFonts w:cs="Arial"/>
                <w:sz w:val="16"/>
                <w:szCs w:val="16"/>
              </w:rPr>
              <w:t xml:space="preserve">Një nga zonat më të ndotura që në fillim të viteve ’90 </w:t>
            </w:r>
            <w:r w:rsidR="00AF7CE7">
              <w:rPr>
                <w:rFonts w:cs="Arial"/>
                <w:sz w:val="16"/>
                <w:szCs w:val="16"/>
              </w:rPr>
              <w:t>prej</w:t>
            </w:r>
            <w:r w:rsidRPr="00926993">
              <w:rPr>
                <w:rFonts w:cs="Arial"/>
                <w:sz w:val="16"/>
                <w:szCs w:val="16"/>
              </w:rPr>
              <w:t xml:space="preserve"> Ndërmarrjes së Kimikateve</w:t>
            </w:r>
            <w:r w:rsidR="00AF7CE7">
              <w:rPr>
                <w:rFonts w:cs="Arial"/>
                <w:sz w:val="16"/>
                <w:szCs w:val="16"/>
              </w:rPr>
              <w:t xml:space="preserve">. </w:t>
            </w:r>
            <w:r w:rsidR="00FF73E1">
              <w:rPr>
                <w:rFonts w:cs="Arial"/>
                <w:sz w:val="16"/>
                <w:szCs w:val="16"/>
              </w:rPr>
              <w:t>Ë</w:t>
            </w:r>
            <w:r w:rsidR="00AF7CE7">
              <w:rPr>
                <w:rFonts w:cs="Arial"/>
                <w:sz w:val="16"/>
                <w:szCs w:val="16"/>
              </w:rPr>
              <w:t>sht</w:t>
            </w:r>
            <w:r w:rsidR="00FF73E1">
              <w:rPr>
                <w:rFonts w:cs="Arial"/>
                <w:sz w:val="16"/>
                <w:szCs w:val="16"/>
              </w:rPr>
              <w:t>ë</w:t>
            </w:r>
            <w:r w:rsidRPr="00926993">
              <w:rPr>
                <w:rFonts w:cs="Arial"/>
                <w:sz w:val="16"/>
                <w:szCs w:val="16"/>
              </w:rPr>
              <w:t xml:space="preserve"> vlerësuar </w:t>
            </w:r>
            <w:r w:rsidR="00AF7CE7">
              <w:rPr>
                <w:rFonts w:cs="Arial"/>
                <w:sz w:val="16"/>
                <w:szCs w:val="16"/>
              </w:rPr>
              <w:t>prania</w:t>
            </w:r>
            <w:r w:rsidRPr="00926993">
              <w:rPr>
                <w:rFonts w:cs="Arial"/>
                <w:sz w:val="16"/>
                <w:szCs w:val="16"/>
              </w:rPr>
              <w:t xml:space="preserve"> </w:t>
            </w:r>
            <w:r w:rsidR="00AF7CE7">
              <w:rPr>
                <w:rFonts w:cs="Arial"/>
                <w:sz w:val="16"/>
                <w:szCs w:val="16"/>
              </w:rPr>
              <w:t>e</w:t>
            </w:r>
            <w:r w:rsidRPr="00926993">
              <w:rPr>
                <w:rFonts w:cs="Arial"/>
                <w:sz w:val="16"/>
                <w:szCs w:val="16"/>
              </w:rPr>
              <w:t xml:space="preserve"> një sasi</w:t>
            </w:r>
            <w:r w:rsidR="00AF7CE7">
              <w:rPr>
                <w:rFonts w:cs="Arial"/>
                <w:sz w:val="16"/>
                <w:szCs w:val="16"/>
              </w:rPr>
              <w:t>e</w:t>
            </w:r>
            <w:r w:rsidRPr="00926993">
              <w:rPr>
                <w:rFonts w:cs="Arial"/>
                <w:sz w:val="16"/>
                <w:szCs w:val="16"/>
              </w:rPr>
              <w:t xml:space="preserve"> të madhe të kimikateve të rrezikshme të depozituara si </w:t>
            </w:r>
            <w:r w:rsidRPr="00926993">
              <w:rPr>
                <w:rFonts w:cs="Arial"/>
                <w:b/>
                <w:i/>
                <w:sz w:val="16"/>
                <w:szCs w:val="16"/>
              </w:rPr>
              <w:t>keksaklorocikloheksane dhe krom (VI)</w:t>
            </w:r>
            <w:r w:rsidRPr="00926993">
              <w:rPr>
                <w:rFonts w:cs="Arial"/>
                <w:sz w:val="16"/>
                <w:szCs w:val="16"/>
              </w:rPr>
              <w:t>. Këto kim</w:t>
            </w:r>
            <w:r w:rsidR="00AF7CE7">
              <w:rPr>
                <w:rFonts w:cs="Arial"/>
                <w:sz w:val="16"/>
                <w:szCs w:val="16"/>
              </w:rPr>
              <w:t>i</w:t>
            </w:r>
            <w:r w:rsidRPr="00926993">
              <w:rPr>
                <w:rFonts w:cs="Arial"/>
                <w:sz w:val="16"/>
                <w:szCs w:val="16"/>
              </w:rPr>
              <w:t>k</w:t>
            </w:r>
            <w:r w:rsidR="00AF7CE7">
              <w:rPr>
                <w:rFonts w:cs="Arial"/>
                <w:sz w:val="16"/>
                <w:szCs w:val="16"/>
              </w:rPr>
              <w:t>a</w:t>
            </w:r>
            <w:r w:rsidRPr="00926993">
              <w:rPr>
                <w:rFonts w:cs="Arial"/>
                <w:sz w:val="16"/>
                <w:szCs w:val="16"/>
              </w:rPr>
              <w:t xml:space="preserve">te vlerësohen si shumë të rrezikshme, </w:t>
            </w:r>
            <w:r w:rsidR="00AF7CE7">
              <w:rPr>
                <w:rFonts w:cs="Arial"/>
                <w:sz w:val="16"/>
                <w:szCs w:val="16"/>
              </w:rPr>
              <w:t>q</w:t>
            </w:r>
            <w:r w:rsidRPr="00926993">
              <w:rPr>
                <w:rFonts w:cs="Arial"/>
                <w:sz w:val="16"/>
                <w:szCs w:val="16"/>
              </w:rPr>
              <w:t>ë shkakt</w:t>
            </w:r>
            <w:r w:rsidR="00AF7CE7">
              <w:rPr>
                <w:rFonts w:cs="Arial"/>
                <w:sz w:val="16"/>
                <w:szCs w:val="16"/>
              </w:rPr>
              <w:t>ojn</w:t>
            </w:r>
            <w:r w:rsidR="00FF73E1">
              <w:rPr>
                <w:rFonts w:cs="Arial"/>
                <w:sz w:val="16"/>
                <w:szCs w:val="16"/>
              </w:rPr>
              <w:t>ë</w:t>
            </w:r>
            <w:r w:rsidRPr="00926993">
              <w:rPr>
                <w:rFonts w:cs="Arial"/>
                <w:sz w:val="16"/>
                <w:szCs w:val="16"/>
              </w:rPr>
              <w:t xml:space="preserve"> dëme në mjedisin përreth dhe në shëndetin e njerëzve. D</w:t>
            </w:r>
            <w:r w:rsidR="00B06C3C">
              <w:rPr>
                <w:rFonts w:cs="Arial"/>
                <w:sz w:val="16"/>
                <w:szCs w:val="16"/>
              </w:rPr>
              <w:t>hurime</w:t>
            </w:r>
            <w:r w:rsidRPr="00926993">
              <w:rPr>
                <w:rFonts w:cs="Arial"/>
                <w:sz w:val="16"/>
                <w:szCs w:val="16"/>
              </w:rPr>
              <w:t xml:space="preserve"> të huaja kanë bërë të mundur që ndër vite të ndërmerren fushata pastrimi të kësaj </w:t>
            </w:r>
            <w:r w:rsidR="00AF7CE7">
              <w:rPr>
                <w:rFonts w:cs="Arial"/>
                <w:sz w:val="16"/>
                <w:szCs w:val="16"/>
              </w:rPr>
              <w:t>zone. N</w:t>
            </w:r>
            <w:r w:rsidRPr="00926993">
              <w:rPr>
                <w:rFonts w:cs="Arial"/>
                <w:sz w:val="16"/>
                <w:szCs w:val="16"/>
              </w:rPr>
              <w:t xml:space="preserve">ë 2004, një fond i </w:t>
            </w:r>
            <w:r w:rsidR="00AF7CE7">
              <w:rPr>
                <w:rFonts w:cs="Arial"/>
                <w:sz w:val="16"/>
                <w:szCs w:val="16"/>
              </w:rPr>
              <w:t>B</w:t>
            </w:r>
            <w:r w:rsidRPr="00926993">
              <w:rPr>
                <w:rFonts w:cs="Arial"/>
                <w:sz w:val="16"/>
                <w:szCs w:val="16"/>
              </w:rPr>
              <w:t xml:space="preserve">ankës </w:t>
            </w:r>
            <w:r w:rsidR="00AF7CE7">
              <w:rPr>
                <w:rFonts w:cs="Arial"/>
                <w:sz w:val="16"/>
                <w:szCs w:val="16"/>
              </w:rPr>
              <w:t>B</w:t>
            </w:r>
            <w:r w:rsidRPr="00926993">
              <w:rPr>
                <w:rFonts w:cs="Arial"/>
                <w:sz w:val="16"/>
                <w:szCs w:val="16"/>
              </w:rPr>
              <w:t xml:space="preserve">otërore </w:t>
            </w:r>
            <w:r w:rsidR="00AF7CE7">
              <w:rPr>
                <w:rFonts w:cs="Arial"/>
                <w:sz w:val="16"/>
                <w:szCs w:val="16"/>
              </w:rPr>
              <w:t>mund</w:t>
            </w:r>
            <w:r w:rsidR="00FF73E1">
              <w:rPr>
                <w:rFonts w:cs="Arial"/>
                <w:sz w:val="16"/>
                <w:szCs w:val="16"/>
              </w:rPr>
              <w:t>ë</w:t>
            </w:r>
            <w:r w:rsidR="00AF7CE7">
              <w:rPr>
                <w:rFonts w:cs="Arial"/>
                <w:sz w:val="16"/>
                <w:szCs w:val="16"/>
              </w:rPr>
              <w:t xml:space="preserve">soi </w:t>
            </w:r>
            <w:r w:rsidRPr="00926993">
              <w:rPr>
                <w:rFonts w:cs="Arial"/>
                <w:sz w:val="16"/>
                <w:szCs w:val="16"/>
              </w:rPr>
              <w:t>pastr</w:t>
            </w:r>
            <w:r w:rsidR="00AF7CE7">
              <w:rPr>
                <w:rFonts w:cs="Arial"/>
                <w:sz w:val="16"/>
                <w:szCs w:val="16"/>
              </w:rPr>
              <w:t>imin e</w:t>
            </w:r>
            <w:r w:rsidRPr="00926993">
              <w:rPr>
                <w:rFonts w:cs="Arial"/>
                <w:sz w:val="16"/>
                <w:szCs w:val="16"/>
              </w:rPr>
              <w:t xml:space="preserve"> një sipërfaqe prej 78,000m</w:t>
            </w:r>
            <w:r w:rsidRPr="00926993">
              <w:rPr>
                <w:rFonts w:cs="Arial"/>
                <w:sz w:val="16"/>
                <w:szCs w:val="16"/>
                <w:vertAlign w:val="superscript"/>
              </w:rPr>
              <w:t>2</w:t>
            </w:r>
            <w:r w:rsidR="00AF7CE7" w:rsidRPr="00926993">
              <w:rPr>
                <w:rFonts w:cs="Arial"/>
                <w:sz w:val="16"/>
                <w:szCs w:val="16"/>
              </w:rPr>
              <w:t xml:space="preserve"> </w:t>
            </w:r>
            <w:r w:rsidR="00AF7CE7">
              <w:rPr>
                <w:rFonts w:cs="Arial"/>
                <w:sz w:val="16"/>
                <w:szCs w:val="16"/>
              </w:rPr>
              <w:t>. G</w:t>
            </w:r>
            <w:r w:rsidR="00AF7CE7" w:rsidRPr="00926993">
              <w:rPr>
                <w:rFonts w:cs="Arial"/>
                <w:sz w:val="16"/>
                <w:szCs w:val="16"/>
              </w:rPr>
              <w:t>jatë vitit 2010-2011</w:t>
            </w:r>
            <w:r w:rsidR="00AF7CE7">
              <w:rPr>
                <w:rFonts w:cs="Arial"/>
                <w:sz w:val="16"/>
                <w:szCs w:val="16"/>
              </w:rPr>
              <w:t>, n</w:t>
            </w:r>
            <w:r w:rsidRPr="00926993">
              <w:rPr>
                <w:rFonts w:cs="Arial"/>
                <w:sz w:val="16"/>
                <w:szCs w:val="16"/>
              </w:rPr>
              <w:t xml:space="preserve">jë fond i Qeverisë </w:t>
            </w:r>
            <w:r w:rsidRPr="00926993">
              <w:rPr>
                <w:rFonts w:cs="Arial"/>
                <w:sz w:val="16"/>
                <w:szCs w:val="16"/>
              </w:rPr>
              <w:lastRenderedPageBreak/>
              <w:t>Hollandeze mundësoi pastrimin e 3 “</w:t>
            </w:r>
            <w:r w:rsidR="00AF7CE7">
              <w:rPr>
                <w:rFonts w:cs="Arial"/>
                <w:sz w:val="16"/>
                <w:szCs w:val="16"/>
              </w:rPr>
              <w:t>pikave t</w:t>
            </w:r>
            <w:r w:rsidR="00FF73E1">
              <w:rPr>
                <w:rFonts w:cs="Arial"/>
                <w:sz w:val="16"/>
                <w:szCs w:val="16"/>
              </w:rPr>
              <w:t>ë</w:t>
            </w:r>
            <w:r w:rsidR="00AF7CE7">
              <w:rPr>
                <w:rFonts w:cs="Arial"/>
                <w:sz w:val="16"/>
                <w:szCs w:val="16"/>
              </w:rPr>
              <w:t xml:space="preserve"> nxehta duke</w:t>
            </w:r>
            <w:r w:rsidRPr="00926993">
              <w:rPr>
                <w:rFonts w:cs="Arial"/>
                <w:sz w:val="16"/>
                <w:szCs w:val="16"/>
              </w:rPr>
              <w:t xml:space="preserve"> mbledhur në mbrojtëse të veçanta rreth 60,000m</w:t>
            </w:r>
            <w:r w:rsidRPr="00926993">
              <w:rPr>
                <w:rFonts w:cs="Arial"/>
                <w:sz w:val="16"/>
                <w:szCs w:val="16"/>
                <w:vertAlign w:val="superscript"/>
              </w:rPr>
              <w:t>3</w:t>
            </w:r>
            <w:r w:rsidRPr="00926993">
              <w:rPr>
                <w:rFonts w:cs="Arial"/>
                <w:sz w:val="16"/>
                <w:szCs w:val="16"/>
              </w:rPr>
              <w:t xml:space="preserve"> </w:t>
            </w:r>
            <w:r w:rsidR="00AF7CE7">
              <w:rPr>
                <w:rFonts w:cs="Arial"/>
                <w:sz w:val="16"/>
                <w:szCs w:val="16"/>
              </w:rPr>
              <w:t>tok</w:t>
            </w:r>
            <w:r w:rsidR="00FF73E1">
              <w:rPr>
                <w:rFonts w:cs="Arial"/>
                <w:sz w:val="16"/>
                <w:szCs w:val="16"/>
              </w:rPr>
              <w:t>ë</w:t>
            </w:r>
            <w:r w:rsidR="00AF7CE7">
              <w:rPr>
                <w:rFonts w:cs="Arial"/>
                <w:sz w:val="16"/>
                <w:szCs w:val="16"/>
              </w:rPr>
              <w:t xml:space="preserve"> t</w:t>
            </w:r>
            <w:r w:rsidR="00FF73E1">
              <w:rPr>
                <w:rFonts w:cs="Arial"/>
                <w:sz w:val="16"/>
                <w:szCs w:val="16"/>
              </w:rPr>
              <w:t>ë</w:t>
            </w:r>
            <w:r w:rsidRPr="00926993">
              <w:rPr>
                <w:rFonts w:cs="Arial"/>
                <w:sz w:val="16"/>
                <w:szCs w:val="16"/>
              </w:rPr>
              <w:t xml:space="preserve"> ndotur.</w:t>
            </w:r>
          </w:p>
        </w:tc>
      </w:tr>
      <w:tr w:rsidR="00926993" w:rsidRPr="00487C1A" w:rsidTr="00926993">
        <w:tc>
          <w:tcPr>
            <w:tcW w:w="2032" w:type="dxa"/>
            <w:shd w:val="clear" w:color="auto" w:fill="E2EFD9" w:themeFill="accent6" w:themeFillTint="33"/>
          </w:tcPr>
          <w:p w:rsidR="00926993" w:rsidRPr="00926993" w:rsidRDefault="00926993" w:rsidP="00926993">
            <w:pPr>
              <w:jc w:val="left"/>
              <w:rPr>
                <w:rFonts w:cs="Arial"/>
                <w:sz w:val="16"/>
                <w:szCs w:val="16"/>
              </w:rPr>
            </w:pPr>
            <w:r w:rsidRPr="00926993">
              <w:rPr>
                <w:rFonts w:cs="Arial"/>
                <w:sz w:val="16"/>
                <w:szCs w:val="16"/>
              </w:rPr>
              <w:lastRenderedPageBreak/>
              <w:t>Stacioni hekurudhor në Bajzë të Shkodrës</w:t>
            </w:r>
          </w:p>
        </w:tc>
        <w:tc>
          <w:tcPr>
            <w:tcW w:w="1938" w:type="dxa"/>
            <w:shd w:val="clear" w:color="auto" w:fill="FFFFFF" w:themeFill="background1"/>
          </w:tcPr>
          <w:p w:rsidR="00926993" w:rsidRPr="00926993" w:rsidRDefault="00926993" w:rsidP="00926993">
            <w:pPr>
              <w:jc w:val="left"/>
              <w:rPr>
                <w:rFonts w:cs="Arial"/>
                <w:b/>
                <w:sz w:val="16"/>
                <w:szCs w:val="16"/>
              </w:rPr>
            </w:pPr>
            <w:r w:rsidRPr="00926993">
              <w:rPr>
                <w:rFonts w:cs="Arial"/>
                <w:sz w:val="16"/>
                <w:szCs w:val="16"/>
              </w:rPr>
              <w:t>80</w:t>
            </w:r>
            <w:r w:rsidR="00AF7CE7">
              <w:rPr>
                <w:rFonts w:cs="Arial"/>
                <w:sz w:val="16"/>
                <w:szCs w:val="16"/>
              </w:rPr>
              <w:t xml:space="preserve"> </w:t>
            </w:r>
            <w:r w:rsidRPr="00926993">
              <w:rPr>
                <w:rFonts w:cs="Arial"/>
                <w:sz w:val="16"/>
                <w:szCs w:val="16"/>
              </w:rPr>
              <w:t xml:space="preserve">ton mbetje të sodium florsilikatit dhe mbetje të </w:t>
            </w:r>
            <w:r w:rsidR="00AF7CE7">
              <w:rPr>
                <w:rFonts w:cs="Arial"/>
                <w:sz w:val="16"/>
                <w:szCs w:val="16"/>
              </w:rPr>
              <w:t>trajtimit t</w:t>
            </w:r>
            <w:r w:rsidR="00FF73E1">
              <w:rPr>
                <w:rFonts w:cs="Arial"/>
                <w:sz w:val="16"/>
                <w:szCs w:val="16"/>
              </w:rPr>
              <w:t>ë</w:t>
            </w:r>
            <w:r w:rsidR="00AF7CE7">
              <w:rPr>
                <w:rFonts w:cs="Arial"/>
                <w:sz w:val="16"/>
                <w:szCs w:val="16"/>
              </w:rPr>
              <w:t xml:space="preserve"> </w:t>
            </w:r>
            <w:r w:rsidRPr="00926993">
              <w:rPr>
                <w:rFonts w:cs="Arial"/>
                <w:sz w:val="16"/>
                <w:szCs w:val="16"/>
              </w:rPr>
              <w:t>lëkur</w:t>
            </w:r>
            <w:r w:rsidR="00AF7CE7">
              <w:rPr>
                <w:rFonts w:cs="Arial"/>
                <w:sz w:val="16"/>
                <w:szCs w:val="16"/>
              </w:rPr>
              <w:t>ave</w:t>
            </w:r>
          </w:p>
        </w:tc>
        <w:tc>
          <w:tcPr>
            <w:tcW w:w="5047" w:type="dxa"/>
            <w:shd w:val="clear" w:color="auto" w:fill="F2F2F2" w:themeFill="background1" w:themeFillShade="F2"/>
          </w:tcPr>
          <w:p w:rsidR="00926993" w:rsidRPr="00926993" w:rsidRDefault="00AF7CE7" w:rsidP="00926993">
            <w:pPr>
              <w:jc w:val="left"/>
              <w:rPr>
                <w:rFonts w:cs="Arial"/>
                <w:sz w:val="16"/>
                <w:szCs w:val="16"/>
              </w:rPr>
            </w:pPr>
            <w:r>
              <w:rPr>
                <w:rFonts w:cs="Arial"/>
                <w:sz w:val="16"/>
                <w:szCs w:val="16"/>
              </w:rPr>
              <w:t>N</w:t>
            </w:r>
            <w:r w:rsidR="00926993" w:rsidRPr="00926993">
              <w:rPr>
                <w:rFonts w:cs="Arial"/>
                <w:sz w:val="16"/>
                <w:szCs w:val="16"/>
              </w:rPr>
              <w:t xml:space="preserve">ë vitet 1991-1992 </w:t>
            </w:r>
            <w:r w:rsidR="00926993" w:rsidRPr="00AF7CE7">
              <w:rPr>
                <w:rFonts w:cs="Arial"/>
                <w:b/>
                <w:sz w:val="16"/>
                <w:szCs w:val="16"/>
              </w:rPr>
              <w:t>kimikate të rrezikshme</w:t>
            </w:r>
            <w:r w:rsidR="00926993" w:rsidRPr="00926993">
              <w:rPr>
                <w:rFonts w:cs="Arial"/>
                <w:sz w:val="16"/>
                <w:szCs w:val="16"/>
              </w:rPr>
              <w:t xml:space="preserve"> të transportuar nga Gjermania u lanë në kushte aspak të favorshme. Një vit më pas, 1993, një pjesë e tyre u rikthyen përsëri në Gjermani, por pjesa më e madhe e tyre </w:t>
            </w:r>
            <w:r>
              <w:rPr>
                <w:rFonts w:cs="Arial"/>
                <w:sz w:val="16"/>
                <w:szCs w:val="16"/>
              </w:rPr>
              <w:t>mbeti</w:t>
            </w:r>
            <w:r w:rsidR="00926993" w:rsidRPr="00926993">
              <w:rPr>
                <w:rFonts w:cs="Arial"/>
                <w:sz w:val="16"/>
                <w:szCs w:val="16"/>
              </w:rPr>
              <w:t xml:space="preserve"> atje. Një investigim i viti</w:t>
            </w:r>
            <w:r>
              <w:rPr>
                <w:rFonts w:cs="Arial"/>
                <w:sz w:val="16"/>
                <w:szCs w:val="16"/>
              </w:rPr>
              <w:t>t</w:t>
            </w:r>
            <w:r w:rsidR="00926993" w:rsidRPr="00926993">
              <w:rPr>
                <w:rFonts w:cs="Arial"/>
                <w:sz w:val="16"/>
                <w:szCs w:val="16"/>
              </w:rPr>
              <w:t xml:space="preserve"> 2008, identifik</w:t>
            </w:r>
            <w:r>
              <w:rPr>
                <w:rFonts w:cs="Arial"/>
                <w:sz w:val="16"/>
                <w:szCs w:val="16"/>
              </w:rPr>
              <w:t>oi</w:t>
            </w:r>
            <w:r w:rsidR="00926993" w:rsidRPr="00926993">
              <w:rPr>
                <w:rFonts w:cs="Arial"/>
                <w:sz w:val="16"/>
                <w:szCs w:val="16"/>
              </w:rPr>
              <w:t xml:space="preserve"> rreth 80</w:t>
            </w:r>
            <w:r>
              <w:rPr>
                <w:rFonts w:cs="Arial"/>
                <w:sz w:val="16"/>
                <w:szCs w:val="16"/>
              </w:rPr>
              <w:t xml:space="preserve"> </w:t>
            </w:r>
            <w:r w:rsidR="00926993" w:rsidRPr="00926993">
              <w:rPr>
                <w:rFonts w:cs="Arial"/>
                <w:sz w:val="16"/>
                <w:szCs w:val="16"/>
              </w:rPr>
              <w:t xml:space="preserve">ton të sodium florsilikatit dhe mbetje të </w:t>
            </w:r>
            <w:r>
              <w:rPr>
                <w:rFonts w:cs="Arial"/>
                <w:sz w:val="16"/>
                <w:szCs w:val="16"/>
              </w:rPr>
              <w:t>trajtimit t</w:t>
            </w:r>
            <w:r w:rsidR="00FF73E1">
              <w:rPr>
                <w:rFonts w:cs="Arial"/>
                <w:sz w:val="16"/>
                <w:szCs w:val="16"/>
              </w:rPr>
              <w:t>ë</w:t>
            </w:r>
            <w:r>
              <w:rPr>
                <w:rFonts w:cs="Arial"/>
                <w:sz w:val="16"/>
                <w:szCs w:val="16"/>
              </w:rPr>
              <w:t xml:space="preserve"> </w:t>
            </w:r>
            <w:r w:rsidR="00926993" w:rsidRPr="00926993">
              <w:rPr>
                <w:rFonts w:cs="Arial"/>
                <w:sz w:val="16"/>
                <w:szCs w:val="16"/>
              </w:rPr>
              <w:t>lëkur</w:t>
            </w:r>
            <w:r>
              <w:rPr>
                <w:rFonts w:cs="Arial"/>
                <w:sz w:val="16"/>
                <w:szCs w:val="16"/>
              </w:rPr>
              <w:t>ave</w:t>
            </w:r>
            <w:r w:rsidR="00926993" w:rsidRPr="00926993">
              <w:rPr>
                <w:rFonts w:cs="Arial"/>
                <w:sz w:val="16"/>
                <w:szCs w:val="16"/>
              </w:rPr>
              <w:t>. Një pjesë e këtyre mbetjeve u eksportua në Britaninë e Madhe për asgj</w:t>
            </w:r>
            <w:r w:rsidR="00FF73E1">
              <w:rPr>
                <w:rFonts w:cs="Arial"/>
                <w:sz w:val="16"/>
                <w:szCs w:val="16"/>
              </w:rPr>
              <w:t>ë</w:t>
            </w:r>
            <w:r w:rsidR="00926993" w:rsidRPr="00926993">
              <w:rPr>
                <w:rFonts w:cs="Arial"/>
                <w:sz w:val="16"/>
                <w:szCs w:val="16"/>
              </w:rPr>
              <w:t>sim dhe një pjesë e tyre u depozitua në një l</w:t>
            </w:r>
            <w:r>
              <w:rPr>
                <w:rFonts w:cs="Arial"/>
                <w:sz w:val="16"/>
                <w:szCs w:val="16"/>
              </w:rPr>
              <w:t>e</w:t>
            </w:r>
            <w:r w:rsidR="00926993" w:rsidRPr="00926993">
              <w:rPr>
                <w:rFonts w:cs="Arial"/>
                <w:sz w:val="16"/>
                <w:szCs w:val="16"/>
              </w:rPr>
              <w:t xml:space="preserve">ndfill në Shqipëri. </w:t>
            </w:r>
          </w:p>
        </w:tc>
      </w:tr>
    </w:tbl>
    <w:p w:rsidR="005E41A4" w:rsidRPr="00600DB0" w:rsidRDefault="005E41A4" w:rsidP="00926993">
      <w:pPr>
        <w:pStyle w:val="Caption"/>
        <w:keepNext/>
        <w:rPr>
          <w:rFonts w:cs="Arial"/>
          <w:b w:val="0"/>
        </w:rPr>
      </w:pPr>
    </w:p>
    <w:p w:rsidR="005E41A4" w:rsidRPr="00600DB0" w:rsidRDefault="003C7988" w:rsidP="00A50252">
      <w:pPr>
        <w:pStyle w:val="Heading3"/>
      </w:pPr>
      <w:bookmarkStart w:id="235" w:name="_Toc508250271"/>
      <w:bookmarkStart w:id="236" w:name="_Toc509402186"/>
      <w:bookmarkStart w:id="237" w:name="_Toc11709835"/>
      <w:r w:rsidRPr="00A50252">
        <w:t>Mbetjet</w:t>
      </w:r>
      <w:r w:rsidRPr="00BF4C68">
        <w:t xml:space="preserve"> nga bujq</w:t>
      </w:r>
      <w:r>
        <w:t>ë</w:t>
      </w:r>
      <w:r w:rsidRPr="00BF4C68">
        <w:t>sia dhe nga industria e p</w:t>
      </w:r>
      <w:r>
        <w:t>ë</w:t>
      </w:r>
      <w:r w:rsidRPr="00BF4C68">
        <w:t>rpunimit t</w:t>
      </w:r>
      <w:r>
        <w:t>ë</w:t>
      </w:r>
      <w:r w:rsidRPr="00BF4C68">
        <w:t xml:space="preserve"> drurit</w:t>
      </w:r>
      <w:bookmarkEnd w:id="235"/>
      <w:bookmarkEnd w:id="236"/>
      <w:bookmarkEnd w:id="237"/>
    </w:p>
    <w:p w:rsidR="00A50252" w:rsidRDefault="003B6375" w:rsidP="005E41A4">
      <w:pPr>
        <w:rPr>
          <w:rFonts w:cs="Arial"/>
          <w:color w:val="000000" w:themeColor="text1"/>
        </w:rPr>
      </w:pPr>
      <w:r w:rsidRPr="00BC6320">
        <w:rPr>
          <w:rFonts w:cs="Arial"/>
          <w:color w:val="000000" w:themeColor="text1"/>
        </w:rPr>
        <w:t xml:space="preserve">Mbetjet bujqësore prodhohen në ferma nga rritja e blegtorisë dhe në proceset e përpunimit të industrisë së ushqimit (pika 02 në Katalogun e Mbetjeve). Disa nga këto mbetje përdoren në bujqësi si pleh </w:t>
      </w:r>
      <w:r>
        <w:rPr>
          <w:rFonts w:cs="Arial"/>
          <w:color w:val="000000" w:themeColor="text1"/>
        </w:rPr>
        <w:t xml:space="preserve">organik </w:t>
      </w:r>
      <w:r w:rsidRPr="00BC6320">
        <w:rPr>
          <w:rFonts w:cs="Arial"/>
          <w:color w:val="000000" w:themeColor="text1"/>
        </w:rPr>
        <w:t>dhe një pjesë e papërfillshme përdoret në prodhimin e energjisë</w:t>
      </w:r>
    </w:p>
    <w:p w:rsidR="005E41A4" w:rsidRPr="00600DB0" w:rsidRDefault="005E41A4" w:rsidP="00A50252">
      <w:pPr>
        <w:spacing w:before="0" w:after="0"/>
        <w:jc w:val="left"/>
        <w:rPr>
          <w:rFonts w:cs="Arial"/>
          <w:color w:val="000000" w:themeColor="text1"/>
        </w:rPr>
      </w:pPr>
      <w:r w:rsidRPr="00600DB0">
        <w:rPr>
          <w:rFonts w:cs="Arial"/>
          <w:color w:val="000000" w:themeColor="text1"/>
        </w:rPr>
        <w:t>.</w:t>
      </w:r>
    </w:p>
    <w:p w:rsidR="003B6375" w:rsidRDefault="005E41A4" w:rsidP="003B6375">
      <w:pPr>
        <w:pStyle w:val="Caption"/>
        <w:keepNext/>
      </w:pPr>
      <w:r w:rsidRPr="00600DB0">
        <w:t>Tab</w:t>
      </w:r>
      <w:r w:rsidR="003B6375">
        <w:t>e</w:t>
      </w:r>
      <w:r w:rsidRPr="00600DB0">
        <w:t>l</w:t>
      </w:r>
      <w:r w:rsidR="003B6375">
        <w:t>a</w:t>
      </w:r>
      <w:r w:rsidRPr="00600DB0">
        <w:t xml:space="preserve"> </w:t>
      </w:r>
      <w:r w:rsidRPr="00600DB0">
        <w:fldChar w:fldCharType="begin"/>
      </w:r>
      <w:r w:rsidRPr="00600DB0">
        <w:instrText xml:space="preserve"> SEQ Tabela \* ARABIC </w:instrText>
      </w:r>
      <w:r w:rsidRPr="00600DB0">
        <w:fldChar w:fldCharType="separate"/>
      </w:r>
      <w:r w:rsidR="00602BC0">
        <w:rPr>
          <w:noProof/>
        </w:rPr>
        <w:t>19</w:t>
      </w:r>
      <w:r w:rsidRPr="00600DB0">
        <w:fldChar w:fldCharType="end"/>
      </w:r>
      <w:r w:rsidRPr="00600DB0">
        <w:t xml:space="preserve">: </w:t>
      </w:r>
      <w:r w:rsidR="003B6375" w:rsidRPr="0089741D">
        <w:t>Sasia e biomasës nga mbetjet bimore</w:t>
      </w:r>
      <w:r w:rsidR="003B6375" w:rsidRPr="003B6375">
        <w:t xml:space="preserve"> </w:t>
      </w:r>
    </w:p>
    <w:tbl>
      <w:tblPr>
        <w:tblStyle w:val="Edi"/>
        <w:tblW w:w="9000" w:type="dxa"/>
        <w:tblLook w:val="04A0" w:firstRow="1" w:lastRow="0" w:firstColumn="1" w:lastColumn="0" w:noHBand="0" w:noVBand="1"/>
      </w:tblPr>
      <w:tblGrid>
        <w:gridCol w:w="3000"/>
        <w:gridCol w:w="3000"/>
        <w:gridCol w:w="3000"/>
      </w:tblGrid>
      <w:tr w:rsidR="003B6375" w:rsidRPr="00A75EEA" w:rsidTr="00A50252">
        <w:trPr>
          <w:cnfStyle w:val="100000000000" w:firstRow="1" w:lastRow="0" w:firstColumn="0" w:lastColumn="0" w:oddVBand="0" w:evenVBand="0" w:oddHBand="0" w:evenHBand="0" w:firstRowFirstColumn="0" w:firstRowLastColumn="0" w:lastRowFirstColumn="0" w:lastRowLastColumn="0"/>
        </w:trPr>
        <w:tc>
          <w:tcPr>
            <w:tcW w:w="3000" w:type="dxa"/>
            <w:tcBorders>
              <w:bottom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Bimë</w:t>
            </w:r>
          </w:p>
        </w:tc>
        <w:tc>
          <w:tcPr>
            <w:tcW w:w="3000" w:type="dxa"/>
            <w:tcBorders>
              <w:bottom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Sipërfaqja totale (000/ha)</w:t>
            </w:r>
          </w:p>
        </w:tc>
        <w:tc>
          <w:tcPr>
            <w:tcW w:w="3000" w:type="dxa"/>
            <w:tcBorders>
              <w:bottom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Biomasa totale</w:t>
            </w:r>
          </w:p>
          <w:p w:rsidR="003B6375" w:rsidRPr="00A75EEA" w:rsidRDefault="003B6375" w:rsidP="00443B5E">
            <w:pPr>
              <w:jc w:val="left"/>
              <w:rPr>
                <w:rFonts w:cs="Arial"/>
                <w:color w:val="000000" w:themeColor="text1"/>
              </w:rPr>
            </w:pPr>
            <w:r w:rsidRPr="00A75EEA">
              <w:rPr>
                <w:rFonts w:cs="Arial"/>
                <w:color w:val="000000" w:themeColor="text1"/>
              </w:rPr>
              <w:t>(000/ton)</w:t>
            </w:r>
          </w:p>
        </w:tc>
      </w:tr>
      <w:tr w:rsidR="003B6375" w:rsidRPr="00A75EEA" w:rsidTr="00A50252">
        <w:trPr>
          <w:cnfStyle w:val="000000100000" w:firstRow="0" w:lastRow="0" w:firstColumn="0" w:lastColumn="0" w:oddVBand="0" w:evenVBand="0" w:oddHBand="1" w:evenHBand="0" w:firstRowFirstColumn="0" w:firstRowLastColumn="0" w:lastRowFirstColumn="0" w:lastRowLastColumn="0"/>
        </w:trPr>
        <w:tc>
          <w:tcPr>
            <w:tcW w:w="3000" w:type="dxa"/>
            <w:tcBorders>
              <w:top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Ullinj</w:t>
            </w:r>
          </w:p>
        </w:tc>
        <w:tc>
          <w:tcPr>
            <w:tcW w:w="3000" w:type="dxa"/>
            <w:tcBorders>
              <w:top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35</w:t>
            </w:r>
          </w:p>
        </w:tc>
        <w:tc>
          <w:tcPr>
            <w:tcW w:w="3000" w:type="dxa"/>
            <w:tcBorders>
              <w:top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52,5</w:t>
            </w:r>
          </w:p>
        </w:tc>
      </w:tr>
      <w:tr w:rsidR="003B6375" w:rsidRPr="00A75EEA" w:rsidTr="00443B5E">
        <w:tc>
          <w:tcPr>
            <w:tcW w:w="3000" w:type="dxa"/>
          </w:tcPr>
          <w:p w:rsidR="003B6375" w:rsidRPr="00A75EEA" w:rsidRDefault="003B6375" w:rsidP="00443B5E">
            <w:pPr>
              <w:jc w:val="left"/>
              <w:rPr>
                <w:rFonts w:cs="Arial"/>
                <w:color w:val="000000" w:themeColor="text1"/>
              </w:rPr>
            </w:pPr>
            <w:r w:rsidRPr="00A75EEA">
              <w:rPr>
                <w:rFonts w:cs="Arial"/>
                <w:color w:val="000000" w:themeColor="text1"/>
              </w:rPr>
              <w:t>Agrume</w:t>
            </w:r>
          </w:p>
        </w:tc>
        <w:tc>
          <w:tcPr>
            <w:tcW w:w="3000" w:type="dxa"/>
          </w:tcPr>
          <w:p w:rsidR="003B6375" w:rsidRPr="00A75EEA" w:rsidRDefault="003B6375" w:rsidP="00443B5E">
            <w:pPr>
              <w:jc w:val="left"/>
              <w:rPr>
                <w:rFonts w:cs="Arial"/>
                <w:color w:val="000000" w:themeColor="text1"/>
              </w:rPr>
            </w:pPr>
            <w:r w:rsidRPr="00A75EEA">
              <w:rPr>
                <w:rFonts w:cs="Arial"/>
                <w:color w:val="000000" w:themeColor="text1"/>
              </w:rPr>
              <w:t>0,54</w:t>
            </w:r>
          </w:p>
        </w:tc>
        <w:tc>
          <w:tcPr>
            <w:tcW w:w="3000" w:type="dxa"/>
          </w:tcPr>
          <w:p w:rsidR="003B6375" w:rsidRPr="00A75EEA" w:rsidRDefault="003B6375" w:rsidP="00443B5E">
            <w:pPr>
              <w:jc w:val="left"/>
              <w:rPr>
                <w:rFonts w:cs="Arial"/>
                <w:color w:val="000000" w:themeColor="text1"/>
              </w:rPr>
            </w:pPr>
            <w:r w:rsidRPr="00A75EEA">
              <w:rPr>
                <w:rFonts w:cs="Arial"/>
                <w:color w:val="000000" w:themeColor="text1"/>
              </w:rPr>
              <w:t>0,5</w:t>
            </w:r>
          </w:p>
        </w:tc>
      </w:tr>
      <w:tr w:rsidR="003B6375" w:rsidRPr="00A75EEA" w:rsidTr="00443B5E">
        <w:trPr>
          <w:cnfStyle w:val="000000100000" w:firstRow="0" w:lastRow="0" w:firstColumn="0" w:lastColumn="0" w:oddVBand="0" w:evenVBand="0" w:oddHBand="1" w:evenHBand="0" w:firstRowFirstColumn="0" w:firstRowLastColumn="0" w:lastRowFirstColumn="0" w:lastRowLastColumn="0"/>
        </w:trPr>
        <w:tc>
          <w:tcPr>
            <w:tcW w:w="3000" w:type="dxa"/>
          </w:tcPr>
          <w:p w:rsidR="003B6375" w:rsidRPr="00A75EEA" w:rsidRDefault="003B6375" w:rsidP="00443B5E">
            <w:pPr>
              <w:jc w:val="left"/>
              <w:rPr>
                <w:rFonts w:cs="Arial"/>
                <w:color w:val="000000" w:themeColor="text1"/>
              </w:rPr>
            </w:pPr>
            <w:r w:rsidRPr="00A75EEA">
              <w:rPr>
                <w:rFonts w:cs="Arial"/>
                <w:color w:val="000000" w:themeColor="text1"/>
              </w:rPr>
              <w:t>Vreshta</w:t>
            </w:r>
          </w:p>
        </w:tc>
        <w:tc>
          <w:tcPr>
            <w:tcW w:w="3000" w:type="dxa"/>
          </w:tcPr>
          <w:p w:rsidR="003B6375" w:rsidRPr="00A75EEA" w:rsidRDefault="003B6375" w:rsidP="00443B5E">
            <w:pPr>
              <w:jc w:val="left"/>
              <w:rPr>
                <w:rFonts w:cs="Arial"/>
                <w:color w:val="000000" w:themeColor="text1"/>
              </w:rPr>
            </w:pPr>
            <w:r w:rsidRPr="00A75EEA">
              <w:rPr>
                <w:rFonts w:cs="Arial"/>
                <w:color w:val="000000" w:themeColor="text1"/>
              </w:rPr>
              <w:t>7,18</w:t>
            </w:r>
          </w:p>
        </w:tc>
        <w:tc>
          <w:tcPr>
            <w:tcW w:w="3000" w:type="dxa"/>
          </w:tcPr>
          <w:p w:rsidR="003B6375" w:rsidRPr="00A75EEA" w:rsidRDefault="003B6375" w:rsidP="00443B5E">
            <w:pPr>
              <w:jc w:val="left"/>
              <w:rPr>
                <w:rFonts w:cs="Arial"/>
                <w:color w:val="000000" w:themeColor="text1"/>
              </w:rPr>
            </w:pPr>
            <w:r w:rsidRPr="00A75EEA">
              <w:rPr>
                <w:rFonts w:cs="Arial"/>
                <w:color w:val="000000" w:themeColor="text1"/>
              </w:rPr>
              <w:t>15</w:t>
            </w:r>
          </w:p>
        </w:tc>
      </w:tr>
      <w:tr w:rsidR="003B6375" w:rsidRPr="00A75EEA" w:rsidTr="00443B5E">
        <w:tc>
          <w:tcPr>
            <w:tcW w:w="3000" w:type="dxa"/>
          </w:tcPr>
          <w:p w:rsidR="003B6375" w:rsidRPr="00A75EEA" w:rsidRDefault="003B6375" w:rsidP="00443B5E">
            <w:pPr>
              <w:jc w:val="left"/>
              <w:rPr>
                <w:rFonts w:cs="Arial"/>
                <w:color w:val="000000" w:themeColor="text1"/>
              </w:rPr>
            </w:pPr>
            <w:r w:rsidRPr="00A75EEA">
              <w:rPr>
                <w:rFonts w:cs="Arial"/>
                <w:color w:val="000000" w:themeColor="text1"/>
              </w:rPr>
              <w:t>Pemë fruto</w:t>
            </w:r>
            <w:r w:rsidR="00B06C3C">
              <w:rPr>
                <w:rFonts w:cs="Arial"/>
                <w:color w:val="000000" w:themeColor="text1"/>
              </w:rPr>
              <w:t>re (mollë, kumbulla, pjeshkë etj</w:t>
            </w:r>
            <w:r w:rsidRPr="00A75EEA">
              <w:rPr>
                <w:rFonts w:cs="Arial"/>
                <w:color w:val="000000" w:themeColor="text1"/>
              </w:rPr>
              <w:t>)</w:t>
            </w:r>
          </w:p>
        </w:tc>
        <w:tc>
          <w:tcPr>
            <w:tcW w:w="3000" w:type="dxa"/>
          </w:tcPr>
          <w:p w:rsidR="003B6375" w:rsidRPr="00A75EEA" w:rsidRDefault="003B6375" w:rsidP="00443B5E">
            <w:pPr>
              <w:jc w:val="left"/>
              <w:rPr>
                <w:rFonts w:cs="Arial"/>
                <w:color w:val="000000" w:themeColor="text1"/>
              </w:rPr>
            </w:pPr>
            <w:r w:rsidRPr="00A75EEA">
              <w:rPr>
                <w:rFonts w:cs="Arial"/>
                <w:color w:val="000000" w:themeColor="text1"/>
              </w:rPr>
              <w:t>11,3</w:t>
            </w:r>
          </w:p>
        </w:tc>
        <w:tc>
          <w:tcPr>
            <w:tcW w:w="3000" w:type="dxa"/>
          </w:tcPr>
          <w:p w:rsidR="003B6375" w:rsidRPr="00A75EEA" w:rsidRDefault="003B6375" w:rsidP="00443B5E">
            <w:pPr>
              <w:jc w:val="left"/>
              <w:rPr>
                <w:rFonts w:cs="Arial"/>
                <w:color w:val="000000" w:themeColor="text1"/>
              </w:rPr>
            </w:pPr>
            <w:r w:rsidRPr="00A75EEA">
              <w:rPr>
                <w:rFonts w:cs="Arial"/>
                <w:color w:val="000000" w:themeColor="text1"/>
              </w:rPr>
              <w:t>22,6</w:t>
            </w:r>
          </w:p>
        </w:tc>
      </w:tr>
      <w:tr w:rsidR="003B6375" w:rsidRPr="00A75EEA" w:rsidTr="00A50252">
        <w:trPr>
          <w:cnfStyle w:val="000000100000" w:firstRow="0" w:lastRow="0" w:firstColumn="0" w:lastColumn="0" w:oddVBand="0" w:evenVBand="0" w:oddHBand="1" w:evenHBand="0" w:firstRowFirstColumn="0" w:firstRowLastColumn="0" w:lastRowFirstColumn="0" w:lastRowLastColumn="0"/>
        </w:trPr>
        <w:tc>
          <w:tcPr>
            <w:tcW w:w="3000" w:type="dxa"/>
            <w:tcBorders>
              <w:bottom w:val="single" w:sz="4" w:space="0" w:color="auto"/>
            </w:tcBorders>
          </w:tcPr>
          <w:p w:rsidR="003B6375" w:rsidRPr="00A75EEA" w:rsidRDefault="003B6375" w:rsidP="00443B5E">
            <w:pPr>
              <w:jc w:val="left"/>
              <w:rPr>
                <w:rFonts w:cs="Arial"/>
                <w:b/>
                <w:color w:val="000000" w:themeColor="text1"/>
              </w:rPr>
            </w:pPr>
            <w:r w:rsidRPr="00A75EEA">
              <w:rPr>
                <w:rFonts w:cs="Arial"/>
                <w:b/>
                <w:color w:val="000000" w:themeColor="text1"/>
              </w:rPr>
              <w:t>Biomasa totale e pemëve</w:t>
            </w:r>
          </w:p>
        </w:tc>
        <w:tc>
          <w:tcPr>
            <w:tcW w:w="3000" w:type="dxa"/>
            <w:tcBorders>
              <w:bottom w:val="single" w:sz="4" w:space="0" w:color="auto"/>
            </w:tcBorders>
          </w:tcPr>
          <w:p w:rsidR="003B6375" w:rsidRPr="00A75EEA" w:rsidRDefault="003B6375" w:rsidP="00443B5E">
            <w:pPr>
              <w:jc w:val="left"/>
              <w:rPr>
                <w:rFonts w:cs="Arial"/>
                <w:b/>
                <w:color w:val="000000" w:themeColor="text1"/>
              </w:rPr>
            </w:pPr>
            <w:r w:rsidRPr="00A75EEA">
              <w:rPr>
                <w:rFonts w:cs="Arial"/>
                <w:b/>
                <w:color w:val="000000" w:themeColor="text1"/>
              </w:rPr>
              <w:t>54</w:t>
            </w:r>
          </w:p>
        </w:tc>
        <w:tc>
          <w:tcPr>
            <w:tcW w:w="3000" w:type="dxa"/>
            <w:tcBorders>
              <w:bottom w:val="single" w:sz="4" w:space="0" w:color="auto"/>
            </w:tcBorders>
          </w:tcPr>
          <w:p w:rsidR="003B6375" w:rsidRPr="00A75EEA" w:rsidRDefault="003B6375" w:rsidP="00443B5E">
            <w:pPr>
              <w:jc w:val="left"/>
              <w:rPr>
                <w:rFonts w:cs="Arial"/>
                <w:b/>
                <w:color w:val="000000" w:themeColor="text1"/>
              </w:rPr>
            </w:pPr>
            <w:r w:rsidRPr="00A75EEA">
              <w:rPr>
                <w:rFonts w:cs="Arial"/>
                <w:b/>
                <w:color w:val="000000" w:themeColor="text1"/>
              </w:rPr>
              <w:t>91</w:t>
            </w:r>
          </w:p>
        </w:tc>
      </w:tr>
    </w:tbl>
    <w:p w:rsidR="003B6375" w:rsidRPr="003B6375" w:rsidRDefault="003B6375" w:rsidP="005E41A4">
      <w:pPr>
        <w:pStyle w:val="Caption"/>
        <w:keepNext/>
        <w:rPr>
          <w:b w:val="0"/>
        </w:rPr>
      </w:pPr>
      <w:r w:rsidRPr="003B6375">
        <w:rPr>
          <w:rStyle w:val="Emphasis"/>
          <w:b w:val="0"/>
        </w:rPr>
        <w:t xml:space="preserve">Burimi: Sulce, S. </w:t>
      </w:r>
      <w:r>
        <w:rPr>
          <w:rStyle w:val="Emphasis"/>
          <w:b w:val="0"/>
        </w:rPr>
        <w:t>dhe</w:t>
      </w:r>
      <w:r w:rsidRPr="003B6375">
        <w:rPr>
          <w:rStyle w:val="Emphasis"/>
          <w:b w:val="0"/>
        </w:rPr>
        <w:t xml:space="preserve"> Guri, 2008. Anal</w:t>
      </w:r>
      <w:r>
        <w:rPr>
          <w:rStyle w:val="Emphasis"/>
          <w:b w:val="0"/>
        </w:rPr>
        <w:t>iza dhe studimi i fizibilitetit t</w:t>
      </w:r>
      <w:r w:rsidR="00FF73E1">
        <w:rPr>
          <w:rStyle w:val="Emphasis"/>
          <w:b w:val="0"/>
        </w:rPr>
        <w:t>ë</w:t>
      </w:r>
      <w:r>
        <w:rPr>
          <w:rStyle w:val="Emphasis"/>
          <w:b w:val="0"/>
        </w:rPr>
        <w:t xml:space="preserve"> zinxhirit t</w:t>
      </w:r>
      <w:r w:rsidR="00FF73E1">
        <w:rPr>
          <w:rStyle w:val="Emphasis"/>
          <w:b w:val="0"/>
        </w:rPr>
        <w:t>ë</w:t>
      </w:r>
      <w:r>
        <w:rPr>
          <w:rStyle w:val="Emphasis"/>
          <w:b w:val="0"/>
        </w:rPr>
        <w:t xml:space="preserve"> biomas</w:t>
      </w:r>
      <w:r w:rsidR="00FF73E1">
        <w:rPr>
          <w:rStyle w:val="Emphasis"/>
          <w:b w:val="0"/>
        </w:rPr>
        <w:t>ë</w:t>
      </w:r>
      <w:r>
        <w:rPr>
          <w:rStyle w:val="Emphasis"/>
          <w:b w:val="0"/>
        </w:rPr>
        <w:t>s n</w:t>
      </w:r>
      <w:r w:rsidR="00FF73E1">
        <w:rPr>
          <w:rStyle w:val="Emphasis"/>
          <w:b w:val="0"/>
        </w:rPr>
        <w:t>ë</w:t>
      </w:r>
      <w:r>
        <w:rPr>
          <w:rStyle w:val="Emphasis"/>
          <w:b w:val="0"/>
        </w:rPr>
        <w:t xml:space="preserve"> Shqip</w:t>
      </w:r>
      <w:r w:rsidR="00FF73E1">
        <w:rPr>
          <w:rStyle w:val="Emphasis"/>
          <w:b w:val="0"/>
        </w:rPr>
        <w:t>ë</w:t>
      </w:r>
      <w:r>
        <w:rPr>
          <w:rStyle w:val="Emphasis"/>
          <w:b w:val="0"/>
        </w:rPr>
        <w:t>ri</w:t>
      </w:r>
    </w:p>
    <w:p w:rsidR="003B6375" w:rsidRDefault="003B6375" w:rsidP="005E41A4">
      <w:pPr>
        <w:pStyle w:val="Caption"/>
        <w:keepNext/>
      </w:pPr>
    </w:p>
    <w:p w:rsidR="003B6375" w:rsidRPr="00BC6320" w:rsidRDefault="003B6375" w:rsidP="003B6375">
      <w:pPr>
        <w:rPr>
          <w:rFonts w:cs="Arial"/>
          <w:color w:val="000000" w:themeColor="text1"/>
        </w:rPr>
      </w:pPr>
      <w:r w:rsidRPr="00BC6320">
        <w:rPr>
          <w:rFonts w:cs="Arial"/>
          <w:color w:val="000000" w:themeColor="text1"/>
        </w:rPr>
        <w:t>Potenciali i biomasës së përdorshme nga pemët frutore, në të gjithë vendin, llogaritet të jetë rreth 50,000 ton/vit.</w:t>
      </w:r>
    </w:p>
    <w:p w:rsidR="003B6375" w:rsidRPr="004B2A95" w:rsidRDefault="003B6375" w:rsidP="003B6375">
      <w:pPr>
        <w:rPr>
          <w:rFonts w:cs="Arial"/>
          <w:color w:val="000000" w:themeColor="text1"/>
        </w:rPr>
      </w:pPr>
      <w:r w:rsidRPr="004B2A95">
        <w:rPr>
          <w:rFonts w:cs="Arial"/>
          <w:color w:val="000000" w:themeColor="text1"/>
        </w:rPr>
        <w:t>Nga zhvillimi i blegtorisë, mbetje të konsiderueshme prodhohen në formën e jashtëqitjeve, të cilat së bashku me kashtën dhe mbet</w:t>
      </w:r>
      <w:r w:rsidR="00867EE2" w:rsidRPr="004B2A95">
        <w:rPr>
          <w:rFonts w:cs="Arial"/>
          <w:color w:val="000000" w:themeColor="text1"/>
        </w:rPr>
        <w:t>je</w:t>
      </w:r>
      <w:r w:rsidRPr="004B2A95">
        <w:rPr>
          <w:rFonts w:cs="Arial"/>
          <w:color w:val="000000" w:themeColor="text1"/>
        </w:rPr>
        <w:t>t e tjera, formojnë plehun organik.</w:t>
      </w:r>
    </w:p>
    <w:p w:rsidR="003B6375" w:rsidRDefault="005E41A4" w:rsidP="003B6375">
      <w:pPr>
        <w:pStyle w:val="Caption"/>
        <w:keepNext/>
      </w:pPr>
      <w:r w:rsidRPr="00600DB0">
        <w:t>Tab</w:t>
      </w:r>
      <w:r w:rsidR="003B6375">
        <w:t>e</w:t>
      </w:r>
      <w:r w:rsidRPr="00600DB0">
        <w:t>l</w:t>
      </w:r>
      <w:r w:rsidR="003B6375">
        <w:t>a</w:t>
      </w:r>
      <w:r w:rsidRPr="00600DB0">
        <w:t xml:space="preserve"> </w:t>
      </w:r>
      <w:r w:rsidRPr="00600DB0">
        <w:fldChar w:fldCharType="begin"/>
      </w:r>
      <w:r w:rsidRPr="00600DB0">
        <w:instrText xml:space="preserve"> SEQ Tabela \* ARABIC </w:instrText>
      </w:r>
      <w:r w:rsidRPr="00600DB0">
        <w:fldChar w:fldCharType="separate"/>
      </w:r>
      <w:r w:rsidR="00602BC0">
        <w:rPr>
          <w:noProof/>
        </w:rPr>
        <w:t>20</w:t>
      </w:r>
      <w:r w:rsidRPr="00600DB0">
        <w:fldChar w:fldCharType="end"/>
      </w:r>
      <w:r w:rsidRPr="00600DB0">
        <w:t xml:space="preserve">: </w:t>
      </w:r>
      <w:r w:rsidR="003B6375" w:rsidRPr="00754061">
        <w:t>Sasia e biomasës nga mbetjet shtazore</w:t>
      </w:r>
    </w:p>
    <w:tbl>
      <w:tblPr>
        <w:tblStyle w:val="Edi"/>
        <w:tblW w:w="0" w:type="auto"/>
        <w:tblLook w:val="04A0" w:firstRow="1" w:lastRow="0" w:firstColumn="1" w:lastColumn="0" w:noHBand="0" w:noVBand="1"/>
      </w:tblPr>
      <w:tblGrid>
        <w:gridCol w:w="3000"/>
        <w:gridCol w:w="3000"/>
        <w:gridCol w:w="3000"/>
      </w:tblGrid>
      <w:tr w:rsidR="003B6375" w:rsidRPr="00BC6320" w:rsidTr="002B1D47">
        <w:trPr>
          <w:cnfStyle w:val="100000000000" w:firstRow="1" w:lastRow="0" w:firstColumn="0" w:lastColumn="0" w:oddVBand="0" w:evenVBand="0" w:oddHBand="0" w:evenHBand="0" w:firstRowFirstColumn="0" w:firstRowLastColumn="0" w:lastRowFirstColumn="0" w:lastRowLastColumn="0"/>
          <w:trHeight w:val="485"/>
        </w:trPr>
        <w:tc>
          <w:tcPr>
            <w:tcW w:w="3000" w:type="dxa"/>
            <w:tcBorders>
              <w:bottom w:val="single" w:sz="4" w:space="0" w:color="auto"/>
            </w:tcBorders>
          </w:tcPr>
          <w:p w:rsidR="003B6375" w:rsidRPr="00A75EEA" w:rsidRDefault="003B6375" w:rsidP="000F4CD3">
            <w:pPr>
              <w:jc w:val="left"/>
              <w:rPr>
                <w:rFonts w:cs="Arial"/>
                <w:color w:val="000000" w:themeColor="text1"/>
              </w:rPr>
            </w:pPr>
            <w:r w:rsidRPr="00A75EEA">
              <w:rPr>
                <w:rFonts w:cs="Arial"/>
                <w:color w:val="000000" w:themeColor="text1"/>
              </w:rPr>
              <w:t>Ble</w:t>
            </w:r>
            <w:r w:rsidR="000F4CD3">
              <w:rPr>
                <w:rFonts w:cs="Arial"/>
                <w:color w:val="000000" w:themeColor="text1"/>
              </w:rPr>
              <w:t>g</w:t>
            </w:r>
            <w:r w:rsidRPr="00A75EEA">
              <w:rPr>
                <w:rFonts w:cs="Arial"/>
                <w:color w:val="000000" w:themeColor="text1"/>
              </w:rPr>
              <w:t>toria</w:t>
            </w:r>
          </w:p>
        </w:tc>
        <w:tc>
          <w:tcPr>
            <w:tcW w:w="3000" w:type="dxa"/>
            <w:tcBorders>
              <w:bottom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Sasia</w:t>
            </w:r>
          </w:p>
          <w:p w:rsidR="003B6375" w:rsidRPr="00A75EEA" w:rsidRDefault="003B6375" w:rsidP="00443B5E">
            <w:pPr>
              <w:jc w:val="left"/>
              <w:rPr>
                <w:rFonts w:cs="Arial"/>
                <w:color w:val="000000" w:themeColor="text1"/>
              </w:rPr>
            </w:pPr>
            <w:r w:rsidRPr="00A75EEA">
              <w:rPr>
                <w:rFonts w:cs="Arial"/>
                <w:color w:val="000000" w:themeColor="text1"/>
              </w:rPr>
              <w:t>(në milion)</w:t>
            </w:r>
          </w:p>
        </w:tc>
        <w:tc>
          <w:tcPr>
            <w:tcW w:w="3000" w:type="dxa"/>
            <w:tcBorders>
              <w:bottom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Sasia e jashtëqitjeve (në milion ton/vit)</w:t>
            </w:r>
          </w:p>
        </w:tc>
      </w:tr>
      <w:tr w:rsidR="003B6375" w:rsidRPr="00BC6320" w:rsidTr="002B1D47">
        <w:trPr>
          <w:cnfStyle w:val="000000100000" w:firstRow="0" w:lastRow="0" w:firstColumn="0" w:lastColumn="0" w:oddVBand="0" w:evenVBand="0" w:oddHBand="1" w:evenHBand="0" w:firstRowFirstColumn="0" w:firstRowLastColumn="0" w:lastRowFirstColumn="0" w:lastRowLastColumn="0"/>
          <w:trHeight w:val="266"/>
        </w:trPr>
        <w:tc>
          <w:tcPr>
            <w:tcW w:w="3000" w:type="dxa"/>
            <w:tcBorders>
              <w:top w:val="single" w:sz="4" w:space="0" w:color="auto"/>
            </w:tcBorders>
          </w:tcPr>
          <w:p w:rsidR="003B6375" w:rsidRPr="00A75EEA" w:rsidRDefault="003B6375" w:rsidP="00443B5E">
            <w:pPr>
              <w:jc w:val="left"/>
              <w:rPr>
                <w:rFonts w:cs="Arial"/>
                <w:color w:val="000000" w:themeColor="text1"/>
              </w:rPr>
            </w:pPr>
            <w:r w:rsidRPr="00A75EEA">
              <w:rPr>
                <w:rFonts w:cs="Arial"/>
                <w:color w:val="000000" w:themeColor="text1"/>
              </w:rPr>
              <w:t>Gjedhë</w:t>
            </w:r>
          </w:p>
        </w:tc>
        <w:tc>
          <w:tcPr>
            <w:tcW w:w="3000" w:type="dxa"/>
            <w:tcBorders>
              <w:top w:val="single" w:sz="4" w:space="0" w:color="auto"/>
            </w:tcBorders>
          </w:tcPr>
          <w:p w:rsidR="003B6375" w:rsidRPr="00A75EEA" w:rsidRDefault="003B6375" w:rsidP="00443B5E">
            <w:pPr>
              <w:ind w:right="607"/>
              <w:jc w:val="left"/>
              <w:rPr>
                <w:rFonts w:cs="Arial"/>
                <w:color w:val="000000" w:themeColor="text1"/>
              </w:rPr>
            </w:pPr>
            <w:r w:rsidRPr="00A75EEA">
              <w:rPr>
                <w:rFonts w:cs="Arial"/>
                <w:color w:val="000000" w:themeColor="text1"/>
              </w:rPr>
              <w:t>0.493</w:t>
            </w:r>
          </w:p>
        </w:tc>
        <w:tc>
          <w:tcPr>
            <w:tcW w:w="3000" w:type="dxa"/>
            <w:tcBorders>
              <w:top w:val="single" w:sz="4" w:space="0" w:color="auto"/>
            </w:tcBorders>
          </w:tcPr>
          <w:p w:rsidR="003B6375" w:rsidRPr="00A75EEA" w:rsidRDefault="003B6375" w:rsidP="00443B5E">
            <w:pPr>
              <w:ind w:right="792"/>
              <w:jc w:val="left"/>
              <w:rPr>
                <w:rFonts w:cs="Arial"/>
                <w:color w:val="000000" w:themeColor="text1"/>
              </w:rPr>
            </w:pPr>
            <w:r w:rsidRPr="00A75EEA">
              <w:rPr>
                <w:rFonts w:cs="Arial"/>
                <w:color w:val="000000" w:themeColor="text1"/>
              </w:rPr>
              <w:t>0.14</w:t>
            </w:r>
          </w:p>
        </w:tc>
      </w:tr>
      <w:tr w:rsidR="003B6375" w:rsidRPr="00BC6320" w:rsidTr="00443B5E">
        <w:trPr>
          <w:trHeight w:val="266"/>
        </w:trPr>
        <w:tc>
          <w:tcPr>
            <w:tcW w:w="3000" w:type="dxa"/>
          </w:tcPr>
          <w:p w:rsidR="003B6375" w:rsidRPr="00A75EEA" w:rsidRDefault="003B6375" w:rsidP="00443B5E">
            <w:pPr>
              <w:jc w:val="left"/>
              <w:rPr>
                <w:rFonts w:cs="Arial"/>
                <w:color w:val="000000" w:themeColor="text1"/>
              </w:rPr>
            </w:pPr>
            <w:r w:rsidRPr="00A75EEA">
              <w:rPr>
                <w:rFonts w:cs="Arial"/>
                <w:color w:val="000000" w:themeColor="text1"/>
              </w:rPr>
              <w:t>Lopë</w:t>
            </w:r>
          </w:p>
        </w:tc>
        <w:tc>
          <w:tcPr>
            <w:tcW w:w="3000" w:type="dxa"/>
          </w:tcPr>
          <w:p w:rsidR="003B6375" w:rsidRPr="00A75EEA" w:rsidRDefault="003B6375" w:rsidP="00443B5E">
            <w:pPr>
              <w:ind w:right="607"/>
              <w:jc w:val="left"/>
              <w:rPr>
                <w:rFonts w:cs="Arial"/>
                <w:color w:val="000000" w:themeColor="text1"/>
              </w:rPr>
            </w:pPr>
            <w:r w:rsidRPr="00A75EEA">
              <w:rPr>
                <w:rFonts w:cs="Arial"/>
                <w:color w:val="000000" w:themeColor="text1"/>
              </w:rPr>
              <w:t>0.355</w:t>
            </w:r>
          </w:p>
        </w:tc>
        <w:tc>
          <w:tcPr>
            <w:tcW w:w="3000" w:type="dxa"/>
          </w:tcPr>
          <w:p w:rsidR="003B6375" w:rsidRPr="00A75EEA" w:rsidRDefault="003B6375" w:rsidP="00443B5E">
            <w:pPr>
              <w:ind w:right="792"/>
              <w:jc w:val="left"/>
              <w:rPr>
                <w:rFonts w:cs="Arial"/>
                <w:color w:val="000000" w:themeColor="text1"/>
              </w:rPr>
            </w:pPr>
            <w:r w:rsidRPr="00A75EEA">
              <w:rPr>
                <w:rFonts w:cs="Arial"/>
                <w:color w:val="000000" w:themeColor="text1"/>
              </w:rPr>
              <w:t>0.71</w:t>
            </w:r>
          </w:p>
        </w:tc>
      </w:tr>
      <w:tr w:rsidR="003B6375" w:rsidRPr="00BC6320" w:rsidTr="00443B5E">
        <w:trPr>
          <w:cnfStyle w:val="000000100000" w:firstRow="0" w:lastRow="0" w:firstColumn="0" w:lastColumn="0" w:oddVBand="0" w:evenVBand="0" w:oddHBand="1" w:evenHBand="0" w:firstRowFirstColumn="0" w:firstRowLastColumn="0" w:lastRowFirstColumn="0" w:lastRowLastColumn="0"/>
          <w:trHeight w:val="266"/>
        </w:trPr>
        <w:tc>
          <w:tcPr>
            <w:tcW w:w="3000" w:type="dxa"/>
          </w:tcPr>
          <w:p w:rsidR="003B6375" w:rsidRPr="00A75EEA" w:rsidRDefault="003B6375" w:rsidP="00443B5E">
            <w:pPr>
              <w:jc w:val="left"/>
              <w:rPr>
                <w:rFonts w:cs="Arial"/>
                <w:color w:val="000000" w:themeColor="text1"/>
              </w:rPr>
            </w:pPr>
            <w:r w:rsidRPr="00A75EEA">
              <w:rPr>
                <w:rFonts w:cs="Arial"/>
                <w:color w:val="000000" w:themeColor="text1"/>
              </w:rPr>
              <w:t>Të imta</w:t>
            </w:r>
          </w:p>
        </w:tc>
        <w:tc>
          <w:tcPr>
            <w:tcW w:w="3000" w:type="dxa"/>
          </w:tcPr>
          <w:p w:rsidR="003B6375" w:rsidRPr="00A75EEA" w:rsidRDefault="003B6375" w:rsidP="00443B5E">
            <w:pPr>
              <w:ind w:right="607"/>
              <w:jc w:val="left"/>
              <w:rPr>
                <w:rFonts w:cs="Arial"/>
                <w:color w:val="000000" w:themeColor="text1"/>
              </w:rPr>
            </w:pPr>
            <w:r w:rsidRPr="00A75EEA">
              <w:rPr>
                <w:rFonts w:cs="Arial"/>
                <w:color w:val="000000" w:themeColor="text1"/>
              </w:rPr>
              <w:t>2.581</w:t>
            </w:r>
          </w:p>
        </w:tc>
        <w:tc>
          <w:tcPr>
            <w:tcW w:w="3000" w:type="dxa"/>
          </w:tcPr>
          <w:p w:rsidR="003B6375" w:rsidRPr="00A75EEA" w:rsidRDefault="003B6375" w:rsidP="00443B5E">
            <w:pPr>
              <w:ind w:right="792"/>
              <w:jc w:val="left"/>
              <w:rPr>
                <w:rFonts w:cs="Arial"/>
                <w:color w:val="000000" w:themeColor="text1"/>
              </w:rPr>
            </w:pPr>
            <w:r w:rsidRPr="00A75EEA">
              <w:rPr>
                <w:rFonts w:cs="Arial"/>
                <w:color w:val="000000" w:themeColor="text1"/>
              </w:rPr>
              <w:t>0.25</w:t>
            </w:r>
          </w:p>
        </w:tc>
      </w:tr>
      <w:tr w:rsidR="003B6375" w:rsidRPr="00BC6320" w:rsidTr="00443B5E">
        <w:trPr>
          <w:trHeight w:val="266"/>
        </w:trPr>
        <w:tc>
          <w:tcPr>
            <w:tcW w:w="3000" w:type="dxa"/>
          </w:tcPr>
          <w:p w:rsidR="003B6375" w:rsidRPr="00A75EEA" w:rsidRDefault="003B6375" w:rsidP="00443B5E">
            <w:pPr>
              <w:jc w:val="left"/>
              <w:rPr>
                <w:rFonts w:cs="Arial"/>
                <w:color w:val="000000" w:themeColor="text1"/>
              </w:rPr>
            </w:pPr>
            <w:r w:rsidRPr="00A75EEA">
              <w:rPr>
                <w:rFonts w:cs="Arial"/>
                <w:color w:val="000000" w:themeColor="text1"/>
              </w:rPr>
              <w:lastRenderedPageBreak/>
              <w:t>Derra</w:t>
            </w:r>
          </w:p>
        </w:tc>
        <w:tc>
          <w:tcPr>
            <w:tcW w:w="3000" w:type="dxa"/>
          </w:tcPr>
          <w:p w:rsidR="003B6375" w:rsidRPr="00A75EEA" w:rsidRDefault="003B6375" w:rsidP="00443B5E">
            <w:pPr>
              <w:ind w:right="607"/>
              <w:jc w:val="left"/>
              <w:rPr>
                <w:rFonts w:cs="Arial"/>
                <w:color w:val="000000" w:themeColor="text1"/>
              </w:rPr>
            </w:pPr>
            <w:r w:rsidRPr="00A75EEA">
              <w:rPr>
                <w:rFonts w:cs="Arial"/>
                <w:color w:val="000000" w:themeColor="text1"/>
              </w:rPr>
              <w:t>0.164</w:t>
            </w:r>
          </w:p>
        </w:tc>
        <w:tc>
          <w:tcPr>
            <w:tcW w:w="3000" w:type="dxa"/>
          </w:tcPr>
          <w:p w:rsidR="003B6375" w:rsidRPr="00A75EEA" w:rsidRDefault="003B6375" w:rsidP="00443B5E">
            <w:pPr>
              <w:ind w:right="792"/>
              <w:jc w:val="left"/>
              <w:rPr>
                <w:rFonts w:cs="Arial"/>
                <w:color w:val="000000" w:themeColor="text1"/>
              </w:rPr>
            </w:pPr>
            <w:r w:rsidRPr="00A75EEA">
              <w:rPr>
                <w:rFonts w:cs="Arial"/>
                <w:color w:val="000000" w:themeColor="text1"/>
              </w:rPr>
              <w:t>0.02</w:t>
            </w:r>
          </w:p>
        </w:tc>
      </w:tr>
      <w:tr w:rsidR="003B6375" w:rsidRPr="00BC6320" w:rsidTr="00443B5E">
        <w:trPr>
          <w:cnfStyle w:val="000000100000" w:firstRow="0" w:lastRow="0" w:firstColumn="0" w:lastColumn="0" w:oddVBand="0" w:evenVBand="0" w:oddHBand="1" w:evenHBand="0" w:firstRowFirstColumn="0" w:firstRowLastColumn="0" w:lastRowFirstColumn="0" w:lastRowLastColumn="0"/>
          <w:trHeight w:val="199"/>
        </w:trPr>
        <w:tc>
          <w:tcPr>
            <w:tcW w:w="3000" w:type="dxa"/>
          </w:tcPr>
          <w:p w:rsidR="003B6375" w:rsidRPr="00A75EEA" w:rsidRDefault="003B6375" w:rsidP="00443B5E">
            <w:pPr>
              <w:jc w:val="left"/>
              <w:rPr>
                <w:rFonts w:cs="Arial"/>
                <w:color w:val="000000" w:themeColor="text1"/>
              </w:rPr>
            </w:pPr>
            <w:r w:rsidRPr="00A75EEA">
              <w:rPr>
                <w:rFonts w:cs="Arial"/>
                <w:color w:val="000000" w:themeColor="text1"/>
              </w:rPr>
              <w:t>Një thundrak</w:t>
            </w:r>
            <w:r w:rsidR="00FF73E1">
              <w:rPr>
                <w:rFonts w:cs="Arial"/>
                <w:color w:val="000000" w:themeColor="text1"/>
              </w:rPr>
              <w:t>ë</w:t>
            </w:r>
          </w:p>
        </w:tc>
        <w:tc>
          <w:tcPr>
            <w:tcW w:w="3000" w:type="dxa"/>
          </w:tcPr>
          <w:p w:rsidR="003B6375" w:rsidRPr="00A75EEA" w:rsidRDefault="003B6375" w:rsidP="00443B5E">
            <w:pPr>
              <w:ind w:right="607"/>
              <w:jc w:val="left"/>
              <w:rPr>
                <w:rFonts w:cs="Arial"/>
                <w:color w:val="000000" w:themeColor="text1"/>
              </w:rPr>
            </w:pPr>
            <w:r w:rsidRPr="00A75EEA">
              <w:rPr>
                <w:rFonts w:cs="Arial"/>
                <w:color w:val="000000" w:themeColor="text1"/>
              </w:rPr>
              <w:t>0.098</w:t>
            </w:r>
          </w:p>
        </w:tc>
        <w:tc>
          <w:tcPr>
            <w:tcW w:w="3000" w:type="dxa"/>
          </w:tcPr>
          <w:p w:rsidR="003B6375" w:rsidRPr="00A75EEA" w:rsidRDefault="003B6375" w:rsidP="00443B5E">
            <w:pPr>
              <w:ind w:right="792"/>
              <w:jc w:val="left"/>
              <w:rPr>
                <w:rFonts w:cs="Arial"/>
                <w:color w:val="000000" w:themeColor="text1"/>
              </w:rPr>
            </w:pPr>
            <w:r w:rsidRPr="00A75EEA">
              <w:rPr>
                <w:rFonts w:cs="Arial"/>
                <w:color w:val="000000" w:themeColor="text1"/>
              </w:rPr>
              <w:t>0.09</w:t>
            </w:r>
          </w:p>
        </w:tc>
      </w:tr>
      <w:tr w:rsidR="003B6375" w:rsidRPr="00BC6320" w:rsidTr="00443B5E">
        <w:trPr>
          <w:trHeight w:val="266"/>
        </w:trPr>
        <w:tc>
          <w:tcPr>
            <w:tcW w:w="3000" w:type="dxa"/>
          </w:tcPr>
          <w:p w:rsidR="003B6375" w:rsidRPr="00A75EEA" w:rsidRDefault="003B6375" w:rsidP="00443B5E">
            <w:pPr>
              <w:jc w:val="left"/>
              <w:rPr>
                <w:rFonts w:cs="Arial"/>
                <w:color w:val="000000" w:themeColor="text1"/>
              </w:rPr>
            </w:pPr>
            <w:r w:rsidRPr="00A75EEA">
              <w:rPr>
                <w:rFonts w:cs="Arial"/>
                <w:color w:val="000000" w:themeColor="text1"/>
              </w:rPr>
              <w:t>Shpendë</w:t>
            </w:r>
          </w:p>
        </w:tc>
        <w:tc>
          <w:tcPr>
            <w:tcW w:w="3000" w:type="dxa"/>
          </w:tcPr>
          <w:p w:rsidR="003B6375" w:rsidRPr="00A75EEA" w:rsidRDefault="003B6375" w:rsidP="00443B5E">
            <w:pPr>
              <w:ind w:right="607"/>
              <w:jc w:val="left"/>
              <w:rPr>
                <w:rFonts w:cs="Arial"/>
                <w:color w:val="000000" w:themeColor="text1"/>
              </w:rPr>
            </w:pPr>
            <w:r w:rsidRPr="00A75EEA">
              <w:rPr>
                <w:rFonts w:cs="Arial"/>
                <w:color w:val="000000" w:themeColor="text1"/>
              </w:rPr>
              <w:t>8.437</w:t>
            </w:r>
          </w:p>
        </w:tc>
        <w:tc>
          <w:tcPr>
            <w:tcW w:w="3000" w:type="dxa"/>
          </w:tcPr>
          <w:p w:rsidR="003B6375" w:rsidRPr="00A75EEA" w:rsidRDefault="003B6375" w:rsidP="00443B5E">
            <w:pPr>
              <w:ind w:right="792"/>
              <w:jc w:val="left"/>
              <w:rPr>
                <w:rFonts w:cs="Arial"/>
                <w:color w:val="000000" w:themeColor="text1"/>
              </w:rPr>
            </w:pPr>
            <w:r w:rsidRPr="00A75EEA">
              <w:rPr>
                <w:rFonts w:cs="Arial"/>
                <w:color w:val="000000" w:themeColor="text1"/>
              </w:rPr>
              <w:t>0.35</w:t>
            </w:r>
          </w:p>
        </w:tc>
      </w:tr>
      <w:tr w:rsidR="003B6375" w:rsidRPr="00BC6320" w:rsidTr="00A50252">
        <w:trPr>
          <w:cnfStyle w:val="000000100000" w:firstRow="0" w:lastRow="0" w:firstColumn="0" w:lastColumn="0" w:oddVBand="0" w:evenVBand="0" w:oddHBand="1" w:evenHBand="0" w:firstRowFirstColumn="0" w:firstRowLastColumn="0" w:lastRowFirstColumn="0" w:lastRowLastColumn="0"/>
          <w:trHeight w:val="266"/>
        </w:trPr>
        <w:tc>
          <w:tcPr>
            <w:tcW w:w="3000" w:type="dxa"/>
            <w:tcBorders>
              <w:bottom w:val="single" w:sz="4" w:space="0" w:color="auto"/>
            </w:tcBorders>
          </w:tcPr>
          <w:p w:rsidR="003B6375" w:rsidRPr="003B6375" w:rsidRDefault="003B6375" w:rsidP="00443B5E">
            <w:pPr>
              <w:jc w:val="left"/>
              <w:rPr>
                <w:rFonts w:cs="Arial"/>
                <w:b/>
                <w:color w:val="000000" w:themeColor="text1"/>
              </w:rPr>
            </w:pPr>
            <w:r w:rsidRPr="003B6375">
              <w:rPr>
                <w:rFonts w:cs="Arial"/>
                <w:b/>
                <w:color w:val="000000" w:themeColor="text1"/>
              </w:rPr>
              <w:t>Totali</w:t>
            </w:r>
          </w:p>
        </w:tc>
        <w:tc>
          <w:tcPr>
            <w:tcW w:w="3000" w:type="dxa"/>
            <w:tcBorders>
              <w:bottom w:val="single" w:sz="4" w:space="0" w:color="auto"/>
            </w:tcBorders>
          </w:tcPr>
          <w:p w:rsidR="003B6375" w:rsidRPr="003B6375" w:rsidRDefault="003B6375" w:rsidP="00443B5E">
            <w:pPr>
              <w:ind w:right="607"/>
              <w:jc w:val="left"/>
              <w:rPr>
                <w:rFonts w:cs="Arial"/>
                <w:b/>
                <w:color w:val="000000" w:themeColor="text1"/>
              </w:rPr>
            </w:pPr>
            <w:r w:rsidRPr="003B6375">
              <w:rPr>
                <w:rFonts w:cs="Arial"/>
                <w:b/>
                <w:color w:val="000000" w:themeColor="text1"/>
              </w:rPr>
              <w:t>12.128</w:t>
            </w:r>
          </w:p>
        </w:tc>
        <w:tc>
          <w:tcPr>
            <w:tcW w:w="3000" w:type="dxa"/>
            <w:tcBorders>
              <w:bottom w:val="single" w:sz="4" w:space="0" w:color="auto"/>
            </w:tcBorders>
          </w:tcPr>
          <w:p w:rsidR="003B6375" w:rsidRPr="003B6375" w:rsidRDefault="003B6375" w:rsidP="00443B5E">
            <w:pPr>
              <w:ind w:right="792"/>
              <w:jc w:val="left"/>
              <w:rPr>
                <w:rFonts w:cs="Arial"/>
                <w:b/>
                <w:color w:val="000000" w:themeColor="text1"/>
              </w:rPr>
            </w:pPr>
            <w:r w:rsidRPr="003B6375">
              <w:rPr>
                <w:rFonts w:cs="Arial"/>
                <w:b/>
                <w:color w:val="000000" w:themeColor="text1"/>
              </w:rPr>
              <w:t>1.56</w:t>
            </w:r>
          </w:p>
        </w:tc>
      </w:tr>
    </w:tbl>
    <w:p w:rsidR="003B6375" w:rsidRPr="004B2A95" w:rsidRDefault="003B6375" w:rsidP="003B6375">
      <w:pPr>
        <w:spacing w:after="0"/>
        <w:rPr>
          <w:rStyle w:val="Emphasis"/>
        </w:rPr>
      </w:pPr>
      <w:r w:rsidRPr="004B2A95">
        <w:rPr>
          <w:rStyle w:val="Emphasis"/>
        </w:rPr>
        <w:t>Burimi: Karaj, at al 2009. Analiza e mbetjeve t</w:t>
      </w:r>
      <w:r w:rsidR="00FF73E1" w:rsidRPr="004B2A95">
        <w:rPr>
          <w:rStyle w:val="Emphasis"/>
        </w:rPr>
        <w:t>ë</w:t>
      </w:r>
      <w:r w:rsidRPr="004B2A95">
        <w:rPr>
          <w:rStyle w:val="Emphasis"/>
        </w:rPr>
        <w:t xml:space="preserve"> biomas</w:t>
      </w:r>
      <w:r w:rsidR="00FF73E1" w:rsidRPr="004B2A95">
        <w:rPr>
          <w:rStyle w:val="Emphasis"/>
        </w:rPr>
        <w:t>ë</w:t>
      </w:r>
      <w:r w:rsidRPr="004B2A95">
        <w:rPr>
          <w:rStyle w:val="Emphasis"/>
        </w:rPr>
        <w:t>s p</w:t>
      </w:r>
      <w:r w:rsidR="00FF73E1" w:rsidRPr="004B2A95">
        <w:rPr>
          <w:rStyle w:val="Emphasis"/>
        </w:rPr>
        <w:t>ë</w:t>
      </w:r>
      <w:r w:rsidRPr="004B2A95">
        <w:rPr>
          <w:rStyle w:val="Emphasis"/>
        </w:rPr>
        <w:t>r prodhimin e energjis</w:t>
      </w:r>
      <w:r w:rsidR="00FF73E1" w:rsidRPr="004B2A95">
        <w:rPr>
          <w:rStyle w:val="Emphasis"/>
        </w:rPr>
        <w:t>ë</w:t>
      </w:r>
      <w:r w:rsidRPr="004B2A95">
        <w:rPr>
          <w:rStyle w:val="Emphasis"/>
        </w:rPr>
        <w:t xml:space="preserve"> elektrike n</w:t>
      </w:r>
      <w:r w:rsidR="00FF73E1" w:rsidRPr="004B2A95">
        <w:rPr>
          <w:rStyle w:val="Emphasis"/>
        </w:rPr>
        <w:t>ë</w:t>
      </w:r>
      <w:r w:rsidRPr="004B2A95">
        <w:rPr>
          <w:rStyle w:val="Emphasis"/>
        </w:rPr>
        <w:t xml:space="preserve"> Shqip</w:t>
      </w:r>
      <w:r w:rsidR="00FF73E1" w:rsidRPr="004B2A95">
        <w:rPr>
          <w:rStyle w:val="Emphasis"/>
        </w:rPr>
        <w:t>ë</w:t>
      </w:r>
      <w:r w:rsidRPr="004B2A95">
        <w:rPr>
          <w:rStyle w:val="Emphasis"/>
        </w:rPr>
        <w:t>ri. Rene</w:t>
      </w:r>
      <w:r w:rsidR="00FF73E1" w:rsidRPr="004B2A95">
        <w:rPr>
          <w:rStyle w:val="Emphasis"/>
        </w:rPr>
        <w:t>ë</w:t>
      </w:r>
      <w:r w:rsidRPr="004B2A95">
        <w:rPr>
          <w:rStyle w:val="Emphasis"/>
        </w:rPr>
        <w:t>able and Sustainable Energy Revie</w:t>
      </w:r>
      <w:r w:rsidR="00FF73E1" w:rsidRPr="004B2A95">
        <w:rPr>
          <w:rStyle w:val="Emphasis"/>
        </w:rPr>
        <w:t>ë</w:t>
      </w:r>
      <w:r w:rsidRPr="004B2A95">
        <w:rPr>
          <w:rStyle w:val="Emphasis"/>
        </w:rPr>
        <w:t>s, 14, 493-499</w:t>
      </w:r>
    </w:p>
    <w:p w:rsidR="003B6375" w:rsidRPr="004B2A95" w:rsidRDefault="003B6375" w:rsidP="003B6375">
      <w:pPr>
        <w:rPr>
          <w:rFonts w:cs="Arial"/>
        </w:rPr>
      </w:pPr>
      <w:r w:rsidRPr="004B2A95">
        <w:rPr>
          <w:rFonts w:cs="Arial"/>
        </w:rPr>
        <w:t xml:space="preserve">Në vitin 2005, në Shqipëri, janë prodhuar rreth 1,56 milionë ton mbetjesh blegtorale. Vlerësohet se gjysma e kësaj sasie përdoret si pleh organik në bujqësi, një sasi e papërfillshme përdoret në prodhimin e energjisë (në formë të biogazit) dhe mbetjet nga </w:t>
      </w:r>
      <w:r w:rsidR="0050431D" w:rsidRPr="004B2A95">
        <w:rPr>
          <w:rFonts w:cs="Arial"/>
        </w:rPr>
        <w:t xml:space="preserve">ky </w:t>
      </w:r>
      <w:r w:rsidR="00466AC7" w:rsidRPr="004B2A95">
        <w:rPr>
          <w:rFonts w:cs="Arial"/>
        </w:rPr>
        <w:t>se</w:t>
      </w:r>
      <w:r w:rsidR="00B06C3C" w:rsidRPr="004B2A95">
        <w:rPr>
          <w:rFonts w:cs="Arial"/>
        </w:rPr>
        <w:t>k</w:t>
      </w:r>
      <w:r w:rsidR="00466AC7" w:rsidRPr="004B2A95">
        <w:rPr>
          <w:rFonts w:cs="Arial"/>
        </w:rPr>
        <w:t>tor llogariten n</w:t>
      </w:r>
      <w:r w:rsidR="00FF73E1" w:rsidRPr="004B2A95">
        <w:rPr>
          <w:rFonts w:cs="Arial"/>
        </w:rPr>
        <w:t>ë</w:t>
      </w:r>
      <w:r w:rsidR="00466AC7" w:rsidRPr="004B2A95">
        <w:rPr>
          <w:rFonts w:cs="Arial"/>
        </w:rPr>
        <w:t xml:space="preserve"> </w:t>
      </w:r>
      <w:r w:rsidRPr="004B2A95">
        <w:rPr>
          <w:rFonts w:cs="Arial"/>
        </w:rPr>
        <w:t>rreth 0.7 milion ton në vit.</w:t>
      </w:r>
    </w:p>
    <w:p w:rsidR="003B6375" w:rsidRPr="004B2A95" w:rsidRDefault="003B6375" w:rsidP="003B6375">
      <w:pPr>
        <w:rPr>
          <w:rFonts w:cs="Arial"/>
        </w:rPr>
      </w:pPr>
      <w:r w:rsidRPr="004B2A95">
        <w:rPr>
          <w:rFonts w:cs="Arial"/>
        </w:rPr>
        <w:t>Kapaciteti i përdorimit të pyjeve në vendin tonë është rreth 2.2 milion m</w:t>
      </w:r>
      <w:r w:rsidRPr="004B2A95">
        <w:rPr>
          <w:rFonts w:cs="Arial"/>
          <w:vertAlign w:val="superscript"/>
        </w:rPr>
        <w:t>3</w:t>
      </w:r>
      <w:r w:rsidRPr="004B2A95">
        <w:rPr>
          <w:rFonts w:cs="Arial"/>
        </w:rPr>
        <w:t xml:space="preserve"> ose rreth 1.5 milion ton/vit. Duke supozuar që 35% e kësaj sasie përdoret si burim për ngrohje, 50 % për përdorim industrial dhe 15% </w:t>
      </w:r>
      <w:r w:rsidR="00466AC7" w:rsidRPr="004B2A95">
        <w:rPr>
          <w:rFonts w:cs="Arial"/>
        </w:rPr>
        <w:t>l</w:t>
      </w:r>
      <w:r w:rsidR="00FF73E1" w:rsidRPr="004B2A95">
        <w:rPr>
          <w:rFonts w:cs="Arial"/>
        </w:rPr>
        <w:t>ë</w:t>
      </w:r>
      <w:r w:rsidR="00466AC7" w:rsidRPr="004B2A95">
        <w:rPr>
          <w:rFonts w:cs="Arial"/>
        </w:rPr>
        <w:t>nd</w:t>
      </w:r>
      <w:r w:rsidR="00FF73E1" w:rsidRPr="004B2A95">
        <w:rPr>
          <w:rFonts w:cs="Arial"/>
        </w:rPr>
        <w:t>ë</w:t>
      </w:r>
      <w:r w:rsidR="00466AC7" w:rsidRPr="004B2A95">
        <w:rPr>
          <w:rFonts w:cs="Arial"/>
        </w:rPr>
        <w:t xml:space="preserve"> q</w:t>
      </w:r>
      <w:r w:rsidR="00FF73E1" w:rsidRPr="004B2A95">
        <w:rPr>
          <w:rFonts w:cs="Arial"/>
        </w:rPr>
        <w:t>ë</w:t>
      </w:r>
      <w:r w:rsidR="00466AC7" w:rsidRPr="004B2A95">
        <w:rPr>
          <w:rFonts w:cs="Arial"/>
        </w:rPr>
        <w:t xml:space="preserve"> </w:t>
      </w:r>
      <w:r w:rsidRPr="004B2A95">
        <w:rPr>
          <w:rFonts w:cs="Arial"/>
        </w:rPr>
        <w:t>mbetet në pyje, mund të supozojmë se sasia e mbetjeve nga pyjet është 0.2 milion ton/vit.</w:t>
      </w:r>
    </w:p>
    <w:p w:rsidR="003B6375" w:rsidRPr="004B2A95" w:rsidRDefault="003B6375" w:rsidP="003B6375">
      <w:pPr>
        <w:rPr>
          <w:rFonts w:cs="Arial"/>
        </w:rPr>
      </w:pPr>
      <w:r w:rsidRPr="004B2A95">
        <w:rPr>
          <w:rFonts w:cs="Arial"/>
        </w:rPr>
        <w:t>Kështu që sasia totale e mbetjeve bujqësore, ble</w:t>
      </w:r>
      <w:r w:rsidR="000F4CD3" w:rsidRPr="004B2A95">
        <w:rPr>
          <w:rFonts w:cs="Arial"/>
        </w:rPr>
        <w:t>g</w:t>
      </w:r>
      <w:r w:rsidRPr="004B2A95">
        <w:rPr>
          <w:rFonts w:cs="Arial"/>
        </w:rPr>
        <w:t>torale dhe pyjore, të konsideruara si pjesë e një sistemi të integruar të menaxhimit të mbetjeve, vlerësohet në rreth 0.95 milion ton në vit.</w:t>
      </w:r>
    </w:p>
    <w:p w:rsidR="005E41A4" w:rsidRPr="00600DB0" w:rsidRDefault="00466AC7" w:rsidP="00A50252">
      <w:pPr>
        <w:pStyle w:val="Heading3"/>
      </w:pPr>
      <w:bookmarkStart w:id="238" w:name="_Toc508250272"/>
      <w:bookmarkStart w:id="239" w:name="_Toc509402187"/>
      <w:bookmarkStart w:id="240" w:name="_Toc11709836"/>
      <w:r>
        <w:t>Mbetjet e rrezikshme</w:t>
      </w:r>
      <w:bookmarkEnd w:id="238"/>
      <w:bookmarkEnd w:id="239"/>
      <w:bookmarkEnd w:id="240"/>
    </w:p>
    <w:p w:rsidR="000A1142" w:rsidRPr="00BC6320" w:rsidRDefault="000A1142" w:rsidP="000A1142">
      <w:pPr>
        <w:rPr>
          <w:rFonts w:cs="Arial"/>
          <w:color w:val="000000" w:themeColor="text1"/>
        </w:rPr>
      </w:pPr>
      <w:r w:rsidRPr="00BC6320">
        <w:rPr>
          <w:rFonts w:cs="Arial"/>
          <w:color w:val="000000" w:themeColor="text1"/>
        </w:rPr>
        <w:t>Direktiva e Mbetjeve</w:t>
      </w:r>
      <w:r w:rsidRPr="00BC6320">
        <w:rPr>
          <w:rStyle w:val="FootnoteReference"/>
          <w:rFonts w:cs="Arial"/>
          <w:i/>
          <w:color w:val="000000" w:themeColor="text1"/>
          <w:sz w:val="18"/>
        </w:rPr>
        <w:footnoteReference w:id="27"/>
      </w:r>
      <w:r w:rsidRPr="00BC6320">
        <w:rPr>
          <w:rFonts w:cs="Arial"/>
          <w:i/>
          <w:color w:val="000000" w:themeColor="text1"/>
          <w:szCs w:val="24"/>
        </w:rPr>
        <w:t xml:space="preserve"> </w:t>
      </w:r>
      <w:r w:rsidRPr="00BC6320">
        <w:rPr>
          <w:rFonts w:cs="Arial"/>
          <w:color w:val="000000" w:themeColor="text1"/>
        </w:rPr>
        <w:t>p</w:t>
      </w:r>
      <w:r w:rsidR="00FF73E1">
        <w:rPr>
          <w:rFonts w:cs="Arial"/>
          <w:color w:val="000000" w:themeColor="text1"/>
        </w:rPr>
        <w:t>ë</w:t>
      </w:r>
      <w:r>
        <w:rPr>
          <w:rFonts w:cs="Arial"/>
          <w:color w:val="000000" w:themeColor="text1"/>
        </w:rPr>
        <w:t>rcakton</w:t>
      </w:r>
      <w:r w:rsidRPr="00BC6320">
        <w:rPr>
          <w:rFonts w:cs="Arial"/>
          <w:color w:val="000000" w:themeColor="text1"/>
        </w:rPr>
        <w:t xml:space="preserve"> qartësisht që</w:t>
      </w:r>
      <w:r w:rsidRPr="00BC6320">
        <w:rPr>
          <w:rFonts w:cs="Arial"/>
          <w:color w:val="000000" w:themeColor="text1"/>
          <w:szCs w:val="24"/>
        </w:rPr>
        <w:t xml:space="preserve"> </w:t>
      </w:r>
      <w:r w:rsidRPr="00BC6320">
        <w:rPr>
          <w:rFonts w:cs="Arial"/>
          <w:color w:val="000000" w:themeColor="text1"/>
        </w:rPr>
        <w:t xml:space="preserve">mbetjet e rrezikshme duhet të kategorizohen bazuar në kuadrin ligjor të Komunitetit </w:t>
      </w:r>
      <w:r>
        <w:rPr>
          <w:rFonts w:cs="Arial"/>
          <w:color w:val="000000" w:themeColor="text1"/>
        </w:rPr>
        <w:t xml:space="preserve">Evropian </w:t>
      </w:r>
      <w:r w:rsidRPr="00BC6320">
        <w:rPr>
          <w:rFonts w:cs="Arial"/>
          <w:color w:val="000000" w:themeColor="text1"/>
        </w:rPr>
        <w:t xml:space="preserve">për kimikatet, në veçanti në lidhje me klasifikimin e preparateve si të rrezikshme bazuar në vlerat limit të përqëndrimeve të përdorura për këtë qëllim. Ato duhet të etiketohen sipas standardeve ndërkombëtare dhe të Komunitetit, nga gjeneruesi i tyre dhe nuk duhet të përzihen </w:t>
      </w:r>
      <w:r>
        <w:rPr>
          <w:rFonts w:cs="Arial"/>
          <w:color w:val="000000" w:themeColor="text1"/>
        </w:rPr>
        <w:t>jo vet</w:t>
      </w:r>
      <w:r w:rsidR="00FF73E1">
        <w:rPr>
          <w:rFonts w:cs="Arial"/>
          <w:color w:val="000000" w:themeColor="text1"/>
        </w:rPr>
        <w:t>ë</w:t>
      </w:r>
      <w:r>
        <w:rPr>
          <w:rFonts w:cs="Arial"/>
          <w:color w:val="000000" w:themeColor="text1"/>
        </w:rPr>
        <w:t xml:space="preserve">m </w:t>
      </w:r>
      <w:r w:rsidRPr="00BC6320">
        <w:rPr>
          <w:rFonts w:cs="Arial"/>
          <w:color w:val="000000" w:themeColor="text1"/>
        </w:rPr>
        <w:t>me kategoritë e mbetjeve jo të rrezikshme, por as me kategori të tjera të mbetjeve të rrezikshme.</w:t>
      </w:r>
    </w:p>
    <w:p w:rsidR="000A1142" w:rsidRDefault="000A1142" w:rsidP="000A1142">
      <w:pPr>
        <w:spacing w:before="0"/>
        <w:rPr>
          <w:rFonts w:cs="Arial"/>
          <w:color w:val="000000" w:themeColor="text1"/>
        </w:rPr>
      </w:pPr>
      <w:r w:rsidRPr="00BC6320">
        <w:rPr>
          <w:rFonts w:cs="Arial"/>
          <w:color w:val="000000" w:themeColor="text1"/>
        </w:rPr>
        <w:t>Gjeneruesit e të gjitha kategorive të mbetjeve të rrezikshme janë përgjegjës për menaxhimin e tyre nga faza e prodhimit, grumbullimit, transportit dhe magazinimit, si dhe aktorë të tjerë, pjesë e zinxhirit menaxhues të tyre, transportuesit apo trajtuesit e mbetjeve.</w:t>
      </w:r>
    </w:p>
    <w:p w:rsidR="000A1142" w:rsidRPr="00BC6320" w:rsidRDefault="000A1142" w:rsidP="000A1142">
      <w:pPr>
        <w:rPr>
          <w:rFonts w:cs="Arial"/>
          <w:color w:val="000000" w:themeColor="text1"/>
        </w:rPr>
      </w:pPr>
      <w:r>
        <w:rPr>
          <w:rFonts w:cs="Arial"/>
          <w:color w:val="000000" w:themeColor="text1"/>
        </w:rPr>
        <w:t>S</w:t>
      </w:r>
      <w:r w:rsidRPr="00BC6320">
        <w:rPr>
          <w:rFonts w:cs="Arial"/>
          <w:color w:val="000000" w:themeColor="text1"/>
        </w:rPr>
        <w:t xml:space="preserve">ipas kuadrit ligjor në fuqi, të gjithë personat fizikë </w:t>
      </w:r>
      <w:r>
        <w:rPr>
          <w:rFonts w:cs="Arial"/>
          <w:color w:val="000000" w:themeColor="text1"/>
        </w:rPr>
        <w:t>dhe</w:t>
      </w:r>
      <w:r w:rsidRPr="00BC6320">
        <w:rPr>
          <w:rFonts w:cs="Arial"/>
          <w:color w:val="000000" w:themeColor="text1"/>
        </w:rPr>
        <w:t xml:space="preserve"> juridikë, të cilët bëjnë grumbullimin, transportin dhe magazinimin e mbetjeve të rrezikshme duhet të pajisen me leje mjedisi </w:t>
      </w:r>
      <w:r>
        <w:rPr>
          <w:rFonts w:cs="Arial"/>
          <w:color w:val="000000" w:themeColor="text1"/>
        </w:rPr>
        <w:t>si</w:t>
      </w:r>
      <w:r w:rsidR="00B06C3C">
        <w:rPr>
          <w:rFonts w:cs="Arial"/>
          <w:color w:val="000000" w:themeColor="text1"/>
        </w:rPr>
        <w:t>ç</w:t>
      </w:r>
      <w:r w:rsidRPr="00BC6320">
        <w:rPr>
          <w:rFonts w:cs="Arial"/>
          <w:color w:val="000000" w:themeColor="text1"/>
        </w:rPr>
        <w:t xml:space="preserve"> parashikohe</w:t>
      </w:r>
      <w:r>
        <w:rPr>
          <w:rFonts w:cs="Arial"/>
          <w:color w:val="000000" w:themeColor="text1"/>
        </w:rPr>
        <w:t>t</w:t>
      </w:r>
      <w:r w:rsidRPr="00BC6320">
        <w:rPr>
          <w:rFonts w:cs="Arial"/>
          <w:color w:val="000000" w:themeColor="text1"/>
        </w:rPr>
        <w:t xml:space="preserve"> në kategorinë III </w:t>
      </w:r>
      <w:r>
        <w:rPr>
          <w:rFonts w:cs="Arial"/>
          <w:color w:val="000000" w:themeColor="text1"/>
        </w:rPr>
        <w:t>t</w:t>
      </w:r>
      <w:r w:rsidR="00FF73E1">
        <w:rPr>
          <w:rFonts w:cs="Arial"/>
          <w:color w:val="000000" w:themeColor="text1"/>
        </w:rPr>
        <w:t>ë</w:t>
      </w:r>
      <w:r w:rsidRPr="00BC6320">
        <w:rPr>
          <w:rFonts w:cs="Arial"/>
          <w:color w:val="000000" w:themeColor="text1"/>
        </w:rPr>
        <w:t xml:space="preserve"> </w:t>
      </w:r>
      <w:r>
        <w:rPr>
          <w:rFonts w:cs="Arial"/>
          <w:color w:val="000000" w:themeColor="text1"/>
        </w:rPr>
        <w:t>L</w:t>
      </w:r>
      <w:r w:rsidRPr="00BC6320">
        <w:rPr>
          <w:rFonts w:cs="Arial"/>
          <w:color w:val="000000" w:themeColor="text1"/>
        </w:rPr>
        <w:t xml:space="preserve">igjit nr. 10081, datë 23.02.2009 “Për licencat, autorizimet dhe lejet në Republikën e Shqipërisë”, në të cilat përcaktohen rregullat e shëndetit dhe sigurisë për transportin e mbetjeve të rrezikshme. </w:t>
      </w:r>
    </w:p>
    <w:p w:rsidR="000A1142" w:rsidRDefault="000A1142" w:rsidP="000A1142">
      <w:pPr>
        <w:spacing w:before="0"/>
        <w:rPr>
          <w:rFonts w:cs="Arial"/>
          <w:color w:val="000000" w:themeColor="text1"/>
        </w:rPr>
      </w:pPr>
      <w:r w:rsidRPr="00BC6320">
        <w:rPr>
          <w:rFonts w:cs="Arial"/>
          <w:color w:val="000000" w:themeColor="text1"/>
        </w:rPr>
        <w:t>Në përmbushje të standard</w:t>
      </w:r>
      <w:r>
        <w:rPr>
          <w:rFonts w:cs="Arial"/>
          <w:color w:val="000000" w:themeColor="text1"/>
        </w:rPr>
        <w:t>eve</w:t>
      </w:r>
      <w:r w:rsidRPr="00BC6320">
        <w:rPr>
          <w:rFonts w:cs="Arial"/>
          <w:color w:val="000000" w:themeColor="text1"/>
        </w:rPr>
        <w:t xml:space="preserve"> për mbajtjen e të dhënave për sasinë, natyrën dhe origjinën e mbetjeve të rrezikshme dhe destinacionin </w:t>
      </w:r>
      <w:r>
        <w:rPr>
          <w:rFonts w:cs="Arial"/>
          <w:color w:val="000000" w:themeColor="text1"/>
        </w:rPr>
        <w:t>p</w:t>
      </w:r>
      <w:r w:rsidR="00FF73E1">
        <w:rPr>
          <w:rFonts w:cs="Arial"/>
          <w:color w:val="000000" w:themeColor="text1"/>
        </w:rPr>
        <w:t>ë</w:t>
      </w:r>
      <w:r>
        <w:rPr>
          <w:rFonts w:cs="Arial"/>
          <w:color w:val="000000" w:themeColor="text1"/>
        </w:rPr>
        <w:t>rfundimtar</w:t>
      </w:r>
      <w:r w:rsidRPr="00BC6320">
        <w:rPr>
          <w:rFonts w:cs="Arial"/>
          <w:color w:val="000000" w:themeColor="text1"/>
        </w:rPr>
        <w:t xml:space="preserve"> të tyre, aktualisht janë në fuqi dy vendime </w:t>
      </w:r>
      <w:r w:rsidRPr="00BC6320">
        <w:rPr>
          <w:rFonts w:cs="Arial"/>
          <w:i/>
          <w:color w:val="000000" w:themeColor="text1"/>
        </w:rPr>
        <w:t>VKM nr.229, datë 23.04.2014 “Për miratimin e rregullave për transferimin e mbetjeve jo të rrezikshme dhe informacionit që duhet të përfshihet në dokumentin e transferimit”, dhe VKM nr. 371, datë 11.06.2014 “Për miratimin e rregullave për dorëzimin e mbetjeve të rrezikshme dhe të dokum</w:t>
      </w:r>
      <w:r>
        <w:rPr>
          <w:rFonts w:cs="Arial"/>
          <w:i/>
          <w:color w:val="000000" w:themeColor="text1"/>
        </w:rPr>
        <w:t>e</w:t>
      </w:r>
      <w:r w:rsidRPr="00BC6320">
        <w:rPr>
          <w:rFonts w:cs="Arial"/>
          <w:i/>
          <w:color w:val="000000" w:themeColor="text1"/>
        </w:rPr>
        <w:t xml:space="preserve">ntit të dorëzimit të tyre”. </w:t>
      </w:r>
      <w:r w:rsidR="003F46B2" w:rsidRPr="003F46B2">
        <w:rPr>
          <w:rFonts w:cs="Arial"/>
          <w:color w:val="000000" w:themeColor="text1"/>
        </w:rPr>
        <w:t xml:space="preserve">Sipas tyre, </w:t>
      </w:r>
      <w:r w:rsidRPr="00BC6320">
        <w:rPr>
          <w:rFonts w:cs="Arial"/>
          <w:color w:val="000000" w:themeColor="text1"/>
        </w:rPr>
        <w:t xml:space="preserve">të tre palët e përfshira në këtë </w:t>
      </w:r>
      <w:r w:rsidR="003F46B2">
        <w:rPr>
          <w:rFonts w:cs="Arial"/>
          <w:color w:val="000000" w:themeColor="text1"/>
        </w:rPr>
        <w:t>pr</w:t>
      </w:r>
      <w:r w:rsidR="00B06C3C">
        <w:rPr>
          <w:rFonts w:cs="Arial"/>
          <w:color w:val="000000" w:themeColor="text1"/>
        </w:rPr>
        <w:t>oces</w:t>
      </w:r>
      <w:r w:rsidR="003F46B2">
        <w:rPr>
          <w:rFonts w:cs="Arial"/>
          <w:color w:val="000000" w:themeColor="text1"/>
        </w:rPr>
        <w:t>:</w:t>
      </w:r>
      <w:r w:rsidRPr="00BC6320">
        <w:rPr>
          <w:rFonts w:cs="Arial"/>
          <w:color w:val="000000" w:themeColor="text1"/>
        </w:rPr>
        <w:t xml:space="preserve"> </w:t>
      </w:r>
      <w:r w:rsidR="003F46B2">
        <w:rPr>
          <w:rFonts w:cs="Arial"/>
          <w:color w:val="000000" w:themeColor="text1"/>
        </w:rPr>
        <w:t>pala</w:t>
      </w:r>
      <w:r w:rsidRPr="00BC6320">
        <w:rPr>
          <w:rFonts w:cs="Arial"/>
          <w:color w:val="000000" w:themeColor="text1"/>
        </w:rPr>
        <w:t xml:space="preserve"> dorëzuese, transportuese dhe marrëse nënshkruajnë dokumentin e transferimit të mbetjeve, duke marrë përgjegjësinë e plotë të origjinës, sasisë dhe destinacionit </w:t>
      </w:r>
      <w:r w:rsidR="003F46B2">
        <w:rPr>
          <w:rFonts w:cs="Arial"/>
          <w:color w:val="000000" w:themeColor="text1"/>
        </w:rPr>
        <w:t>p</w:t>
      </w:r>
      <w:r w:rsidR="00FF73E1">
        <w:rPr>
          <w:rFonts w:cs="Arial"/>
          <w:color w:val="000000" w:themeColor="text1"/>
        </w:rPr>
        <w:t>ë</w:t>
      </w:r>
      <w:r w:rsidR="003F46B2">
        <w:rPr>
          <w:rFonts w:cs="Arial"/>
          <w:color w:val="000000" w:themeColor="text1"/>
        </w:rPr>
        <w:t>rfundimtar</w:t>
      </w:r>
      <w:r w:rsidRPr="00BC6320">
        <w:rPr>
          <w:rFonts w:cs="Arial"/>
          <w:color w:val="000000" w:themeColor="text1"/>
        </w:rPr>
        <w:t xml:space="preserve"> të mbetjeve të rrezikshme për çdo subjekt që i gjeneron ato.</w:t>
      </w:r>
    </w:p>
    <w:p w:rsidR="003F46B2" w:rsidRPr="00BC6320" w:rsidRDefault="003F46B2" w:rsidP="003F46B2">
      <w:pPr>
        <w:rPr>
          <w:rFonts w:cs="Arial"/>
          <w:color w:val="000000" w:themeColor="text1"/>
        </w:rPr>
      </w:pPr>
      <w:r w:rsidRPr="00BC6320">
        <w:rPr>
          <w:rFonts w:cs="Arial"/>
          <w:color w:val="000000" w:themeColor="text1"/>
        </w:rPr>
        <w:t xml:space="preserve">Për menaxhimin e mbetjeve të rrezikshme, në Shqipëri nuk ekziston infrastruktura bazë </w:t>
      </w:r>
      <w:r>
        <w:rPr>
          <w:rFonts w:cs="Arial"/>
          <w:color w:val="000000" w:themeColor="text1"/>
        </w:rPr>
        <w:t>apo</w:t>
      </w:r>
      <w:r w:rsidRPr="00BC6320">
        <w:rPr>
          <w:rFonts w:cs="Arial"/>
          <w:color w:val="000000" w:themeColor="text1"/>
        </w:rPr>
        <w:t xml:space="preserve"> ajo </w:t>
      </w:r>
      <w:r>
        <w:rPr>
          <w:rFonts w:cs="Arial"/>
          <w:color w:val="000000" w:themeColor="text1"/>
        </w:rPr>
        <w:t>plot</w:t>
      </w:r>
      <w:r w:rsidR="00FF73E1">
        <w:rPr>
          <w:rFonts w:cs="Arial"/>
          <w:color w:val="000000" w:themeColor="text1"/>
        </w:rPr>
        <w:t>ë</w:t>
      </w:r>
      <w:r>
        <w:rPr>
          <w:rFonts w:cs="Arial"/>
          <w:color w:val="000000" w:themeColor="text1"/>
        </w:rPr>
        <w:t>suese</w:t>
      </w:r>
      <w:r w:rsidRPr="00BC6320">
        <w:rPr>
          <w:rFonts w:cs="Arial"/>
          <w:color w:val="000000" w:themeColor="text1"/>
        </w:rPr>
        <w:t xml:space="preserve"> për trajtimin dhe asgjesimin e mbetjeve të rrezikshme. Për më tepër nuk ekzistojnë të dhëna mbi </w:t>
      </w:r>
      <w:r>
        <w:rPr>
          <w:rFonts w:cs="Arial"/>
          <w:color w:val="000000" w:themeColor="text1"/>
        </w:rPr>
        <w:t>sasin</w:t>
      </w:r>
      <w:r w:rsidR="00FF73E1">
        <w:rPr>
          <w:rFonts w:cs="Arial"/>
          <w:color w:val="000000" w:themeColor="text1"/>
        </w:rPr>
        <w:t>ë</w:t>
      </w:r>
      <w:r w:rsidRPr="00BC6320">
        <w:rPr>
          <w:rFonts w:cs="Arial"/>
          <w:color w:val="000000" w:themeColor="text1"/>
        </w:rPr>
        <w:t xml:space="preserve"> dhe rrymat e mbetjeve. </w:t>
      </w:r>
      <w:r>
        <w:rPr>
          <w:rFonts w:cs="Arial"/>
          <w:color w:val="000000" w:themeColor="text1"/>
        </w:rPr>
        <w:t>V</w:t>
      </w:r>
      <w:r w:rsidRPr="00BC6320">
        <w:rPr>
          <w:rFonts w:cs="Arial"/>
          <w:color w:val="000000" w:themeColor="text1"/>
        </w:rPr>
        <w:t xml:space="preserve">endet për ndërtimin e </w:t>
      </w:r>
      <w:r>
        <w:rPr>
          <w:rFonts w:cs="Arial"/>
          <w:color w:val="000000" w:themeColor="text1"/>
        </w:rPr>
        <w:t>objekteve</w:t>
      </w:r>
      <w:r w:rsidRPr="00BC6320">
        <w:rPr>
          <w:rFonts w:cs="Arial"/>
          <w:color w:val="000000" w:themeColor="text1"/>
        </w:rPr>
        <w:t xml:space="preserve"> për menaxhimin e mbetjeve të rrezikshme apo qendrave pritëse nuk janë përcaktuar ende në asnjë rajon apo qytet të vendit.</w:t>
      </w:r>
    </w:p>
    <w:p w:rsidR="003F46B2" w:rsidRPr="00BC6320" w:rsidRDefault="003F46B2" w:rsidP="003F46B2">
      <w:pPr>
        <w:rPr>
          <w:rFonts w:cs="Arial"/>
          <w:color w:val="000000" w:themeColor="text1"/>
        </w:rPr>
      </w:pPr>
      <w:r w:rsidRPr="00BC6320">
        <w:rPr>
          <w:rFonts w:cs="Arial"/>
          <w:color w:val="000000" w:themeColor="text1"/>
        </w:rPr>
        <w:t>Deri tani nuk është ndërtuar ende asnjë l</w:t>
      </w:r>
      <w:r>
        <w:rPr>
          <w:rFonts w:cs="Arial"/>
          <w:color w:val="000000" w:themeColor="text1"/>
        </w:rPr>
        <w:t>e</w:t>
      </w:r>
      <w:r w:rsidRPr="00BC6320">
        <w:rPr>
          <w:rFonts w:cs="Arial"/>
          <w:color w:val="000000" w:themeColor="text1"/>
        </w:rPr>
        <w:t>ndfill për mbetjet e rrezikshme. Një pjesë e tyre qëndrojnë të magazinuara pranë ish fabrikave të prodhimit (shpesh her</w:t>
      </w:r>
      <w:r>
        <w:rPr>
          <w:rFonts w:cs="Arial"/>
          <w:color w:val="000000" w:themeColor="text1"/>
        </w:rPr>
        <w:t>ë</w:t>
      </w:r>
      <w:r w:rsidRPr="00BC6320">
        <w:rPr>
          <w:rFonts w:cs="Arial"/>
          <w:color w:val="000000" w:themeColor="text1"/>
        </w:rPr>
        <w:t xml:space="preserve"> në kushte jo të sigurta), një pjesë </w:t>
      </w:r>
      <w:r>
        <w:rPr>
          <w:rFonts w:cs="Arial"/>
          <w:color w:val="000000" w:themeColor="text1"/>
        </w:rPr>
        <w:t>tjet</w:t>
      </w:r>
      <w:r w:rsidR="00FF73E1">
        <w:rPr>
          <w:rFonts w:cs="Arial"/>
          <w:color w:val="000000" w:themeColor="text1"/>
        </w:rPr>
        <w:t>ë</w:t>
      </w:r>
      <w:r>
        <w:rPr>
          <w:rFonts w:cs="Arial"/>
          <w:color w:val="000000" w:themeColor="text1"/>
        </w:rPr>
        <w:t>r</w:t>
      </w:r>
      <w:r w:rsidRPr="00BC6320">
        <w:rPr>
          <w:rFonts w:cs="Arial"/>
          <w:color w:val="000000" w:themeColor="text1"/>
        </w:rPr>
        <w:t xml:space="preserve"> është eksportuar dhe disa janë depozituar në një mënyrë të pakontrolluar.</w:t>
      </w:r>
    </w:p>
    <w:p w:rsidR="003F46B2" w:rsidRPr="00BC6320" w:rsidRDefault="003F46B2" w:rsidP="003F46B2">
      <w:pPr>
        <w:rPr>
          <w:rFonts w:cs="Arial"/>
          <w:color w:val="000000" w:themeColor="text1"/>
        </w:rPr>
      </w:pPr>
      <w:r w:rsidRPr="00BC6320">
        <w:rPr>
          <w:rFonts w:cs="Arial"/>
          <w:color w:val="000000" w:themeColor="text1"/>
        </w:rPr>
        <w:lastRenderedPageBreak/>
        <w:t>Një çështje kritike është edhe barra e trashëguar nga aktiviteti i mëparshëm industrial, duke përfshirë edhe hedhjen e pakontrolluar të mbetjeve të rrezikshme, ndotjen e pikave të nxehta mjedisore dhe ruajtjen e kimikateve të papërdorura, të vjetëruara ose të ndaluara.</w:t>
      </w:r>
    </w:p>
    <w:p w:rsidR="005E41A4" w:rsidRPr="00600DB0" w:rsidRDefault="00FD6284" w:rsidP="00A50252">
      <w:pPr>
        <w:pStyle w:val="Heading3"/>
      </w:pPr>
      <w:bookmarkStart w:id="241" w:name="_Toc508250273"/>
      <w:bookmarkStart w:id="242" w:name="_Toc509402188"/>
      <w:bookmarkStart w:id="243" w:name="_Toc11709837"/>
      <w:r w:rsidRPr="00A50252">
        <w:t>Ambalazhet</w:t>
      </w:r>
      <w:r w:rsidRPr="00BF4C68">
        <w:t xml:space="preserve"> dhe mbetjet nga </w:t>
      </w:r>
      <w:r w:rsidR="003067CF">
        <w:t>ambalazhet</w:t>
      </w:r>
      <w:bookmarkEnd w:id="241"/>
      <w:bookmarkEnd w:id="242"/>
      <w:bookmarkEnd w:id="243"/>
      <w:r w:rsidR="005E41A4" w:rsidRPr="00600DB0">
        <w:t xml:space="preserve"> </w:t>
      </w:r>
    </w:p>
    <w:p w:rsidR="003F0406" w:rsidRPr="00BC6320" w:rsidRDefault="003F0406" w:rsidP="003F0406">
      <w:pPr>
        <w:autoSpaceDE w:val="0"/>
        <w:autoSpaceDN w:val="0"/>
        <w:adjustRightInd w:val="0"/>
        <w:spacing w:after="0"/>
        <w:rPr>
          <w:rFonts w:cs="Arial"/>
          <w:color w:val="000000" w:themeColor="text1"/>
        </w:rPr>
      </w:pPr>
      <w:r w:rsidRPr="00BC6320">
        <w:rPr>
          <w:rFonts w:cs="Arial"/>
          <w:color w:val="000000" w:themeColor="text1"/>
        </w:rPr>
        <w:t>Direktiva (94/62/KE) mbi Paketimin dhe Mbetjet e Paketimit është amenduar disa herë. Në vitin 2004 Direktiva 2004/12/KE vendos objektiva specifik</w:t>
      </w:r>
      <w:r w:rsidR="00FF73E1">
        <w:rPr>
          <w:rFonts w:cs="Arial"/>
          <w:color w:val="000000" w:themeColor="text1"/>
        </w:rPr>
        <w:t>ë</w:t>
      </w:r>
      <w:r w:rsidRPr="00BC6320">
        <w:rPr>
          <w:rFonts w:cs="Arial"/>
          <w:color w:val="000000" w:themeColor="text1"/>
        </w:rPr>
        <w:t xml:space="preserve"> p</w:t>
      </w:r>
      <w:r>
        <w:rPr>
          <w:rFonts w:cs="Arial"/>
          <w:color w:val="000000" w:themeColor="text1"/>
        </w:rPr>
        <w:t>ë</w:t>
      </w:r>
      <w:r w:rsidRPr="00BC6320">
        <w:rPr>
          <w:rFonts w:cs="Arial"/>
          <w:color w:val="000000" w:themeColor="text1"/>
        </w:rPr>
        <w:t>r riciklimin, t</w:t>
      </w:r>
      <w:r>
        <w:rPr>
          <w:rFonts w:cs="Arial"/>
          <w:color w:val="000000" w:themeColor="text1"/>
        </w:rPr>
        <w:t>ë</w:t>
      </w:r>
      <w:r w:rsidRPr="00BC6320">
        <w:rPr>
          <w:rFonts w:cs="Arial"/>
          <w:color w:val="000000" w:themeColor="text1"/>
        </w:rPr>
        <w:t xml:space="preserve"> cilat bazohen në pesh</w:t>
      </w:r>
      <w:r>
        <w:rPr>
          <w:rFonts w:cs="Arial"/>
          <w:color w:val="000000" w:themeColor="text1"/>
        </w:rPr>
        <w:t>ë</w:t>
      </w:r>
      <w:r w:rsidRPr="00BC6320">
        <w:rPr>
          <w:rFonts w:cs="Arial"/>
          <w:color w:val="000000" w:themeColor="text1"/>
        </w:rPr>
        <w:t>n specifike të materialeve t</w:t>
      </w:r>
      <w:r>
        <w:rPr>
          <w:rFonts w:cs="Arial"/>
          <w:color w:val="000000" w:themeColor="text1"/>
        </w:rPr>
        <w:t>ë</w:t>
      </w:r>
      <w:r w:rsidRPr="00BC6320">
        <w:rPr>
          <w:rFonts w:cs="Arial"/>
          <w:color w:val="000000" w:themeColor="text1"/>
        </w:rPr>
        <w:t xml:space="preserve"> riciklueshme: 60% për letër dhe karton, 60% për qelqin, 50% për metalet, 22,5 % për plastikën dhe drurin. Në vitin 2005, Direktiva u rishikua përsëri për t'u dhënë shteteve të reja anëtare periudha kalimtare për arritjen e objektivave të rikuperimit dhe riciklimit. Gjithashtu</w:t>
      </w:r>
      <w:r>
        <w:rPr>
          <w:rFonts w:cs="Arial"/>
          <w:color w:val="000000" w:themeColor="text1"/>
        </w:rPr>
        <w:t>,</w:t>
      </w:r>
      <w:r w:rsidRPr="00BC6320">
        <w:rPr>
          <w:rFonts w:cs="Arial"/>
          <w:color w:val="000000" w:themeColor="text1"/>
        </w:rPr>
        <w:t xml:space="preserve"> në </w:t>
      </w:r>
      <w:r w:rsidR="00FD4A7D">
        <w:rPr>
          <w:rFonts w:cs="Arial"/>
          <w:color w:val="000000" w:themeColor="text1"/>
        </w:rPr>
        <w:t>D</w:t>
      </w:r>
      <w:r w:rsidRPr="00BC6320">
        <w:rPr>
          <w:rFonts w:cs="Arial"/>
          <w:color w:val="000000" w:themeColor="text1"/>
        </w:rPr>
        <w:t>irektivë specifikohet që çdo Shtet Anëtar është i lirë të miratojë metod</w:t>
      </w:r>
      <w:r>
        <w:rPr>
          <w:rFonts w:cs="Arial"/>
          <w:color w:val="000000" w:themeColor="text1"/>
        </w:rPr>
        <w:t>ë</w:t>
      </w:r>
      <w:r w:rsidRPr="00BC6320">
        <w:rPr>
          <w:rFonts w:cs="Arial"/>
          <w:color w:val="000000" w:themeColor="text1"/>
        </w:rPr>
        <w:t xml:space="preserve">n apo sistemin për mbledhjen dhe riciklimin e mbetjeve të paketimit, </w:t>
      </w:r>
      <w:r>
        <w:rPr>
          <w:rFonts w:cs="Arial"/>
          <w:color w:val="000000" w:themeColor="text1"/>
        </w:rPr>
        <w:t>si</w:t>
      </w:r>
      <w:r w:rsidR="00B06C3C">
        <w:rPr>
          <w:rFonts w:cs="Arial"/>
          <w:color w:val="000000" w:themeColor="text1"/>
        </w:rPr>
        <w:t>ç</w:t>
      </w:r>
      <w:r w:rsidRPr="00BC6320">
        <w:rPr>
          <w:rFonts w:cs="Arial"/>
          <w:color w:val="000000" w:themeColor="text1"/>
        </w:rPr>
        <w:t xml:space="preserve"> e gjykon më të përshtatshme.</w:t>
      </w:r>
    </w:p>
    <w:p w:rsidR="005E41A4" w:rsidRDefault="003F0406" w:rsidP="003F0406">
      <w:pPr>
        <w:autoSpaceDE w:val="0"/>
        <w:autoSpaceDN w:val="0"/>
        <w:adjustRightInd w:val="0"/>
        <w:spacing w:after="0"/>
        <w:rPr>
          <w:rFonts w:cs="Arial"/>
          <w:color w:val="000000" w:themeColor="text1"/>
        </w:rPr>
      </w:pPr>
      <w:r w:rsidRPr="00BC6320">
        <w:rPr>
          <w:rFonts w:cs="Arial"/>
          <w:color w:val="000000" w:themeColor="text1"/>
        </w:rPr>
        <w:t>Me hyrjen në fuqi të VKM.177, datë 06.03.2012 “Për</w:t>
      </w:r>
      <w:r w:rsidR="003067CF">
        <w:rPr>
          <w:rFonts w:cs="Arial"/>
          <w:color w:val="000000" w:themeColor="text1"/>
        </w:rPr>
        <w:t xml:space="preserve"> ambalazhet</w:t>
      </w:r>
      <w:r w:rsidRPr="00BC6320">
        <w:rPr>
          <w:rFonts w:cs="Arial"/>
          <w:color w:val="000000" w:themeColor="text1"/>
        </w:rPr>
        <w:t xml:space="preserve"> dhe mbetjet </w:t>
      </w:r>
      <w:r w:rsidR="003067CF">
        <w:rPr>
          <w:rFonts w:cs="Arial"/>
          <w:color w:val="000000" w:themeColor="text1"/>
        </w:rPr>
        <w:t>e tyre</w:t>
      </w:r>
      <w:r w:rsidRPr="00BC6320">
        <w:rPr>
          <w:rFonts w:cs="Arial"/>
          <w:color w:val="000000" w:themeColor="text1"/>
        </w:rPr>
        <w:t xml:space="preserve">”, në linjë me </w:t>
      </w:r>
      <w:r>
        <w:rPr>
          <w:rFonts w:cs="Arial"/>
          <w:color w:val="000000" w:themeColor="text1"/>
        </w:rPr>
        <w:t>D</w:t>
      </w:r>
      <w:r w:rsidRPr="00BC6320">
        <w:rPr>
          <w:rFonts w:cs="Arial"/>
          <w:color w:val="000000" w:themeColor="text1"/>
        </w:rPr>
        <w:t xml:space="preserve">irektivën e </w:t>
      </w:r>
      <w:r>
        <w:rPr>
          <w:rFonts w:cs="Arial"/>
          <w:color w:val="000000" w:themeColor="text1"/>
        </w:rPr>
        <w:t>M</w:t>
      </w:r>
      <w:r w:rsidRPr="00BC6320">
        <w:rPr>
          <w:rFonts w:cs="Arial"/>
          <w:color w:val="000000" w:themeColor="text1"/>
        </w:rPr>
        <w:t xml:space="preserve">betjeve të BE-së, Shqipëria </w:t>
      </w:r>
      <w:r>
        <w:rPr>
          <w:rFonts w:cs="Arial"/>
          <w:color w:val="000000" w:themeColor="text1"/>
        </w:rPr>
        <w:t>miratoi</w:t>
      </w:r>
      <w:r w:rsidRPr="00BC6320">
        <w:rPr>
          <w:rFonts w:cs="Arial"/>
          <w:color w:val="000000" w:themeColor="text1"/>
        </w:rPr>
        <w:t xml:space="preserve"> të njëjtat objektiva specifike si ato të BE-së, të cilat duhet të plotësohen deri në fund të vitit 2019, duke synuar sa më shumë riciklimin e mbetjeve nga paketimi. Miratimi i kësaj VKM-je pasohet nga miratimi i </w:t>
      </w:r>
      <w:r w:rsidRPr="00BC6320">
        <w:rPr>
          <w:rFonts w:cs="Arial"/>
          <w:i/>
          <w:color w:val="000000" w:themeColor="text1"/>
        </w:rPr>
        <w:t>VKM nr.418</w:t>
      </w:r>
      <w:r w:rsidRPr="00BC6320">
        <w:rPr>
          <w:rFonts w:cs="Arial"/>
          <w:color w:val="000000" w:themeColor="text1"/>
        </w:rPr>
        <w:t xml:space="preserve">, datë 25.06.2017 “Për ndarjen në burim të mbetjeve”, e cila ka si qëllim përcaktimin e masave për ndarjen në burim të rrymave të mbetjeve, për </w:t>
      </w:r>
      <w:r>
        <w:rPr>
          <w:rFonts w:cs="Arial"/>
          <w:color w:val="000000" w:themeColor="text1"/>
        </w:rPr>
        <w:t>zvog</w:t>
      </w:r>
      <w:r w:rsidR="00FF73E1">
        <w:rPr>
          <w:rFonts w:cs="Arial"/>
          <w:color w:val="000000" w:themeColor="text1"/>
        </w:rPr>
        <w:t>ë</w:t>
      </w:r>
      <w:r>
        <w:rPr>
          <w:rFonts w:cs="Arial"/>
          <w:color w:val="000000" w:themeColor="text1"/>
        </w:rPr>
        <w:t>limin</w:t>
      </w:r>
      <w:r w:rsidRPr="00BC6320">
        <w:rPr>
          <w:rFonts w:cs="Arial"/>
          <w:color w:val="000000" w:themeColor="text1"/>
        </w:rPr>
        <w:t xml:space="preserve"> e sasisë </w:t>
      </w:r>
      <w:r>
        <w:rPr>
          <w:rFonts w:cs="Arial"/>
          <w:color w:val="000000" w:themeColor="text1"/>
        </w:rPr>
        <w:t>s</w:t>
      </w:r>
      <w:r w:rsidR="00FF73E1">
        <w:rPr>
          <w:rFonts w:cs="Arial"/>
          <w:color w:val="000000" w:themeColor="text1"/>
        </w:rPr>
        <w:t>ë</w:t>
      </w:r>
      <w:r>
        <w:rPr>
          <w:rFonts w:cs="Arial"/>
          <w:color w:val="000000" w:themeColor="text1"/>
        </w:rPr>
        <w:t xml:space="preserve"> p</w:t>
      </w:r>
      <w:r w:rsidR="00FF73E1">
        <w:rPr>
          <w:rFonts w:cs="Arial"/>
          <w:color w:val="000000" w:themeColor="text1"/>
        </w:rPr>
        <w:t>ë</w:t>
      </w:r>
      <w:r>
        <w:rPr>
          <w:rFonts w:cs="Arial"/>
          <w:color w:val="000000" w:themeColor="text1"/>
        </w:rPr>
        <w:t>rgjithshme</w:t>
      </w:r>
      <w:r w:rsidRPr="00BC6320">
        <w:rPr>
          <w:rFonts w:cs="Arial"/>
          <w:color w:val="000000" w:themeColor="text1"/>
        </w:rPr>
        <w:t xml:space="preserve"> të mbetjeve që shkojnë në l</w:t>
      </w:r>
      <w:r>
        <w:rPr>
          <w:rFonts w:cs="Arial"/>
          <w:color w:val="000000" w:themeColor="text1"/>
        </w:rPr>
        <w:t>e</w:t>
      </w:r>
      <w:r w:rsidRPr="00BC6320">
        <w:rPr>
          <w:rFonts w:cs="Arial"/>
          <w:color w:val="000000" w:themeColor="text1"/>
        </w:rPr>
        <w:t>ndfill. Kjo VKM përcakton</w:t>
      </w:r>
      <w:r w:rsidR="00F747DE">
        <w:rPr>
          <w:rFonts w:cs="Arial"/>
          <w:color w:val="000000" w:themeColor="text1"/>
        </w:rPr>
        <w:t xml:space="preserve"> se</w:t>
      </w:r>
      <w:r>
        <w:rPr>
          <w:rFonts w:cs="Arial"/>
          <w:color w:val="000000" w:themeColor="text1"/>
        </w:rPr>
        <w:t>:</w:t>
      </w:r>
    </w:p>
    <w:p w:rsidR="00F747DE" w:rsidRPr="00BC6320" w:rsidRDefault="00F747DE" w:rsidP="00FD4DAE">
      <w:pPr>
        <w:pStyle w:val="ListParagraph"/>
        <w:numPr>
          <w:ilvl w:val="0"/>
          <w:numId w:val="52"/>
        </w:numPr>
        <w:spacing w:before="120" w:after="120" w:line="240" w:lineRule="auto"/>
        <w:ind w:left="714" w:hanging="357"/>
        <w:contextualSpacing w:val="0"/>
        <w:jc w:val="both"/>
        <w:rPr>
          <w:rFonts w:ascii="Arial" w:hAnsi="Arial" w:cs="Arial"/>
          <w:color w:val="000000" w:themeColor="text1"/>
          <w:sz w:val="20"/>
          <w:szCs w:val="20"/>
        </w:rPr>
      </w:pPr>
      <w:r w:rsidRPr="00BC6320">
        <w:rPr>
          <w:rFonts w:ascii="Arial" w:hAnsi="Arial" w:cs="Arial"/>
          <w:color w:val="000000" w:themeColor="text1"/>
          <w:sz w:val="20"/>
          <w:szCs w:val="20"/>
        </w:rPr>
        <w:t xml:space="preserve">NJQV duhet të grumbullojnë në mënyrë të diferencuar mbetjet </w:t>
      </w:r>
      <w:r>
        <w:rPr>
          <w:rFonts w:ascii="Arial" w:hAnsi="Arial" w:cs="Arial"/>
          <w:color w:val="000000" w:themeColor="text1"/>
          <w:sz w:val="20"/>
          <w:szCs w:val="20"/>
        </w:rPr>
        <w:t>prej</w:t>
      </w:r>
      <w:r w:rsidRPr="00BC6320">
        <w:rPr>
          <w:rFonts w:ascii="Arial" w:hAnsi="Arial" w:cs="Arial"/>
          <w:color w:val="000000" w:themeColor="text1"/>
          <w:sz w:val="20"/>
          <w:szCs w:val="20"/>
        </w:rPr>
        <w:t xml:space="preserve"> 31 Dhjetor 2018, për të paktën rryma</w:t>
      </w:r>
      <w:r>
        <w:rPr>
          <w:rFonts w:ascii="Arial" w:hAnsi="Arial" w:cs="Arial"/>
          <w:color w:val="000000" w:themeColor="text1"/>
          <w:sz w:val="20"/>
          <w:szCs w:val="20"/>
        </w:rPr>
        <w:t>t</w:t>
      </w:r>
      <w:r w:rsidRPr="00BC6320">
        <w:rPr>
          <w:rFonts w:ascii="Arial" w:hAnsi="Arial" w:cs="Arial"/>
          <w:color w:val="000000" w:themeColor="text1"/>
          <w:sz w:val="20"/>
          <w:szCs w:val="20"/>
        </w:rPr>
        <w:t xml:space="preserve"> si, letra, metalet, plastika dhe qelqi</w:t>
      </w:r>
      <w:r>
        <w:rPr>
          <w:rFonts w:ascii="Arial" w:hAnsi="Arial" w:cs="Arial"/>
          <w:color w:val="000000" w:themeColor="text1"/>
          <w:sz w:val="20"/>
          <w:szCs w:val="20"/>
        </w:rPr>
        <w:t>;</w:t>
      </w:r>
      <w:r w:rsidRPr="00BC6320">
        <w:rPr>
          <w:rFonts w:ascii="Arial" w:hAnsi="Arial" w:cs="Arial"/>
          <w:color w:val="000000" w:themeColor="text1"/>
          <w:sz w:val="20"/>
          <w:szCs w:val="20"/>
        </w:rPr>
        <w:t xml:space="preserve"> të ulin normën e gjenerimit të mbetjeve në 2020</w:t>
      </w:r>
      <w:r w:rsidRPr="00F747DE">
        <w:rPr>
          <w:rFonts w:ascii="Arial" w:hAnsi="Arial" w:cs="Arial"/>
          <w:sz w:val="20"/>
          <w:szCs w:val="20"/>
          <w:vertAlign w:val="superscript"/>
        </w:rPr>
        <w:footnoteReference w:id="28"/>
      </w:r>
      <w:r w:rsidRPr="00BC6320">
        <w:rPr>
          <w:rFonts w:ascii="Arial" w:hAnsi="Arial" w:cs="Arial"/>
          <w:color w:val="000000" w:themeColor="text1"/>
          <w:sz w:val="20"/>
          <w:szCs w:val="20"/>
        </w:rPr>
        <w:t>, sa 50% e sasisë së mbetjeve të vitit 2014</w:t>
      </w:r>
      <w:r w:rsidRPr="00F747DE">
        <w:rPr>
          <w:rFonts w:ascii="Arial" w:hAnsi="Arial" w:cs="Arial"/>
          <w:sz w:val="20"/>
          <w:szCs w:val="20"/>
          <w:vertAlign w:val="superscript"/>
        </w:rPr>
        <w:footnoteReference w:id="29"/>
      </w:r>
      <w:r w:rsidRPr="00BC6320">
        <w:rPr>
          <w:rFonts w:ascii="Arial" w:hAnsi="Arial" w:cs="Arial"/>
          <w:color w:val="000000" w:themeColor="text1"/>
          <w:sz w:val="20"/>
          <w:szCs w:val="20"/>
        </w:rPr>
        <w:t>, duke ricikluar rryma</w:t>
      </w:r>
      <w:r>
        <w:rPr>
          <w:rFonts w:ascii="Arial" w:hAnsi="Arial" w:cs="Arial"/>
          <w:color w:val="000000" w:themeColor="text1"/>
          <w:sz w:val="20"/>
          <w:szCs w:val="20"/>
        </w:rPr>
        <w:t>t</w:t>
      </w:r>
      <w:r w:rsidRPr="00BC6320">
        <w:rPr>
          <w:rFonts w:ascii="Arial" w:hAnsi="Arial" w:cs="Arial"/>
          <w:color w:val="000000" w:themeColor="text1"/>
          <w:sz w:val="20"/>
          <w:szCs w:val="20"/>
        </w:rPr>
        <w:t xml:space="preserve"> e letrës, metaleve, plastikës, dhe qelqit;</w:t>
      </w:r>
    </w:p>
    <w:p w:rsidR="00F747DE" w:rsidRPr="00BC6320" w:rsidRDefault="00F747DE" w:rsidP="00FD4DAE">
      <w:pPr>
        <w:pStyle w:val="ListParagraph"/>
        <w:numPr>
          <w:ilvl w:val="0"/>
          <w:numId w:val="52"/>
        </w:numPr>
        <w:spacing w:before="120" w:after="120" w:line="240" w:lineRule="auto"/>
        <w:ind w:left="714" w:hanging="357"/>
        <w:contextualSpacing w:val="0"/>
        <w:jc w:val="both"/>
        <w:rPr>
          <w:rFonts w:ascii="Arial" w:hAnsi="Arial" w:cs="Arial"/>
          <w:color w:val="000000" w:themeColor="text1"/>
          <w:sz w:val="20"/>
          <w:szCs w:val="20"/>
        </w:rPr>
      </w:pPr>
      <w:r w:rsidRPr="00BC6320">
        <w:rPr>
          <w:rFonts w:ascii="Arial" w:hAnsi="Arial" w:cs="Arial"/>
          <w:color w:val="000000" w:themeColor="text1"/>
          <w:sz w:val="20"/>
          <w:szCs w:val="20"/>
        </w:rPr>
        <w:t>85% e familjeve në 2020 d</w:t>
      </w:r>
      <w:r>
        <w:rPr>
          <w:rFonts w:ascii="Arial" w:hAnsi="Arial" w:cs="Arial"/>
          <w:color w:val="000000" w:themeColor="text1"/>
          <w:sz w:val="20"/>
          <w:szCs w:val="20"/>
        </w:rPr>
        <w:t xml:space="preserve">uhet </w:t>
      </w:r>
      <w:r w:rsidRPr="00BC6320">
        <w:rPr>
          <w:rFonts w:ascii="Arial" w:hAnsi="Arial" w:cs="Arial"/>
          <w:color w:val="000000" w:themeColor="text1"/>
          <w:sz w:val="20"/>
          <w:szCs w:val="20"/>
        </w:rPr>
        <w:t>të marrin shërbim</w:t>
      </w:r>
      <w:r>
        <w:rPr>
          <w:rFonts w:ascii="Arial" w:hAnsi="Arial" w:cs="Arial"/>
          <w:color w:val="000000" w:themeColor="text1"/>
          <w:sz w:val="20"/>
          <w:szCs w:val="20"/>
        </w:rPr>
        <w:t>in</w:t>
      </w:r>
      <w:r w:rsidRPr="00BC6320">
        <w:rPr>
          <w:rFonts w:ascii="Arial" w:hAnsi="Arial" w:cs="Arial"/>
          <w:color w:val="000000" w:themeColor="text1"/>
          <w:sz w:val="20"/>
          <w:szCs w:val="20"/>
        </w:rPr>
        <w:t xml:space="preserve"> </w:t>
      </w:r>
      <w:r>
        <w:rPr>
          <w:rFonts w:ascii="Arial" w:hAnsi="Arial" w:cs="Arial"/>
          <w:color w:val="000000" w:themeColor="text1"/>
          <w:sz w:val="20"/>
          <w:szCs w:val="20"/>
        </w:rPr>
        <w:t>e</w:t>
      </w:r>
      <w:r w:rsidRPr="00BC6320">
        <w:rPr>
          <w:rFonts w:ascii="Arial" w:hAnsi="Arial" w:cs="Arial"/>
          <w:color w:val="000000" w:themeColor="text1"/>
          <w:sz w:val="20"/>
          <w:szCs w:val="20"/>
        </w:rPr>
        <w:t xml:space="preserve"> përshtatshëm </w:t>
      </w:r>
      <w:r>
        <w:rPr>
          <w:rFonts w:ascii="Arial" w:hAnsi="Arial" w:cs="Arial"/>
          <w:color w:val="000000" w:themeColor="text1"/>
          <w:sz w:val="20"/>
          <w:szCs w:val="20"/>
        </w:rPr>
        <w:t>lidhur me</w:t>
      </w:r>
      <w:r w:rsidRPr="00BC6320">
        <w:rPr>
          <w:rFonts w:ascii="Arial" w:hAnsi="Arial" w:cs="Arial"/>
          <w:color w:val="000000" w:themeColor="text1"/>
          <w:sz w:val="20"/>
          <w:szCs w:val="20"/>
        </w:rPr>
        <w:t xml:space="preserve"> sistemi</w:t>
      </w:r>
      <w:r>
        <w:rPr>
          <w:rFonts w:ascii="Arial" w:hAnsi="Arial" w:cs="Arial"/>
          <w:color w:val="000000" w:themeColor="text1"/>
          <w:sz w:val="20"/>
          <w:szCs w:val="20"/>
        </w:rPr>
        <w:t>n</w:t>
      </w:r>
      <w:r w:rsidRPr="00BC6320">
        <w:rPr>
          <w:rFonts w:ascii="Arial" w:hAnsi="Arial" w:cs="Arial"/>
          <w:color w:val="000000" w:themeColor="text1"/>
          <w:sz w:val="20"/>
          <w:szCs w:val="20"/>
        </w:rPr>
        <w:t xml:space="preserve"> </w:t>
      </w:r>
      <w:r>
        <w:rPr>
          <w:rFonts w:ascii="Arial" w:hAnsi="Arial" w:cs="Arial"/>
          <w:color w:val="000000" w:themeColor="text1"/>
          <w:sz w:val="20"/>
          <w:szCs w:val="20"/>
        </w:rPr>
        <w:t>e</w:t>
      </w:r>
      <w:r w:rsidRPr="00BC6320">
        <w:rPr>
          <w:rFonts w:ascii="Arial" w:hAnsi="Arial" w:cs="Arial"/>
          <w:color w:val="000000" w:themeColor="text1"/>
          <w:sz w:val="20"/>
          <w:szCs w:val="20"/>
        </w:rPr>
        <w:t xml:space="preserve"> grumbullimit të mbetjeve, dhe 90% në vitin 2025;</w:t>
      </w:r>
    </w:p>
    <w:p w:rsidR="00F747DE" w:rsidRPr="00BC6320" w:rsidRDefault="00F747DE" w:rsidP="00FD4DAE">
      <w:pPr>
        <w:pStyle w:val="ListParagraph"/>
        <w:numPr>
          <w:ilvl w:val="0"/>
          <w:numId w:val="52"/>
        </w:numPr>
        <w:spacing w:before="120" w:after="120" w:line="240" w:lineRule="auto"/>
        <w:ind w:left="714" w:hanging="357"/>
        <w:contextualSpacing w:val="0"/>
        <w:jc w:val="both"/>
        <w:rPr>
          <w:rFonts w:ascii="Arial" w:hAnsi="Arial" w:cs="Arial"/>
          <w:color w:val="000000" w:themeColor="text1"/>
          <w:sz w:val="20"/>
          <w:szCs w:val="20"/>
        </w:rPr>
      </w:pPr>
      <w:r w:rsidRPr="00BC6320">
        <w:rPr>
          <w:rFonts w:ascii="Arial" w:hAnsi="Arial" w:cs="Arial"/>
          <w:color w:val="000000" w:themeColor="text1"/>
          <w:sz w:val="20"/>
          <w:szCs w:val="20"/>
        </w:rPr>
        <w:t>Norma e trajtimit të mbetjeve në l</w:t>
      </w:r>
      <w:r>
        <w:rPr>
          <w:rFonts w:ascii="Arial" w:hAnsi="Arial" w:cs="Arial"/>
          <w:color w:val="000000" w:themeColor="text1"/>
          <w:sz w:val="20"/>
          <w:szCs w:val="20"/>
        </w:rPr>
        <w:t>e</w:t>
      </w:r>
      <w:r w:rsidRPr="00BC6320">
        <w:rPr>
          <w:rFonts w:ascii="Arial" w:hAnsi="Arial" w:cs="Arial"/>
          <w:color w:val="000000" w:themeColor="text1"/>
          <w:sz w:val="20"/>
          <w:szCs w:val="20"/>
        </w:rPr>
        <w:t>ndfill do të shkojë në 45% në 2020 dhe 70% e mbetjeve do të r</w:t>
      </w:r>
      <w:r w:rsidR="00FD4A7D">
        <w:rPr>
          <w:rFonts w:ascii="Arial" w:hAnsi="Arial" w:cs="Arial"/>
          <w:color w:val="000000" w:themeColor="text1"/>
          <w:sz w:val="20"/>
          <w:szCs w:val="20"/>
        </w:rPr>
        <w:t>i</w:t>
      </w:r>
      <w:r w:rsidRPr="00BC6320">
        <w:rPr>
          <w:rFonts w:ascii="Arial" w:hAnsi="Arial" w:cs="Arial"/>
          <w:color w:val="000000" w:themeColor="text1"/>
          <w:sz w:val="20"/>
          <w:szCs w:val="20"/>
        </w:rPr>
        <w:t>kuperohet nga riciklimi, kompostimi dhe r</w:t>
      </w:r>
      <w:r w:rsidR="00FD4A7D">
        <w:rPr>
          <w:rFonts w:ascii="Arial" w:hAnsi="Arial" w:cs="Arial"/>
          <w:color w:val="000000" w:themeColor="text1"/>
          <w:sz w:val="20"/>
          <w:szCs w:val="20"/>
        </w:rPr>
        <w:t>i</w:t>
      </w:r>
      <w:r w:rsidRPr="00BC6320">
        <w:rPr>
          <w:rFonts w:ascii="Arial" w:hAnsi="Arial" w:cs="Arial"/>
          <w:color w:val="000000" w:themeColor="text1"/>
          <w:sz w:val="20"/>
          <w:szCs w:val="20"/>
        </w:rPr>
        <w:t>kuperimi me energji.</w:t>
      </w:r>
    </w:p>
    <w:p w:rsidR="00F747DE" w:rsidRPr="00BC6320" w:rsidRDefault="00F747DE" w:rsidP="00F747DE">
      <w:pPr>
        <w:shd w:val="clear" w:color="auto" w:fill="FFFFFF"/>
        <w:rPr>
          <w:rFonts w:cs="Arial"/>
          <w:color w:val="000000" w:themeColor="text1"/>
        </w:rPr>
      </w:pPr>
      <w:r w:rsidRPr="00BC6320">
        <w:rPr>
          <w:rFonts w:cs="Arial"/>
          <w:color w:val="000000" w:themeColor="text1"/>
        </w:rPr>
        <w:t>Ndonëse kuadri ligjor për grumbullimin e ndarë në burim është në fuqi, ai n</w:t>
      </w:r>
      <w:r>
        <w:rPr>
          <w:rFonts w:cs="Arial"/>
          <w:color w:val="000000" w:themeColor="text1"/>
        </w:rPr>
        <w:t xml:space="preserve">uk ndodh pothuajse në asnjë </w:t>
      </w:r>
      <w:r w:rsidRPr="00BC6320">
        <w:rPr>
          <w:rFonts w:cs="Arial"/>
          <w:color w:val="000000" w:themeColor="text1"/>
        </w:rPr>
        <w:t>bashki</w:t>
      </w:r>
      <w:r>
        <w:rPr>
          <w:rFonts w:cs="Arial"/>
          <w:color w:val="000000" w:themeColor="text1"/>
        </w:rPr>
        <w:t xml:space="preserve"> </w:t>
      </w:r>
      <w:r w:rsidRPr="00BC6320">
        <w:rPr>
          <w:rFonts w:cs="Arial"/>
          <w:color w:val="000000" w:themeColor="text1"/>
        </w:rPr>
        <w:t>të vend</w:t>
      </w:r>
      <w:r>
        <w:rPr>
          <w:rFonts w:cs="Arial"/>
          <w:color w:val="000000" w:themeColor="text1"/>
        </w:rPr>
        <w:t>it</w:t>
      </w:r>
      <w:r w:rsidRPr="00BC6320">
        <w:rPr>
          <w:rFonts w:cs="Arial"/>
          <w:color w:val="000000" w:themeColor="text1"/>
        </w:rPr>
        <w:t xml:space="preserve"> (edhe pse ka patur </w:t>
      </w:r>
      <w:r>
        <w:rPr>
          <w:rFonts w:cs="Arial"/>
          <w:color w:val="000000" w:themeColor="text1"/>
        </w:rPr>
        <w:t>nisma</w:t>
      </w:r>
      <w:r w:rsidRPr="00BC6320">
        <w:rPr>
          <w:rFonts w:cs="Arial"/>
          <w:color w:val="000000" w:themeColor="text1"/>
        </w:rPr>
        <w:t xml:space="preserve">, të cilat kanë rezultuar të pasuksesshme). </w:t>
      </w:r>
      <w:r>
        <w:rPr>
          <w:rFonts w:cs="Arial"/>
          <w:color w:val="000000" w:themeColor="text1"/>
        </w:rPr>
        <w:t>N</w:t>
      </w:r>
      <w:r w:rsidRPr="00BC6320">
        <w:rPr>
          <w:rFonts w:cs="Arial"/>
          <w:color w:val="000000" w:themeColor="text1"/>
        </w:rPr>
        <w:t>ë vend</w:t>
      </w:r>
      <w:r>
        <w:rPr>
          <w:rFonts w:cs="Arial"/>
          <w:color w:val="000000" w:themeColor="text1"/>
        </w:rPr>
        <w:t>,</w:t>
      </w:r>
      <w:r w:rsidRPr="00BC6320">
        <w:rPr>
          <w:rFonts w:cs="Arial"/>
          <w:color w:val="000000" w:themeColor="text1"/>
        </w:rPr>
        <w:t xml:space="preserve"> </w:t>
      </w:r>
      <w:r w:rsidR="00FD4A7D">
        <w:rPr>
          <w:rFonts w:cs="Arial"/>
          <w:color w:val="000000" w:themeColor="text1"/>
        </w:rPr>
        <w:t>vepr</w:t>
      </w:r>
      <w:r w:rsidRPr="00BC6320">
        <w:rPr>
          <w:rFonts w:cs="Arial"/>
          <w:color w:val="000000" w:themeColor="text1"/>
        </w:rPr>
        <w:t xml:space="preserve">ojnë rreth 80 kompani private, të cilat grumbullojnë dhe procesojnë tipe të ndryshme të rrymave të mbetjeve, si: skrapin, letrën, plastikën, tekstilet, gomat e përdorura etj, nga ku 26 prej tyre trajtojnë dhe riciklojnë plastikën. </w:t>
      </w:r>
    </w:p>
    <w:p w:rsidR="005E41A4" w:rsidRDefault="00F747DE" w:rsidP="00F747DE">
      <w:pPr>
        <w:spacing w:before="0"/>
        <w:rPr>
          <w:rFonts w:cs="Arial"/>
          <w:color w:val="000000" w:themeColor="text1"/>
        </w:rPr>
      </w:pPr>
      <w:r w:rsidRPr="00BC6320">
        <w:rPr>
          <w:rFonts w:cs="Arial"/>
          <w:color w:val="000000" w:themeColor="text1"/>
        </w:rPr>
        <w:t xml:space="preserve">Sipas të dhënave të INSTAT përqindja e mbetjeve që është ricikluar kundrejt sasisë </w:t>
      </w:r>
      <w:r>
        <w:rPr>
          <w:rFonts w:cs="Arial"/>
          <w:color w:val="000000" w:themeColor="text1"/>
        </w:rPr>
        <w:t>s</w:t>
      </w:r>
      <w:r w:rsidR="00FF73E1">
        <w:rPr>
          <w:rFonts w:cs="Arial"/>
          <w:color w:val="000000" w:themeColor="text1"/>
        </w:rPr>
        <w:t>ë</w:t>
      </w:r>
      <w:r>
        <w:rPr>
          <w:rFonts w:cs="Arial"/>
          <w:color w:val="000000" w:themeColor="text1"/>
        </w:rPr>
        <w:t xml:space="preserve"> p</w:t>
      </w:r>
      <w:r w:rsidR="00FF73E1">
        <w:rPr>
          <w:rFonts w:cs="Arial"/>
          <w:color w:val="000000" w:themeColor="text1"/>
        </w:rPr>
        <w:t>ë</w:t>
      </w:r>
      <w:r>
        <w:rPr>
          <w:rFonts w:cs="Arial"/>
          <w:color w:val="000000" w:themeColor="text1"/>
        </w:rPr>
        <w:t>rgjithshme</w:t>
      </w:r>
      <w:r w:rsidRPr="00BC6320">
        <w:rPr>
          <w:rFonts w:cs="Arial"/>
          <w:color w:val="000000" w:themeColor="text1"/>
        </w:rPr>
        <w:t xml:space="preserve"> të mbetjeve të grumbulluara për 4 vitet e fundit</w:t>
      </w:r>
      <w:r>
        <w:rPr>
          <w:rFonts w:cs="Arial"/>
          <w:color w:val="000000" w:themeColor="text1"/>
        </w:rPr>
        <w:t>,</w:t>
      </w:r>
      <w:r w:rsidRPr="00BC6320">
        <w:rPr>
          <w:rFonts w:cs="Arial"/>
          <w:color w:val="000000" w:themeColor="text1"/>
        </w:rPr>
        <w:t xml:space="preserve"> ka një ulje t</w:t>
      </w:r>
      <w:r>
        <w:rPr>
          <w:rFonts w:cs="Arial"/>
          <w:color w:val="000000" w:themeColor="text1"/>
        </w:rPr>
        <w:t>ë</w:t>
      </w:r>
      <w:r w:rsidRPr="00BC6320">
        <w:rPr>
          <w:rFonts w:cs="Arial"/>
          <w:color w:val="000000" w:themeColor="text1"/>
        </w:rPr>
        <w:t xml:space="preserve"> leht</w:t>
      </w:r>
      <w:r>
        <w:rPr>
          <w:rFonts w:cs="Arial"/>
          <w:color w:val="000000" w:themeColor="text1"/>
        </w:rPr>
        <w:t>ë</w:t>
      </w:r>
      <w:r w:rsidRPr="00BC6320">
        <w:rPr>
          <w:rFonts w:cs="Arial"/>
          <w:color w:val="000000" w:themeColor="text1"/>
        </w:rPr>
        <w:t xml:space="preserve"> nga vitit 2013 në 2017, si tregohet në grafikun më poshtë:</w:t>
      </w:r>
    </w:p>
    <w:p w:rsidR="00F747DE" w:rsidRDefault="00F747DE" w:rsidP="00F747DE">
      <w:pPr>
        <w:pStyle w:val="Caption"/>
        <w:keepNext/>
      </w:pPr>
      <w:bookmarkStart w:id="244" w:name="_Toc495923634"/>
      <w:bookmarkStart w:id="245" w:name="_Hlk508786449"/>
      <w:r>
        <w:lastRenderedPageBreak/>
        <w:t>Grafiku</w:t>
      </w:r>
      <w:r w:rsidR="005E41A4" w:rsidRPr="00AE1F93">
        <w:t xml:space="preserve"> </w:t>
      </w:r>
      <w:r w:rsidR="005E41A4" w:rsidRPr="00AE1F93">
        <w:fldChar w:fldCharType="begin"/>
      </w:r>
      <w:r w:rsidR="005E41A4" w:rsidRPr="00AE1F93">
        <w:instrText xml:space="preserve"> SEQ Grafik \* ARABIC </w:instrText>
      </w:r>
      <w:r w:rsidR="005E41A4" w:rsidRPr="00AE1F93">
        <w:fldChar w:fldCharType="separate"/>
      </w:r>
      <w:r w:rsidR="00EF67DC">
        <w:rPr>
          <w:noProof/>
        </w:rPr>
        <w:t>9</w:t>
      </w:r>
      <w:r w:rsidR="005E41A4" w:rsidRPr="00AE1F93">
        <w:fldChar w:fldCharType="end"/>
      </w:r>
      <w:r w:rsidR="005E41A4" w:rsidRPr="00AE1F93">
        <w:t xml:space="preserve">: </w:t>
      </w:r>
      <w:r w:rsidRPr="00803C28">
        <w:t>Sasia e mbetjeve që janë ricikluar gjatë katër viteve të fundit</w:t>
      </w:r>
    </w:p>
    <w:p w:rsidR="00F747DE" w:rsidRPr="00BF4C68" w:rsidRDefault="00F747DE" w:rsidP="00F747DE">
      <w:pPr>
        <w:rPr>
          <w:rFonts w:cs="Arial"/>
          <w:color w:val="000000" w:themeColor="text1"/>
        </w:rPr>
      </w:pPr>
      <w:r>
        <w:rPr>
          <w:noProof/>
          <w:lang w:val="en-US" w:eastAsia="en-US"/>
        </w:rPr>
        <w:drawing>
          <wp:inline distT="0" distB="0" distL="0" distR="0" wp14:anchorId="71DD62C3" wp14:editId="5522B991">
            <wp:extent cx="5151120" cy="3070459"/>
            <wp:effectExtent l="0" t="0" r="11430" b="15875"/>
            <wp:docPr id="49" name="Chart 49">
              <a:extLst xmlns:a="http://schemas.openxmlformats.org/drawingml/2006/main">
                <a:ext uri="{FF2B5EF4-FFF2-40B4-BE49-F238E27FC236}">
                  <a16:creationId xmlns:a16="http://schemas.microsoft.com/office/drawing/2014/main" id="{07A6265C-3AB6-4CEE-A182-5C62FEC40C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747DE" w:rsidRPr="00A75EEA" w:rsidRDefault="00F747DE" w:rsidP="00F747DE">
      <w:pPr>
        <w:rPr>
          <w:rStyle w:val="Emphasis"/>
        </w:rPr>
      </w:pPr>
      <w:r w:rsidRPr="00A75EEA">
        <w:rPr>
          <w:rStyle w:val="Emphasis"/>
        </w:rPr>
        <w:t xml:space="preserve">Burimi: </w:t>
      </w:r>
      <w:r w:rsidR="008304F8">
        <w:rPr>
          <w:rStyle w:val="Emphasis"/>
        </w:rPr>
        <w:t>INSTAT</w:t>
      </w:r>
    </w:p>
    <w:p w:rsidR="00F747DE" w:rsidRDefault="00F747DE" w:rsidP="00C13D17">
      <w:r w:rsidRPr="00BC6320">
        <w:rPr>
          <w:rFonts w:cs="Arial"/>
          <w:color w:val="000000" w:themeColor="text1"/>
        </w:rPr>
        <w:t xml:space="preserve">Në vitin 2016 janë ricikluar 17.2% të </w:t>
      </w:r>
      <w:r>
        <w:rPr>
          <w:rFonts w:cs="Arial"/>
          <w:color w:val="000000" w:themeColor="text1"/>
        </w:rPr>
        <w:t>sasis</w:t>
      </w:r>
      <w:r w:rsidR="00FF73E1">
        <w:rPr>
          <w:rFonts w:cs="Arial"/>
          <w:color w:val="000000" w:themeColor="text1"/>
        </w:rPr>
        <w:t>ë</w:t>
      </w:r>
      <w:r>
        <w:rPr>
          <w:rFonts w:cs="Arial"/>
          <w:color w:val="000000" w:themeColor="text1"/>
        </w:rPr>
        <w:t xml:space="preserve"> s</w:t>
      </w:r>
      <w:r w:rsidR="00FF73E1">
        <w:rPr>
          <w:rFonts w:cs="Arial"/>
          <w:color w:val="000000" w:themeColor="text1"/>
        </w:rPr>
        <w:t>ë</w:t>
      </w:r>
      <w:r>
        <w:rPr>
          <w:rFonts w:cs="Arial"/>
          <w:color w:val="000000" w:themeColor="text1"/>
        </w:rPr>
        <w:t xml:space="preserve"> p</w:t>
      </w:r>
      <w:r w:rsidR="00FF73E1">
        <w:rPr>
          <w:rFonts w:cs="Arial"/>
          <w:color w:val="000000" w:themeColor="text1"/>
        </w:rPr>
        <w:t>ë</w:t>
      </w:r>
      <w:r>
        <w:rPr>
          <w:rFonts w:cs="Arial"/>
          <w:color w:val="000000" w:themeColor="text1"/>
        </w:rPr>
        <w:t>rgjithshme t</w:t>
      </w:r>
      <w:r w:rsidR="00FF73E1">
        <w:rPr>
          <w:rFonts w:cs="Arial"/>
          <w:color w:val="000000" w:themeColor="text1"/>
        </w:rPr>
        <w:t>ë</w:t>
      </w:r>
      <w:r>
        <w:rPr>
          <w:rFonts w:cs="Arial"/>
          <w:color w:val="000000" w:themeColor="text1"/>
        </w:rPr>
        <w:t xml:space="preserve"> </w:t>
      </w:r>
      <w:r w:rsidRPr="00BC6320">
        <w:rPr>
          <w:rFonts w:cs="Arial"/>
          <w:color w:val="000000" w:themeColor="text1"/>
        </w:rPr>
        <w:t>mbetjeve, ndërkohë në vitin 2015 janë ricikluar 25.3%</w:t>
      </w:r>
      <w:r>
        <w:rPr>
          <w:rFonts w:cs="Arial"/>
          <w:color w:val="000000" w:themeColor="text1"/>
        </w:rPr>
        <w:t>. N</w:t>
      </w:r>
      <w:r w:rsidRPr="00BC6320">
        <w:rPr>
          <w:rFonts w:cs="Arial"/>
          <w:color w:val="000000" w:themeColor="text1"/>
        </w:rPr>
        <w:t xml:space="preserve">ë </w:t>
      </w:r>
      <w:r>
        <w:rPr>
          <w:rFonts w:cs="Arial"/>
          <w:color w:val="000000" w:themeColor="text1"/>
        </w:rPr>
        <w:t xml:space="preserve">vitin </w:t>
      </w:r>
      <w:r w:rsidRPr="00BC6320">
        <w:rPr>
          <w:rFonts w:cs="Arial"/>
          <w:color w:val="000000" w:themeColor="text1"/>
        </w:rPr>
        <w:t xml:space="preserve">2014 janë </w:t>
      </w:r>
      <w:r>
        <w:rPr>
          <w:rFonts w:cs="Arial"/>
          <w:color w:val="000000" w:themeColor="text1"/>
        </w:rPr>
        <w:t xml:space="preserve">rickluar </w:t>
      </w:r>
      <w:r w:rsidRPr="00BC6320">
        <w:rPr>
          <w:rFonts w:cs="Arial"/>
          <w:color w:val="000000" w:themeColor="text1"/>
        </w:rPr>
        <w:t xml:space="preserve">21.6% </w:t>
      </w:r>
      <w:r>
        <w:rPr>
          <w:rFonts w:cs="Arial"/>
          <w:color w:val="000000" w:themeColor="text1"/>
        </w:rPr>
        <w:t>kundrejt 24.0%</w:t>
      </w:r>
      <w:r w:rsidRPr="00BC6320">
        <w:rPr>
          <w:rFonts w:cs="Arial"/>
          <w:color w:val="000000" w:themeColor="text1"/>
        </w:rPr>
        <w:t xml:space="preserve"> në vitin 2013. Siç shohim edhe nga të dhënat, sasia e mbetjeve që riciklohen </w:t>
      </w:r>
      <w:r>
        <w:rPr>
          <w:rFonts w:cs="Arial"/>
          <w:color w:val="000000" w:themeColor="text1"/>
        </w:rPr>
        <w:t>n</w:t>
      </w:r>
      <w:r w:rsidR="00FF73E1">
        <w:rPr>
          <w:rFonts w:cs="Arial"/>
          <w:color w:val="000000" w:themeColor="text1"/>
        </w:rPr>
        <w:t>ë</w:t>
      </w:r>
      <w:r>
        <w:rPr>
          <w:rFonts w:cs="Arial"/>
          <w:color w:val="000000" w:themeColor="text1"/>
        </w:rPr>
        <w:t xml:space="preserve"> vitin 2016 </w:t>
      </w:r>
      <w:r w:rsidRPr="00BC6320">
        <w:rPr>
          <w:rFonts w:cs="Arial"/>
          <w:color w:val="000000" w:themeColor="text1"/>
        </w:rPr>
        <w:t xml:space="preserve">ka pësuar një rënie me </w:t>
      </w:r>
      <w:r>
        <w:rPr>
          <w:rFonts w:cs="Arial"/>
          <w:color w:val="000000" w:themeColor="text1"/>
        </w:rPr>
        <w:t>rreth</w:t>
      </w:r>
      <w:r w:rsidRPr="00BC6320">
        <w:rPr>
          <w:rFonts w:cs="Arial"/>
          <w:color w:val="000000" w:themeColor="text1"/>
        </w:rPr>
        <w:t xml:space="preserve"> 8.5% </w:t>
      </w:r>
      <w:r>
        <w:rPr>
          <w:rFonts w:cs="Arial"/>
          <w:color w:val="000000" w:themeColor="text1"/>
        </w:rPr>
        <w:t>kundrejt vitit</w:t>
      </w:r>
      <w:r w:rsidRPr="00BC6320">
        <w:rPr>
          <w:rFonts w:cs="Arial"/>
          <w:color w:val="000000" w:themeColor="text1"/>
        </w:rPr>
        <w:t xml:space="preserve"> 2015, duke </w:t>
      </w:r>
      <w:r>
        <w:rPr>
          <w:rFonts w:cs="Arial"/>
          <w:color w:val="000000" w:themeColor="text1"/>
        </w:rPr>
        <w:t>i</w:t>
      </w:r>
      <w:r w:rsidRPr="00BC6320">
        <w:rPr>
          <w:rFonts w:cs="Arial"/>
          <w:color w:val="000000" w:themeColor="text1"/>
        </w:rPr>
        <w:t>u larguar arritjes së objektivit kombëtar</w:t>
      </w:r>
      <w:r>
        <w:rPr>
          <w:rFonts w:cs="Arial"/>
          <w:color w:val="000000" w:themeColor="text1"/>
        </w:rPr>
        <w:t xml:space="preserve"> p</w:t>
      </w:r>
      <w:r w:rsidR="00FF73E1">
        <w:rPr>
          <w:rFonts w:cs="Arial"/>
          <w:color w:val="000000" w:themeColor="text1"/>
        </w:rPr>
        <w:t>ë</w:t>
      </w:r>
      <w:r>
        <w:rPr>
          <w:rFonts w:cs="Arial"/>
          <w:color w:val="000000" w:themeColor="text1"/>
        </w:rPr>
        <w:t>r t</w:t>
      </w:r>
      <w:r w:rsidR="00FF73E1">
        <w:rPr>
          <w:rFonts w:cs="Arial"/>
          <w:color w:val="000000" w:themeColor="text1"/>
        </w:rPr>
        <w:t>ë</w:t>
      </w:r>
      <w:r>
        <w:rPr>
          <w:rFonts w:cs="Arial"/>
          <w:color w:val="000000" w:themeColor="text1"/>
        </w:rPr>
        <w:t xml:space="preserve"> ricikluar n</w:t>
      </w:r>
      <w:r w:rsidRPr="00BC6320">
        <w:rPr>
          <w:rFonts w:cs="Arial"/>
          <w:color w:val="000000" w:themeColor="text1"/>
        </w:rPr>
        <w:t xml:space="preserve">ë 2018 </w:t>
      </w:r>
      <w:r>
        <w:rPr>
          <w:rFonts w:cs="Arial"/>
          <w:color w:val="000000" w:themeColor="text1"/>
        </w:rPr>
        <w:t>n</w:t>
      </w:r>
      <w:r w:rsidR="00FF73E1">
        <w:rPr>
          <w:rFonts w:cs="Arial"/>
          <w:color w:val="000000" w:themeColor="text1"/>
        </w:rPr>
        <w:t>ë</w:t>
      </w:r>
      <w:r>
        <w:rPr>
          <w:rFonts w:cs="Arial"/>
          <w:color w:val="000000" w:themeColor="text1"/>
        </w:rPr>
        <w:t xml:space="preserve"> mas</w:t>
      </w:r>
      <w:r w:rsidR="00FF73E1">
        <w:rPr>
          <w:rFonts w:cs="Arial"/>
          <w:color w:val="000000" w:themeColor="text1"/>
        </w:rPr>
        <w:t>ë</w:t>
      </w:r>
      <w:r>
        <w:rPr>
          <w:rFonts w:cs="Arial"/>
          <w:color w:val="000000" w:themeColor="text1"/>
        </w:rPr>
        <w:t xml:space="preserve">n </w:t>
      </w:r>
      <w:r w:rsidRPr="00BC6320">
        <w:rPr>
          <w:rFonts w:cs="Arial"/>
          <w:color w:val="000000" w:themeColor="text1"/>
        </w:rPr>
        <w:t xml:space="preserve">50% </w:t>
      </w:r>
      <w:r>
        <w:rPr>
          <w:rFonts w:cs="Arial"/>
          <w:color w:val="000000" w:themeColor="text1"/>
        </w:rPr>
        <w:t>t</w:t>
      </w:r>
      <w:r w:rsidR="00FF73E1">
        <w:rPr>
          <w:rFonts w:cs="Arial"/>
          <w:color w:val="000000" w:themeColor="text1"/>
        </w:rPr>
        <w:t>ë</w:t>
      </w:r>
      <w:r w:rsidRPr="00BC6320">
        <w:rPr>
          <w:rFonts w:cs="Arial"/>
          <w:color w:val="000000" w:themeColor="text1"/>
        </w:rPr>
        <w:t xml:space="preserve"> sasisë së mbetjeve të vitit 2014.</w:t>
      </w:r>
    </w:p>
    <w:p w:rsidR="005E41A4" w:rsidRPr="00600DB0" w:rsidRDefault="00C13D17" w:rsidP="00A50252">
      <w:pPr>
        <w:pStyle w:val="Heading3"/>
      </w:pPr>
      <w:bookmarkStart w:id="246" w:name="_Toc11709838"/>
      <w:bookmarkStart w:id="247" w:name="_Toc508250274"/>
      <w:bookmarkStart w:id="248" w:name="_Toc509402189"/>
      <w:bookmarkEnd w:id="244"/>
      <w:bookmarkEnd w:id="245"/>
      <w:r w:rsidRPr="00A50252">
        <w:t>Automjetet</w:t>
      </w:r>
      <w:r w:rsidRPr="00BF4C68">
        <w:t xml:space="preserve"> në fund të jetës</w:t>
      </w:r>
      <w:bookmarkEnd w:id="246"/>
      <w:r w:rsidRPr="00BF4C68">
        <w:t xml:space="preserve"> </w:t>
      </w:r>
      <w:bookmarkEnd w:id="247"/>
      <w:bookmarkEnd w:id="248"/>
    </w:p>
    <w:p w:rsidR="003101F0" w:rsidRPr="00F47FC5" w:rsidRDefault="003101F0" w:rsidP="00F47FC5">
      <w:pPr>
        <w:rPr>
          <w:rFonts w:cs="Arial"/>
          <w:color w:val="000000" w:themeColor="text1"/>
        </w:rPr>
      </w:pPr>
      <w:r w:rsidRPr="00F47FC5">
        <w:rPr>
          <w:rFonts w:cs="Arial"/>
          <w:color w:val="000000" w:themeColor="text1"/>
        </w:rPr>
        <w:t>Me automjete në fund të jetës do të kuptojmë komponentët e automjeteve, materialeve, pjesëve të këmbimit apo ato të zëvendësuara të automjeteve, të cilat e humbasin funksionin e tyre dhe kthehen në mbetje.</w:t>
      </w:r>
    </w:p>
    <w:p w:rsidR="003101F0" w:rsidRPr="00F47FC5" w:rsidRDefault="003101F0" w:rsidP="00F47FC5">
      <w:pPr>
        <w:rPr>
          <w:rFonts w:cs="Arial"/>
          <w:color w:val="000000" w:themeColor="text1"/>
        </w:rPr>
      </w:pPr>
      <w:r w:rsidRPr="00F47FC5">
        <w:rPr>
          <w:rFonts w:cs="Arial"/>
          <w:color w:val="000000" w:themeColor="text1"/>
        </w:rPr>
        <w:t xml:space="preserve">Sipas </w:t>
      </w:r>
      <w:r w:rsidR="00F47FC5">
        <w:rPr>
          <w:rFonts w:cs="Arial"/>
          <w:color w:val="000000" w:themeColor="text1"/>
        </w:rPr>
        <w:t>D</w:t>
      </w:r>
      <w:r w:rsidRPr="00F47FC5">
        <w:rPr>
          <w:rFonts w:cs="Arial"/>
          <w:color w:val="000000" w:themeColor="text1"/>
        </w:rPr>
        <w:t>irektivës (2000/53/EC) për automjetet në fund të jetës, Vendet Anëtare kanë si prioritet parandalimin e të gjitha mbetjeve që vijnë nga automjetet në fund të jetës, në sajë të ripërdorimit, riciklimit, apo forma të tjera të rikuperimit të tyre.</w:t>
      </w:r>
    </w:p>
    <w:p w:rsidR="003101F0" w:rsidRPr="00F47FC5" w:rsidRDefault="003101F0" w:rsidP="00F47FC5">
      <w:pPr>
        <w:rPr>
          <w:rFonts w:cs="Arial"/>
          <w:color w:val="000000" w:themeColor="text1"/>
        </w:rPr>
      </w:pPr>
      <w:r w:rsidRPr="00F47FC5">
        <w:rPr>
          <w:rFonts w:cs="Arial"/>
          <w:color w:val="000000" w:themeColor="text1"/>
        </w:rPr>
        <w:t xml:space="preserve">Menaxhimi i mbetjeve nga automjetet në fund të jetës, përveç </w:t>
      </w:r>
      <w:r w:rsidR="00F47FC5">
        <w:rPr>
          <w:rFonts w:cs="Arial"/>
          <w:color w:val="000000" w:themeColor="text1"/>
        </w:rPr>
        <w:t>L</w:t>
      </w:r>
      <w:r w:rsidRPr="00F47FC5">
        <w:rPr>
          <w:rFonts w:cs="Arial"/>
          <w:color w:val="000000" w:themeColor="text1"/>
        </w:rPr>
        <w:t xml:space="preserve">igjit kuadër </w:t>
      </w:r>
      <w:r w:rsidR="00F47FC5">
        <w:rPr>
          <w:rFonts w:cs="Arial"/>
          <w:color w:val="000000" w:themeColor="text1"/>
        </w:rPr>
        <w:t>“P</w:t>
      </w:r>
      <w:r w:rsidR="00FF73E1">
        <w:rPr>
          <w:rFonts w:cs="Arial"/>
          <w:color w:val="000000" w:themeColor="text1"/>
        </w:rPr>
        <w:t>ë</w:t>
      </w:r>
      <w:r w:rsidR="00F47FC5">
        <w:rPr>
          <w:rFonts w:cs="Arial"/>
          <w:color w:val="000000" w:themeColor="text1"/>
        </w:rPr>
        <w:t>r</w:t>
      </w:r>
      <w:r w:rsidRPr="00F47FC5">
        <w:rPr>
          <w:rFonts w:cs="Arial"/>
          <w:color w:val="000000" w:themeColor="text1"/>
        </w:rPr>
        <w:t xml:space="preserve"> menaxhimi</w:t>
      </w:r>
      <w:r w:rsidR="00F47FC5">
        <w:rPr>
          <w:rFonts w:cs="Arial"/>
          <w:color w:val="000000" w:themeColor="text1"/>
        </w:rPr>
        <w:t>n</w:t>
      </w:r>
      <w:r w:rsidRPr="00F47FC5">
        <w:rPr>
          <w:rFonts w:cs="Arial"/>
          <w:color w:val="000000" w:themeColor="text1"/>
        </w:rPr>
        <w:t xml:space="preserve"> </w:t>
      </w:r>
      <w:r w:rsidR="00F47FC5">
        <w:rPr>
          <w:rFonts w:cs="Arial"/>
          <w:color w:val="000000" w:themeColor="text1"/>
        </w:rPr>
        <w:t>e integruar të mbe</w:t>
      </w:r>
      <w:r w:rsidRPr="00F47FC5">
        <w:rPr>
          <w:rFonts w:cs="Arial"/>
          <w:color w:val="000000" w:themeColor="text1"/>
        </w:rPr>
        <w:t>tjeve</w:t>
      </w:r>
      <w:r w:rsidR="00F47FC5">
        <w:rPr>
          <w:rFonts w:cs="Arial"/>
          <w:color w:val="000000" w:themeColor="text1"/>
        </w:rPr>
        <w:t>”</w:t>
      </w:r>
      <w:r w:rsidRPr="00F47FC5">
        <w:rPr>
          <w:rFonts w:cs="Arial"/>
          <w:color w:val="000000" w:themeColor="text1"/>
        </w:rPr>
        <w:t xml:space="preserve">, është i rregulluar nga </w:t>
      </w:r>
      <w:r w:rsidRPr="00F47FC5">
        <w:rPr>
          <w:rFonts w:cs="Arial"/>
          <w:i/>
          <w:color w:val="000000" w:themeColor="text1"/>
        </w:rPr>
        <w:t>VKM nr. 705, datë 10.10.2012 “Për menaxhimin e mbetjeve të automj</w:t>
      </w:r>
      <w:r w:rsidR="00F47FC5">
        <w:rPr>
          <w:rFonts w:cs="Arial"/>
          <w:i/>
          <w:color w:val="000000" w:themeColor="text1"/>
        </w:rPr>
        <w:t>e</w:t>
      </w:r>
      <w:r w:rsidRPr="00F47FC5">
        <w:rPr>
          <w:rFonts w:cs="Arial"/>
          <w:i/>
          <w:color w:val="000000" w:themeColor="text1"/>
        </w:rPr>
        <w:t>teve në fund të jetës”</w:t>
      </w:r>
      <w:r w:rsidRPr="00F47FC5">
        <w:rPr>
          <w:rFonts w:cs="Arial"/>
          <w:color w:val="000000" w:themeColor="text1"/>
        </w:rPr>
        <w:t xml:space="preserve">, e cila transpozon plotësisht </w:t>
      </w:r>
      <w:r w:rsidR="00F47FC5">
        <w:rPr>
          <w:rFonts w:cs="Arial"/>
          <w:color w:val="000000" w:themeColor="text1"/>
        </w:rPr>
        <w:t>D</w:t>
      </w:r>
      <w:r w:rsidRPr="00F47FC5">
        <w:rPr>
          <w:rFonts w:cs="Arial"/>
          <w:color w:val="000000" w:themeColor="text1"/>
        </w:rPr>
        <w:t xml:space="preserve">irektivën (2000/53/EC). </w:t>
      </w:r>
    </w:p>
    <w:p w:rsidR="003101F0" w:rsidRPr="00F47FC5" w:rsidRDefault="003101F0" w:rsidP="00F47FC5">
      <w:pPr>
        <w:rPr>
          <w:rFonts w:cs="Arial"/>
          <w:color w:val="000000" w:themeColor="text1"/>
        </w:rPr>
      </w:pPr>
      <w:r w:rsidRPr="00F47FC5">
        <w:rPr>
          <w:rFonts w:cs="Arial"/>
          <w:color w:val="000000" w:themeColor="text1"/>
        </w:rPr>
        <w:t>Autoritetet q</w:t>
      </w:r>
      <w:r w:rsidR="00F47FC5">
        <w:rPr>
          <w:rFonts w:cs="Arial"/>
          <w:color w:val="000000" w:themeColor="text1"/>
        </w:rPr>
        <w:t>e</w:t>
      </w:r>
      <w:r w:rsidRPr="00F47FC5">
        <w:rPr>
          <w:rFonts w:cs="Arial"/>
          <w:color w:val="000000" w:themeColor="text1"/>
        </w:rPr>
        <w:t xml:space="preserve">ndrore dhe ato vendore në nivel qarku kanë përgjegjësinë për miratimin e hapsirave të përshtatshme (vendgrumbullime) për veprimtaritë e trajtimit të automjeteve të dala nga përdorimi, me kërkesë të operatorëve ekonomikë. Pas datës </w:t>
      </w:r>
      <w:r w:rsidRPr="00F47FC5">
        <w:rPr>
          <w:rFonts w:cs="Arial"/>
          <w:b/>
          <w:i/>
          <w:color w:val="000000" w:themeColor="text1"/>
        </w:rPr>
        <w:t>1 Janar 2015</w:t>
      </w:r>
      <w:r w:rsidRPr="00F47FC5">
        <w:rPr>
          <w:rFonts w:cs="Arial"/>
          <w:color w:val="000000" w:themeColor="text1"/>
        </w:rPr>
        <w:t xml:space="preserve">, çdo prodhues i të gjitha kategorive të automjeteve në fund të jetës duhet të kufizojë përdorimin e </w:t>
      </w:r>
      <w:r w:rsidR="00F47FC5">
        <w:rPr>
          <w:rFonts w:cs="Arial"/>
          <w:color w:val="000000" w:themeColor="text1"/>
        </w:rPr>
        <w:t>l</w:t>
      </w:r>
      <w:r w:rsidR="00FF73E1">
        <w:rPr>
          <w:rFonts w:cs="Arial"/>
          <w:color w:val="000000" w:themeColor="text1"/>
        </w:rPr>
        <w:t>ë</w:t>
      </w:r>
      <w:r w:rsidR="00F47FC5">
        <w:rPr>
          <w:rFonts w:cs="Arial"/>
          <w:color w:val="000000" w:themeColor="text1"/>
        </w:rPr>
        <w:t>nd</w:t>
      </w:r>
      <w:r w:rsidR="00FF73E1">
        <w:rPr>
          <w:rFonts w:cs="Arial"/>
          <w:color w:val="000000" w:themeColor="text1"/>
        </w:rPr>
        <w:t>ë</w:t>
      </w:r>
      <w:r w:rsidR="00F47FC5">
        <w:rPr>
          <w:rFonts w:cs="Arial"/>
          <w:color w:val="000000" w:themeColor="text1"/>
        </w:rPr>
        <w:t>ve</w:t>
      </w:r>
      <w:r w:rsidRPr="00F47FC5">
        <w:rPr>
          <w:rFonts w:cs="Arial"/>
          <w:color w:val="000000" w:themeColor="text1"/>
        </w:rPr>
        <w:t xml:space="preserve"> të rrezikshme dhe metalet e rënda, si plumb, mërkur, kadmium ose krom gjashtëvalent, dhe duhet t’i etiketojë mbetjet e tyre përpara se ato të shkojnë për trajtim.</w:t>
      </w:r>
    </w:p>
    <w:p w:rsidR="003101F0" w:rsidRPr="00F47FC5" w:rsidRDefault="003101F0" w:rsidP="00F47FC5">
      <w:pPr>
        <w:rPr>
          <w:rFonts w:cs="Arial"/>
          <w:color w:val="000000" w:themeColor="text1"/>
        </w:rPr>
      </w:pPr>
      <w:r w:rsidRPr="00F47FC5">
        <w:rPr>
          <w:rFonts w:cs="Arial"/>
          <w:color w:val="000000" w:themeColor="text1"/>
        </w:rPr>
        <w:t xml:space="preserve">Në harkun kohor të 4 viteve </w:t>
      </w:r>
      <w:r w:rsidRPr="00F47FC5">
        <w:rPr>
          <w:rFonts w:cs="Arial"/>
          <w:b/>
          <w:color w:val="000000" w:themeColor="text1"/>
        </w:rPr>
        <w:t>(</w:t>
      </w:r>
      <w:r w:rsidRPr="00F47FC5">
        <w:rPr>
          <w:rFonts w:cs="Arial"/>
          <w:b/>
          <w:i/>
          <w:color w:val="000000" w:themeColor="text1"/>
        </w:rPr>
        <w:t>1 Janar 2015 – 31 Dhjetor 2019</w:t>
      </w:r>
      <w:r w:rsidRPr="00F47FC5">
        <w:rPr>
          <w:rFonts w:cs="Arial"/>
          <w:b/>
          <w:color w:val="000000" w:themeColor="text1"/>
        </w:rPr>
        <w:t>)</w:t>
      </w:r>
      <w:r w:rsidRPr="00F47FC5">
        <w:rPr>
          <w:rFonts w:cs="Arial"/>
          <w:color w:val="000000" w:themeColor="text1"/>
        </w:rPr>
        <w:t xml:space="preserve"> çdo prodhues i automjeteve në fund të jetës është përgjegjës që të ripërdorë dhe rikuperojë të paktën </w:t>
      </w:r>
      <w:r w:rsidRPr="00F47FC5">
        <w:rPr>
          <w:rFonts w:cs="Arial"/>
          <w:b/>
          <w:i/>
          <w:color w:val="000000" w:themeColor="text1"/>
        </w:rPr>
        <w:t>85%</w:t>
      </w:r>
      <w:r w:rsidRPr="00F47FC5">
        <w:rPr>
          <w:rFonts w:cs="Arial"/>
          <w:i/>
          <w:color w:val="000000" w:themeColor="text1"/>
        </w:rPr>
        <w:t xml:space="preserve"> të</w:t>
      </w:r>
      <w:r w:rsidRPr="00F47FC5">
        <w:rPr>
          <w:rFonts w:cs="Arial"/>
          <w:color w:val="000000" w:themeColor="text1"/>
        </w:rPr>
        <w:t xml:space="preserve"> automjeteve sipas peshës mesatare për një automjet për një vit kalendarik, dhe të ripërdorë e riciklojë të paktën </w:t>
      </w:r>
      <w:r w:rsidRPr="00F47FC5">
        <w:rPr>
          <w:rFonts w:cs="Arial"/>
          <w:b/>
          <w:i/>
          <w:color w:val="000000" w:themeColor="text1"/>
        </w:rPr>
        <w:t>80%</w:t>
      </w:r>
      <w:r w:rsidRPr="00F47FC5">
        <w:rPr>
          <w:rFonts w:cs="Arial"/>
          <w:i/>
          <w:color w:val="000000" w:themeColor="text1"/>
        </w:rPr>
        <w:t xml:space="preserve"> </w:t>
      </w:r>
      <w:r w:rsidRPr="00F47FC5">
        <w:rPr>
          <w:rFonts w:cs="Arial"/>
          <w:color w:val="000000" w:themeColor="text1"/>
        </w:rPr>
        <w:t xml:space="preserve">të automjeteve sipas peshës mesatare për </w:t>
      </w:r>
      <w:r w:rsidR="00F47FC5">
        <w:rPr>
          <w:rFonts w:cs="Arial"/>
          <w:color w:val="000000" w:themeColor="text1"/>
        </w:rPr>
        <w:t>nj</w:t>
      </w:r>
      <w:r w:rsidR="00FF73E1">
        <w:rPr>
          <w:rFonts w:cs="Arial"/>
          <w:color w:val="000000" w:themeColor="text1"/>
        </w:rPr>
        <w:t>ë</w:t>
      </w:r>
      <w:r w:rsidRPr="00F47FC5">
        <w:rPr>
          <w:rFonts w:cs="Arial"/>
          <w:color w:val="000000" w:themeColor="text1"/>
        </w:rPr>
        <w:t xml:space="preserve"> automjet për një vit kalendarik. </w:t>
      </w:r>
      <w:r w:rsidR="00F47FC5">
        <w:rPr>
          <w:rFonts w:cs="Arial"/>
          <w:color w:val="000000" w:themeColor="text1"/>
        </w:rPr>
        <w:t>P</w:t>
      </w:r>
      <w:r w:rsidR="00F47FC5" w:rsidRPr="00F47FC5">
        <w:rPr>
          <w:rFonts w:cs="Arial"/>
          <w:color w:val="000000" w:themeColor="text1"/>
        </w:rPr>
        <w:t>as Janarit 2020, k</w:t>
      </w:r>
      <w:r w:rsidRPr="00F47FC5">
        <w:rPr>
          <w:rFonts w:cs="Arial"/>
          <w:color w:val="000000" w:themeColor="text1"/>
        </w:rPr>
        <w:t>ëta dy objektiva do të rriten me 5% secili, ku prodhuesit e automjeteve në fund të jetës duhet të sigurojnë r</w:t>
      </w:r>
      <w:r w:rsidR="008304F8">
        <w:rPr>
          <w:rFonts w:cs="Arial"/>
          <w:color w:val="000000" w:themeColor="text1"/>
        </w:rPr>
        <w:t>i</w:t>
      </w:r>
      <w:r w:rsidRPr="00F47FC5">
        <w:rPr>
          <w:rFonts w:cs="Arial"/>
          <w:color w:val="000000" w:themeColor="text1"/>
        </w:rPr>
        <w:t xml:space="preserve">kuperimin e </w:t>
      </w:r>
      <w:r w:rsidRPr="00F47FC5">
        <w:rPr>
          <w:rFonts w:cs="Arial"/>
          <w:b/>
          <w:color w:val="000000" w:themeColor="text1"/>
        </w:rPr>
        <w:t>9</w:t>
      </w:r>
      <w:r w:rsidRPr="00F47FC5">
        <w:rPr>
          <w:rFonts w:cs="Arial"/>
          <w:b/>
          <w:i/>
          <w:color w:val="000000" w:themeColor="text1"/>
        </w:rPr>
        <w:t>5%</w:t>
      </w:r>
      <w:r w:rsidRPr="00F47FC5">
        <w:rPr>
          <w:rFonts w:cs="Arial"/>
          <w:color w:val="000000" w:themeColor="text1"/>
        </w:rPr>
        <w:t xml:space="preserve"> të automjeteve sipas peshës mesatare për një automjet për një vit kalendarik, dhe të ripërdorin dhe riciklojnë të paktën </w:t>
      </w:r>
      <w:r w:rsidRPr="00F47FC5">
        <w:rPr>
          <w:rFonts w:cs="Arial"/>
          <w:b/>
          <w:i/>
          <w:color w:val="000000" w:themeColor="text1"/>
        </w:rPr>
        <w:t>80%</w:t>
      </w:r>
      <w:r w:rsidRPr="00F47FC5">
        <w:rPr>
          <w:rFonts w:cs="Arial"/>
          <w:i/>
          <w:color w:val="000000" w:themeColor="text1"/>
        </w:rPr>
        <w:t xml:space="preserve"> </w:t>
      </w:r>
      <w:r w:rsidRPr="00F47FC5">
        <w:rPr>
          <w:rFonts w:cs="Arial"/>
          <w:color w:val="000000" w:themeColor="text1"/>
        </w:rPr>
        <w:t>të automjeteve sipas peshës mesatare për një automjet për një vit kalendarik.</w:t>
      </w:r>
    </w:p>
    <w:p w:rsidR="003101F0" w:rsidRPr="00F47FC5" w:rsidRDefault="003101F0" w:rsidP="00F47FC5">
      <w:pPr>
        <w:rPr>
          <w:rFonts w:cs="Arial"/>
          <w:color w:val="000000" w:themeColor="text1"/>
        </w:rPr>
      </w:pPr>
      <w:r w:rsidRPr="00F47FC5">
        <w:rPr>
          <w:rFonts w:cs="Arial"/>
          <w:color w:val="000000" w:themeColor="text1"/>
        </w:rPr>
        <w:lastRenderedPageBreak/>
        <w:t xml:space="preserve">Sipas INSTAT, që prej vitit 2013, në Shqipëri importohen mesatarisht 30 - 40 mijë makina, ku 80% e tyre ishin më të vjetra se 10 vjet. Sipas të dhënave që vijnë nga Ministria e Infrastrukturës dhe Energjisë 95% e mjeteve në treg janë të përdorura. Fundi i vitit 2016 shënoi 563,106 mjete të regjistruara në vend, ku vetëm 401,499 prej tyre kanë kryer kontrollin teknik dhe pagesën e taksave. Bazuar në këto dy shifra, mund të themi se rreth </w:t>
      </w:r>
      <w:r w:rsidRPr="00F47FC5">
        <w:rPr>
          <w:rFonts w:cs="Arial"/>
          <w:b/>
          <w:i/>
          <w:color w:val="000000" w:themeColor="text1"/>
        </w:rPr>
        <w:t>161,607</w:t>
      </w:r>
      <w:r w:rsidRPr="00F47FC5">
        <w:rPr>
          <w:rFonts w:cs="Arial"/>
          <w:color w:val="000000" w:themeColor="text1"/>
        </w:rPr>
        <w:t xml:space="preserve"> automjete mund të jenë kontigjent për t’u kthye</w:t>
      </w:r>
      <w:r w:rsidR="00F47FC5">
        <w:rPr>
          <w:rFonts w:cs="Arial"/>
          <w:color w:val="000000" w:themeColor="text1"/>
        </w:rPr>
        <w:t>r në automjete në fund të jetës. E</w:t>
      </w:r>
      <w:r w:rsidRPr="00F47FC5">
        <w:rPr>
          <w:rFonts w:cs="Arial"/>
          <w:color w:val="000000" w:themeColor="text1"/>
        </w:rPr>
        <w:t xml:space="preserve">dhe aksidentet rrugore të mjeteve janë një burim i automjeteve në fund të jetës. </w:t>
      </w:r>
    </w:p>
    <w:p w:rsidR="005E41A4" w:rsidRPr="00F47FC5" w:rsidRDefault="00F47FC5" w:rsidP="00F47FC5">
      <w:pPr>
        <w:rPr>
          <w:rFonts w:cs="Arial"/>
          <w:color w:val="000000" w:themeColor="text1"/>
        </w:rPr>
      </w:pPr>
      <w:r>
        <w:rPr>
          <w:rFonts w:cs="Arial"/>
          <w:color w:val="000000" w:themeColor="text1"/>
        </w:rPr>
        <w:t>Së fund</w:t>
      </w:r>
      <w:r w:rsidR="003101F0" w:rsidRPr="00F47FC5">
        <w:rPr>
          <w:rFonts w:cs="Arial"/>
          <w:color w:val="000000" w:themeColor="text1"/>
        </w:rPr>
        <w:t xml:space="preserve">i </w:t>
      </w:r>
      <w:r w:rsidR="007619E5">
        <w:rPr>
          <w:rFonts w:cs="Arial"/>
          <w:color w:val="000000" w:themeColor="text1"/>
        </w:rPr>
        <w:t>inspektorati p</w:t>
      </w:r>
      <w:r w:rsidR="007F00C0">
        <w:rPr>
          <w:rFonts w:cs="Arial"/>
          <w:color w:val="000000" w:themeColor="text1"/>
        </w:rPr>
        <w:t>ë</w:t>
      </w:r>
      <w:r w:rsidR="007619E5">
        <w:rPr>
          <w:rFonts w:cs="Arial"/>
          <w:color w:val="000000" w:themeColor="text1"/>
        </w:rPr>
        <w:t>rgjegj</w:t>
      </w:r>
      <w:r w:rsidR="007F00C0">
        <w:rPr>
          <w:rFonts w:cs="Arial"/>
          <w:color w:val="000000" w:themeColor="text1"/>
        </w:rPr>
        <w:t>ë</w:t>
      </w:r>
      <w:r w:rsidR="007619E5">
        <w:rPr>
          <w:rFonts w:cs="Arial"/>
          <w:color w:val="000000" w:themeColor="text1"/>
        </w:rPr>
        <w:t>s p</w:t>
      </w:r>
      <w:r w:rsidR="007F00C0">
        <w:rPr>
          <w:rFonts w:cs="Arial"/>
          <w:color w:val="000000" w:themeColor="text1"/>
        </w:rPr>
        <w:t>ë</w:t>
      </w:r>
      <w:r w:rsidR="007619E5">
        <w:rPr>
          <w:rFonts w:cs="Arial"/>
          <w:color w:val="000000" w:themeColor="text1"/>
        </w:rPr>
        <w:t xml:space="preserve">r mjedisin </w:t>
      </w:r>
      <w:r w:rsidR="003101F0" w:rsidRPr="00F47FC5">
        <w:rPr>
          <w:rFonts w:cs="Arial"/>
          <w:color w:val="000000" w:themeColor="text1"/>
        </w:rPr>
        <w:t xml:space="preserve">nisi një fushatë për inspektimin e të gjitha pikave të hapura të grumbullimit të automjeteve në fund të jetës, duke i lënë detyrë të posaçme bashkive, të cilat kanë në territorin e tyre pika të tilla, pastrimin e tyre brenda një afati kohor të caktuar. Nga inspektimi i kryer në terren </w:t>
      </w:r>
      <w:r w:rsidR="007619E5">
        <w:rPr>
          <w:rFonts w:cs="Arial"/>
          <w:color w:val="000000" w:themeColor="text1"/>
        </w:rPr>
        <w:t>inspektorati p</w:t>
      </w:r>
      <w:r w:rsidR="007F00C0">
        <w:rPr>
          <w:rFonts w:cs="Arial"/>
          <w:color w:val="000000" w:themeColor="text1"/>
        </w:rPr>
        <w:t>ë</w:t>
      </w:r>
      <w:r w:rsidR="007619E5">
        <w:rPr>
          <w:rFonts w:cs="Arial"/>
          <w:color w:val="000000" w:themeColor="text1"/>
        </w:rPr>
        <w:t>rgjegj</w:t>
      </w:r>
      <w:r w:rsidR="007F00C0">
        <w:rPr>
          <w:rFonts w:cs="Arial"/>
          <w:color w:val="000000" w:themeColor="text1"/>
        </w:rPr>
        <w:t>ë</w:t>
      </w:r>
      <w:r w:rsidR="007619E5">
        <w:rPr>
          <w:rFonts w:cs="Arial"/>
          <w:color w:val="000000" w:themeColor="text1"/>
        </w:rPr>
        <w:t>s p</w:t>
      </w:r>
      <w:r w:rsidR="007F00C0">
        <w:rPr>
          <w:rFonts w:cs="Arial"/>
          <w:color w:val="000000" w:themeColor="text1"/>
        </w:rPr>
        <w:t>ë</w:t>
      </w:r>
      <w:r w:rsidR="007619E5">
        <w:rPr>
          <w:rFonts w:cs="Arial"/>
          <w:color w:val="000000" w:themeColor="text1"/>
        </w:rPr>
        <w:t>r mjedisin</w:t>
      </w:r>
      <w:r w:rsidR="007619E5" w:rsidRPr="00F47FC5">
        <w:rPr>
          <w:rFonts w:cs="Arial"/>
          <w:color w:val="000000" w:themeColor="text1"/>
        </w:rPr>
        <w:t xml:space="preserve"> </w:t>
      </w:r>
      <w:r w:rsidR="003101F0" w:rsidRPr="00F47FC5">
        <w:rPr>
          <w:rFonts w:cs="Arial"/>
          <w:color w:val="000000" w:themeColor="text1"/>
        </w:rPr>
        <w:t>evidentoi rreth 230 pika të hapura grumbullimi të automjeteve në fund të jetës.</w:t>
      </w:r>
    </w:p>
    <w:p w:rsidR="005E41A4" w:rsidRPr="00600DB0" w:rsidRDefault="00F47FC5" w:rsidP="00A50252">
      <w:pPr>
        <w:pStyle w:val="Heading3"/>
      </w:pPr>
      <w:bookmarkStart w:id="249" w:name="_Toc508250275"/>
      <w:bookmarkStart w:id="250" w:name="_Toc509402190"/>
      <w:bookmarkStart w:id="251" w:name="_Toc11709839"/>
      <w:r>
        <w:t>Gomat e p</w:t>
      </w:r>
      <w:r w:rsidR="00FF73E1">
        <w:t>ë</w:t>
      </w:r>
      <w:r>
        <w:t>rdorura</w:t>
      </w:r>
      <w:bookmarkEnd w:id="249"/>
      <w:bookmarkEnd w:id="250"/>
      <w:bookmarkEnd w:id="251"/>
      <w:r w:rsidR="005E41A4" w:rsidRPr="00600DB0">
        <w:t xml:space="preserve"> </w:t>
      </w:r>
    </w:p>
    <w:p w:rsidR="00F47FC5" w:rsidRPr="00F47FC5" w:rsidRDefault="00F47FC5" w:rsidP="00F47FC5">
      <w:pPr>
        <w:rPr>
          <w:rFonts w:cs="Arial"/>
          <w:color w:val="000000" w:themeColor="text1"/>
        </w:rPr>
      </w:pPr>
      <w:r w:rsidRPr="00F47FC5">
        <w:rPr>
          <w:rFonts w:cs="Arial"/>
          <w:color w:val="000000" w:themeColor="text1"/>
        </w:rPr>
        <w:t xml:space="preserve">Sipas kërkesave të </w:t>
      </w:r>
      <w:r>
        <w:rPr>
          <w:rFonts w:cs="Arial"/>
          <w:color w:val="000000" w:themeColor="text1"/>
        </w:rPr>
        <w:t>L</w:t>
      </w:r>
      <w:r w:rsidRPr="00F47FC5">
        <w:rPr>
          <w:rFonts w:cs="Arial"/>
          <w:color w:val="000000" w:themeColor="text1"/>
        </w:rPr>
        <w:t xml:space="preserve">igjit kuadër </w:t>
      </w:r>
      <w:r>
        <w:rPr>
          <w:rFonts w:cs="Arial"/>
          <w:color w:val="000000" w:themeColor="text1"/>
        </w:rPr>
        <w:t>“P</w:t>
      </w:r>
      <w:r w:rsidRPr="00F47FC5">
        <w:rPr>
          <w:rFonts w:cs="Arial"/>
          <w:color w:val="000000" w:themeColor="text1"/>
        </w:rPr>
        <w:t>ër menaxhimin e integruar të mbetjeve</w:t>
      </w:r>
      <w:r>
        <w:rPr>
          <w:rFonts w:cs="Arial"/>
          <w:color w:val="000000" w:themeColor="text1"/>
        </w:rPr>
        <w:t>”</w:t>
      </w:r>
      <w:r w:rsidRPr="00F47FC5">
        <w:rPr>
          <w:rFonts w:cs="Arial"/>
          <w:color w:val="000000" w:themeColor="text1"/>
        </w:rPr>
        <w:t xml:space="preserve">, Qeveria Shqiptare miratoi </w:t>
      </w:r>
      <w:r w:rsidRPr="00F47FC5">
        <w:rPr>
          <w:rFonts w:cs="Arial"/>
          <w:i/>
          <w:color w:val="000000" w:themeColor="text1"/>
        </w:rPr>
        <w:t>VKM nr. 652, datë 14.09.2016 “Për rregullat dhe kriteret për menaxhimin e mbetjeve nga gomat e përdorura”</w:t>
      </w:r>
      <w:r w:rsidRPr="00F47FC5">
        <w:rPr>
          <w:rFonts w:cs="Arial"/>
          <w:color w:val="000000" w:themeColor="text1"/>
        </w:rPr>
        <w:t>, ku përcaktoi rregullat dhe kriteret për menaxhimin e integruar të mbetjeve nga gomat, duke përfshirë mbledhjen/grumbullimin, transportimin, ruajtjen/magazinimin dhe trajtimin e tyre.</w:t>
      </w:r>
    </w:p>
    <w:p w:rsidR="00F47FC5" w:rsidRPr="00F47FC5" w:rsidRDefault="00F47FC5" w:rsidP="00F47FC5">
      <w:pPr>
        <w:rPr>
          <w:rFonts w:cs="Arial"/>
          <w:color w:val="000000" w:themeColor="text1"/>
        </w:rPr>
      </w:pPr>
      <w:r w:rsidRPr="00F47FC5">
        <w:rPr>
          <w:rFonts w:cs="Arial"/>
          <w:color w:val="000000" w:themeColor="text1"/>
        </w:rPr>
        <w:t>Të gjithë persona</w:t>
      </w:r>
      <w:r>
        <w:rPr>
          <w:rFonts w:cs="Arial"/>
          <w:color w:val="000000" w:themeColor="text1"/>
        </w:rPr>
        <w:t>t</w:t>
      </w:r>
      <w:r w:rsidRPr="00F47FC5">
        <w:rPr>
          <w:rFonts w:cs="Arial"/>
          <w:color w:val="000000" w:themeColor="text1"/>
        </w:rPr>
        <w:t xml:space="preserve"> fizikë apo juridikë, të cilët janë të përfshirë në procesin e menaxhimit të gomave të përdorura duhet të pajisen me licencë të kategorisë III, sipas legjislacionit në fuqi. Ai që zotëron gomat e përdorura i dorëzon ato pranë pikave të grumbullimit, pa pagesë dhe më pas grumbulluesi i transporton ato për tek trajtuesi </w:t>
      </w:r>
      <w:r>
        <w:rPr>
          <w:rFonts w:cs="Arial"/>
          <w:color w:val="000000" w:themeColor="text1"/>
        </w:rPr>
        <w:t>p</w:t>
      </w:r>
      <w:r w:rsidR="00FF73E1">
        <w:rPr>
          <w:rFonts w:cs="Arial"/>
          <w:color w:val="000000" w:themeColor="text1"/>
        </w:rPr>
        <w:t>ë</w:t>
      </w:r>
      <w:r>
        <w:rPr>
          <w:rFonts w:cs="Arial"/>
          <w:color w:val="000000" w:themeColor="text1"/>
        </w:rPr>
        <w:t>rfundimtar</w:t>
      </w:r>
      <w:r w:rsidRPr="00F47FC5">
        <w:rPr>
          <w:rFonts w:cs="Arial"/>
          <w:color w:val="000000" w:themeColor="text1"/>
        </w:rPr>
        <w:t>, të shoqëruar me dokumentin e transferimit të tyre. Është detyrë e traj</w:t>
      </w:r>
      <w:r>
        <w:rPr>
          <w:rFonts w:cs="Arial"/>
          <w:color w:val="000000" w:themeColor="text1"/>
        </w:rPr>
        <w:t>tuesit të gomave të përdorura</w:t>
      </w:r>
      <w:r w:rsidRPr="00F47FC5">
        <w:rPr>
          <w:rFonts w:cs="Arial"/>
          <w:color w:val="000000" w:themeColor="text1"/>
        </w:rPr>
        <w:t xml:space="preserve"> të raportojë </w:t>
      </w:r>
      <w:r>
        <w:rPr>
          <w:rFonts w:cs="Arial"/>
          <w:color w:val="000000" w:themeColor="text1"/>
        </w:rPr>
        <w:t>tek</w:t>
      </w:r>
      <w:r w:rsidRPr="00F47FC5">
        <w:rPr>
          <w:rFonts w:cs="Arial"/>
          <w:color w:val="000000" w:themeColor="text1"/>
        </w:rPr>
        <w:t xml:space="preserve"> AKM brenda datës 30 Tetor të çdo viti në lidhje me sasinë gomave/mbetjeve të gomave të përdorura të trajtuara sipas dokumentit të transferimit.</w:t>
      </w:r>
    </w:p>
    <w:p w:rsidR="00F47FC5" w:rsidRPr="00F47FC5" w:rsidRDefault="00F47FC5" w:rsidP="00F47FC5">
      <w:pPr>
        <w:rPr>
          <w:rFonts w:cs="Arial"/>
        </w:rPr>
      </w:pPr>
      <w:r w:rsidRPr="00F47FC5">
        <w:rPr>
          <w:rFonts w:cs="Arial"/>
        </w:rPr>
        <w:t>Mbetjet nga gomat e përdorura përfundojnë: (i) në venddepozitime bashkiake duke u bërë një habitat i favorizuar për brejtësit, (ii) hidhen në vende të pakontrolluara ku të munden, (iii) digjen në mjedise të hapura (iv) ose digjen në imp</w:t>
      </w:r>
      <w:r w:rsidR="001611F3">
        <w:rPr>
          <w:rFonts w:cs="Arial"/>
        </w:rPr>
        <w:t>i</w:t>
      </w:r>
      <w:r w:rsidRPr="00F47FC5">
        <w:rPr>
          <w:rFonts w:cs="Arial"/>
        </w:rPr>
        <w:t>antet e g</w:t>
      </w:r>
      <w:r w:rsidR="00FF73E1">
        <w:rPr>
          <w:rFonts w:cs="Arial"/>
        </w:rPr>
        <w:t>ë</w:t>
      </w:r>
      <w:r w:rsidRPr="00F47FC5">
        <w:rPr>
          <w:rFonts w:cs="Arial"/>
        </w:rPr>
        <w:t xml:space="preserve">lqereve/çimentos duke shkarkuar </w:t>
      </w:r>
      <w:r w:rsidR="00A2779B">
        <w:rPr>
          <w:rFonts w:cs="Arial"/>
        </w:rPr>
        <w:t>gazra</w:t>
      </w:r>
      <w:r w:rsidRPr="00F47FC5">
        <w:rPr>
          <w:rFonts w:cs="Arial"/>
        </w:rPr>
        <w:t xml:space="preserve"> të rrezikshme në ajër. </w:t>
      </w:r>
    </w:p>
    <w:p w:rsidR="005E41A4" w:rsidRPr="00A2779B" w:rsidRDefault="00F47FC5" w:rsidP="00A2779B">
      <w:pPr>
        <w:rPr>
          <w:rFonts w:cs="Arial"/>
          <w:color w:val="000000"/>
        </w:rPr>
      </w:pPr>
      <w:r w:rsidRPr="00A2779B">
        <w:rPr>
          <w:rFonts w:cs="Arial"/>
          <w:color w:val="000000" w:themeColor="text1"/>
        </w:rPr>
        <w:t>Ministria e Turizmit dhe Mjedisit raporton sasitë vjetore të gomave të reja dhe të përdorura në përdorim gjatë tre viteve 2012, 2013 dhe 2014, siç tregohet në tabelën më poshtë:</w:t>
      </w:r>
    </w:p>
    <w:p w:rsidR="00A2779B" w:rsidRPr="00600DB0" w:rsidRDefault="00A2779B" w:rsidP="00A2779B">
      <w:pPr>
        <w:pStyle w:val="Caption"/>
        <w:keepNext/>
        <w:jc w:val="left"/>
      </w:pPr>
      <w:bookmarkStart w:id="252" w:name="_Toc495923617"/>
      <w:r w:rsidRPr="00600DB0">
        <w:t>Tab</w:t>
      </w:r>
      <w:r>
        <w:t>ela</w:t>
      </w:r>
      <w:r w:rsidRPr="00600DB0">
        <w:t xml:space="preserve"> </w:t>
      </w:r>
      <w:r w:rsidRPr="00600DB0">
        <w:fldChar w:fldCharType="begin"/>
      </w:r>
      <w:r w:rsidRPr="00600DB0">
        <w:instrText xml:space="preserve"> SEQ Tabela \* ARABIC </w:instrText>
      </w:r>
      <w:r w:rsidRPr="00600DB0">
        <w:fldChar w:fldCharType="separate"/>
      </w:r>
      <w:r w:rsidR="00602BC0">
        <w:rPr>
          <w:noProof/>
        </w:rPr>
        <w:t>21</w:t>
      </w:r>
      <w:r w:rsidRPr="00600DB0">
        <w:fldChar w:fldCharType="end"/>
      </w:r>
      <w:r w:rsidRPr="00600DB0">
        <w:t xml:space="preserve">: </w:t>
      </w:r>
      <w:r w:rsidRPr="00EC4899">
        <w:t>Sasia e gomave pneumatike (të reja dhe të përdorura) në Shqipëri</w:t>
      </w:r>
      <w:r w:rsidRPr="00600DB0">
        <w:t xml:space="preserve"> </w:t>
      </w:r>
      <w:bookmarkEnd w:id="252"/>
    </w:p>
    <w:tbl>
      <w:tblPr>
        <w:tblStyle w:val="Edi"/>
        <w:tblW w:w="9242" w:type="dxa"/>
        <w:tblLook w:val="04A0" w:firstRow="1" w:lastRow="0" w:firstColumn="1" w:lastColumn="0" w:noHBand="0" w:noVBand="1"/>
      </w:tblPr>
      <w:tblGrid>
        <w:gridCol w:w="2444"/>
        <w:gridCol w:w="1216"/>
        <w:gridCol w:w="1050"/>
        <w:gridCol w:w="1216"/>
        <w:gridCol w:w="1050"/>
        <w:gridCol w:w="1216"/>
        <w:gridCol w:w="1050"/>
      </w:tblGrid>
      <w:tr w:rsidR="00A2779B" w:rsidRPr="00600DB0" w:rsidTr="002B1D47">
        <w:trPr>
          <w:cnfStyle w:val="100000000000" w:firstRow="1" w:lastRow="0" w:firstColumn="0" w:lastColumn="0" w:oddVBand="0" w:evenVBand="0" w:oddHBand="0" w:evenHBand="0" w:firstRowFirstColumn="0" w:firstRowLastColumn="0" w:lastRowFirstColumn="0" w:lastRowLastColumn="0"/>
        </w:trPr>
        <w:tc>
          <w:tcPr>
            <w:tcW w:w="2444" w:type="dxa"/>
            <w:vMerge w:val="restart"/>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Gomat</w:t>
            </w:r>
          </w:p>
        </w:tc>
        <w:tc>
          <w:tcPr>
            <w:tcW w:w="2266" w:type="dxa"/>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2012</w:t>
            </w:r>
          </w:p>
        </w:tc>
        <w:tc>
          <w:tcPr>
            <w:tcW w:w="2266" w:type="dxa"/>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2013</w:t>
            </w:r>
          </w:p>
        </w:tc>
        <w:tc>
          <w:tcPr>
            <w:tcW w:w="2266" w:type="dxa"/>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2014</w:t>
            </w:r>
          </w:p>
        </w:tc>
      </w:tr>
      <w:tr w:rsidR="00A2779B" w:rsidRPr="00600DB0" w:rsidTr="002B1D47">
        <w:trPr>
          <w:cnfStyle w:val="000000100000" w:firstRow="0" w:lastRow="0" w:firstColumn="0" w:lastColumn="0" w:oddVBand="0" w:evenVBand="0" w:oddHBand="1" w:evenHBand="0" w:firstRowFirstColumn="0" w:firstRowLastColumn="0" w:lastRowFirstColumn="0" w:lastRowLastColumn="0"/>
        </w:trPr>
        <w:tc>
          <w:tcPr>
            <w:tcW w:w="2444" w:type="dxa"/>
            <w:vMerge/>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p>
        </w:tc>
        <w:tc>
          <w:tcPr>
            <w:tcW w:w="1216" w:type="dxa"/>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kg</w:t>
            </w:r>
          </w:p>
        </w:tc>
        <w:tc>
          <w:tcPr>
            <w:tcW w:w="1050" w:type="dxa"/>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EC4899">
              <w:t>ë</w:t>
            </w:r>
          </w:p>
        </w:tc>
        <w:tc>
          <w:tcPr>
            <w:tcW w:w="1216" w:type="dxa"/>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kg</w:t>
            </w:r>
          </w:p>
        </w:tc>
        <w:tc>
          <w:tcPr>
            <w:tcW w:w="1050" w:type="dxa"/>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EC4899">
              <w:t>ë</w:t>
            </w:r>
          </w:p>
        </w:tc>
        <w:tc>
          <w:tcPr>
            <w:tcW w:w="1216" w:type="dxa"/>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k</w:t>
            </w:r>
            <w:r w:rsidRPr="00600DB0">
              <w:rPr>
                <w:rFonts w:cs="Arial"/>
                <w:color w:val="000000" w:themeColor="text1"/>
              </w:rPr>
              <w:t>g</w:t>
            </w:r>
          </w:p>
        </w:tc>
        <w:tc>
          <w:tcPr>
            <w:tcW w:w="1050" w:type="dxa"/>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EC4899">
              <w:t>ë</w:t>
            </w:r>
          </w:p>
        </w:tc>
      </w:tr>
      <w:tr w:rsidR="00A2779B" w:rsidRPr="00600DB0" w:rsidTr="002B1D47">
        <w:tc>
          <w:tcPr>
            <w:tcW w:w="2444" w:type="dxa"/>
            <w:tcBorders>
              <w:top w:val="single" w:sz="4" w:space="0" w:color="auto"/>
            </w:tcBorders>
          </w:tcPr>
          <w:p w:rsidR="00A2779B" w:rsidRPr="00600DB0" w:rsidRDefault="00A2779B" w:rsidP="005E58DD">
            <w:pPr>
              <w:rPr>
                <w:rFonts w:cs="Arial"/>
                <w:color w:val="000000" w:themeColor="text1"/>
              </w:rPr>
            </w:pPr>
            <w:r>
              <w:rPr>
                <w:rFonts w:cs="Arial"/>
                <w:color w:val="000000" w:themeColor="text1"/>
              </w:rPr>
              <w:t>Goma pneumatike t</w:t>
            </w:r>
            <w:r w:rsidRPr="00EC4899">
              <w:t>ë</w:t>
            </w:r>
            <w:r>
              <w:rPr>
                <w:rFonts w:cs="Arial"/>
                <w:color w:val="000000" w:themeColor="text1"/>
              </w:rPr>
              <w:t xml:space="preserve"> reja</w:t>
            </w:r>
            <w:r w:rsidRPr="00600DB0">
              <w:rPr>
                <w:rFonts w:cs="Arial"/>
                <w:color w:val="000000" w:themeColor="text1"/>
              </w:rPr>
              <w:t xml:space="preserve"> </w:t>
            </w:r>
          </w:p>
        </w:tc>
        <w:tc>
          <w:tcPr>
            <w:tcW w:w="1216" w:type="dxa"/>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3,311,893</w:t>
            </w:r>
          </w:p>
        </w:tc>
        <w:tc>
          <w:tcPr>
            <w:tcW w:w="1050" w:type="dxa"/>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523,529</w:t>
            </w:r>
          </w:p>
        </w:tc>
        <w:tc>
          <w:tcPr>
            <w:tcW w:w="1216" w:type="dxa"/>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4,507,085</w:t>
            </w:r>
          </w:p>
        </w:tc>
        <w:tc>
          <w:tcPr>
            <w:tcW w:w="1050" w:type="dxa"/>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638,706</w:t>
            </w:r>
          </w:p>
        </w:tc>
        <w:tc>
          <w:tcPr>
            <w:tcW w:w="1216" w:type="dxa"/>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5,224,240</w:t>
            </w:r>
          </w:p>
        </w:tc>
        <w:tc>
          <w:tcPr>
            <w:tcW w:w="1050" w:type="dxa"/>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628,760</w:t>
            </w:r>
          </w:p>
        </w:tc>
      </w:tr>
      <w:tr w:rsidR="00A2779B" w:rsidRPr="00600DB0" w:rsidTr="005E58DD">
        <w:trPr>
          <w:cnfStyle w:val="000000100000" w:firstRow="0" w:lastRow="0" w:firstColumn="0" w:lastColumn="0" w:oddVBand="0" w:evenVBand="0" w:oddHBand="1" w:evenHBand="0" w:firstRowFirstColumn="0" w:firstRowLastColumn="0" w:lastRowFirstColumn="0" w:lastRowLastColumn="0"/>
        </w:trPr>
        <w:tc>
          <w:tcPr>
            <w:tcW w:w="2444" w:type="dxa"/>
          </w:tcPr>
          <w:p w:rsidR="00A2779B" w:rsidRPr="00600DB0" w:rsidRDefault="00A2779B" w:rsidP="005E58DD">
            <w:pPr>
              <w:rPr>
                <w:rFonts w:cs="Arial"/>
                <w:color w:val="000000" w:themeColor="text1"/>
              </w:rPr>
            </w:pPr>
            <w:r>
              <w:rPr>
                <w:rFonts w:cs="Arial"/>
                <w:color w:val="000000" w:themeColor="text1"/>
              </w:rPr>
              <w:t>Goma t</w:t>
            </w:r>
            <w:r w:rsidRPr="00EC4899">
              <w:t>ë</w:t>
            </w:r>
            <w:r>
              <w:rPr>
                <w:rFonts w:cs="Arial"/>
                <w:color w:val="000000" w:themeColor="text1"/>
              </w:rPr>
              <w:t xml:space="preserve"> p</w:t>
            </w:r>
            <w:r w:rsidR="00FF73E1">
              <w:rPr>
                <w:rFonts w:cs="Arial"/>
                <w:color w:val="000000" w:themeColor="text1"/>
              </w:rPr>
              <w:t>ë</w:t>
            </w:r>
            <w:r>
              <w:rPr>
                <w:rFonts w:cs="Arial"/>
                <w:color w:val="000000" w:themeColor="text1"/>
              </w:rPr>
              <w:t>rdorura</w:t>
            </w:r>
          </w:p>
        </w:tc>
        <w:tc>
          <w:tcPr>
            <w:tcW w:w="1216" w:type="dxa"/>
          </w:tcPr>
          <w:p w:rsidR="00A2779B" w:rsidRPr="00600DB0" w:rsidRDefault="00A2779B" w:rsidP="005E58DD">
            <w:pPr>
              <w:rPr>
                <w:rFonts w:cs="Arial"/>
                <w:color w:val="000000" w:themeColor="text1"/>
              </w:rPr>
            </w:pPr>
            <w:r w:rsidRPr="00600DB0">
              <w:rPr>
                <w:rFonts w:cs="Arial"/>
                <w:color w:val="000000" w:themeColor="text1"/>
              </w:rPr>
              <w:t>150,612</w:t>
            </w:r>
          </w:p>
        </w:tc>
        <w:tc>
          <w:tcPr>
            <w:tcW w:w="1050" w:type="dxa"/>
          </w:tcPr>
          <w:p w:rsidR="00A2779B" w:rsidRPr="00600DB0" w:rsidRDefault="00A2779B" w:rsidP="005E58DD">
            <w:pPr>
              <w:rPr>
                <w:rFonts w:cs="Arial"/>
                <w:color w:val="000000" w:themeColor="text1"/>
              </w:rPr>
            </w:pPr>
            <w:r w:rsidRPr="00600DB0">
              <w:rPr>
                <w:rFonts w:cs="Arial"/>
                <w:color w:val="000000" w:themeColor="text1"/>
              </w:rPr>
              <w:t>7,508</w:t>
            </w:r>
          </w:p>
        </w:tc>
        <w:tc>
          <w:tcPr>
            <w:tcW w:w="1216" w:type="dxa"/>
          </w:tcPr>
          <w:p w:rsidR="00A2779B" w:rsidRPr="00600DB0" w:rsidRDefault="00A2779B" w:rsidP="005E58DD">
            <w:pPr>
              <w:rPr>
                <w:rFonts w:cs="Arial"/>
                <w:color w:val="000000" w:themeColor="text1"/>
              </w:rPr>
            </w:pPr>
            <w:r w:rsidRPr="00600DB0">
              <w:rPr>
                <w:rFonts w:cs="Arial"/>
                <w:color w:val="000000" w:themeColor="text1"/>
              </w:rPr>
              <w:t>118,762</w:t>
            </w:r>
          </w:p>
        </w:tc>
        <w:tc>
          <w:tcPr>
            <w:tcW w:w="1050" w:type="dxa"/>
          </w:tcPr>
          <w:p w:rsidR="00A2779B" w:rsidRPr="00600DB0" w:rsidRDefault="00A2779B" w:rsidP="005E58DD">
            <w:pPr>
              <w:rPr>
                <w:rFonts w:cs="Arial"/>
                <w:color w:val="000000" w:themeColor="text1"/>
              </w:rPr>
            </w:pPr>
            <w:r w:rsidRPr="00600DB0">
              <w:rPr>
                <w:rFonts w:cs="Arial"/>
                <w:color w:val="000000" w:themeColor="text1"/>
              </w:rPr>
              <w:t>1,913</w:t>
            </w:r>
          </w:p>
        </w:tc>
        <w:tc>
          <w:tcPr>
            <w:tcW w:w="1216" w:type="dxa"/>
          </w:tcPr>
          <w:p w:rsidR="00A2779B" w:rsidRPr="00600DB0" w:rsidRDefault="00A2779B" w:rsidP="005E58DD">
            <w:pPr>
              <w:rPr>
                <w:rFonts w:cs="Arial"/>
                <w:color w:val="000000" w:themeColor="text1"/>
              </w:rPr>
            </w:pPr>
            <w:r w:rsidRPr="00600DB0">
              <w:rPr>
                <w:rFonts w:cs="Arial"/>
                <w:color w:val="000000" w:themeColor="text1"/>
              </w:rPr>
              <w:t>127,382</w:t>
            </w:r>
          </w:p>
        </w:tc>
        <w:tc>
          <w:tcPr>
            <w:tcW w:w="1050" w:type="dxa"/>
          </w:tcPr>
          <w:p w:rsidR="00A2779B" w:rsidRPr="00600DB0" w:rsidRDefault="00A2779B" w:rsidP="005E58DD">
            <w:pPr>
              <w:rPr>
                <w:rFonts w:cs="Arial"/>
                <w:color w:val="000000" w:themeColor="text1"/>
              </w:rPr>
            </w:pPr>
            <w:r w:rsidRPr="00600DB0">
              <w:rPr>
                <w:rFonts w:cs="Arial"/>
                <w:color w:val="000000" w:themeColor="text1"/>
              </w:rPr>
              <w:t>1,562</w:t>
            </w:r>
          </w:p>
        </w:tc>
      </w:tr>
      <w:tr w:rsidR="00A2779B" w:rsidRPr="00600DB0" w:rsidTr="005E58DD">
        <w:tc>
          <w:tcPr>
            <w:tcW w:w="2444" w:type="dxa"/>
          </w:tcPr>
          <w:p w:rsidR="00A2779B" w:rsidRPr="00600DB0" w:rsidRDefault="00A2779B" w:rsidP="005E58DD">
            <w:pPr>
              <w:rPr>
                <w:rFonts w:cs="Arial"/>
                <w:color w:val="000000" w:themeColor="text1"/>
              </w:rPr>
            </w:pPr>
            <w:r w:rsidRPr="00600DB0">
              <w:rPr>
                <w:rFonts w:cs="Arial"/>
                <w:color w:val="000000" w:themeColor="text1"/>
              </w:rPr>
              <w:t>Total</w:t>
            </w:r>
            <w:r>
              <w:rPr>
                <w:rFonts w:cs="Arial"/>
                <w:color w:val="000000" w:themeColor="text1"/>
              </w:rPr>
              <w:t>i</w:t>
            </w:r>
          </w:p>
        </w:tc>
        <w:tc>
          <w:tcPr>
            <w:tcW w:w="1216" w:type="dxa"/>
          </w:tcPr>
          <w:p w:rsidR="00A2779B" w:rsidRPr="00600DB0" w:rsidRDefault="00A2779B" w:rsidP="005E58DD">
            <w:pPr>
              <w:rPr>
                <w:rFonts w:cs="Arial"/>
                <w:color w:val="000000" w:themeColor="text1"/>
              </w:rPr>
            </w:pPr>
            <w:r w:rsidRPr="00600DB0">
              <w:rPr>
                <w:rFonts w:cs="Arial"/>
                <w:color w:val="000000" w:themeColor="text1"/>
              </w:rPr>
              <w:t>3,462,505</w:t>
            </w:r>
          </w:p>
        </w:tc>
        <w:tc>
          <w:tcPr>
            <w:tcW w:w="1050" w:type="dxa"/>
          </w:tcPr>
          <w:p w:rsidR="00A2779B" w:rsidRPr="00600DB0" w:rsidRDefault="00A2779B" w:rsidP="005E58DD">
            <w:pPr>
              <w:rPr>
                <w:rFonts w:cs="Arial"/>
                <w:color w:val="000000" w:themeColor="text1"/>
              </w:rPr>
            </w:pPr>
            <w:r w:rsidRPr="00600DB0">
              <w:rPr>
                <w:rFonts w:cs="Arial"/>
                <w:color w:val="000000" w:themeColor="text1"/>
              </w:rPr>
              <w:t>531,037</w:t>
            </w:r>
          </w:p>
        </w:tc>
        <w:tc>
          <w:tcPr>
            <w:tcW w:w="1216" w:type="dxa"/>
          </w:tcPr>
          <w:p w:rsidR="00A2779B" w:rsidRPr="00600DB0" w:rsidRDefault="00A2779B" w:rsidP="005E58DD">
            <w:pPr>
              <w:rPr>
                <w:rFonts w:cs="Arial"/>
                <w:color w:val="000000" w:themeColor="text1"/>
              </w:rPr>
            </w:pPr>
            <w:r w:rsidRPr="00600DB0">
              <w:rPr>
                <w:rFonts w:cs="Arial"/>
                <w:color w:val="000000" w:themeColor="text1"/>
              </w:rPr>
              <w:t>4,625,847</w:t>
            </w:r>
          </w:p>
        </w:tc>
        <w:tc>
          <w:tcPr>
            <w:tcW w:w="1050" w:type="dxa"/>
          </w:tcPr>
          <w:p w:rsidR="00A2779B" w:rsidRPr="00600DB0" w:rsidRDefault="00A2779B" w:rsidP="005E58DD">
            <w:pPr>
              <w:rPr>
                <w:rFonts w:cs="Arial"/>
                <w:color w:val="000000" w:themeColor="text1"/>
              </w:rPr>
            </w:pPr>
            <w:r w:rsidRPr="00600DB0">
              <w:rPr>
                <w:rFonts w:cs="Arial"/>
                <w:color w:val="000000" w:themeColor="text1"/>
              </w:rPr>
              <w:t>640,619</w:t>
            </w:r>
          </w:p>
        </w:tc>
        <w:tc>
          <w:tcPr>
            <w:tcW w:w="1216" w:type="dxa"/>
          </w:tcPr>
          <w:p w:rsidR="00A2779B" w:rsidRPr="00600DB0" w:rsidRDefault="00A2779B" w:rsidP="005E58DD">
            <w:pPr>
              <w:rPr>
                <w:rFonts w:cs="Arial"/>
                <w:color w:val="000000" w:themeColor="text1"/>
              </w:rPr>
            </w:pPr>
            <w:r w:rsidRPr="00600DB0">
              <w:rPr>
                <w:rFonts w:cs="Arial"/>
                <w:color w:val="000000" w:themeColor="text1"/>
              </w:rPr>
              <w:t>5,351,622</w:t>
            </w:r>
          </w:p>
        </w:tc>
        <w:tc>
          <w:tcPr>
            <w:tcW w:w="1050" w:type="dxa"/>
          </w:tcPr>
          <w:p w:rsidR="00A2779B" w:rsidRPr="00600DB0" w:rsidRDefault="00A2779B" w:rsidP="005E58DD">
            <w:pPr>
              <w:rPr>
                <w:rFonts w:cs="Arial"/>
                <w:color w:val="000000" w:themeColor="text1"/>
              </w:rPr>
            </w:pPr>
            <w:r w:rsidRPr="00600DB0">
              <w:rPr>
                <w:rFonts w:cs="Arial"/>
                <w:color w:val="000000" w:themeColor="text1"/>
              </w:rPr>
              <w:t>630,322</w:t>
            </w:r>
          </w:p>
        </w:tc>
      </w:tr>
    </w:tbl>
    <w:p w:rsidR="00A2779B" w:rsidRPr="00600DB0" w:rsidRDefault="00A2779B" w:rsidP="00A2779B">
      <w:pPr>
        <w:spacing w:before="60"/>
        <w:rPr>
          <w:rStyle w:val="Emphasis"/>
        </w:rPr>
      </w:pPr>
      <w:r w:rsidRPr="00A75EEA">
        <w:rPr>
          <w:rStyle w:val="Emphasis"/>
        </w:rPr>
        <w:t>Burimi: Min</w:t>
      </w:r>
      <w:r>
        <w:rPr>
          <w:rStyle w:val="Emphasis"/>
        </w:rPr>
        <w:t>istria e Turizmit dhe Mjedisit</w:t>
      </w:r>
    </w:p>
    <w:p w:rsidR="005E41A4" w:rsidRPr="00600DB0" w:rsidRDefault="00A2779B" w:rsidP="00A2779B">
      <w:pPr>
        <w:rPr>
          <w:rFonts w:cs="Arial"/>
        </w:rPr>
      </w:pPr>
      <w:r>
        <w:rPr>
          <w:rFonts w:cs="Arial"/>
        </w:rPr>
        <w:t>Shqip</w:t>
      </w:r>
      <w:r w:rsidRPr="00EC4899">
        <w:t>ë</w:t>
      </w:r>
      <w:r>
        <w:rPr>
          <w:rFonts w:cs="Arial"/>
        </w:rPr>
        <w:t>ria nuk ka plane p</w:t>
      </w:r>
      <w:r w:rsidRPr="00EC4899">
        <w:t>ë</w:t>
      </w:r>
      <w:r>
        <w:rPr>
          <w:rFonts w:cs="Arial"/>
        </w:rPr>
        <w:t>r incenerimin e gomave t</w:t>
      </w:r>
      <w:r w:rsidRPr="00EC4899">
        <w:t>ë</w:t>
      </w:r>
      <w:r>
        <w:rPr>
          <w:rFonts w:cs="Arial"/>
        </w:rPr>
        <w:t xml:space="preserve"> p</w:t>
      </w:r>
      <w:r w:rsidRPr="00EC4899">
        <w:t>ë</w:t>
      </w:r>
      <w:r>
        <w:rPr>
          <w:rFonts w:cs="Arial"/>
        </w:rPr>
        <w:t>rdoruara, apo trajtimin mekanik t</w:t>
      </w:r>
      <w:r w:rsidRPr="00EC4899">
        <w:t>ë</w:t>
      </w:r>
      <w:r>
        <w:rPr>
          <w:rFonts w:cs="Arial"/>
        </w:rPr>
        <w:t xml:space="preserve"> tyre (riciklimin)</w:t>
      </w:r>
      <w:r w:rsidRPr="00600DB0">
        <w:rPr>
          <w:rFonts w:cs="Arial"/>
        </w:rPr>
        <w:t>.</w:t>
      </w:r>
    </w:p>
    <w:p w:rsidR="005E41A4" w:rsidRPr="00600DB0" w:rsidRDefault="00A2779B" w:rsidP="00A50252">
      <w:pPr>
        <w:pStyle w:val="Heading3"/>
      </w:pPr>
      <w:bookmarkStart w:id="253" w:name="_Toc508250276"/>
      <w:bookmarkStart w:id="254" w:name="_Toc509402191"/>
      <w:bookmarkStart w:id="255" w:name="_Toc11709840"/>
      <w:r w:rsidRPr="00A50252">
        <w:t>Pajisjet</w:t>
      </w:r>
      <w:r>
        <w:t xml:space="preserve"> elektrike dhe elektronike</w:t>
      </w:r>
      <w:bookmarkEnd w:id="253"/>
      <w:bookmarkEnd w:id="254"/>
      <w:bookmarkEnd w:id="255"/>
    </w:p>
    <w:p w:rsidR="00A2779B" w:rsidRPr="00BC6320" w:rsidRDefault="00A2779B" w:rsidP="00A2779B">
      <w:pPr>
        <w:rPr>
          <w:rFonts w:cs="Arial"/>
        </w:rPr>
      </w:pPr>
      <w:r w:rsidRPr="00BC6320">
        <w:rPr>
          <w:rFonts w:cs="Arial"/>
        </w:rPr>
        <w:t xml:space="preserve">Mbetjet nga </w:t>
      </w:r>
      <w:r>
        <w:rPr>
          <w:rFonts w:cs="Arial"/>
        </w:rPr>
        <w:t>P</w:t>
      </w:r>
      <w:r w:rsidRPr="00BC6320">
        <w:rPr>
          <w:rFonts w:cs="Arial"/>
        </w:rPr>
        <w:t>a</w:t>
      </w:r>
      <w:r>
        <w:rPr>
          <w:rFonts w:cs="Arial"/>
        </w:rPr>
        <w:t>j</w:t>
      </w:r>
      <w:r w:rsidRPr="00BC6320">
        <w:rPr>
          <w:rFonts w:cs="Arial"/>
        </w:rPr>
        <w:t xml:space="preserve">isjet </w:t>
      </w:r>
      <w:r>
        <w:rPr>
          <w:rFonts w:cs="Arial"/>
        </w:rPr>
        <w:t>E</w:t>
      </w:r>
      <w:r w:rsidRPr="00BC6320">
        <w:rPr>
          <w:rFonts w:cs="Arial"/>
        </w:rPr>
        <w:t xml:space="preserve">lektrike dhe </w:t>
      </w:r>
      <w:r>
        <w:rPr>
          <w:rFonts w:cs="Arial"/>
        </w:rPr>
        <w:t>E</w:t>
      </w:r>
      <w:r w:rsidRPr="00BC6320">
        <w:rPr>
          <w:rFonts w:cs="Arial"/>
        </w:rPr>
        <w:t>lektronike (MPEE) renditen ndër rrymat e mbetjeve me rritjen më të shpejtë. Ajo përbëhet nga pa</w:t>
      </w:r>
      <w:r>
        <w:rPr>
          <w:rFonts w:cs="Arial"/>
        </w:rPr>
        <w:t>j</w:t>
      </w:r>
      <w:r w:rsidRPr="00BC6320">
        <w:rPr>
          <w:rFonts w:cs="Arial"/>
        </w:rPr>
        <w:t xml:space="preserve">isje të vjetra shtëpiake (televizorë, video regjistrues, frigoriferë, etj.), kompjuterë, telefonat, telefonat celularë, manjetofonë, etj). Shumica MPEE renditen si të rrezikshme për shkak të komponentëve të rrezikshëm që ato përmbajnë. </w:t>
      </w:r>
      <w:r>
        <w:rPr>
          <w:rFonts w:cs="Arial"/>
        </w:rPr>
        <w:t>Gjithashtu, k</w:t>
      </w:r>
      <w:r w:rsidRPr="00BC6320">
        <w:rPr>
          <w:rFonts w:cs="Arial"/>
        </w:rPr>
        <w:t>osto e rikuperimit të mater</w:t>
      </w:r>
      <w:r>
        <w:rPr>
          <w:rFonts w:cs="Arial"/>
        </w:rPr>
        <w:t>ialeve nga MPEE është</w:t>
      </w:r>
      <w:r w:rsidRPr="00BC6320">
        <w:rPr>
          <w:rFonts w:cs="Arial"/>
        </w:rPr>
        <w:t xml:space="preserve"> e lartë.</w:t>
      </w:r>
    </w:p>
    <w:p w:rsidR="00A2779B" w:rsidRPr="00BC6320" w:rsidRDefault="00A2779B" w:rsidP="00A2779B">
      <w:pPr>
        <w:rPr>
          <w:rFonts w:cs="Arial"/>
          <w:color w:val="000000" w:themeColor="text1"/>
        </w:rPr>
      </w:pPr>
      <w:r w:rsidRPr="00BC6320">
        <w:rPr>
          <w:rFonts w:cs="Arial"/>
          <w:color w:val="000000" w:themeColor="text1"/>
        </w:rPr>
        <w:t xml:space="preserve">Nga hyrja në fuqi e </w:t>
      </w:r>
      <w:r>
        <w:rPr>
          <w:rFonts w:cs="Arial"/>
          <w:color w:val="000000" w:themeColor="text1"/>
        </w:rPr>
        <w:t>D</w:t>
      </w:r>
      <w:r w:rsidRPr="00BC6320">
        <w:rPr>
          <w:rFonts w:cs="Arial"/>
          <w:color w:val="000000" w:themeColor="text1"/>
        </w:rPr>
        <w:t xml:space="preserve">irektivës 2012/19/EC për Mbetjet nga Pajisjet Elektrike dhe Elektronike (MPEE) dhe deri në fund të vitit 2015, të gjitha Vendet Anëtare duhet të përmbushin objektivin e grumbullimit të </w:t>
      </w:r>
      <w:r w:rsidRPr="00BC6320">
        <w:rPr>
          <w:rFonts w:cs="Arial"/>
          <w:i/>
          <w:color w:val="000000" w:themeColor="text1"/>
        </w:rPr>
        <w:t>4kg/banorë/vit</w:t>
      </w:r>
      <w:r w:rsidRPr="00BC6320">
        <w:rPr>
          <w:rFonts w:cs="Arial"/>
          <w:color w:val="000000" w:themeColor="text1"/>
        </w:rPr>
        <w:t xml:space="preserve"> të MPEE-ve. Pas vitit 2015, ky objektiv nuk </w:t>
      </w:r>
      <w:r w:rsidR="00FF73E1">
        <w:rPr>
          <w:rFonts w:cs="Arial"/>
          <w:color w:val="000000" w:themeColor="text1"/>
        </w:rPr>
        <w:t>ë</w:t>
      </w:r>
      <w:r w:rsidRPr="00BC6320">
        <w:rPr>
          <w:rFonts w:cs="Arial"/>
          <w:color w:val="000000" w:themeColor="text1"/>
        </w:rPr>
        <w:t>sht</w:t>
      </w:r>
      <w:r w:rsidR="00FF73E1">
        <w:rPr>
          <w:rFonts w:cs="Arial"/>
          <w:color w:val="000000" w:themeColor="text1"/>
        </w:rPr>
        <w:t>ë</w:t>
      </w:r>
      <w:r w:rsidRPr="00BC6320">
        <w:rPr>
          <w:rFonts w:cs="Arial"/>
          <w:color w:val="000000" w:themeColor="text1"/>
        </w:rPr>
        <w:t xml:space="preserve"> më në fuqi, dhe </w:t>
      </w:r>
      <w:r w:rsidR="008304F8">
        <w:rPr>
          <w:rFonts w:cs="Arial"/>
          <w:color w:val="000000" w:themeColor="text1"/>
        </w:rPr>
        <w:t>V</w:t>
      </w:r>
      <w:r w:rsidRPr="00BC6320">
        <w:rPr>
          <w:rFonts w:cs="Arial"/>
          <w:color w:val="000000" w:themeColor="text1"/>
        </w:rPr>
        <w:t xml:space="preserve">endet </w:t>
      </w:r>
      <w:r w:rsidR="008304F8">
        <w:rPr>
          <w:rFonts w:cs="Arial"/>
          <w:color w:val="000000" w:themeColor="text1"/>
        </w:rPr>
        <w:t>A</w:t>
      </w:r>
      <w:r w:rsidRPr="00BC6320">
        <w:rPr>
          <w:rFonts w:cs="Arial"/>
          <w:color w:val="000000" w:themeColor="text1"/>
        </w:rPr>
        <w:t xml:space="preserve">nëtare deri </w:t>
      </w:r>
      <w:r w:rsidRPr="00BC6320">
        <w:rPr>
          <w:rFonts w:cs="Arial"/>
          <w:color w:val="000000" w:themeColor="text1"/>
        </w:rPr>
        <w:lastRenderedPageBreak/>
        <w:t xml:space="preserve">në fund të vitit 2016 duhet të grumbullonin minimalisht </w:t>
      </w:r>
      <w:r w:rsidRPr="00BC6320">
        <w:rPr>
          <w:rFonts w:cs="Arial"/>
          <w:b/>
          <w:color w:val="000000" w:themeColor="text1"/>
        </w:rPr>
        <w:t>45%</w:t>
      </w:r>
      <w:r w:rsidRPr="00BC6320">
        <w:rPr>
          <w:rFonts w:cs="Arial"/>
          <w:color w:val="000000" w:themeColor="text1"/>
        </w:rPr>
        <w:t xml:space="preserve"> të peshës totale të MPEE-ve të gjeneruara, ndërsa deri në fund të vitit 2019, norma minimale e grumbullimit duhet të jetë </w:t>
      </w:r>
      <w:r w:rsidRPr="00BC6320">
        <w:rPr>
          <w:rFonts w:cs="Arial"/>
          <w:b/>
          <w:color w:val="000000" w:themeColor="text1"/>
        </w:rPr>
        <w:t>65%</w:t>
      </w:r>
      <w:r w:rsidRPr="00BC6320">
        <w:rPr>
          <w:rFonts w:cs="Arial"/>
          <w:color w:val="000000" w:themeColor="text1"/>
        </w:rPr>
        <w:t xml:space="preserve"> e peshës të PEE-ve të hedhura në tregun E</w:t>
      </w:r>
      <w:r>
        <w:rPr>
          <w:rFonts w:cs="Arial"/>
          <w:color w:val="000000" w:themeColor="text1"/>
        </w:rPr>
        <w:t>v</w:t>
      </w:r>
      <w:r w:rsidRPr="00BC6320">
        <w:rPr>
          <w:rFonts w:cs="Arial"/>
          <w:color w:val="000000" w:themeColor="text1"/>
        </w:rPr>
        <w:t xml:space="preserve">ropian, ose </w:t>
      </w:r>
      <w:r w:rsidRPr="00BC6320">
        <w:rPr>
          <w:rFonts w:cs="Arial"/>
          <w:b/>
          <w:color w:val="000000" w:themeColor="text1"/>
        </w:rPr>
        <w:t>85%</w:t>
      </w:r>
      <w:r w:rsidRPr="00BC6320">
        <w:rPr>
          <w:rFonts w:cs="Arial"/>
          <w:color w:val="000000" w:themeColor="text1"/>
        </w:rPr>
        <w:t xml:space="preserve"> e peshës të MPEE të gjeneruara në vendin përkatës. Ndërkohë për Vende Anëtare, të cilat nuk kanë një nivel ekonomik shumë të lartë dhe nuk kanë infrastrukturën e duhur për të arritur këto objektiva, duke filluar nga 14 Gusht 2016 norma e grumbullimit të tyre nuk duhet të jetë më e vogël se </w:t>
      </w:r>
      <w:r w:rsidRPr="00BC6320">
        <w:rPr>
          <w:rFonts w:cs="Arial"/>
          <w:b/>
          <w:color w:val="000000" w:themeColor="text1"/>
        </w:rPr>
        <w:t>40-45%</w:t>
      </w:r>
      <w:r w:rsidRPr="00BC6320">
        <w:rPr>
          <w:rFonts w:cs="Arial"/>
          <w:color w:val="000000" w:themeColor="text1"/>
        </w:rPr>
        <w:t xml:space="preserve"> e peshës mesatare të PEE-ve të hedhura në treg në 3 vitet në vazhdim (deri në 14 Gusht 2019).</w:t>
      </w:r>
    </w:p>
    <w:p w:rsidR="00A2779B" w:rsidRPr="00CD2E4A" w:rsidRDefault="00A2779B" w:rsidP="00A2779B">
      <w:pPr>
        <w:rPr>
          <w:rFonts w:cs="Arial"/>
          <w:color w:val="000000" w:themeColor="text1"/>
        </w:rPr>
      </w:pPr>
      <w:r w:rsidRPr="00BC6320">
        <w:rPr>
          <w:rFonts w:cs="Arial"/>
          <w:color w:val="000000" w:themeColor="text1"/>
        </w:rPr>
        <w:t xml:space="preserve">Në vitin 2012, Qeveria Shqiptare, miratoi VKM nr. 957, datë 19.12.2012 “Për mbetjet nga pajisjet elektrike dhe elektronike”, i cili transpozon Direktivën 2002/96/EC. Vendimi përcakton 4 aktorët kryesorë në ciklin e jetës të MPEE-ve dhe detyrat e tyre </w:t>
      </w:r>
      <w:r>
        <w:rPr>
          <w:rFonts w:cs="Arial"/>
          <w:color w:val="000000" w:themeColor="text1"/>
        </w:rPr>
        <w:t>prej</w:t>
      </w:r>
      <w:r w:rsidRPr="00BC6320">
        <w:rPr>
          <w:rFonts w:cs="Arial"/>
          <w:color w:val="000000" w:themeColor="text1"/>
        </w:rPr>
        <w:t xml:space="preserve"> </w:t>
      </w:r>
      <w:r>
        <w:rPr>
          <w:rFonts w:cs="Arial"/>
          <w:color w:val="000000" w:themeColor="text1"/>
        </w:rPr>
        <w:t>faz</w:t>
      </w:r>
      <w:r w:rsidR="000E52AC">
        <w:rPr>
          <w:rFonts w:cs="Arial"/>
          <w:color w:val="000000" w:themeColor="text1"/>
        </w:rPr>
        <w:t>ë</w:t>
      </w:r>
      <w:r>
        <w:rPr>
          <w:rFonts w:cs="Arial"/>
          <w:color w:val="000000" w:themeColor="text1"/>
        </w:rPr>
        <w:t>s s</w:t>
      </w:r>
      <w:r w:rsidR="00FF73E1">
        <w:rPr>
          <w:rFonts w:cs="Arial"/>
          <w:color w:val="000000" w:themeColor="text1"/>
        </w:rPr>
        <w:t>ë</w:t>
      </w:r>
      <w:r w:rsidRPr="00BC6320">
        <w:rPr>
          <w:rFonts w:cs="Arial"/>
          <w:color w:val="000000" w:themeColor="text1"/>
        </w:rPr>
        <w:t xml:space="preserve"> prodhimit dhe deri në trajtimin e m</w:t>
      </w:r>
      <w:r>
        <w:rPr>
          <w:rFonts w:cs="Arial"/>
          <w:color w:val="000000" w:themeColor="text1"/>
        </w:rPr>
        <w:t xml:space="preserve">betjeve dhe raportimin e tyre: </w:t>
      </w:r>
    </w:p>
    <w:p w:rsidR="00A2779B" w:rsidRPr="00BC6320" w:rsidRDefault="00A2779B" w:rsidP="00FD4DAE">
      <w:pPr>
        <w:pStyle w:val="ListParagraph"/>
        <w:numPr>
          <w:ilvl w:val="0"/>
          <w:numId w:val="54"/>
        </w:numPr>
        <w:spacing w:after="200" w:line="276" w:lineRule="auto"/>
        <w:jc w:val="both"/>
        <w:rPr>
          <w:rFonts w:ascii="Arial" w:hAnsi="Arial" w:cs="Arial"/>
          <w:color w:val="000000" w:themeColor="text1"/>
          <w:sz w:val="20"/>
          <w:szCs w:val="20"/>
        </w:rPr>
      </w:pPr>
      <w:r w:rsidRPr="00BC6320">
        <w:rPr>
          <w:rFonts w:ascii="Arial" w:hAnsi="Arial" w:cs="Arial"/>
          <w:b/>
          <w:color w:val="000000" w:themeColor="text1"/>
          <w:sz w:val="20"/>
          <w:szCs w:val="20"/>
        </w:rPr>
        <w:t>Prodhuesit e PEE</w:t>
      </w:r>
      <w:r w:rsidRPr="00BC6320">
        <w:rPr>
          <w:rFonts w:ascii="Arial" w:hAnsi="Arial" w:cs="Arial"/>
          <w:color w:val="000000" w:themeColor="text1"/>
          <w:sz w:val="20"/>
          <w:szCs w:val="20"/>
        </w:rPr>
        <w:t xml:space="preserve"> duhet të pajisen me leje mjedisi të kategorisë III, sipas legjislacionit në</w:t>
      </w:r>
      <w:r>
        <w:rPr>
          <w:rFonts w:ascii="Arial" w:hAnsi="Arial" w:cs="Arial"/>
          <w:color w:val="000000" w:themeColor="text1"/>
          <w:sz w:val="20"/>
          <w:szCs w:val="20"/>
        </w:rPr>
        <w:t xml:space="preserve"> fuqi dhe duhet të eti</w:t>
      </w:r>
      <w:r w:rsidRPr="00BC6320">
        <w:rPr>
          <w:rFonts w:ascii="Arial" w:hAnsi="Arial" w:cs="Arial"/>
          <w:color w:val="000000" w:themeColor="text1"/>
          <w:sz w:val="20"/>
          <w:szCs w:val="20"/>
        </w:rPr>
        <w:t xml:space="preserve">ketojnë produktet e tyre. </w:t>
      </w:r>
      <w:r>
        <w:rPr>
          <w:rFonts w:ascii="Arial" w:hAnsi="Arial" w:cs="Arial"/>
          <w:color w:val="000000" w:themeColor="text1"/>
          <w:sz w:val="20"/>
          <w:szCs w:val="20"/>
        </w:rPr>
        <w:t>S</w:t>
      </w:r>
      <w:r w:rsidRPr="00BC6320">
        <w:rPr>
          <w:rFonts w:ascii="Arial" w:hAnsi="Arial" w:cs="Arial"/>
          <w:color w:val="000000" w:themeColor="text1"/>
          <w:sz w:val="20"/>
          <w:szCs w:val="20"/>
        </w:rPr>
        <w:t>ë bashku me shpërndarësit, të cilët gjithashtu janë të pajisur me leje mjedisi të kat</w:t>
      </w:r>
      <w:r>
        <w:rPr>
          <w:rFonts w:ascii="Arial" w:hAnsi="Arial" w:cs="Arial"/>
          <w:color w:val="000000" w:themeColor="text1"/>
          <w:sz w:val="20"/>
          <w:szCs w:val="20"/>
        </w:rPr>
        <w:t>e</w:t>
      </w:r>
      <w:r w:rsidRPr="00BC6320">
        <w:rPr>
          <w:rFonts w:ascii="Arial" w:hAnsi="Arial" w:cs="Arial"/>
          <w:color w:val="000000" w:themeColor="text1"/>
          <w:sz w:val="20"/>
          <w:szCs w:val="20"/>
        </w:rPr>
        <w:t>gorisë III, bëjnë llogaritjet vjetore të sasisë s</w:t>
      </w:r>
      <w:r w:rsidR="00FF73E1">
        <w:rPr>
          <w:rFonts w:ascii="Arial" w:hAnsi="Arial" w:cs="Arial"/>
          <w:color w:val="000000" w:themeColor="text1"/>
          <w:sz w:val="20"/>
          <w:szCs w:val="20"/>
        </w:rPr>
        <w:t>ë</w:t>
      </w:r>
      <w:r w:rsidRPr="00BC6320">
        <w:rPr>
          <w:rFonts w:ascii="Arial" w:hAnsi="Arial" w:cs="Arial"/>
          <w:color w:val="000000" w:themeColor="text1"/>
          <w:sz w:val="20"/>
          <w:szCs w:val="20"/>
        </w:rPr>
        <w:t xml:space="preserve"> PEE-ve të prodhuara dhe të grumbulluara nga skema e grumbullimit që duhet të ngrenë dhe këtë informacion ia raportojnë NJQV-ve përkatëse për çdo vit kalendarik;</w:t>
      </w:r>
    </w:p>
    <w:p w:rsidR="00A2779B" w:rsidRPr="00BC6320" w:rsidRDefault="00A2779B" w:rsidP="00FD4DAE">
      <w:pPr>
        <w:pStyle w:val="ListParagraph"/>
        <w:numPr>
          <w:ilvl w:val="0"/>
          <w:numId w:val="54"/>
        </w:numPr>
        <w:spacing w:after="200" w:line="276" w:lineRule="auto"/>
        <w:jc w:val="both"/>
        <w:rPr>
          <w:rFonts w:ascii="Arial" w:hAnsi="Arial" w:cs="Arial"/>
          <w:color w:val="000000" w:themeColor="text1"/>
          <w:sz w:val="20"/>
          <w:szCs w:val="20"/>
        </w:rPr>
      </w:pPr>
      <w:r w:rsidRPr="00BC6320">
        <w:rPr>
          <w:rFonts w:ascii="Arial" w:hAnsi="Arial" w:cs="Arial"/>
          <w:b/>
          <w:color w:val="000000" w:themeColor="text1"/>
          <w:sz w:val="20"/>
          <w:szCs w:val="20"/>
        </w:rPr>
        <w:t>NJQ-ve</w:t>
      </w:r>
      <w:r w:rsidRPr="00BC6320">
        <w:rPr>
          <w:rFonts w:ascii="Arial" w:hAnsi="Arial" w:cs="Arial"/>
          <w:color w:val="000000" w:themeColor="text1"/>
          <w:sz w:val="20"/>
          <w:szCs w:val="20"/>
        </w:rPr>
        <w:t xml:space="preserve"> e kanë si detyrim që brenda muajit Prill të raportojnë në AKM për vitin pa</w:t>
      </w:r>
      <w:r>
        <w:rPr>
          <w:rFonts w:ascii="Arial" w:hAnsi="Arial" w:cs="Arial"/>
          <w:color w:val="000000" w:themeColor="text1"/>
          <w:sz w:val="20"/>
          <w:szCs w:val="20"/>
        </w:rPr>
        <w:t>ra</w:t>
      </w:r>
      <w:r w:rsidRPr="00BC6320">
        <w:rPr>
          <w:rFonts w:ascii="Arial" w:hAnsi="Arial" w:cs="Arial"/>
          <w:color w:val="000000" w:themeColor="text1"/>
          <w:sz w:val="20"/>
          <w:szCs w:val="20"/>
        </w:rPr>
        <w:t>ardhës në lidhje me MPEE-të;</w:t>
      </w:r>
    </w:p>
    <w:p w:rsidR="00A2779B" w:rsidRPr="00BC6320" w:rsidRDefault="00A2779B" w:rsidP="00FD4DAE">
      <w:pPr>
        <w:pStyle w:val="ListParagraph"/>
        <w:numPr>
          <w:ilvl w:val="0"/>
          <w:numId w:val="54"/>
        </w:numPr>
        <w:spacing w:after="200" w:line="276" w:lineRule="auto"/>
        <w:jc w:val="both"/>
        <w:rPr>
          <w:rFonts w:ascii="Arial" w:hAnsi="Arial" w:cs="Arial"/>
          <w:color w:val="000000" w:themeColor="text1"/>
          <w:sz w:val="20"/>
          <w:szCs w:val="20"/>
        </w:rPr>
      </w:pPr>
      <w:r w:rsidRPr="00BC6320">
        <w:rPr>
          <w:rFonts w:ascii="Arial" w:hAnsi="Arial" w:cs="Arial"/>
          <w:b/>
          <w:color w:val="000000" w:themeColor="text1"/>
          <w:sz w:val="20"/>
          <w:szCs w:val="20"/>
        </w:rPr>
        <w:t>Drejtoria e Përgjithshme e Doganave</w:t>
      </w:r>
      <w:r w:rsidRPr="00BC6320">
        <w:rPr>
          <w:rFonts w:ascii="Arial" w:hAnsi="Arial" w:cs="Arial"/>
          <w:color w:val="000000" w:themeColor="text1"/>
          <w:sz w:val="20"/>
          <w:szCs w:val="20"/>
        </w:rPr>
        <w:t xml:space="preserve"> bën regjistrimin e importeve dhe eksporteve të PEE dhe ekpsortet e MPEE dhe raporton brenda muajit Mars në AKM;</w:t>
      </w:r>
    </w:p>
    <w:p w:rsidR="00A2779B" w:rsidRPr="00BC6320" w:rsidRDefault="00A2779B" w:rsidP="00FD4DAE">
      <w:pPr>
        <w:pStyle w:val="ListParagraph"/>
        <w:numPr>
          <w:ilvl w:val="0"/>
          <w:numId w:val="54"/>
        </w:numPr>
        <w:spacing w:after="200" w:line="276" w:lineRule="auto"/>
        <w:jc w:val="both"/>
        <w:rPr>
          <w:rFonts w:ascii="Arial" w:hAnsi="Arial" w:cs="Arial"/>
          <w:color w:val="000000" w:themeColor="text1"/>
          <w:sz w:val="20"/>
          <w:szCs w:val="20"/>
        </w:rPr>
      </w:pPr>
      <w:r w:rsidRPr="00BC6320">
        <w:rPr>
          <w:rFonts w:ascii="Arial" w:hAnsi="Arial" w:cs="Arial"/>
          <w:b/>
          <w:color w:val="000000" w:themeColor="text1"/>
          <w:sz w:val="20"/>
          <w:szCs w:val="20"/>
        </w:rPr>
        <w:t>AKM-ja</w:t>
      </w:r>
      <w:r w:rsidRPr="00BC6320">
        <w:rPr>
          <w:rFonts w:ascii="Arial" w:hAnsi="Arial" w:cs="Arial"/>
          <w:color w:val="000000" w:themeColor="text1"/>
          <w:sz w:val="20"/>
          <w:szCs w:val="20"/>
        </w:rPr>
        <w:t xml:space="preserve"> administron regjistrin e kompanive që prodhojnë dhe grumbullojnë PEE-të dhe bën llogaritjen </w:t>
      </w:r>
      <w:r>
        <w:rPr>
          <w:rFonts w:ascii="Arial" w:hAnsi="Arial" w:cs="Arial"/>
          <w:color w:val="000000" w:themeColor="text1"/>
          <w:sz w:val="20"/>
          <w:szCs w:val="20"/>
        </w:rPr>
        <w:t>p</w:t>
      </w:r>
      <w:r w:rsidR="00FF73E1">
        <w:rPr>
          <w:rFonts w:ascii="Arial" w:hAnsi="Arial" w:cs="Arial"/>
          <w:color w:val="000000" w:themeColor="text1"/>
          <w:sz w:val="20"/>
          <w:szCs w:val="20"/>
        </w:rPr>
        <w:t>ë</w:t>
      </w:r>
      <w:r>
        <w:rPr>
          <w:rFonts w:ascii="Arial" w:hAnsi="Arial" w:cs="Arial"/>
          <w:color w:val="000000" w:themeColor="text1"/>
          <w:sz w:val="20"/>
          <w:szCs w:val="20"/>
        </w:rPr>
        <w:t>rfundimtare</w:t>
      </w:r>
      <w:r w:rsidRPr="00BC6320">
        <w:rPr>
          <w:rFonts w:ascii="Arial" w:hAnsi="Arial" w:cs="Arial"/>
          <w:color w:val="000000" w:themeColor="text1"/>
          <w:sz w:val="20"/>
          <w:szCs w:val="20"/>
        </w:rPr>
        <w:t xml:space="preserve"> në lidhje me përqindjen e ricikluar të produkteve nga PEE-të.</w:t>
      </w:r>
    </w:p>
    <w:p w:rsidR="00A2779B" w:rsidRPr="00BC6320" w:rsidRDefault="00A2779B" w:rsidP="00A2779B">
      <w:pPr>
        <w:rPr>
          <w:rFonts w:cs="Arial"/>
          <w:color w:val="000000" w:themeColor="text1"/>
        </w:rPr>
      </w:pPr>
      <w:r w:rsidRPr="00BC6320">
        <w:rPr>
          <w:rFonts w:cs="Arial"/>
          <w:color w:val="000000" w:themeColor="text1"/>
        </w:rPr>
        <w:t xml:space="preserve">Ndonëse vendimi është në linjë me </w:t>
      </w:r>
      <w:r w:rsidR="000E52AC">
        <w:rPr>
          <w:rFonts w:cs="Arial"/>
          <w:color w:val="000000" w:themeColor="text1"/>
        </w:rPr>
        <w:t>D</w:t>
      </w:r>
      <w:r w:rsidRPr="00BC6320">
        <w:rPr>
          <w:rFonts w:cs="Arial"/>
          <w:color w:val="000000" w:themeColor="text1"/>
        </w:rPr>
        <w:t>irektivën, targetat kombëtare të vendosur, tashmë e kanë kaluar afatin e zbatimit të tyre, në 1 Janar 2015</w:t>
      </w:r>
      <w:r>
        <w:rPr>
          <w:rFonts w:cs="Arial"/>
          <w:color w:val="000000" w:themeColor="text1"/>
        </w:rPr>
        <w:t>,</w:t>
      </w:r>
      <w:r w:rsidRPr="00BC6320">
        <w:rPr>
          <w:rFonts w:cs="Arial"/>
          <w:color w:val="000000" w:themeColor="text1"/>
        </w:rPr>
        <w:t xml:space="preserve"> </w:t>
      </w:r>
      <w:r>
        <w:rPr>
          <w:rFonts w:cs="Arial"/>
          <w:color w:val="000000" w:themeColor="text1"/>
        </w:rPr>
        <w:t>ndaj</w:t>
      </w:r>
      <w:r w:rsidRPr="00BC6320">
        <w:rPr>
          <w:rFonts w:cs="Arial"/>
          <w:color w:val="000000" w:themeColor="text1"/>
        </w:rPr>
        <w:t xml:space="preserve"> duhen riparë. Për këtë kategori mbetjesh n</w:t>
      </w:r>
      <w:r>
        <w:rPr>
          <w:rFonts w:cs="Arial"/>
          <w:color w:val="000000" w:themeColor="text1"/>
        </w:rPr>
        <w:t>ë</w:t>
      </w:r>
      <w:r w:rsidRPr="00BC6320">
        <w:rPr>
          <w:rFonts w:cs="Arial"/>
          <w:color w:val="000000" w:themeColor="text1"/>
        </w:rPr>
        <w:t xml:space="preserve"> vend nuk ka kompani të rregjistruara që b</w:t>
      </w:r>
      <w:r>
        <w:rPr>
          <w:rFonts w:cs="Arial"/>
          <w:color w:val="000000" w:themeColor="text1"/>
        </w:rPr>
        <w:t>ë</w:t>
      </w:r>
      <w:r w:rsidRPr="00BC6320">
        <w:rPr>
          <w:rFonts w:cs="Arial"/>
          <w:color w:val="000000" w:themeColor="text1"/>
        </w:rPr>
        <w:t xml:space="preserve">jnë grumbullimin, transportin apo trajtimin </w:t>
      </w:r>
      <w:r>
        <w:rPr>
          <w:rFonts w:cs="Arial"/>
          <w:color w:val="000000" w:themeColor="text1"/>
        </w:rPr>
        <w:t xml:space="preserve">dhe </w:t>
      </w:r>
      <w:r w:rsidRPr="00BC6320">
        <w:rPr>
          <w:rFonts w:cs="Arial"/>
          <w:color w:val="000000" w:themeColor="text1"/>
        </w:rPr>
        <w:t>riciklimin e tyre. Kjo rrymë mbetjesh përfundon në venddepozitimet e pa kontrolluara urbane.</w:t>
      </w:r>
    </w:p>
    <w:p w:rsidR="00A2779B" w:rsidRDefault="00A2779B" w:rsidP="00A2779B">
      <w:pPr>
        <w:rPr>
          <w:rFonts w:cs="Arial"/>
        </w:rPr>
      </w:pPr>
      <w:r w:rsidRPr="00BC6320">
        <w:rPr>
          <w:rFonts w:cs="Arial"/>
          <w:color w:val="000000" w:themeColor="text1"/>
        </w:rPr>
        <w:t>Në tabelën më poshtë tregohen shifrat e raportuara nga Ministria e Turizmit dhe Mjedisit në lidhje me sasinë e PEE në vendin tonë, gjatë tre viteve 2013, 2014 dhe 2015:</w:t>
      </w:r>
      <w:r w:rsidRPr="00BC6320">
        <w:rPr>
          <w:rFonts w:cs="Arial"/>
        </w:rPr>
        <w:t xml:space="preserve"> </w:t>
      </w:r>
    </w:p>
    <w:p w:rsidR="00A2779B" w:rsidRPr="00600DB0" w:rsidRDefault="00A2779B" w:rsidP="00A2779B">
      <w:pPr>
        <w:pStyle w:val="Caption"/>
        <w:keepNext/>
        <w:spacing w:line="276" w:lineRule="auto"/>
        <w:rPr>
          <w:rFonts w:cs="Arial"/>
        </w:rPr>
      </w:pPr>
      <w:bookmarkStart w:id="256" w:name="_Toc495923612"/>
      <w:r>
        <w:rPr>
          <w:rFonts w:cs="Arial"/>
        </w:rPr>
        <w:t>Tabela</w:t>
      </w:r>
      <w:r w:rsidRPr="00600DB0">
        <w:rPr>
          <w:rFonts w:cs="Arial"/>
        </w:rPr>
        <w:t xml:space="preserve"> </w:t>
      </w:r>
      <w:r w:rsidRPr="00600DB0">
        <w:rPr>
          <w:rFonts w:cs="Arial"/>
        </w:rPr>
        <w:fldChar w:fldCharType="begin"/>
      </w:r>
      <w:r w:rsidRPr="00600DB0">
        <w:rPr>
          <w:rFonts w:cs="Arial"/>
        </w:rPr>
        <w:instrText xml:space="preserve"> SEQ Tabela \* ARABIC </w:instrText>
      </w:r>
      <w:r w:rsidRPr="00600DB0">
        <w:rPr>
          <w:rFonts w:cs="Arial"/>
        </w:rPr>
        <w:fldChar w:fldCharType="separate"/>
      </w:r>
      <w:r w:rsidR="00602BC0">
        <w:rPr>
          <w:rFonts w:cs="Arial"/>
          <w:noProof/>
        </w:rPr>
        <w:t>22</w:t>
      </w:r>
      <w:r w:rsidRPr="00600DB0">
        <w:rPr>
          <w:rFonts w:cs="Arial"/>
        </w:rPr>
        <w:fldChar w:fldCharType="end"/>
      </w:r>
      <w:r>
        <w:rPr>
          <w:rFonts w:cs="Arial"/>
        </w:rPr>
        <w:t xml:space="preserve">: </w:t>
      </w:r>
      <w:r w:rsidRPr="00BC6320">
        <w:rPr>
          <w:rFonts w:cs="Arial"/>
        </w:rPr>
        <w:t>Sasia e MPEE në Shqipëri</w:t>
      </w:r>
      <w:r>
        <w:rPr>
          <w:rFonts w:cs="Arial"/>
        </w:rPr>
        <w:t xml:space="preserve"> </w:t>
      </w:r>
      <w:bookmarkEnd w:id="256"/>
    </w:p>
    <w:tbl>
      <w:tblPr>
        <w:tblStyle w:val="Edi"/>
        <w:tblW w:w="4757" w:type="pct"/>
        <w:tblLook w:val="04A0" w:firstRow="1" w:lastRow="0" w:firstColumn="1" w:lastColumn="0" w:noHBand="0" w:noVBand="1"/>
      </w:tblPr>
      <w:tblGrid>
        <w:gridCol w:w="706"/>
        <w:gridCol w:w="1032"/>
        <w:gridCol w:w="964"/>
        <w:gridCol w:w="1011"/>
        <w:gridCol w:w="920"/>
        <w:gridCol w:w="1024"/>
        <w:gridCol w:w="975"/>
        <w:gridCol w:w="1011"/>
        <w:gridCol w:w="939"/>
      </w:tblGrid>
      <w:tr w:rsidR="00A2779B" w:rsidRPr="00600DB0" w:rsidTr="002B1D47">
        <w:trPr>
          <w:cnfStyle w:val="100000000000" w:firstRow="1" w:lastRow="0" w:firstColumn="0" w:lastColumn="0" w:oddVBand="0" w:evenVBand="0" w:oddHBand="0" w:evenHBand="0" w:firstRowFirstColumn="0" w:firstRowLastColumn="0" w:lastRowFirstColumn="0" w:lastRowLastColumn="0"/>
        </w:trPr>
        <w:tc>
          <w:tcPr>
            <w:tcW w:w="402" w:type="pct"/>
            <w:vMerge w:val="restart"/>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P</w:t>
            </w:r>
            <w:r w:rsidRPr="00600DB0">
              <w:rPr>
                <w:rFonts w:cs="Arial"/>
                <w:color w:val="000000" w:themeColor="text1"/>
              </w:rPr>
              <w:t>EE</w:t>
            </w:r>
          </w:p>
        </w:tc>
        <w:tc>
          <w:tcPr>
            <w:tcW w:w="1166" w:type="pct"/>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2012</w:t>
            </w:r>
          </w:p>
        </w:tc>
        <w:tc>
          <w:tcPr>
            <w:tcW w:w="1126" w:type="pct"/>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2013</w:t>
            </w:r>
          </w:p>
        </w:tc>
        <w:tc>
          <w:tcPr>
            <w:tcW w:w="1167" w:type="pct"/>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2014</w:t>
            </w:r>
          </w:p>
        </w:tc>
        <w:tc>
          <w:tcPr>
            <w:tcW w:w="1139" w:type="pct"/>
            <w:gridSpan w:val="2"/>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2015</w:t>
            </w:r>
          </w:p>
        </w:tc>
      </w:tr>
      <w:tr w:rsidR="00A2779B" w:rsidRPr="00600DB0" w:rsidTr="002B1D47">
        <w:trPr>
          <w:cnfStyle w:val="000000100000" w:firstRow="0" w:lastRow="0" w:firstColumn="0" w:lastColumn="0" w:oddVBand="0" w:evenVBand="0" w:oddHBand="1" w:evenHBand="0" w:firstRowFirstColumn="0" w:firstRowLastColumn="0" w:lastRowFirstColumn="0" w:lastRowLastColumn="0"/>
        </w:trPr>
        <w:tc>
          <w:tcPr>
            <w:tcW w:w="402" w:type="pct"/>
            <w:vMerge/>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p>
        </w:tc>
        <w:tc>
          <w:tcPr>
            <w:tcW w:w="603" w:type="pct"/>
            <w:tcBorders>
              <w:bottom w:val="single" w:sz="4" w:space="0" w:color="auto"/>
            </w:tcBorders>
            <w:shd w:val="clear" w:color="auto" w:fill="D9D9D9" w:themeFill="background1" w:themeFillShade="D9"/>
          </w:tcPr>
          <w:p w:rsidR="00A2779B" w:rsidRPr="00600DB0" w:rsidRDefault="00350768" w:rsidP="005E58DD">
            <w:pPr>
              <w:rPr>
                <w:rFonts w:cs="Arial"/>
                <w:color w:val="000000" w:themeColor="text1"/>
              </w:rPr>
            </w:pPr>
            <w:r w:rsidRPr="00600DB0">
              <w:rPr>
                <w:rFonts w:cs="Arial"/>
                <w:color w:val="000000" w:themeColor="text1"/>
              </w:rPr>
              <w:t>K</w:t>
            </w:r>
            <w:r w:rsidR="00A2779B" w:rsidRPr="00600DB0">
              <w:rPr>
                <w:rFonts w:cs="Arial"/>
                <w:color w:val="000000" w:themeColor="text1"/>
              </w:rPr>
              <w:t>g</w:t>
            </w:r>
          </w:p>
        </w:tc>
        <w:tc>
          <w:tcPr>
            <w:tcW w:w="563"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BC6320">
              <w:rPr>
                <w:rFonts w:cs="Arial"/>
                <w:color w:val="000000" w:themeColor="text1"/>
              </w:rPr>
              <w:t>ë</w:t>
            </w:r>
          </w:p>
        </w:tc>
        <w:tc>
          <w:tcPr>
            <w:tcW w:w="590"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Kg</w:t>
            </w:r>
          </w:p>
        </w:tc>
        <w:tc>
          <w:tcPr>
            <w:tcW w:w="537"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BC6320">
              <w:rPr>
                <w:rFonts w:cs="Arial"/>
                <w:color w:val="000000" w:themeColor="text1"/>
              </w:rPr>
              <w:t>ë</w:t>
            </w:r>
            <w:r w:rsidRPr="00600DB0">
              <w:rPr>
                <w:rFonts w:cs="Arial"/>
                <w:color w:val="000000" w:themeColor="text1"/>
              </w:rPr>
              <w:t xml:space="preserve"> </w:t>
            </w:r>
          </w:p>
        </w:tc>
        <w:tc>
          <w:tcPr>
            <w:tcW w:w="598"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kg</w:t>
            </w:r>
          </w:p>
        </w:tc>
        <w:tc>
          <w:tcPr>
            <w:tcW w:w="569"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BC6320">
              <w:rPr>
                <w:rFonts w:cs="Arial"/>
                <w:color w:val="000000" w:themeColor="text1"/>
              </w:rPr>
              <w:t>ë</w:t>
            </w:r>
            <w:r w:rsidRPr="00600DB0">
              <w:rPr>
                <w:rFonts w:cs="Arial"/>
                <w:color w:val="000000" w:themeColor="text1"/>
              </w:rPr>
              <w:t xml:space="preserve"> </w:t>
            </w:r>
          </w:p>
        </w:tc>
        <w:tc>
          <w:tcPr>
            <w:tcW w:w="590"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sidRPr="00600DB0">
              <w:rPr>
                <w:rFonts w:cs="Arial"/>
                <w:color w:val="000000" w:themeColor="text1"/>
              </w:rPr>
              <w:t>kg</w:t>
            </w:r>
          </w:p>
        </w:tc>
        <w:tc>
          <w:tcPr>
            <w:tcW w:w="549" w:type="pct"/>
            <w:tcBorders>
              <w:bottom w:val="single" w:sz="4" w:space="0" w:color="auto"/>
            </w:tcBorders>
            <w:shd w:val="clear" w:color="auto" w:fill="D9D9D9" w:themeFill="background1" w:themeFillShade="D9"/>
          </w:tcPr>
          <w:p w:rsidR="00A2779B" w:rsidRPr="00600DB0" w:rsidRDefault="00A2779B" w:rsidP="005E58DD">
            <w:pPr>
              <w:rPr>
                <w:rFonts w:cs="Arial"/>
                <w:color w:val="000000" w:themeColor="text1"/>
              </w:rPr>
            </w:pPr>
            <w:r>
              <w:rPr>
                <w:rFonts w:cs="Arial"/>
                <w:color w:val="000000" w:themeColor="text1"/>
              </w:rPr>
              <w:t>cop</w:t>
            </w:r>
            <w:r w:rsidRPr="00BC6320">
              <w:rPr>
                <w:rFonts w:cs="Arial"/>
                <w:color w:val="000000" w:themeColor="text1"/>
              </w:rPr>
              <w:t>ë</w:t>
            </w:r>
            <w:r w:rsidRPr="00600DB0">
              <w:rPr>
                <w:rFonts w:cs="Arial"/>
                <w:color w:val="000000" w:themeColor="text1"/>
              </w:rPr>
              <w:t xml:space="preserve"> </w:t>
            </w:r>
          </w:p>
        </w:tc>
      </w:tr>
      <w:tr w:rsidR="00A2779B" w:rsidRPr="00600DB0" w:rsidTr="002B1D47">
        <w:trPr>
          <w:cantSplit/>
          <w:trHeight w:val="1547"/>
        </w:trPr>
        <w:tc>
          <w:tcPr>
            <w:tcW w:w="402" w:type="pct"/>
            <w:tcBorders>
              <w:top w:val="single" w:sz="4" w:space="0" w:color="auto"/>
            </w:tcBorders>
          </w:tcPr>
          <w:p w:rsidR="00A2779B" w:rsidRPr="00600DB0" w:rsidRDefault="00A2779B" w:rsidP="005E58DD">
            <w:pPr>
              <w:rPr>
                <w:rFonts w:cs="Arial"/>
                <w:color w:val="000000" w:themeColor="text1"/>
              </w:rPr>
            </w:pPr>
            <w:r w:rsidRPr="00600DB0">
              <w:rPr>
                <w:rFonts w:cs="Arial"/>
                <w:color w:val="000000" w:themeColor="text1"/>
              </w:rPr>
              <w:t>Total</w:t>
            </w:r>
            <w:r>
              <w:rPr>
                <w:rFonts w:cs="Arial"/>
                <w:color w:val="000000" w:themeColor="text1"/>
              </w:rPr>
              <w:t>i</w:t>
            </w:r>
          </w:p>
        </w:tc>
        <w:tc>
          <w:tcPr>
            <w:tcW w:w="603"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20,396,793</w:t>
            </w:r>
          </w:p>
        </w:tc>
        <w:tc>
          <w:tcPr>
            <w:tcW w:w="563"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8, 233,650</w:t>
            </w:r>
          </w:p>
        </w:tc>
        <w:tc>
          <w:tcPr>
            <w:tcW w:w="590"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21,364,645</w:t>
            </w:r>
          </w:p>
        </w:tc>
        <w:tc>
          <w:tcPr>
            <w:tcW w:w="537"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7,614,052</w:t>
            </w:r>
          </w:p>
        </w:tc>
        <w:tc>
          <w:tcPr>
            <w:tcW w:w="598"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19,991,437</w:t>
            </w:r>
          </w:p>
        </w:tc>
        <w:tc>
          <w:tcPr>
            <w:tcW w:w="569"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7, 840,623</w:t>
            </w:r>
          </w:p>
        </w:tc>
        <w:tc>
          <w:tcPr>
            <w:tcW w:w="590"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14,392,209</w:t>
            </w:r>
          </w:p>
        </w:tc>
        <w:tc>
          <w:tcPr>
            <w:tcW w:w="549" w:type="pct"/>
            <w:tcBorders>
              <w:top w:val="single" w:sz="4" w:space="0" w:color="auto"/>
            </w:tcBorders>
            <w:textDirection w:val="btLr"/>
          </w:tcPr>
          <w:p w:rsidR="00A2779B" w:rsidRPr="00600DB0" w:rsidRDefault="00A2779B" w:rsidP="005E58DD">
            <w:pPr>
              <w:ind w:left="113" w:right="113"/>
              <w:rPr>
                <w:rFonts w:cs="Arial"/>
                <w:color w:val="000000" w:themeColor="text1"/>
              </w:rPr>
            </w:pPr>
            <w:r w:rsidRPr="00600DB0">
              <w:rPr>
                <w:rFonts w:cs="Arial"/>
                <w:color w:val="000000" w:themeColor="text1"/>
              </w:rPr>
              <w:t>2,816,734</w:t>
            </w:r>
          </w:p>
        </w:tc>
      </w:tr>
    </w:tbl>
    <w:p w:rsidR="00A2779B" w:rsidRPr="00A75EEA" w:rsidRDefault="00A2779B" w:rsidP="00A2779B">
      <w:pPr>
        <w:spacing w:before="60"/>
        <w:rPr>
          <w:rStyle w:val="Emphasis"/>
        </w:rPr>
      </w:pPr>
      <w:r w:rsidRPr="00A75EEA">
        <w:rPr>
          <w:rStyle w:val="Emphasis"/>
        </w:rPr>
        <w:t>Burimi: Mi</w:t>
      </w:r>
      <w:r w:rsidR="000E52AC">
        <w:rPr>
          <w:rStyle w:val="Emphasis"/>
        </w:rPr>
        <w:t>nistria e Turizmit dhe Mjedisit</w:t>
      </w:r>
    </w:p>
    <w:p w:rsidR="005E41A4" w:rsidRPr="00600DB0" w:rsidRDefault="005E41A4" w:rsidP="005E41A4">
      <w:pPr>
        <w:spacing w:before="60"/>
        <w:rPr>
          <w:rStyle w:val="Emphasis"/>
        </w:rPr>
      </w:pPr>
    </w:p>
    <w:p w:rsidR="005E41A4" w:rsidRPr="00600DB0" w:rsidRDefault="00A2779B" w:rsidP="00A50252">
      <w:pPr>
        <w:pStyle w:val="Heading3"/>
      </w:pPr>
      <w:bookmarkStart w:id="257" w:name="_Toc508250277"/>
      <w:bookmarkStart w:id="258" w:name="_Toc509402192"/>
      <w:bookmarkStart w:id="259" w:name="_Toc11709841"/>
      <w:r w:rsidRPr="00A50252">
        <w:t>Mbetjet</w:t>
      </w:r>
      <w:r w:rsidRPr="00BF4C68">
        <w:t xml:space="preserve"> nga llumi i impianteve të trajtimit</w:t>
      </w:r>
      <w:bookmarkEnd w:id="257"/>
      <w:bookmarkEnd w:id="258"/>
      <w:bookmarkEnd w:id="259"/>
    </w:p>
    <w:p w:rsidR="00A2779B" w:rsidRPr="00A2779B" w:rsidRDefault="00A2779B" w:rsidP="00A2779B">
      <w:pPr>
        <w:rPr>
          <w:rFonts w:cs="Arial"/>
          <w:color w:val="000000" w:themeColor="text1"/>
          <w:lang w:val="sq-AL"/>
        </w:rPr>
      </w:pPr>
      <w:r w:rsidRPr="00A2779B">
        <w:rPr>
          <w:rFonts w:cs="Arial"/>
          <w:color w:val="000000" w:themeColor="text1"/>
        </w:rPr>
        <w:t xml:space="preserve">Mbetjet llumore përftohen nga </w:t>
      </w:r>
      <w:r w:rsidR="001611F3">
        <w:rPr>
          <w:rFonts w:cs="Arial"/>
          <w:color w:val="000000" w:themeColor="text1"/>
        </w:rPr>
        <w:t>impi</w:t>
      </w:r>
      <w:r w:rsidRPr="00A2779B">
        <w:rPr>
          <w:rFonts w:cs="Arial"/>
          <w:color w:val="000000" w:themeColor="text1"/>
        </w:rPr>
        <w:t>antet e trajtimit të ujërave të ndotur, të cilët</w:t>
      </w:r>
      <w:r w:rsidRPr="00A2779B">
        <w:rPr>
          <w:rFonts w:cs="Arial"/>
          <w:color w:val="000000" w:themeColor="text1"/>
          <w:lang w:val="sq-AL"/>
        </w:rPr>
        <w:t xml:space="preserve"> </w:t>
      </w:r>
      <w:r w:rsidRPr="00A2779B">
        <w:rPr>
          <w:rFonts w:cs="Arial"/>
          <w:color w:val="000000" w:themeColor="text1"/>
        </w:rPr>
        <w:t>trajtojnë shkarkime ujore shtëpiake dhe urbane, mbetje llumore nga gropat septike ose instalime të ngjashme për trajtimin e shkarkimeve ujore shtëpiakë ose urbane</w:t>
      </w:r>
      <w:r w:rsidRPr="00A2779B">
        <w:rPr>
          <w:rFonts w:cs="Arial"/>
          <w:color w:val="000000" w:themeColor="text1"/>
          <w:lang w:val="sq-AL"/>
        </w:rPr>
        <w:t>.</w:t>
      </w:r>
    </w:p>
    <w:p w:rsidR="00A2779B" w:rsidRPr="00A2779B" w:rsidRDefault="00A2779B" w:rsidP="00A2779B">
      <w:pPr>
        <w:rPr>
          <w:rFonts w:cs="Arial"/>
          <w:color w:val="000000" w:themeColor="text1"/>
        </w:rPr>
      </w:pPr>
      <w:r w:rsidRPr="00A2779B">
        <w:rPr>
          <w:rFonts w:cs="Arial"/>
          <w:color w:val="000000" w:themeColor="text1"/>
        </w:rPr>
        <w:t xml:space="preserve">Direktiva 91/271/KEE mbi trajtimin e mbetjeve ujore urbane përcakton rregullat e grumbullimit, trajtimit dhe shkarkimit të ujrave urbanë dhe shkarkimin e ujrave të ndotur nga disa sektorë të caktuar të </w:t>
      </w:r>
      <w:r w:rsidRPr="00A2779B">
        <w:rPr>
          <w:rFonts w:cs="Arial"/>
          <w:color w:val="000000" w:themeColor="text1"/>
        </w:rPr>
        <w:lastRenderedPageBreak/>
        <w:t>industri</w:t>
      </w:r>
      <w:r>
        <w:rPr>
          <w:rFonts w:cs="Arial"/>
          <w:color w:val="000000" w:themeColor="text1"/>
        </w:rPr>
        <w:t>s</w:t>
      </w:r>
      <w:r w:rsidR="00FF73E1">
        <w:rPr>
          <w:rFonts w:cs="Arial"/>
          <w:color w:val="000000" w:themeColor="text1"/>
        </w:rPr>
        <w:t>ë</w:t>
      </w:r>
      <w:r w:rsidRPr="00A2779B">
        <w:rPr>
          <w:rFonts w:cs="Arial"/>
          <w:color w:val="000000" w:themeColor="text1"/>
        </w:rPr>
        <w:t>. Ndërsa Direktiva 86/278/KEE</w:t>
      </w:r>
      <w:r w:rsidRPr="00BC6320">
        <w:rPr>
          <w:rStyle w:val="FootnoteReference"/>
          <w:rFonts w:cs="Arial"/>
          <w:color w:val="000000" w:themeColor="text1"/>
        </w:rPr>
        <w:footnoteReference w:id="30"/>
      </w:r>
      <w:r w:rsidRPr="00A2779B">
        <w:rPr>
          <w:rFonts w:cs="Arial"/>
          <w:color w:val="000000" w:themeColor="text1"/>
        </w:rPr>
        <w:t xml:space="preserve"> mbi llumrat e kanalizimeve synon të nxisë përdorimin e tyre në bujqësi pasi ato kanë kaluar një proces trajtimi dhe janë kthyer në lëndë të parë për rritjen e bimëv</w:t>
      </w:r>
      <w:r>
        <w:rPr>
          <w:rFonts w:cs="Arial"/>
          <w:color w:val="000000" w:themeColor="text1"/>
        </w:rPr>
        <w:t>e</w:t>
      </w:r>
      <w:r w:rsidRPr="00A2779B">
        <w:rPr>
          <w:rFonts w:cs="Arial"/>
          <w:color w:val="000000" w:themeColor="text1"/>
        </w:rPr>
        <w:t>.</w:t>
      </w:r>
    </w:p>
    <w:p w:rsidR="00A2779B" w:rsidRPr="00A2779B" w:rsidRDefault="00A2779B" w:rsidP="00A2779B">
      <w:pPr>
        <w:rPr>
          <w:rFonts w:cs="Arial"/>
          <w:color w:val="000000" w:themeColor="text1"/>
        </w:rPr>
      </w:pPr>
      <w:r w:rsidRPr="00A2779B">
        <w:rPr>
          <w:rFonts w:cs="Arial"/>
          <w:color w:val="000000" w:themeColor="text1"/>
        </w:rPr>
        <w:t xml:space="preserve">Në vitin 2015 </w:t>
      </w:r>
      <w:r w:rsidR="00FF73E1">
        <w:rPr>
          <w:rFonts w:cs="Arial"/>
          <w:color w:val="000000" w:themeColor="text1"/>
        </w:rPr>
        <w:t>ë</w:t>
      </w:r>
      <w:r>
        <w:rPr>
          <w:rFonts w:cs="Arial"/>
          <w:color w:val="000000" w:themeColor="text1"/>
        </w:rPr>
        <w:t>sht</w:t>
      </w:r>
      <w:r w:rsidR="00FF73E1">
        <w:rPr>
          <w:rFonts w:cs="Arial"/>
          <w:color w:val="000000" w:themeColor="text1"/>
        </w:rPr>
        <w:t>ë</w:t>
      </w:r>
      <w:r>
        <w:rPr>
          <w:rFonts w:cs="Arial"/>
          <w:color w:val="000000" w:themeColor="text1"/>
        </w:rPr>
        <w:t xml:space="preserve"> </w:t>
      </w:r>
      <w:r w:rsidRPr="00A2779B">
        <w:rPr>
          <w:rFonts w:cs="Arial"/>
          <w:color w:val="000000" w:themeColor="text1"/>
        </w:rPr>
        <w:t>mirat</w:t>
      </w:r>
      <w:r>
        <w:rPr>
          <w:rFonts w:cs="Arial"/>
          <w:color w:val="000000" w:themeColor="text1"/>
        </w:rPr>
        <w:t>uar</w:t>
      </w:r>
      <w:r w:rsidRPr="00A2779B">
        <w:rPr>
          <w:rFonts w:cs="Arial"/>
          <w:color w:val="000000" w:themeColor="text1"/>
        </w:rPr>
        <w:t xml:space="preserve"> </w:t>
      </w:r>
      <w:r w:rsidRPr="00A2779B">
        <w:rPr>
          <w:rFonts w:cs="Arial"/>
          <w:i/>
          <w:color w:val="000000" w:themeColor="text1"/>
        </w:rPr>
        <w:t>VKM nr. 127, datë 11.02.2015 “Për kërkesat për përdorimin në bujqësi të llumrave të ujrave të ndotur”</w:t>
      </w:r>
      <w:r w:rsidRPr="00A2779B">
        <w:rPr>
          <w:rFonts w:cs="Arial"/>
          <w:color w:val="000000" w:themeColor="text1"/>
        </w:rPr>
        <w:t>, i cili synon rregullimin e përdorimit korr</w:t>
      </w:r>
      <w:r w:rsidR="00350768">
        <w:rPr>
          <w:rFonts w:cs="Arial"/>
          <w:color w:val="000000" w:themeColor="text1"/>
        </w:rPr>
        <w:t>ekt në bujqësi të llumrave të u</w:t>
      </w:r>
      <w:r w:rsidRPr="00A2779B">
        <w:rPr>
          <w:rFonts w:cs="Arial"/>
          <w:color w:val="000000" w:themeColor="text1"/>
        </w:rPr>
        <w:t>jrave të ndotur për të parandaluar efektet e dëmshme në tokë, bimësi, kafshë dhe tek njerëzit. Të gjithë llumrat që dalin nga trajtimi i ujrave të ndotur nuk mund të përdoren në bujqësi nëse ato nuk plotësojnë kriteret e përcaktuar në vendim</w:t>
      </w:r>
      <w:r w:rsidR="00350768">
        <w:rPr>
          <w:rFonts w:cs="Arial"/>
          <w:color w:val="000000" w:themeColor="text1"/>
        </w:rPr>
        <w:t>in p</w:t>
      </w:r>
      <w:r w:rsidR="00FF73E1">
        <w:rPr>
          <w:rFonts w:cs="Arial"/>
          <w:color w:val="000000" w:themeColor="text1"/>
        </w:rPr>
        <w:t>ë</w:t>
      </w:r>
      <w:r w:rsidR="00350768">
        <w:rPr>
          <w:rFonts w:cs="Arial"/>
          <w:color w:val="000000" w:themeColor="text1"/>
        </w:rPr>
        <w:t>r</w:t>
      </w:r>
      <w:r w:rsidRPr="00A2779B">
        <w:rPr>
          <w:rFonts w:cs="Arial"/>
          <w:color w:val="000000" w:themeColor="text1"/>
        </w:rPr>
        <w:t xml:space="preserve"> sasinë e metaleve të rënda që ato përmbajnë. Si rregull, t</w:t>
      </w:r>
      <w:r w:rsidR="00FF73E1">
        <w:rPr>
          <w:rFonts w:cs="Arial"/>
          <w:color w:val="000000" w:themeColor="text1"/>
        </w:rPr>
        <w:t>ë</w:t>
      </w:r>
      <w:r w:rsidRPr="00A2779B">
        <w:rPr>
          <w:rFonts w:cs="Arial"/>
          <w:color w:val="000000" w:themeColor="text1"/>
        </w:rPr>
        <w:t xml:space="preserve"> gjitha llumrat q</w:t>
      </w:r>
      <w:r w:rsidR="00FF73E1">
        <w:rPr>
          <w:rFonts w:cs="Arial"/>
          <w:color w:val="000000" w:themeColor="text1"/>
        </w:rPr>
        <w:t>ë</w:t>
      </w:r>
      <w:r w:rsidRPr="00A2779B">
        <w:rPr>
          <w:rFonts w:cs="Arial"/>
          <w:color w:val="000000" w:themeColor="text1"/>
        </w:rPr>
        <w:t xml:space="preserve"> gjenerohen nga trajtimi i tyre duhet t</w:t>
      </w:r>
      <w:r w:rsidR="00FF73E1">
        <w:rPr>
          <w:rFonts w:cs="Arial"/>
          <w:color w:val="000000" w:themeColor="text1"/>
        </w:rPr>
        <w:t>ë</w:t>
      </w:r>
      <w:r w:rsidRPr="00A2779B">
        <w:rPr>
          <w:rFonts w:cs="Arial"/>
          <w:color w:val="000000" w:themeColor="text1"/>
        </w:rPr>
        <w:t xml:space="preserve"> ruhen p</w:t>
      </w:r>
      <w:r w:rsidR="00FF73E1">
        <w:rPr>
          <w:rFonts w:cs="Arial"/>
          <w:color w:val="000000" w:themeColor="text1"/>
        </w:rPr>
        <w:t>ë</w:t>
      </w:r>
      <w:r w:rsidRPr="00A2779B">
        <w:rPr>
          <w:rFonts w:cs="Arial"/>
          <w:color w:val="000000" w:themeColor="text1"/>
        </w:rPr>
        <w:t>r nj</w:t>
      </w:r>
      <w:r w:rsidR="00FF73E1">
        <w:rPr>
          <w:rFonts w:cs="Arial"/>
          <w:color w:val="000000" w:themeColor="text1"/>
        </w:rPr>
        <w:t>ë</w:t>
      </w:r>
      <w:r w:rsidRPr="00A2779B">
        <w:rPr>
          <w:rFonts w:cs="Arial"/>
          <w:color w:val="000000" w:themeColor="text1"/>
        </w:rPr>
        <w:t xml:space="preserve"> periudh</w:t>
      </w:r>
      <w:r w:rsidR="00FF73E1">
        <w:rPr>
          <w:rFonts w:cs="Arial"/>
          <w:color w:val="000000" w:themeColor="text1"/>
        </w:rPr>
        <w:t>ë</w:t>
      </w:r>
      <w:r w:rsidRPr="00A2779B">
        <w:rPr>
          <w:rFonts w:cs="Arial"/>
          <w:color w:val="000000" w:themeColor="text1"/>
        </w:rPr>
        <w:t xml:space="preserve"> 6-mujore, para se t</w:t>
      </w:r>
      <w:r w:rsidR="00FF73E1">
        <w:rPr>
          <w:rFonts w:cs="Arial"/>
          <w:color w:val="000000" w:themeColor="text1"/>
        </w:rPr>
        <w:t>ë</w:t>
      </w:r>
      <w:r w:rsidRPr="00A2779B">
        <w:rPr>
          <w:rFonts w:cs="Arial"/>
          <w:color w:val="000000" w:themeColor="text1"/>
        </w:rPr>
        <w:t xml:space="preserve"> p</w:t>
      </w:r>
      <w:r w:rsidR="00FF73E1">
        <w:rPr>
          <w:rFonts w:cs="Arial"/>
          <w:color w:val="000000" w:themeColor="text1"/>
        </w:rPr>
        <w:t>ë</w:t>
      </w:r>
      <w:r w:rsidRPr="00A2779B">
        <w:rPr>
          <w:rFonts w:cs="Arial"/>
          <w:color w:val="000000" w:themeColor="text1"/>
        </w:rPr>
        <w:t>rdoret n</w:t>
      </w:r>
      <w:r w:rsidR="00FF73E1">
        <w:rPr>
          <w:rFonts w:cs="Arial"/>
          <w:color w:val="000000" w:themeColor="text1"/>
        </w:rPr>
        <w:t>ë</w:t>
      </w:r>
      <w:r w:rsidRPr="00A2779B">
        <w:rPr>
          <w:rFonts w:cs="Arial"/>
          <w:color w:val="000000" w:themeColor="text1"/>
        </w:rPr>
        <w:t xml:space="preserve"> bujq</w:t>
      </w:r>
      <w:r w:rsidR="00FF73E1">
        <w:rPr>
          <w:rFonts w:cs="Arial"/>
          <w:color w:val="000000" w:themeColor="text1"/>
        </w:rPr>
        <w:t>ë</w:t>
      </w:r>
      <w:r w:rsidRPr="00A2779B">
        <w:rPr>
          <w:rFonts w:cs="Arial"/>
          <w:color w:val="000000" w:themeColor="text1"/>
        </w:rPr>
        <w:t>si.</w:t>
      </w:r>
    </w:p>
    <w:p w:rsidR="00A2779B" w:rsidRPr="00350768" w:rsidRDefault="00A2779B" w:rsidP="00350768">
      <w:pPr>
        <w:rPr>
          <w:rFonts w:cs="Arial"/>
          <w:color w:val="000000" w:themeColor="text1"/>
        </w:rPr>
      </w:pPr>
      <w:r w:rsidRPr="00350768">
        <w:rPr>
          <w:rFonts w:cs="Arial"/>
        </w:rPr>
        <w:t>Sipas të dhënave të raportuara nga Raporti i Performancës për Shoqëritë e Ujësjellës Kanalizimet për vitin 2016, Enti Rregullator i Ujit në Shqipëri, 79.4% e popullatës mbulohen më shërbimin e ujit të pijshëm dhe 50.7% e tyre kanë sistem të kanalizimeve.</w:t>
      </w:r>
    </w:p>
    <w:p w:rsidR="005E41A4" w:rsidRPr="00350768" w:rsidRDefault="00A2779B" w:rsidP="00350768">
      <w:pPr>
        <w:shd w:val="clear" w:color="auto" w:fill="FFFFFF"/>
        <w:rPr>
          <w:rFonts w:cs="Arial"/>
          <w:color w:val="000000"/>
        </w:rPr>
      </w:pPr>
      <w:r w:rsidRPr="00350768">
        <w:rPr>
          <w:rFonts w:cs="Arial"/>
          <w:color w:val="000000" w:themeColor="text1"/>
        </w:rPr>
        <w:t xml:space="preserve">Në vendin tonë janë planifikuar gjithsej 23 </w:t>
      </w:r>
      <w:r w:rsidR="001611F3">
        <w:rPr>
          <w:rFonts w:cs="Arial"/>
          <w:color w:val="000000" w:themeColor="text1"/>
        </w:rPr>
        <w:t>impi</w:t>
      </w:r>
      <w:r w:rsidRPr="00350768">
        <w:rPr>
          <w:rFonts w:cs="Arial"/>
          <w:color w:val="000000" w:themeColor="text1"/>
        </w:rPr>
        <w:t>ante të trajtimit të ujrave urban</w:t>
      </w:r>
      <w:r w:rsidR="00350768">
        <w:rPr>
          <w:rFonts w:cs="Arial"/>
          <w:color w:val="000000" w:themeColor="text1"/>
        </w:rPr>
        <w:t>e, ndër të cilët 10 janë në fun</w:t>
      </w:r>
      <w:r w:rsidRPr="00350768">
        <w:rPr>
          <w:rFonts w:cs="Arial"/>
          <w:color w:val="000000" w:themeColor="text1"/>
        </w:rPr>
        <w:t>k</w:t>
      </w:r>
      <w:r w:rsidR="00350768">
        <w:rPr>
          <w:rFonts w:cs="Arial"/>
          <w:color w:val="000000" w:themeColor="text1"/>
        </w:rPr>
        <w:t>s</w:t>
      </w:r>
      <w:r w:rsidRPr="00350768">
        <w:rPr>
          <w:rFonts w:cs="Arial"/>
          <w:color w:val="000000" w:themeColor="text1"/>
        </w:rPr>
        <w:t xml:space="preserve">ionim, 2 janë në ndërtim dhe 11 të tjerë janë në fazën e studimit të fizibilitetit. Kur këto </w:t>
      </w:r>
      <w:r w:rsidR="001611F3">
        <w:rPr>
          <w:rFonts w:cs="Arial"/>
          <w:color w:val="000000" w:themeColor="text1"/>
        </w:rPr>
        <w:t>impi</w:t>
      </w:r>
      <w:r w:rsidRPr="00350768">
        <w:rPr>
          <w:rFonts w:cs="Arial"/>
          <w:color w:val="000000" w:themeColor="text1"/>
        </w:rPr>
        <w:t xml:space="preserve">ante do të punojnë </w:t>
      </w:r>
      <w:r w:rsidR="00350768">
        <w:rPr>
          <w:rFonts w:cs="Arial"/>
          <w:color w:val="000000" w:themeColor="text1"/>
        </w:rPr>
        <w:t>me</w:t>
      </w:r>
      <w:r w:rsidRPr="00350768">
        <w:rPr>
          <w:rFonts w:cs="Arial"/>
          <w:color w:val="000000" w:themeColor="text1"/>
        </w:rPr>
        <w:t xml:space="preserve"> kapacitet të plotë, sasia e mbetjes së thatë që do të dalë nga trajtimi i ujrave urbanë do të jetë rreth 35,000</w:t>
      </w:r>
      <w:r w:rsidR="00350768">
        <w:rPr>
          <w:rFonts w:cs="Arial"/>
          <w:color w:val="000000" w:themeColor="text1"/>
        </w:rPr>
        <w:t xml:space="preserve"> </w:t>
      </w:r>
      <w:r w:rsidRPr="00350768">
        <w:rPr>
          <w:rFonts w:cs="Arial"/>
          <w:color w:val="000000" w:themeColor="text1"/>
        </w:rPr>
        <w:t>ton mbetje në vit. Nëse nuk do të merren masa për trajtimin</w:t>
      </w:r>
      <w:r w:rsidR="00350768">
        <w:rPr>
          <w:rFonts w:cs="Arial"/>
          <w:color w:val="000000" w:themeColor="text1"/>
        </w:rPr>
        <w:t xml:space="preserve"> e kësaj mbetje të thatë (llumi</w:t>
      </w:r>
      <w:r w:rsidRPr="00350768">
        <w:rPr>
          <w:rFonts w:cs="Arial"/>
          <w:color w:val="000000" w:themeColor="text1"/>
        </w:rPr>
        <w:t xml:space="preserve">), duke </w:t>
      </w:r>
      <w:r w:rsidR="00350768">
        <w:rPr>
          <w:rFonts w:cs="Arial"/>
          <w:color w:val="000000" w:themeColor="text1"/>
        </w:rPr>
        <w:t>zbatuar</w:t>
      </w:r>
      <w:r w:rsidRPr="00350768">
        <w:rPr>
          <w:rFonts w:cs="Arial"/>
          <w:color w:val="000000" w:themeColor="text1"/>
        </w:rPr>
        <w:t xml:space="preserve"> metodat e riciklimit, ai do të kthehet </w:t>
      </w:r>
      <w:r w:rsidR="00350768" w:rsidRPr="00350768">
        <w:rPr>
          <w:rFonts w:cs="Arial"/>
          <w:color w:val="000000" w:themeColor="text1"/>
        </w:rPr>
        <w:t xml:space="preserve">shumë shpejt </w:t>
      </w:r>
      <w:r w:rsidRPr="00350768">
        <w:rPr>
          <w:rFonts w:cs="Arial"/>
          <w:color w:val="000000" w:themeColor="text1"/>
        </w:rPr>
        <w:t>në një problem serioz</w:t>
      </w:r>
      <w:r w:rsidR="00350768">
        <w:rPr>
          <w:rFonts w:cs="Arial"/>
          <w:color w:val="000000" w:themeColor="text1"/>
        </w:rPr>
        <w:t>.</w:t>
      </w:r>
    </w:p>
    <w:p w:rsidR="005E41A4" w:rsidRPr="00600DB0" w:rsidRDefault="00350768" w:rsidP="00A50252">
      <w:pPr>
        <w:pStyle w:val="Heading3"/>
      </w:pPr>
      <w:bookmarkStart w:id="260" w:name="_Toc508250278"/>
      <w:bookmarkStart w:id="261" w:name="_Toc509402193"/>
      <w:bookmarkStart w:id="262" w:name="_Toc11709842"/>
      <w:r w:rsidRPr="00A50252">
        <w:t>Mbetjet nga produktet e kafshëve</w:t>
      </w:r>
      <w:bookmarkEnd w:id="260"/>
      <w:bookmarkEnd w:id="261"/>
      <w:bookmarkEnd w:id="262"/>
    </w:p>
    <w:p w:rsidR="00350768" w:rsidRPr="00BC6320" w:rsidRDefault="00350768" w:rsidP="00350768">
      <w:pPr>
        <w:rPr>
          <w:rFonts w:cs="Arial"/>
          <w:color w:val="000000" w:themeColor="text1"/>
        </w:rPr>
      </w:pPr>
      <w:r w:rsidRPr="00BC6320">
        <w:rPr>
          <w:rFonts w:cs="Arial"/>
          <w:color w:val="000000" w:themeColor="text1"/>
        </w:rPr>
        <w:t xml:space="preserve">Mbetjet nga produktet </w:t>
      </w:r>
      <w:r>
        <w:rPr>
          <w:rFonts w:cs="Arial"/>
          <w:color w:val="000000" w:themeColor="text1"/>
        </w:rPr>
        <w:t>e</w:t>
      </w:r>
      <w:r w:rsidRPr="00BC6320">
        <w:rPr>
          <w:rFonts w:cs="Arial"/>
          <w:color w:val="000000" w:themeColor="text1"/>
        </w:rPr>
        <w:t xml:space="preserve"> kafshë</w:t>
      </w:r>
      <w:r>
        <w:rPr>
          <w:rFonts w:cs="Arial"/>
          <w:color w:val="000000" w:themeColor="text1"/>
        </w:rPr>
        <w:t>ve</w:t>
      </w:r>
      <w:r w:rsidRPr="00BC6320">
        <w:rPr>
          <w:rFonts w:cs="Arial"/>
          <w:color w:val="000000" w:themeColor="text1"/>
        </w:rPr>
        <w:t xml:space="preserve"> janë ato mbetje, të cila gjenerohen nga procesi i therjes së kafshëve në thertore apo i ngordhjes së tyre në rrethana të ndryshme. </w:t>
      </w:r>
    </w:p>
    <w:p w:rsidR="00350768" w:rsidRPr="00BC6320" w:rsidRDefault="00350768" w:rsidP="00350768">
      <w:pPr>
        <w:rPr>
          <w:rFonts w:cs="Arial"/>
          <w:color w:val="000000" w:themeColor="text1"/>
        </w:rPr>
      </w:pPr>
      <w:r w:rsidRPr="00BC6320">
        <w:rPr>
          <w:rFonts w:cs="Arial"/>
          <w:color w:val="000000" w:themeColor="text1"/>
        </w:rPr>
        <w:t>Vendet Anëtare të BE</w:t>
      </w:r>
      <w:r>
        <w:rPr>
          <w:rFonts w:cs="Arial"/>
          <w:color w:val="000000" w:themeColor="text1"/>
        </w:rPr>
        <w:t xml:space="preserve">-së kanë një Rregullore (EC) Nr. </w:t>
      </w:r>
      <w:hyperlink r:id="rId31" w:history="1">
        <w:r w:rsidRPr="00BC6320">
          <w:rPr>
            <w:rFonts w:cs="Arial"/>
            <w:color w:val="000000" w:themeColor="text1"/>
          </w:rPr>
          <w:t>1774/2002</w:t>
        </w:r>
      </w:hyperlink>
      <w:r>
        <w:rPr>
          <w:rFonts w:cs="Arial"/>
          <w:color w:val="000000" w:themeColor="text1"/>
        </w:rPr>
        <w:t xml:space="preserve"> </w:t>
      </w:r>
      <w:r w:rsidR="000E52AC">
        <w:rPr>
          <w:rFonts w:cs="Arial"/>
          <w:color w:val="000000" w:themeColor="text1"/>
        </w:rPr>
        <w:t>të Par</w:t>
      </w:r>
      <w:r w:rsidRPr="00BC6320">
        <w:rPr>
          <w:rFonts w:cs="Arial"/>
          <w:color w:val="000000" w:themeColor="text1"/>
        </w:rPr>
        <w:t>l</w:t>
      </w:r>
      <w:r w:rsidR="000E52AC">
        <w:rPr>
          <w:rFonts w:cs="Arial"/>
          <w:color w:val="000000" w:themeColor="text1"/>
        </w:rPr>
        <w:t>a</w:t>
      </w:r>
      <w:r w:rsidRPr="00BC6320">
        <w:rPr>
          <w:rFonts w:cs="Arial"/>
          <w:color w:val="000000" w:themeColor="text1"/>
        </w:rPr>
        <w:t>mentit E</w:t>
      </w:r>
      <w:r>
        <w:rPr>
          <w:rFonts w:cs="Arial"/>
          <w:color w:val="000000" w:themeColor="text1"/>
        </w:rPr>
        <w:t>v</w:t>
      </w:r>
      <w:r w:rsidRPr="00BC6320">
        <w:rPr>
          <w:rFonts w:cs="Arial"/>
          <w:color w:val="000000" w:themeColor="text1"/>
        </w:rPr>
        <w:t xml:space="preserve">ropian dhe Këshillit e 3 Tetorit të 2002, e cila përcakton rregullat e shëndetit në lidhje me produktet e kafshëve që nuk janë për konsum nga njerëzit. </w:t>
      </w:r>
      <w:r>
        <w:rPr>
          <w:rFonts w:cs="Arial"/>
          <w:color w:val="000000" w:themeColor="text1"/>
        </w:rPr>
        <w:t>K</w:t>
      </w:r>
      <w:r w:rsidR="00FF73E1">
        <w:rPr>
          <w:rFonts w:cs="Arial"/>
          <w:color w:val="000000" w:themeColor="text1"/>
        </w:rPr>
        <w:t>ë</w:t>
      </w:r>
      <w:r>
        <w:rPr>
          <w:rFonts w:cs="Arial"/>
          <w:color w:val="000000" w:themeColor="text1"/>
        </w:rPr>
        <w:t>to r</w:t>
      </w:r>
      <w:r w:rsidRPr="00BC6320">
        <w:rPr>
          <w:rFonts w:cs="Arial"/>
          <w:color w:val="000000" w:themeColor="text1"/>
        </w:rPr>
        <w:t xml:space="preserve">regullat </w:t>
      </w:r>
      <w:r>
        <w:rPr>
          <w:rFonts w:cs="Arial"/>
          <w:color w:val="000000" w:themeColor="text1"/>
        </w:rPr>
        <w:t>zbatohen</w:t>
      </w:r>
      <w:r w:rsidRPr="00BC6320">
        <w:rPr>
          <w:rFonts w:cs="Arial"/>
          <w:color w:val="000000" w:themeColor="text1"/>
        </w:rPr>
        <w:t xml:space="preserve"> për: </w:t>
      </w:r>
    </w:p>
    <w:p w:rsidR="00350768" w:rsidRPr="0027569B" w:rsidRDefault="000E52AC" w:rsidP="00FD4DAE">
      <w:pPr>
        <w:pStyle w:val="ListParagraph"/>
        <w:numPr>
          <w:ilvl w:val="0"/>
          <w:numId w:val="55"/>
        </w:numPr>
        <w:spacing w:after="0" w:line="276" w:lineRule="auto"/>
        <w:rPr>
          <w:rFonts w:ascii="Arial" w:hAnsi="Arial" w:cs="Arial"/>
          <w:color w:val="000000" w:themeColor="text1"/>
          <w:sz w:val="20"/>
        </w:rPr>
      </w:pPr>
      <w:r>
        <w:rPr>
          <w:rFonts w:ascii="Arial" w:hAnsi="Arial" w:cs="Arial"/>
          <w:color w:val="000000" w:themeColor="text1"/>
          <w:sz w:val="20"/>
        </w:rPr>
        <w:t>g</w:t>
      </w:r>
      <w:r w:rsidR="00350768" w:rsidRPr="0027569B">
        <w:rPr>
          <w:rFonts w:ascii="Arial" w:hAnsi="Arial" w:cs="Arial"/>
          <w:color w:val="000000" w:themeColor="text1"/>
          <w:sz w:val="20"/>
        </w:rPr>
        <w:t>rumbullimin, transportin, magazinimin, mbajtjen, trajtimin dhe përdorimin apo asgjesimin e produkteve nga kafshët;</w:t>
      </w:r>
    </w:p>
    <w:p w:rsidR="00350768" w:rsidRPr="00601246" w:rsidRDefault="000E52AC" w:rsidP="00FD4DAE">
      <w:pPr>
        <w:pStyle w:val="ListParagraph"/>
        <w:numPr>
          <w:ilvl w:val="0"/>
          <w:numId w:val="55"/>
        </w:numPr>
        <w:spacing w:after="0" w:line="276" w:lineRule="auto"/>
        <w:rPr>
          <w:rFonts w:ascii="Arial" w:hAnsi="Arial" w:cs="Arial"/>
          <w:color w:val="000000" w:themeColor="text1"/>
          <w:sz w:val="20"/>
        </w:rPr>
      </w:pPr>
      <w:r>
        <w:rPr>
          <w:rFonts w:ascii="Arial" w:hAnsi="Arial" w:cs="Arial"/>
          <w:color w:val="000000" w:themeColor="text1"/>
          <w:sz w:val="20"/>
        </w:rPr>
        <w:t>h</w:t>
      </w:r>
      <w:r w:rsidR="00350768" w:rsidRPr="0027569B">
        <w:rPr>
          <w:rFonts w:ascii="Arial" w:hAnsi="Arial" w:cs="Arial"/>
          <w:color w:val="000000" w:themeColor="text1"/>
          <w:sz w:val="20"/>
        </w:rPr>
        <w:t>edhje në treg, të disa rasteve të veçanta, eksporti dhe tranziti i produkteve nga kafshët dhe i produkteve që vijnë prej tyre.</w:t>
      </w:r>
    </w:p>
    <w:p w:rsidR="00350768" w:rsidRPr="00BC6320" w:rsidRDefault="00350768" w:rsidP="00350768">
      <w:pPr>
        <w:rPr>
          <w:rFonts w:cs="Arial"/>
          <w:color w:val="000000" w:themeColor="text1"/>
        </w:rPr>
      </w:pPr>
      <w:r w:rsidRPr="00BC6320">
        <w:rPr>
          <w:rFonts w:cs="Arial"/>
          <w:color w:val="000000" w:themeColor="text1"/>
        </w:rPr>
        <w:t xml:space="preserve">Kuadri ligjor shqiptar në lidhje me mbetjet nga produktet shtazore, të cilat nuk janë për konsum nga njerëzit, rregullohet nga </w:t>
      </w:r>
      <w:r>
        <w:rPr>
          <w:rFonts w:cs="Arial"/>
          <w:color w:val="000000" w:themeColor="text1"/>
        </w:rPr>
        <w:t>L</w:t>
      </w:r>
      <w:r w:rsidRPr="00BC6320">
        <w:rPr>
          <w:rFonts w:cs="Arial"/>
          <w:color w:val="000000" w:themeColor="text1"/>
        </w:rPr>
        <w:t xml:space="preserve">igji kuadër </w:t>
      </w:r>
      <w:r>
        <w:rPr>
          <w:rFonts w:cs="Arial"/>
          <w:color w:val="000000" w:themeColor="text1"/>
        </w:rPr>
        <w:t>“P</w:t>
      </w:r>
      <w:r w:rsidRPr="00BC6320">
        <w:rPr>
          <w:rFonts w:cs="Arial"/>
          <w:color w:val="000000" w:themeColor="text1"/>
        </w:rPr>
        <w:t>ër menaxhimin e integruar të mbetjeve</w:t>
      </w:r>
      <w:r>
        <w:rPr>
          <w:rFonts w:cs="Arial"/>
          <w:color w:val="000000" w:themeColor="text1"/>
        </w:rPr>
        <w:t>”</w:t>
      </w:r>
      <w:r w:rsidRPr="00BC6320">
        <w:rPr>
          <w:rFonts w:cs="Arial"/>
          <w:color w:val="000000" w:themeColor="text1"/>
        </w:rPr>
        <w:t xml:space="preserve">, ku ato klasifikohen si mbetje jo urbane dhe janë përgjegjësi e prodhuesit të tyre, për të ndjekur ciklin nga prodhimi deri në trajtimin </w:t>
      </w:r>
      <w:r>
        <w:rPr>
          <w:rFonts w:cs="Arial"/>
          <w:color w:val="000000" w:themeColor="text1"/>
        </w:rPr>
        <w:t>p</w:t>
      </w:r>
      <w:r w:rsidR="00FF73E1">
        <w:rPr>
          <w:rFonts w:cs="Arial"/>
          <w:color w:val="000000" w:themeColor="text1"/>
        </w:rPr>
        <w:t>ë</w:t>
      </w:r>
      <w:r>
        <w:rPr>
          <w:rFonts w:cs="Arial"/>
          <w:color w:val="000000" w:themeColor="text1"/>
        </w:rPr>
        <w:t>rfundimtar</w:t>
      </w:r>
      <w:r w:rsidRPr="00BC6320">
        <w:rPr>
          <w:rFonts w:cs="Arial"/>
          <w:color w:val="000000" w:themeColor="text1"/>
        </w:rPr>
        <w:t xml:space="preserve"> tyre. Njësitë e Qeverisjes Vendore janë përgjegjëse për përcaktimin e nj</w:t>
      </w:r>
      <w:r>
        <w:rPr>
          <w:rFonts w:cs="Arial"/>
          <w:color w:val="000000" w:themeColor="text1"/>
        </w:rPr>
        <w:t>ë</w:t>
      </w:r>
      <w:r w:rsidRPr="00BC6320">
        <w:rPr>
          <w:rFonts w:cs="Arial"/>
          <w:color w:val="000000" w:themeColor="text1"/>
        </w:rPr>
        <w:t xml:space="preserve"> vendgrumbullimi në territorin e tyre, ku prodhuesit e këtyre mbetjeve të mund të sjellin mbetjet për trajtim </w:t>
      </w:r>
      <w:r>
        <w:rPr>
          <w:rFonts w:cs="Arial"/>
          <w:color w:val="000000" w:themeColor="text1"/>
        </w:rPr>
        <w:t>p</w:t>
      </w:r>
      <w:r w:rsidR="00FF73E1">
        <w:rPr>
          <w:rFonts w:cs="Arial"/>
          <w:color w:val="000000" w:themeColor="text1"/>
        </w:rPr>
        <w:t>ë</w:t>
      </w:r>
      <w:r>
        <w:rPr>
          <w:rFonts w:cs="Arial"/>
          <w:color w:val="000000" w:themeColor="text1"/>
        </w:rPr>
        <w:t>rfundimtar</w:t>
      </w:r>
      <w:r w:rsidRPr="00BC6320">
        <w:rPr>
          <w:rFonts w:cs="Arial"/>
          <w:color w:val="000000" w:themeColor="text1"/>
        </w:rPr>
        <w:t xml:space="preserve">. </w:t>
      </w:r>
    </w:p>
    <w:p w:rsidR="00350768" w:rsidRPr="00BC6320" w:rsidRDefault="00350768" w:rsidP="00350768">
      <w:pPr>
        <w:shd w:val="clear" w:color="auto" w:fill="FFFFFF"/>
        <w:rPr>
          <w:rFonts w:cs="Arial"/>
          <w:color w:val="000000" w:themeColor="text1"/>
        </w:rPr>
      </w:pPr>
      <w:r w:rsidRPr="00BC6320">
        <w:rPr>
          <w:rFonts w:cs="Arial"/>
          <w:color w:val="000000" w:themeColor="text1"/>
        </w:rPr>
        <w:t xml:space="preserve">Nga ana tjetër, </w:t>
      </w:r>
      <w:r>
        <w:rPr>
          <w:rFonts w:cs="Arial"/>
          <w:color w:val="000000" w:themeColor="text1"/>
        </w:rPr>
        <w:t>L</w:t>
      </w:r>
      <w:r w:rsidRPr="00BC6320">
        <w:rPr>
          <w:rFonts w:cs="Arial"/>
          <w:color w:val="000000" w:themeColor="text1"/>
        </w:rPr>
        <w:t xml:space="preserve">igji 10465, datë 29.09.2011 “Për </w:t>
      </w:r>
      <w:r>
        <w:rPr>
          <w:rFonts w:cs="Arial"/>
          <w:color w:val="000000" w:themeColor="text1"/>
        </w:rPr>
        <w:t>s</w:t>
      </w:r>
      <w:r w:rsidRPr="00BC6320">
        <w:rPr>
          <w:rFonts w:cs="Arial"/>
          <w:color w:val="000000" w:themeColor="text1"/>
        </w:rPr>
        <w:t xml:space="preserve">hërbimin </w:t>
      </w:r>
      <w:r>
        <w:rPr>
          <w:rFonts w:cs="Arial"/>
          <w:color w:val="000000" w:themeColor="text1"/>
        </w:rPr>
        <w:t>v</w:t>
      </w:r>
      <w:r w:rsidRPr="00BC6320">
        <w:rPr>
          <w:rFonts w:cs="Arial"/>
          <w:color w:val="000000" w:themeColor="text1"/>
        </w:rPr>
        <w:t>eterinar në Republikën e Shqipërisë”, i cili ndër shumë direktiva, transpo</w:t>
      </w:r>
      <w:r>
        <w:rPr>
          <w:rFonts w:cs="Arial"/>
          <w:color w:val="000000" w:themeColor="text1"/>
        </w:rPr>
        <w:t>z</w:t>
      </w:r>
      <w:r w:rsidRPr="00BC6320">
        <w:rPr>
          <w:rFonts w:cs="Arial"/>
          <w:color w:val="000000" w:themeColor="text1"/>
        </w:rPr>
        <w:t xml:space="preserve">on edhe </w:t>
      </w:r>
      <w:r>
        <w:rPr>
          <w:rFonts w:cs="Arial"/>
          <w:color w:val="000000" w:themeColor="text1"/>
        </w:rPr>
        <w:t>D</w:t>
      </w:r>
      <w:r w:rsidRPr="00BC6320">
        <w:rPr>
          <w:rFonts w:cs="Arial"/>
          <w:color w:val="000000" w:themeColor="text1"/>
        </w:rPr>
        <w:t>irektivë</w:t>
      </w:r>
      <w:r>
        <w:rPr>
          <w:rFonts w:cs="Arial"/>
          <w:color w:val="000000" w:themeColor="text1"/>
        </w:rPr>
        <w:t>n</w:t>
      </w:r>
      <w:r w:rsidRPr="00BC6320">
        <w:rPr>
          <w:rFonts w:cs="Arial"/>
          <w:color w:val="000000" w:themeColor="text1"/>
        </w:rPr>
        <w:t xml:space="preserve"> 96/23/K</w:t>
      </w:r>
      <w:r>
        <w:rPr>
          <w:rFonts w:cs="Arial"/>
          <w:color w:val="000000" w:themeColor="text1"/>
        </w:rPr>
        <w:t>E</w:t>
      </w:r>
      <w:r w:rsidRPr="00BC6320">
        <w:rPr>
          <w:rFonts w:cs="Arial"/>
          <w:color w:val="000000" w:themeColor="text1"/>
        </w:rPr>
        <w:t>,” Mbi masat për monitorimin e disa substancave dhe mbetjeve të tyre në kafshët e gjalla dhe produktet shtazore”, përcakton se përgjegjësi</w:t>
      </w:r>
      <w:r>
        <w:rPr>
          <w:rFonts w:cs="Arial"/>
          <w:color w:val="000000" w:themeColor="text1"/>
        </w:rPr>
        <w:t>n</w:t>
      </w:r>
      <w:r w:rsidR="00FF73E1">
        <w:rPr>
          <w:rFonts w:cs="Arial"/>
          <w:color w:val="000000" w:themeColor="text1"/>
        </w:rPr>
        <w:t>ë</w:t>
      </w:r>
      <w:r w:rsidRPr="00BC6320">
        <w:rPr>
          <w:rFonts w:cs="Arial"/>
          <w:color w:val="000000" w:themeColor="text1"/>
        </w:rPr>
        <w:t xml:space="preserve"> për ndjekjen e të gjithë procesit të trajtimit të mbetjeve nga produktet e kafshëve e kanë Shërbimet Veterinare në Qarqe në të gjithë territorin e vendit. Sipas ligjit, Ministri i Bujqësisë dhe Zhvillimit Rural miraton Planin Kombëtar të Monitorimit të Mbetjeve nga produktet nga kafshët, i cili duhet të zbatohet nga shërbimet veterinare.</w:t>
      </w:r>
    </w:p>
    <w:p w:rsidR="00350768" w:rsidRPr="00BC6320" w:rsidRDefault="00350768" w:rsidP="00350768">
      <w:pPr>
        <w:rPr>
          <w:rFonts w:cs="Arial"/>
          <w:color w:val="000000" w:themeColor="text1"/>
        </w:rPr>
      </w:pPr>
      <w:r w:rsidRPr="00BC6320">
        <w:rPr>
          <w:rFonts w:cs="Arial"/>
          <w:color w:val="000000" w:themeColor="text1"/>
        </w:rPr>
        <w:t>Mbetjet e kafshëve prodhohen në thertore, në mjedise</w:t>
      </w:r>
      <w:r>
        <w:rPr>
          <w:rFonts w:cs="Arial"/>
          <w:color w:val="000000" w:themeColor="text1"/>
        </w:rPr>
        <w:t>t</w:t>
      </w:r>
      <w:r w:rsidRPr="00BC6320">
        <w:rPr>
          <w:rFonts w:cs="Arial"/>
          <w:color w:val="000000" w:themeColor="text1"/>
        </w:rPr>
        <w:t xml:space="preserve"> për trajtimin e mishit, peshqve, vezëve, qumështit, </w:t>
      </w:r>
      <w:r w:rsidR="001611F3">
        <w:rPr>
          <w:rFonts w:cs="Arial"/>
          <w:color w:val="000000" w:themeColor="text1"/>
        </w:rPr>
        <w:t>impi</w:t>
      </w:r>
      <w:r w:rsidRPr="00BC6320">
        <w:rPr>
          <w:rFonts w:cs="Arial"/>
          <w:color w:val="000000" w:themeColor="text1"/>
        </w:rPr>
        <w:t>anteve frigoriferike të magazinimit, tregje, kasapë, objekte të hotelerisë apo objekteve të tjera publike ku shërbehet ushqim, në mjedise për mbarështimin dhe rritjen apo mbajtjen e kafshëve, kopshteve zoologjike, terrenet dhe objektet e gjuetisë, terminale</w:t>
      </w:r>
      <w:r>
        <w:rPr>
          <w:rFonts w:cs="Arial"/>
          <w:color w:val="000000" w:themeColor="text1"/>
        </w:rPr>
        <w:t>t</w:t>
      </w:r>
      <w:r w:rsidRPr="00BC6320">
        <w:rPr>
          <w:rFonts w:cs="Arial"/>
          <w:color w:val="000000" w:themeColor="text1"/>
        </w:rPr>
        <w:t xml:space="preserve"> e porteve, vendkalime</w:t>
      </w:r>
      <w:r>
        <w:rPr>
          <w:rFonts w:cs="Arial"/>
          <w:color w:val="000000" w:themeColor="text1"/>
        </w:rPr>
        <w:t>t</w:t>
      </w:r>
      <w:r w:rsidRPr="00BC6320">
        <w:rPr>
          <w:rFonts w:cs="Arial"/>
          <w:color w:val="000000" w:themeColor="text1"/>
        </w:rPr>
        <w:t xml:space="preserve"> kufitare të transportit dhe të produkteve të kafshëve</w:t>
      </w:r>
      <w:r>
        <w:rPr>
          <w:rFonts w:cs="Arial"/>
          <w:color w:val="000000" w:themeColor="text1"/>
        </w:rPr>
        <w:t>,</w:t>
      </w:r>
      <w:r w:rsidRPr="00BC6320">
        <w:rPr>
          <w:rFonts w:cs="Arial"/>
          <w:color w:val="000000" w:themeColor="text1"/>
        </w:rPr>
        <w:t xml:space="preserve"> etj. </w:t>
      </w:r>
    </w:p>
    <w:p w:rsidR="00350768" w:rsidRPr="00BC6320" w:rsidRDefault="00350768" w:rsidP="00350768">
      <w:pPr>
        <w:rPr>
          <w:rFonts w:cs="Arial"/>
          <w:color w:val="000000" w:themeColor="text1"/>
        </w:rPr>
      </w:pPr>
      <w:r w:rsidRPr="00BC6320">
        <w:rPr>
          <w:rFonts w:cs="Arial"/>
          <w:color w:val="000000" w:themeColor="text1"/>
        </w:rPr>
        <w:t>Në Shqip</w:t>
      </w:r>
      <w:r>
        <w:rPr>
          <w:rFonts w:cs="Arial"/>
          <w:color w:val="000000" w:themeColor="text1"/>
        </w:rPr>
        <w:t>ë</w:t>
      </w:r>
      <w:r w:rsidRPr="00BC6320">
        <w:rPr>
          <w:rFonts w:cs="Arial"/>
          <w:color w:val="000000" w:themeColor="text1"/>
        </w:rPr>
        <w:t>ri nuk ka asnj</w:t>
      </w:r>
      <w:r>
        <w:rPr>
          <w:rFonts w:cs="Arial"/>
          <w:color w:val="000000" w:themeColor="text1"/>
        </w:rPr>
        <w:t>ë</w:t>
      </w:r>
      <w:r w:rsidRPr="00BC6320">
        <w:rPr>
          <w:rFonts w:cs="Arial"/>
          <w:color w:val="000000" w:themeColor="text1"/>
        </w:rPr>
        <w:t xml:space="preserve"> </w:t>
      </w:r>
      <w:r w:rsidR="001611F3">
        <w:rPr>
          <w:rFonts w:cs="Arial"/>
          <w:color w:val="000000" w:themeColor="text1"/>
        </w:rPr>
        <w:t>impi</w:t>
      </w:r>
      <w:r w:rsidRPr="00BC6320">
        <w:rPr>
          <w:rFonts w:cs="Arial"/>
          <w:color w:val="000000" w:themeColor="text1"/>
        </w:rPr>
        <w:t>ant të ngritur për trajtimin e kësaj lloj rryme mbetjeje. Mbetjet e kafsh</w:t>
      </w:r>
      <w:r>
        <w:rPr>
          <w:rFonts w:cs="Arial"/>
          <w:color w:val="000000" w:themeColor="text1"/>
        </w:rPr>
        <w:t>ë</w:t>
      </w:r>
      <w:r w:rsidRPr="00BC6320">
        <w:rPr>
          <w:rFonts w:cs="Arial"/>
          <w:color w:val="000000" w:themeColor="text1"/>
        </w:rPr>
        <w:t xml:space="preserve">ve që prodhohen nga të gjitha vendet e sipërpërmendura përfundojnë në kontenierët e qytetit ose nëpër lumenj apo venddepozitimet bashkiake. </w:t>
      </w:r>
    </w:p>
    <w:p w:rsidR="00350768" w:rsidRDefault="00350768" w:rsidP="00350768">
      <w:pPr>
        <w:rPr>
          <w:rFonts w:cs="Arial"/>
          <w:color w:val="000000" w:themeColor="text1"/>
        </w:rPr>
      </w:pPr>
      <w:r w:rsidRPr="00BC6320">
        <w:rPr>
          <w:rFonts w:cs="Arial"/>
          <w:color w:val="000000" w:themeColor="text1"/>
        </w:rPr>
        <w:lastRenderedPageBreak/>
        <w:t xml:space="preserve">Nga të dhënat e raportuara nga AKM në </w:t>
      </w:r>
      <w:r>
        <w:rPr>
          <w:rFonts w:cs="Arial"/>
          <w:color w:val="000000" w:themeColor="text1"/>
        </w:rPr>
        <w:t>R</w:t>
      </w:r>
      <w:r w:rsidRPr="00BC6320">
        <w:rPr>
          <w:rFonts w:cs="Arial"/>
          <w:color w:val="000000" w:themeColor="text1"/>
        </w:rPr>
        <w:t xml:space="preserve">aportin e fundit të </w:t>
      </w:r>
      <w:r>
        <w:rPr>
          <w:rFonts w:cs="Arial"/>
          <w:color w:val="000000" w:themeColor="text1"/>
        </w:rPr>
        <w:t>G</w:t>
      </w:r>
      <w:r w:rsidRPr="00BC6320">
        <w:rPr>
          <w:rFonts w:cs="Arial"/>
          <w:color w:val="000000" w:themeColor="text1"/>
        </w:rPr>
        <w:t>jendjes së Mjedisit, në lidhje me sasinë e mbetjeve nga produktet e kafshëve, vetëm 8 Qarqe (41 bashki</w:t>
      </w:r>
      <w:r>
        <w:rPr>
          <w:rFonts w:cs="Arial"/>
          <w:color w:val="000000" w:themeColor="text1"/>
        </w:rPr>
        <w:t>)</w:t>
      </w:r>
      <w:r w:rsidRPr="00BC6320">
        <w:rPr>
          <w:rFonts w:cs="Arial"/>
          <w:color w:val="000000" w:themeColor="text1"/>
        </w:rPr>
        <w:t xml:space="preserve"> kanë raportuar </w:t>
      </w:r>
      <w:r>
        <w:rPr>
          <w:rFonts w:cs="Arial"/>
          <w:color w:val="000000" w:themeColor="text1"/>
        </w:rPr>
        <w:t>për vitin 2016</w:t>
      </w:r>
      <w:r w:rsidR="005E58DD">
        <w:rPr>
          <w:rFonts w:cs="Arial"/>
          <w:color w:val="000000" w:themeColor="text1"/>
        </w:rPr>
        <w:t xml:space="preserve"> </w:t>
      </w:r>
      <w:r w:rsidRPr="00BC6320">
        <w:rPr>
          <w:rFonts w:cs="Arial"/>
          <w:color w:val="000000" w:themeColor="text1"/>
        </w:rPr>
        <w:t>në lidhje me sasinë e mbetjeve nga produk</w:t>
      </w:r>
      <w:r>
        <w:rPr>
          <w:rFonts w:cs="Arial"/>
          <w:color w:val="000000" w:themeColor="text1"/>
        </w:rPr>
        <w:t>t</w:t>
      </w:r>
      <w:r w:rsidRPr="00BC6320">
        <w:rPr>
          <w:rFonts w:cs="Arial"/>
          <w:color w:val="000000" w:themeColor="text1"/>
        </w:rPr>
        <w:t>et e kafsh</w:t>
      </w:r>
      <w:r>
        <w:rPr>
          <w:rFonts w:cs="Arial"/>
          <w:color w:val="000000" w:themeColor="text1"/>
        </w:rPr>
        <w:t xml:space="preserve">ëve, </w:t>
      </w:r>
      <w:r w:rsidR="005E58DD">
        <w:rPr>
          <w:rFonts w:cs="Arial"/>
          <w:color w:val="000000" w:themeColor="text1"/>
        </w:rPr>
        <w:t>t</w:t>
      </w:r>
      <w:r w:rsidR="00FF73E1">
        <w:rPr>
          <w:rFonts w:cs="Arial"/>
          <w:color w:val="000000" w:themeColor="text1"/>
        </w:rPr>
        <w:t>ë</w:t>
      </w:r>
      <w:r w:rsidR="005E58DD">
        <w:rPr>
          <w:rFonts w:cs="Arial"/>
          <w:color w:val="000000" w:themeColor="text1"/>
        </w:rPr>
        <w:t xml:space="preserve"> dh</w:t>
      </w:r>
      <w:r w:rsidR="00FF73E1">
        <w:rPr>
          <w:rFonts w:cs="Arial"/>
          <w:color w:val="000000" w:themeColor="text1"/>
        </w:rPr>
        <w:t>ë</w:t>
      </w:r>
      <w:r w:rsidR="005E58DD">
        <w:rPr>
          <w:rFonts w:cs="Arial"/>
          <w:color w:val="000000" w:themeColor="text1"/>
        </w:rPr>
        <w:t xml:space="preserve">nat e paraqitura </w:t>
      </w:r>
      <w:r w:rsidRPr="00BC6320">
        <w:rPr>
          <w:rFonts w:cs="Arial"/>
          <w:color w:val="000000" w:themeColor="text1"/>
        </w:rPr>
        <w:t xml:space="preserve">në tabelën më poshtë: </w:t>
      </w:r>
    </w:p>
    <w:p w:rsidR="00350768" w:rsidRPr="00BC6320" w:rsidRDefault="00350768" w:rsidP="00350768">
      <w:pPr>
        <w:pStyle w:val="Caption"/>
        <w:keepNext/>
        <w:spacing w:line="276" w:lineRule="auto"/>
        <w:rPr>
          <w:rFonts w:cs="Arial"/>
        </w:rPr>
      </w:pPr>
      <w:r w:rsidRPr="00BC6320">
        <w:rPr>
          <w:rFonts w:cs="Arial"/>
        </w:rPr>
        <w:t xml:space="preserve">Tabela </w:t>
      </w:r>
      <w:r w:rsidRPr="00BC6320">
        <w:rPr>
          <w:rFonts w:cs="Arial"/>
        </w:rPr>
        <w:fldChar w:fldCharType="begin"/>
      </w:r>
      <w:r w:rsidRPr="00BC6320">
        <w:rPr>
          <w:rFonts w:cs="Arial"/>
        </w:rPr>
        <w:instrText xml:space="preserve"> SEQ Tabela \* ARABIC </w:instrText>
      </w:r>
      <w:r w:rsidRPr="00BC6320">
        <w:rPr>
          <w:rFonts w:cs="Arial"/>
        </w:rPr>
        <w:fldChar w:fldCharType="separate"/>
      </w:r>
      <w:r w:rsidR="00602BC0">
        <w:rPr>
          <w:rFonts w:cs="Arial"/>
          <w:noProof/>
        </w:rPr>
        <w:t>23</w:t>
      </w:r>
      <w:r w:rsidRPr="00BC6320">
        <w:rPr>
          <w:rFonts w:cs="Arial"/>
        </w:rPr>
        <w:fldChar w:fldCharType="end"/>
      </w:r>
      <w:r w:rsidRPr="00BC6320">
        <w:rPr>
          <w:rFonts w:cs="Arial"/>
        </w:rPr>
        <w:t>: Sasia e mbetjeve nga produktet e kafshëve të raportuara nga NJQV-të për vitin 2016</w:t>
      </w:r>
    </w:p>
    <w:tbl>
      <w:tblPr>
        <w:tblStyle w:val="Edi"/>
        <w:tblW w:w="8882" w:type="dxa"/>
        <w:tblLook w:val="04A0" w:firstRow="1" w:lastRow="0" w:firstColumn="1" w:lastColumn="0" w:noHBand="0" w:noVBand="1"/>
      </w:tblPr>
      <w:tblGrid>
        <w:gridCol w:w="5282"/>
        <w:gridCol w:w="3600"/>
      </w:tblGrid>
      <w:tr w:rsidR="00350768" w:rsidRPr="00A75EEA" w:rsidTr="00A50252">
        <w:trPr>
          <w:cnfStyle w:val="100000000000" w:firstRow="1" w:lastRow="0" w:firstColumn="0" w:lastColumn="0" w:oddVBand="0" w:evenVBand="0" w:oddHBand="0" w:evenHBand="0" w:firstRowFirstColumn="0" w:firstRowLastColumn="0" w:lastRowFirstColumn="0" w:lastRowLastColumn="0"/>
          <w:trHeight w:val="972"/>
        </w:trPr>
        <w:tc>
          <w:tcPr>
            <w:tcW w:w="5282" w:type="dxa"/>
            <w:tcBorders>
              <w:bottom w:val="single" w:sz="4" w:space="0" w:color="auto"/>
            </w:tcBorders>
            <w:shd w:val="clear" w:color="auto" w:fill="D9D9D9" w:themeFill="background1" w:themeFillShade="D9"/>
            <w:hideMark/>
          </w:tcPr>
          <w:p w:rsidR="00350768" w:rsidRPr="00A75EEA" w:rsidRDefault="00350768" w:rsidP="005E58DD">
            <w:pPr>
              <w:jc w:val="left"/>
              <w:rPr>
                <w:rFonts w:cs="Arial"/>
                <w:color w:val="000000" w:themeColor="text1"/>
              </w:rPr>
            </w:pPr>
            <w:r w:rsidRPr="00A75EEA">
              <w:rPr>
                <w:rFonts w:cs="Arial"/>
                <w:color w:val="000000" w:themeColor="text1"/>
              </w:rPr>
              <w:t>Sasia e mbetjeve nga produktet e kafshëve e raportuar nga NJQV-të në AKM për vitin 2016</w:t>
            </w:r>
          </w:p>
        </w:tc>
        <w:tc>
          <w:tcPr>
            <w:tcW w:w="3600" w:type="dxa"/>
            <w:tcBorders>
              <w:bottom w:val="single" w:sz="4" w:space="0" w:color="auto"/>
            </w:tcBorders>
            <w:shd w:val="clear" w:color="auto" w:fill="D9D9D9" w:themeFill="background1" w:themeFillShade="D9"/>
            <w:noWrap/>
            <w:hideMark/>
          </w:tcPr>
          <w:p w:rsidR="00350768" w:rsidRPr="00A75EEA" w:rsidRDefault="00350768" w:rsidP="005E58DD">
            <w:pPr>
              <w:jc w:val="left"/>
              <w:rPr>
                <w:rFonts w:cs="Arial"/>
                <w:color w:val="000000" w:themeColor="text1"/>
              </w:rPr>
            </w:pPr>
            <w:r w:rsidRPr="00A75EEA">
              <w:rPr>
                <w:rFonts w:cs="Arial"/>
                <w:color w:val="000000" w:themeColor="text1"/>
              </w:rPr>
              <w:t>2016 (kg)</w:t>
            </w:r>
          </w:p>
        </w:tc>
      </w:tr>
      <w:tr w:rsidR="00350768" w:rsidRPr="00A75EEA" w:rsidTr="00A50252">
        <w:trPr>
          <w:cnfStyle w:val="000000100000" w:firstRow="0" w:lastRow="0" w:firstColumn="0" w:lastColumn="0" w:oddVBand="0" w:evenVBand="0" w:oddHBand="1" w:evenHBand="0" w:firstRowFirstColumn="0" w:firstRowLastColumn="0" w:lastRowFirstColumn="0" w:lastRowLastColumn="0"/>
          <w:trHeight w:val="277"/>
        </w:trPr>
        <w:tc>
          <w:tcPr>
            <w:tcW w:w="5282" w:type="dxa"/>
            <w:tcBorders>
              <w:top w:val="single" w:sz="4" w:space="0" w:color="auto"/>
            </w:tcBorders>
            <w:noWrap/>
            <w:hideMark/>
          </w:tcPr>
          <w:p w:rsidR="00350768" w:rsidRPr="00A75EEA" w:rsidRDefault="00350768" w:rsidP="005E58DD">
            <w:pPr>
              <w:jc w:val="left"/>
              <w:rPr>
                <w:rFonts w:cs="Arial"/>
                <w:color w:val="000000" w:themeColor="text1"/>
              </w:rPr>
            </w:pPr>
            <w:r w:rsidRPr="00A75EEA">
              <w:rPr>
                <w:rFonts w:cs="Arial"/>
                <w:color w:val="000000" w:themeColor="text1"/>
              </w:rPr>
              <w:t>Qarku Shkodër</w:t>
            </w:r>
          </w:p>
        </w:tc>
        <w:tc>
          <w:tcPr>
            <w:tcW w:w="3600" w:type="dxa"/>
            <w:tcBorders>
              <w:top w:val="single" w:sz="4" w:space="0" w:color="auto"/>
            </w:tcBorders>
            <w:noWrap/>
            <w:hideMark/>
          </w:tcPr>
          <w:p w:rsidR="00350768" w:rsidRPr="00A75EEA" w:rsidRDefault="00350768" w:rsidP="005E58DD">
            <w:pPr>
              <w:jc w:val="left"/>
              <w:rPr>
                <w:rFonts w:cs="Arial"/>
                <w:color w:val="000000" w:themeColor="text1"/>
              </w:rPr>
            </w:pPr>
            <w:r w:rsidRPr="00A75EEA">
              <w:rPr>
                <w:rFonts w:cs="Arial"/>
                <w:color w:val="000000" w:themeColor="text1"/>
              </w:rPr>
              <w:t>1,000</w:t>
            </w:r>
          </w:p>
        </w:tc>
      </w:tr>
      <w:tr w:rsidR="00350768" w:rsidRPr="00A75EEA" w:rsidTr="005E58DD">
        <w:trPr>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Elbasan</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287</w:t>
            </w:r>
          </w:p>
        </w:tc>
      </w:tr>
      <w:tr w:rsidR="00350768" w:rsidRPr="00A75EEA" w:rsidTr="005E58DD">
        <w:trPr>
          <w:cnfStyle w:val="000000100000" w:firstRow="0" w:lastRow="0" w:firstColumn="0" w:lastColumn="0" w:oddVBand="0" w:evenVBand="0" w:oddHBand="1" w:evenHBand="0" w:firstRowFirstColumn="0" w:firstRowLastColumn="0" w:lastRowFirstColumn="0" w:lastRowLastColumn="0"/>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Korçë</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175,002</w:t>
            </w:r>
          </w:p>
        </w:tc>
      </w:tr>
      <w:tr w:rsidR="00350768" w:rsidRPr="00A75EEA" w:rsidTr="005E58DD">
        <w:trPr>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Fier</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835,000</w:t>
            </w:r>
          </w:p>
        </w:tc>
      </w:tr>
      <w:tr w:rsidR="00350768" w:rsidRPr="00A75EEA" w:rsidTr="005E58DD">
        <w:trPr>
          <w:cnfStyle w:val="000000100000" w:firstRow="0" w:lastRow="0" w:firstColumn="0" w:lastColumn="0" w:oddVBand="0" w:evenVBand="0" w:oddHBand="1" w:evenHBand="0" w:firstRowFirstColumn="0" w:firstRowLastColumn="0" w:lastRowFirstColumn="0" w:lastRowLastColumn="0"/>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Gjirokastër</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6,000</w:t>
            </w:r>
          </w:p>
        </w:tc>
      </w:tr>
      <w:tr w:rsidR="00350768" w:rsidRPr="00A75EEA" w:rsidTr="005E58DD">
        <w:trPr>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Lezhë</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934,130</w:t>
            </w:r>
          </w:p>
        </w:tc>
      </w:tr>
      <w:tr w:rsidR="00350768" w:rsidRPr="00A75EEA" w:rsidTr="005E58DD">
        <w:trPr>
          <w:cnfStyle w:val="000000100000" w:firstRow="0" w:lastRow="0" w:firstColumn="0" w:lastColumn="0" w:oddVBand="0" w:evenVBand="0" w:oddHBand="1" w:evenHBand="0" w:firstRowFirstColumn="0" w:firstRowLastColumn="0" w:lastRowFirstColumn="0" w:lastRowLastColumn="0"/>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Berat</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11,720</w:t>
            </w:r>
          </w:p>
        </w:tc>
      </w:tr>
      <w:tr w:rsidR="00350768" w:rsidRPr="00A75EEA" w:rsidTr="005E58DD">
        <w:trPr>
          <w:trHeight w:val="288"/>
        </w:trPr>
        <w:tc>
          <w:tcPr>
            <w:tcW w:w="5282" w:type="dxa"/>
            <w:noWrap/>
            <w:hideMark/>
          </w:tcPr>
          <w:p w:rsidR="00350768" w:rsidRPr="00A75EEA" w:rsidRDefault="00350768" w:rsidP="005E58DD">
            <w:pPr>
              <w:jc w:val="left"/>
              <w:rPr>
                <w:rFonts w:cs="Arial"/>
                <w:color w:val="000000" w:themeColor="text1"/>
              </w:rPr>
            </w:pPr>
            <w:r w:rsidRPr="00A75EEA">
              <w:rPr>
                <w:rFonts w:cs="Arial"/>
                <w:color w:val="000000" w:themeColor="text1"/>
              </w:rPr>
              <w:t>Qarku Kukës</w:t>
            </w:r>
          </w:p>
        </w:tc>
        <w:tc>
          <w:tcPr>
            <w:tcW w:w="3600" w:type="dxa"/>
            <w:noWrap/>
            <w:hideMark/>
          </w:tcPr>
          <w:p w:rsidR="00350768" w:rsidRPr="00A75EEA" w:rsidRDefault="00350768" w:rsidP="005E58DD">
            <w:pPr>
              <w:jc w:val="left"/>
              <w:rPr>
                <w:rFonts w:cs="Arial"/>
                <w:color w:val="000000" w:themeColor="text1"/>
              </w:rPr>
            </w:pPr>
            <w:r w:rsidRPr="00A75EEA">
              <w:rPr>
                <w:rFonts w:cs="Arial"/>
                <w:color w:val="000000" w:themeColor="text1"/>
              </w:rPr>
              <w:t>36,000</w:t>
            </w:r>
          </w:p>
        </w:tc>
      </w:tr>
      <w:tr w:rsidR="00350768" w:rsidRPr="00A75EEA" w:rsidTr="002B1D47">
        <w:trPr>
          <w:cnfStyle w:val="000000100000" w:firstRow="0" w:lastRow="0" w:firstColumn="0" w:lastColumn="0" w:oddVBand="0" w:evenVBand="0" w:oddHBand="1" w:evenHBand="0" w:firstRowFirstColumn="0" w:firstRowLastColumn="0" w:lastRowFirstColumn="0" w:lastRowLastColumn="0"/>
          <w:trHeight w:val="288"/>
        </w:trPr>
        <w:tc>
          <w:tcPr>
            <w:tcW w:w="5282" w:type="dxa"/>
            <w:tcBorders>
              <w:bottom w:val="single" w:sz="4" w:space="0" w:color="auto"/>
            </w:tcBorders>
            <w:noWrap/>
            <w:hideMark/>
          </w:tcPr>
          <w:p w:rsidR="00350768" w:rsidRPr="00A75EEA" w:rsidRDefault="00350768" w:rsidP="005E58DD">
            <w:pPr>
              <w:jc w:val="left"/>
              <w:rPr>
                <w:rFonts w:cs="Arial"/>
                <w:color w:val="000000" w:themeColor="text1"/>
              </w:rPr>
            </w:pPr>
            <w:r w:rsidRPr="00A75EEA">
              <w:rPr>
                <w:rFonts w:cs="Arial"/>
                <w:color w:val="000000" w:themeColor="text1"/>
              </w:rPr>
              <w:t>Total</w:t>
            </w:r>
            <w:r w:rsidR="005E58DD">
              <w:rPr>
                <w:rFonts w:cs="Arial"/>
                <w:color w:val="000000" w:themeColor="text1"/>
              </w:rPr>
              <w:t>i</w:t>
            </w:r>
          </w:p>
        </w:tc>
        <w:tc>
          <w:tcPr>
            <w:tcW w:w="3600" w:type="dxa"/>
            <w:tcBorders>
              <w:bottom w:val="single" w:sz="4" w:space="0" w:color="auto"/>
            </w:tcBorders>
            <w:noWrap/>
            <w:hideMark/>
          </w:tcPr>
          <w:p w:rsidR="00350768" w:rsidRPr="00A75EEA" w:rsidRDefault="00350768" w:rsidP="005E58DD">
            <w:pPr>
              <w:jc w:val="left"/>
              <w:rPr>
                <w:rFonts w:cs="Arial"/>
                <w:color w:val="000000" w:themeColor="text1"/>
              </w:rPr>
            </w:pPr>
            <w:r w:rsidRPr="00A75EEA">
              <w:rPr>
                <w:rFonts w:cs="Arial"/>
                <w:color w:val="000000" w:themeColor="text1"/>
              </w:rPr>
              <w:t>1,999,139</w:t>
            </w:r>
          </w:p>
        </w:tc>
      </w:tr>
    </w:tbl>
    <w:p w:rsidR="005E41A4" w:rsidRPr="00600DB0" w:rsidRDefault="00350768" w:rsidP="005E41A4">
      <w:pPr>
        <w:spacing w:before="60"/>
        <w:rPr>
          <w:rStyle w:val="Emphasis"/>
        </w:rPr>
      </w:pPr>
      <w:r w:rsidRPr="00A75EEA">
        <w:rPr>
          <w:rStyle w:val="Emphasis"/>
        </w:rPr>
        <w:t>Burimi: Burimi AKM (Raporti i Gjendjes së Mjedisit 2016)</w:t>
      </w:r>
    </w:p>
    <w:p w:rsidR="005E41A4" w:rsidRPr="00600DB0" w:rsidRDefault="005E58DD" w:rsidP="00A50252">
      <w:pPr>
        <w:pStyle w:val="Heading3"/>
      </w:pPr>
      <w:bookmarkStart w:id="263" w:name="_Toc11709843"/>
      <w:bookmarkStart w:id="264" w:name="_Toc508250279"/>
      <w:bookmarkStart w:id="265" w:name="_Toc509402194"/>
      <w:r w:rsidRPr="00A50252">
        <w:t>Mbetjet</w:t>
      </w:r>
      <w:r>
        <w:t xml:space="preserve"> nga vajrat e p</w:t>
      </w:r>
      <w:r w:rsidRPr="00A50252">
        <w:t>ë</w:t>
      </w:r>
      <w:r>
        <w:t>rdorur</w:t>
      </w:r>
      <w:bookmarkEnd w:id="263"/>
      <w:r>
        <w:t xml:space="preserve"> </w:t>
      </w:r>
      <w:bookmarkEnd w:id="264"/>
      <w:bookmarkEnd w:id="265"/>
    </w:p>
    <w:p w:rsidR="005E58DD" w:rsidRPr="005E58DD" w:rsidRDefault="005E58DD" w:rsidP="005E58DD">
      <w:pPr>
        <w:rPr>
          <w:rFonts w:cs="Arial"/>
          <w:color w:val="000000" w:themeColor="text1"/>
        </w:rPr>
      </w:pPr>
      <w:r w:rsidRPr="005E58DD">
        <w:rPr>
          <w:rFonts w:cs="Arial"/>
          <w:color w:val="000000" w:themeColor="text1"/>
        </w:rPr>
        <w:t>Vajrat e përdorura janë mbet</w:t>
      </w:r>
      <w:r>
        <w:rPr>
          <w:rFonts w:cs="Arial"/>
          <w:color w:val="000000" w:themeColor="text1"/>
        </w:rPr>
        <w:t>je</w:t>
      </w:r>
      <w:r w:rsidRPr="005E58DD">
        <w:rPr>
          <w:rFonts w:cs="Arial"/>
          <w:color w:val="000000" w:themeColor="text1"/>
        </w:rPr>
        <w:t xml:space="preserve"> të rrezikshme dhe trajtohen në përputhje me Ligjin nr. 10,463, datë 09.22.2011 "Për menaxhimin e integruar të mbet</w:t>
      </w:r>
      <w:r w:rsidR="00867EE2">
        <w:rPr>
          <w:rFonts w:cs="Arial"/>
          <w:color w:val="000000" w:themeColor="text1"/>
        </w:rPr>
        <w:t>je</w:t>
      </w:r>
      <w:r w:rsidRPr="005E58DD">
        <w:rPr>
          <w:rFonts w:cs="Arial"/>
          <w:color w:val="000000" w:themeColor="text1"/>
        </w:rPr>
        <w:t xml:space="preserve">ve", dhe në veçanti në </w:t>
      </w:r>
      <w:r>
        <w:rPr>
          <w:rFonts w:cs="Arial"/>
          <w:color w:val="000000" w:themeColor="text1"/>
        </w:rPr>
        <w:t>N</w:t>
      </w:r>
      <w:r w:rsidRPr="005E58DD">
        <w:rPr>
          <w:rFonts w:cs="Arial"/>
          <w:color w:val="000000" w:themeColor="text1"/>
        </w:rPr>
        <w:t>enin 27 të këtij ligji. Kjo rrym</w:t>
      </w:r>
      <w:r w:rsidR="00FF73E1">
        <w:rPr>
          <w:rFonts w:cs="Arial"/>
          <w:color w:val="000000" w:themeColor="text1"/>
        </w:rPr>
        <w:t>ë</w:t>
      </w:r>
      <w:r w:rsidRPr="005E58DD">
        <w:rPr>
          <w:rFonts w:cs="Arial"/>
          <w:color w:val="000000" w:themeColor="text1"/>
        </w:rPr>
        <w:t xml:space="preserve"> mbetjesh përfshin: vajrat e përdorur të mjeteve të motorizuara, vajrat e shpenzuara për kamiot, lubrifikantët; vajrat e përdorur për turbinat, vajrat e përdorur për pajisjet hidraulike, mbetjet dhe llumrat vajore nga depozitat, përzierjet e vajrave me ujin dhe emulsione.</w:t>
      </w:r>
    </w:p>
    <w:p w:rsidR="005E58DD" w:rsidRPr="005E58DD" w:rsidRDefault="005E58DD" w:rsidP="005E58DD">
      <w:pPr>
        <w:rPr>
          <w:rFonts w:cs="Arial"/>
          <w:color w:val="000000" w:themeColor="text1"/>
        </w:rPr>
      </w:pPr>
      <w:r w:rsidRPr="005E58DD">
        <w:rPr>
          <w:rFonts w:cs="Arial"/>
          <w:color w:val="000000" w:themeColor="text1"/>
        </w:rPr>
        <w:t>Direktiva e mbetjeve (2008/98/EC), në lidhje me vajrat e përdorur përcakton qartë, se këto vajra, në ato raste kur është teknikisht e mundur duhet të grumbullohen të ndarë, mundësisht edhe të ndarë sipas karakteristikave të ndryshme të vajrave</w:t>
      </w:r>
      <w:r>
        <w:rPr>
          <w:rFonts w:cs="Arial"/>
          <w:color w:val="000000" w:themeColor="text1"/>
        </w:rPr>
        <w:t>. T</w:t>
      </w:r>
      <w:r w:rsidRPr="005E58DD">
        <w:rPr>
          <w:rFonts w:cs="Arial"/>
          <w:color w:val="000000" w:themeColor="text1"/>
        </w:rPr>
        <w:t>rajtimi i tyre duhet të ndjekë parimet e hierarkisë së mbetjeve, me përparësi parandalimin dhe më pas proceset e tjera.</w:t>
      </w:r>
    </w:p>
    <w:p w:rsidR="005E58DD" w:rsidRPr="005E58DD" w:rsidRDefault="005E58DD" w:rsidP="005E58DD">
      <w:pPr>
        <w:rPr>
          <w:rFonts w:cs="Arial"/>
          <w:color w:val="000000" w:themeColor="text1"/>
        </w:rPr>
      </w:pPr>
      <w:r w:rsidRPr="005E58DD">
        <w:rPr>
          <w:rFonts w:cs="Arial"/>
          <w:color w:val="000000" w:themeColor="text1"/>
        </w:rPr>
        <w:t xml:space="preserve">Bazuar në </w:t>
      </w:r>
      <w:r>
        <w:rPr>
          <w:rFonts w:cs="Arial"/>
          <w:color w:val="000000" w:themeColor="text1"/>
        </w:rPr>
        <w:t>L</w:t>
      </w:r>
      <w:r w:rsidRPr="005E58DD">
        <w:rPr>
          <w:rFonts w:cs="Arial"/>
          <w:color w:val="000000" w:themeColor="text1"/>
        </w:rPr>
        <w:t xml:space="preserve">igjin kuadër </w:t>
      </w:r>
      <w:r>
        <w:rPr>
          <w:rFonts w:cs="Arial"/>
          <w:color w:val="000000" w:themeColor="text1"/>
        </w:rPr>
        <w:t>“P</w:t>
      </w:r>
      <w:r w:rsidRPr="005E58DD">
        <w:rPr>
          <w:rFonts w:cs="Arial"/>
          <w:color w:val="000000" w:themeColor="text1"/>
        </w:rPr>
        <w:t>ër menaxhimin e integruar të mbetjeve</w:t>
      </w:r>
      <w:r>
        <w:rPr>
          <w:rFonts w:cs="Arial"/>
          <w:color w:val="000000" w:themeColor="text1"/>
        </w:rPr>
        <w:t>”</w:t>
      </w:r>
      <w:r w:rsidRPr="005E58DD">
        <w:rPr>
          <w:rFonts w:cs="Arial"/>
          <w:color w:val="000000" w:themeColor="text1"/>
        </w:rPr>
        <w:t xml:space="preserve">, Qeveria Shqiptare miratoi </w:t>
      </w:r>
      <w:r w:rsidRPr="005E58DD">
        <w:rPr>
          <w:rFonts w:cs="Arial"/>
          <w:i/>
          <w:color w:val="000000" w:themeColor="text1"/>
        </w:rPr>
        <w:t>VKM nr. 765, datë 07.11.2012 “Për miratimin e rregullave për grumbullimin e diferencuar dhe trajtimin e vajrave të përdorur”</w:t>
      </w:r>
      <w:r w:rsidRPr="00BC6320">
        <w:rPr>
          <w:rStyle w:val="FootnoteReference"/>
          <w:rFonts w:cs="Arial"/>
          <w:color w:val="000000" w:themeColor="text1"/>
        </w:rPr>
        <w:footnoteReference w:id="31"/>
      </w:r>
      <w:r w:rsidRPr="005E58DD">
        <w:rPr>
          <w:rFonts w:cs="Arial"/>
          <w:color w:val="000000" w:themeColor="text1"/>
        </w:rPr>
        <w:t>, ku në fokusin e tij janë vajrat lubrifikantë, të lëngshme apo gjysëm të lëngshme, me bazë minerale apo sintetike, të cilat janë kthyer në të pavlefshme për qëllimin për të cilat ato janë prodhuar.</w:t>
      </w:r>
    </w:p>
    <w:p w:rsidR="005E58DD" w:rsidRPr="005E58DD" w:rsidRDefault="005E58DD" w:rsidP="005E58DD">
      <w:pPr>
        <w:rPr>
          <w:rFonts w:cs="Arial"/>
          <w:color w:val="000000" w:themeColor="text1"/>
        </w:rPr>
      </w:pPr>
      <w:r>
        <w:rPr>
          <w:rFonts w:cs="Arial"/>
          <w:color w:val="000000" w:themeColor="text1"/>
        </w:rPr>
        <w:t>Si</w:t>
      </w:r>
      <w:r w:rsidRPr="005E58DD">
        <w:rPr>
          <w:rFonts w:cs="Arial"/>
          <w:color w:val="000000" w:themeColor="text1"/>
        </w:rPr>
        <w:t xml:space="preserve"> kategori e mbetjeve, të klasifik</w:t>
      </w:r>
      <w:r>
        <w:rPr>
          <w:rFonts w:cs="Arial"/>
          <w:color w:val="000000" w:themeColor="text1"/>
        </w:rPr>
        <w:t>uara</w:t>
      </w:r>
      <w:r w:rsidRPr="005E58DD">
        <w:rPr>
          <w:rFonts w:cs="Arial"/>
          <w:color w:val="000000" w:themeColor="text1"/>
        </w:rPr>
        <w:t xml:space="preserve"> të rrezikshme</w:t>
      </w:r>
      <w:r>
        <w:rPr>
          <w:rFonts w:cs="Arial"/>
          <w:color w:val="000000" w:themeColor="text1"/>
        </w:rPr>
        <w:t>,</w:t>
      </w:r>
      <w:r w:rsidRPr="005E58DD">
        <w:rPr>
          <w:rFonts w:cs="Arial"/>
          <w:color w:val="000000" w:themeColor="text1"/>
        </w:rPr>
        <w:t xml:space="preserve"> ndalohet rreptësisht derdhja e tyre në ujra sipërfaqësorë, nëntokësor</w:t>
      </w:r>
      <w:r w:rsidR="00FF73E1">
        <w:rPr>
          <w:rFonts w:cs="Arial"/>
          <w:color w:val="000000" w:themeColor="text1"/>
        </w:rPr>
        <w:t>ë</w:t>
      </w:r>
      <w:r w:rsidRPr="005E58DD">
        <w:rPr>
          <w:rFonts w:cs="Arial"/>
          <w:color w:val="000000" w:themeColor="text1"/>
        </w:rPr>
        <w:t>, territoriale detare, në sistemet e drenazhimit dhe kullimit dhe sistemin e kanalizimeve të ujrave; depozitimi/derdhja në tokë apo i mbetjeve që rezultojnë nga përpunimi i tyre; përpunimi i tyre nëse shkarkimet në ajër janë mbi normat e lejuara; derdhja, hedhja, braktisja, groposja apo përzierja me mbetje të tjera; dhe transporti apo trajtimi i tyre nga operatorë të paautorizuar.</w:t>
      </w:r>
    </w:p>
    <w:p w:rsidR="005E58DD" w:rsidRPr="005E58DD" w:rsidRDefault="005E58DD" w:rsidP="005E58DD">
      <w:pPr>
        <w:rPr>
          <w:rFonts w:cs="Arial"/>
          <w:color w:val="000000" w:themeColor="text1"/>
        </w:rPr>
      </w:pPr>
      <w:r w:rsidRPr="005E58DD">
        <w:rPr>
          <w:rFonts w:cs="Arial"/>
          <w:iCs/>
          <w:color w:val="000000" w:themeColor="text1"/>
        </w:rPr>
        <w:t>Sipas të dhënave të raportuara nga Drejtoria e Përgjithshme e Doganave</w:t>
      </w:r>
      <w:r>
        <w:rPr>
          <w:rFonts w:cs="Arial"/>
          <w:iCs/>
          <w:color w:val="000000" w:themeColor="text1"/>
        </w:rPr>
        <w:t>,</w:t>
      </w:r>
      <w:r w:rsidRPr="005E58DD">
        <w:rPr>
          <w:rFonts w:cs="Arial"/>
          <w:iCs/>
          <w:color w:val="000000" w:themeColor="text1"/>
        </w:rPr>
        <w:t xml:space="preserve"> gjatë vitit 2016</w:t>
      </w:r>
      <w:r>
        <w:rPr>
          <w:rFonts w:cs="Arial"/>
          <w:iCs/>
          <w:color w:val="000000" w:themeColor="text1"/>
        </w:rPr>
        <w:t>,</w:t>
      </w:r>
      <w:r w:rsidRPr="005E58DD">
        <w:rPr>
          <w:rFonts w:cs="Arial"/>
          <w:iCs/>
          <w:color w:val="000000" w:themeColor="text1"/>
        </w:rPr>
        <w:t xml:space="preserve"> sasia e vajrave lubrifikantë që janë importuar në vendin tonë është </w:t>
      </w:r>
      <w:r w:rsidRPr="005E58DD">
        <w:rPr>
          <w:rFonts w:cs="Arial"/>
          <w:b/>
          <w:i/>
          <w:iCs/>
          <w:color w:val="000000" w:themeColor="text1"/>
        </w:rPr>
        <w:t>3,748,783 litra</w:t>
      </w:r>
      <w:r w:rsidRPr="005E58DD">
        <w:rPr>
          <w:rFonts w:cs="Arial"/>
          <w:iCs/>
          <w:color w:val="000000" w:themeColor="text1"/>
        </w:rPr>
        <w:t xml:space="preserve">. Të dhënat e marra nga </w:t>
      </w:r>
      <w:r w:rsidR="007619E5" w:rsidRPr="005E58DD">
        <w:rPr>
          <w:rFonts w:cs="Arial"/>
          <w:iCs/>
          <w:color w:val="000000" w:themeColor="text1"/>
        </w:rPr>
        <w:t>I</w:t>
      </w:r>
      <w:r w:rsidR="007619E5">
        <w:rPr>
          <w:rFonts w:cs="Arial"/>
          <w:iCs/>
          <w:color w:val="000000" w:themeColor="text1"/>
        </w:rPr>
        <w:t>nspektorati [</w:t>
      </w:r>
      <w:r w:rsidR="007F00C0">
        <w:rPr>
          <w:rFonts w:cs="Arial"/>
          <w:iCs/>
          <w:color w:val="000000" w:themeColor="text1"/>
        </w:rPr>
        <w:t>ë</w:t>
      </w:r>
      <w:r w:rsidR="007619E5">
        <w:rPr>
          <w:rFonts w:cs="Arial"/>
          <w:iCs/>
          <w:color w:val="000000" w:themeColor="text1"/>
        </w:rPr>
        <w:t>rgjegj</w:t>
      </w:r>
      <w:r w:rsidR="007F00C0">
        <w:rPr>
          <w:rFonts w:cs="Arial"/>
          <w:iCs/>
          <w:color w:val="000000" w:themeColor="text1"/>
        </w:rPr>
        <w:t>ë</w:t>
      </w:r>
      <w:r w:rsidR="007619E5">
        <w:rPr>
          <w:rFonts w:cs="Arial"/>
          <w:iCs/>
          <w:color w:val="000000" w:themeColor="text1"/>
        </w:rPr>
        <w:t>s p</w:t>
      </w:r>
      <w:r w:rsidR="007F00C0">
        <w:rPr>
          <w:rFonts w:cs="Arial"/>
          <w:iCs/>
          <w:color w:val="000000" w:themeColor="text1"/>
        </w:rPr>
        <w:t>ë</w:t>
      </w:r>
      <w:r w:rsidR="007619E5">
        <w:rPr>
          <w:rFonts w:cs="Arial"/>
          <w:iCs/>
          <w:color w:val="000000" w:themeColor="text1"/>
        </w:rPr>
        <w:t>r mjedisin</w:t>
      </w:r>
      <w:r w:rsidR="007619E5" w:rsidRPr="005E58DD">
        <w:rPr>
          <w:rFonts w:cs="Arial"/>
          <w:iCs/>
          <w:color w:val="000000" w:themeColor="text1"/>
        </w:rPr>
        <w:t xml:space="preserve"> </w:t>
      </w:r>
      <w:r w:rsidRPr="005E58DD">
        <w:rPr>
          <w:rFonts w:cs="Arial"/>
          <w:iCs/>
          <w:color w:val="000000" w:themeColor="text1"/>
        </w:rPr>
        <w:t xml:space="preserve">raportojnë së në vend operojnë 364 kompani, të cilat prodhojnë </w:t>
      </w:r>
      <w:r w:rsidRPr="005E58DD">
        <w:rPr>
          <w:rFonts w:cs="Arial"/>
          <w:iCs/>
          <w:color w:val="000000" w:themeColor="text1"/>
        </w:rPr>
        <w:lastRenderedPageBreak/>
        <w:t>vajrat e naftës dhe vajra të fituara prej mineraleve bituminoze, ndryshe vajrat bruto</w:t>
      </w:r>
      <w:r>
        <w:rPr>
          <w:rFonts w:cs="Arial"/>
          <w:iCs/>
          <w:color w:val="000000" w:themeColor="text1"/>
        </w:rPr>
        <w:t>,</w:t>
      </w:r>
      <w:r w:rsidRPr="005E58DD">
        <w:rPr>
          <w:rFonts w:cs="Arial"/>
          <w:iCs/>
          <w:color w:val="000000" w:themeColor="text1"/>
        </w:rPr>
        <w:t xml:space="preserve"> në sasi mesatare vjetore prej </w:t>
      </w:r>
      <w:r w:rsidRPr="005E58DD">
        <w:rPr>
          <w:rFonts w:cs="Arial"/>
          <w:b/>
          <w:iCs/>
          <w:color w:val="000000" w:themeColor="text1"/>
        </w:rPr>
        <w:t>8,915ton</w:t>
      </w:r>
      <w:r>
        <w:rPr>
          <w:rFonts w:cs="Arial"/>
          <w:iCs/>
          <w:color w:val="000000" w:themeColor="text1"/>
        </w:rPr>
        <w:t>.</w:t>
      </w:r>
      <w:r w:rsidRPr="005E58DD">
        <w:rPr>
          <w:rFonts w:cs="Arial"/>
          <w:iCs/>
          <w:color w:val="000000" w:themeColor="text1"/>
        </w:rPr>
        <w:t xml:space="preserve"> </w:t>
      </w:r>
      <w:r>
        <w:rPr>
          <w:rFonts w:cs="Arial"/>
          <w:iCs/>
          <w:color w:val="000000" w:themeColor="text1"/>
        </w:rPr>
        <w:t>Kjo sasi</w:t>
      </w:r>
      <w:r w:rsidRPr="005E58DD">
        <w:rPr>
          <w:rFonts w:cs="Arial"/>
          <w:iCs/>
          <w:color w:val="000000" w:themeColor="text1"/>
        </w:rPr>
        <w:t xml:space="preserve"> është destinuar për t’u kthyer në mbetje të vajrave të përdorur.</w:t>
      </w:r>
    </w:p>
    <w:p w:rsidR="005E58DD" w:rsidRPr="005E58DD" w:rsidRDefault="005E58DD" w:rsidP="005E58DD">
      <w:pPr>
        <w:rPr>
          <w:rFonts w:cs="Arial"/>
          <w:iCs/>
          <w:color w:val="000000" w:themeColor="text1"/>
        </w:rPr>
      </w:pPr>
      <w:r w:rsidRPr="005E58DD">
        <w:rPr>
          <w:rFonts w:cs="Arial"/>
          <w:iCs/>
          <w:color w:val="000000" w:themeColor="text1"/>
        </w:rPr>
        <w:t xml:space="preserve">Ndërkohë në Raportin e Gjendjes së Mjedisit 2016, raportohet që vetëm </w:t>
      </w:r>
      <w:r w:rsidRPr="005E58DD">
        <w:rPr>
          <w:rFonts w:cs="Arial"/>
          <w:b/>
          <w:i/>
          <w:iCs/>
          <w:color w:val="000000" w:themeColor="text1"/>
        </w:rPr>
        <w:t>282,705 litra</w:t>
      </w:r>
      <w:r w:rsidRPr="005E58DD">
        <w:rPr>
          <w:rFonts w:cs="Arial"/>
          <w:iCs/>
          <w:color w:val="000000" w:themeColor="text1"/>
        </w:rPr>
        <w:t xml:space="preserve"> vajra të përdorur janë tërhequr për t’u trajtuar, ndërsa pjesa tjetër është depozituar në </w:t>
      </w:r>
      <w:r>
        <w:rPr>
          <w:rFonts w:cs="Arial"/>
          <w:iCs/>
          <w:color w:val="000000" w:themeColor="text1"/>
        </w:rPr>
        <w:t>mjediset</w:t>
      </w:r>
      <w:r w:rsidRPr="005E58DD">
        <w:rPr>
          <w:rFonts w:cs="Arial"/>
          <w:iCs/>
          <w:color w:val="000000" w:themeColor="text1"/>
        </w:rPr>
        <w:t xml:space="preserve"> e prodh</w:t>
      </w:r>
      <w:r>
        <w:rPr>
          <w:rFonts w:cs="Arial"/>
          <w:iCs/>
          <w:color w:val="000000" w:themeColor="text1"/>
        </w:rPr>
        <w:t>imit</w:t>
      </w:r>
      <w:r w:rsidRPr="005E58DD">
        <w:rPr>
          <w:rFonts w:cs="Arial"/>
          <w:iCs/>
          <w:color w:val="000000" w:themeColor="text1"/>
        </w:rPr>
        <w:t xml:space="preserve"> ose është hedhur në mënyrë të paligjshme. Në tabelën më poshtë </w:t>
      </w:r>
      <w:r>
        <w:rPr>
          <w:rFonts w:cs="Arial"/>
          <w:iCs/>
          <w:color w:val="000000" w:themeColor="text1"/>
        </w:rPr>
        <w:t>paraqitet ecuria</w:t>
      </w:r>
      <w:r w:rsidRPr="005E58DD">
        <w:rPr>
          <w:rFonts w:cs="Arial"/>
          <w:iCs/>
          <w:color w:val="000000" w:themeColor="text1"/>
        </w:rPr>
        <w:t xml:space="preserve"> </w:t>
      </w:r>
      <w:r>
        <w:rPr>
          <w:rFonts w:cs="Arial"/>
          <w:iCs/>
          <w:color w:val="000000" w:themeColor="text1"/>
        </w:rPr>
        <w:t>e</w:t>
      </w:r>
      <w:r w:rsidRPr="005E58DD">
        <w:rPr>
          <w:rFonts w:cs="Arial"/>
          <w:iCs/>
          <w:color w:val="000000" w:themeColor="text1"/>
        </w:rPr>
        <w:t xml:space="preserve"> sasi</w:t>
      </w:r>
      <w:r>
        <w:rPr>
          <w:rFonts w:cs="Arial"/>
          <w:iCs/>
          <w:color w:val="000000" w:themeColor="text1"/>
        </w:rPr>
        <w:t xml:space="preserve">së të vajrave të përdorur </w:t>
      </w:r>
      <w:r w:rsidRPr="005E58DD">
        <w:rPr>
          <w:rFonts w:cs="Arial"/>
          <w:iCs/>
          <w:color w:val="000000" w:themeColor="text1"/>
        </w:rPr>
        <w:t>të trajtuar gjatë tre viteve të fundit në 12 Qarqe nga kompani të licen</w:t>
      </w:r>
      <w:r w:rsidR="001712FA">
        <w:rPr>
          <w:rFonts w:cs="Arial"/>
          <w:iCs/>
          <w:color w:val="000000" w:themeColor="text1"/>
        </w:rPr>
        <w:t>c</w:t>
      </w:r>
      <w:r w:rsidRPr="005E58DD">
        <w:rPr>
          <w:rFonts w:cs="Arial"/>
          <w:iCs/>
          <w:color w:val="000000" w:themeColor="text1"/>
        </w:rPr>
        <w:t xml:space="preserve">uara </w:t>
      </w:r>
      <w:r>
        <w:rPr>
          <w:rFonts w:cs="Arial"/>
          <w:iCs/>
          <w:color w:val="000000" w:themeColor="text1"/>
        </w:rPr>
        <w:t>prej</w:t>
      </w:r>
      <w:r w:rsidRPr="005E58DD">
        <w:rPr>
          <w:rFonts w:cs="Arial"/>
          <w:iCs/>
          <w:color w:val="000000" w:themeColor="text1"/>
        </w:rPr>
        <w:t xml:space="preserve"> AKM</w:t>
      </w:r>
      <w:r>
        <w:rPr>
          <w:rFonts w:cs="Arial"/>
          <w:iCs/>
          <w:color w:val="000000" w:themeColor="text1"/>
        </w:rPr>
        <w:t>s</w:t>
      </w:r>
      <w:r w:rsidR="00FF73E1">
        <w:rPr>
          <w:rFonts w:cs="Arial"/>
          <w:iCs/>
          <w:color w:val="000000" w:themeColor="text1"/>
        </w:rPr>
        <w:t>ë</w:t>
      </w:r>
      <w:r w:rsidRPr="005E58DD">
        <w:rPr>
          <w:rFonts w:cs="Arial"/>
          <w:iCs/>
          <w:color w:val="000000" w:themeColor="text1"/>
        </w:rPr>
        <w:t>:</w:t>
      </w:r>
    </w:p>
    <w:p w:rsidR="005E58DD" w:rsidRPr="00BC6320" w:rsidRDefault="005E58DD" w:rsidP="005E58DD">
      <w:pPr>
        <w:pStyle w:val="Caption"/>
        <w:keepNext/>
        <w:spacing w:line="276" w:lineRule="auto"/>
        <w:rPr>
          <w:rFonts w:cs="Arial"/>
        </w:rPr>
      </w:pPr>
      <w:bookmarkStart w:id="266" w:name="_Toc495923610"/>
      <w:r w:rsidRPr="00BC6320">
        <w:rPr>
          <w:rFonts w:cs="Arial"/>
        </w:rPr>
        <w:t xml:space="preserve">Tabela </w:t>
      </w:r>
      <w:r w:rsidRPr="00BC6320">
        <w:rPr>
          <w:rFonts w:cs="Arial"/>
        </w:rPr>
        <w:fldChar w:fldCharType="begin"/>
      </w:r>
      <w:r w:rsidRPr="00BC6320">
        <w:rPr>
          <w:rFonts w:cs="Arial"/>
        </w:rPr>
        <w:instrText xml:space="preserve"> SEQ Tabela \* ARABIC </w:instrText>
      </w:r>
      <w:r w:rsidRPr="00BC6320">
        <w:rPr>
          <w:rFonts w:cs="Arial"/>
        </w:rPr>
        <w:fldChar w:fldCharType="separate"/>
      </w:r>
      <w:r w:rsidR="00602BC0">
        <w:rPr>
          <w:rFonts w:cs="Arial"/>
          <w:noProof/>
        </w:rPr>
        <w:t>24</w:t>
      </w:r>
      <w:r w:rsidRPr="00BC6320">
        <w:rPr>
          <w:rFonts w:cs="Arial"/>
        </w:rPr>
        <w:fldChar w:fldCharType="end"/>
      </w:r>
      <w:r w:rsidRPr="00BC6320">
        <w:rPr>
          <w:rFonts w:cs="Arial"/>
        </w:rPr>
        <w:t>: Sasia e vajrave të dorëzuar në subjekte të liçensuar për menaxhimin dhe riciklimin e tyre gjatë tre viteve 2014, 2015, 2016</w:t>
      </w:r>
    </w:p>
    <w:tbl>
      <w:tblPr>
        <w:tblStyle w:val="Edi"/>
        <w:tblW w:w="8882" w:type="dxa"/>
        <w:tblLook w:val="04A0" w:firstRow="1" w:lastRow="0" w:firstColumn="1" w:lastColumn="0" w:noHBand="0" w:noVBand="1"/>
      </w:tblPr>
      <w:tblGrid>
        <w:gridCol w:w="3122"/>
        <w:gridCol w:w="3060"/>
        <w:gridCol w:w="1350"/>
        <w:gridCol w:w="1350"/>
      </w:tblGrid>
      <w:tr w:rsidR="005E58DD" w:rsidRPr="00BC6320" w:rsidTr="00A50252">
        <w:trPr>
          <w:cnfStyle w:val="100000000000" w:firstRow="1" w:lastRow="0" w:firstColumn="0" w:lastColumn="0" w:oddVBand="0" w:evenVBand="0" w:oddHBand="0" w:evenHBand="0" w:firstRowFirstColumn="0" w:firstRowLastColumn="0" w:lastRowFirstColumn="0" w:lastRowLastColumn="0"/>
          <w:trHeight w:val="629"/>
        </w:trPr>
        <w:tc>
          <w:tcPr>
            <w:tcW w:w="3122" w:type="dxa"/>
            <w:tcBorders>
              <w:bottom w:val="single" w:sz="4" w:space="0" w:color="auto"/>
            </w:tcBorders>
            <w:shd w:val="clear" w:color="auto" w:fill="D9D9D9" w:themeFill="background1" w:themeFillShade="D9"/>
            <w:hideMark/>
          </w:tcPr>
          <w:p w:rsidR="005E58DD" w:rsidRPr="00A75EEA" w:rsidRDefault="005E58DD" w:rsidP="005E58DD">
            <w:pPr>
              <w:jc w:val="left"/>
              <w:rPr>
                <w:rFonts w:cs="Arial"/>
                <w:color w:val="000000" w:themeColor="text1"/>
              </w:rPr>
            </w:pPr>
            <w:r w:rsidRPr="00A75EEA">
              <w:rPr>
                <w:rFonts w:cs="Arial"/>
                <w:color w:val="000000" w:themeColor="text1"/>
              </w:rPr>
              <w:t>Sasia e VP të dorëzuar në subjekte të liçensuara për menaxhim dhe riciklim (litra)</w:t>
            </w:r>
          </w:p>
        </w:tc>
        <w:tc>
          <w:tcPr>
            <w:tcW w:w="3060" w:type="dxa"/>
            <w:tcBorders>
              <w:bottom w:val="single" w:sz="4" w:space="0" w:color="auto"/>
            </w:tcBorders>
            <w:shd w:val="clear" w:color="auto" w:fill="D9D9D9" w:themeFill="background1" w:themeFillShade="D9"/>
            <w:hideMark/>
          </w:tcPr>
          <w:p w:rsidR="005E58DD" w:rsidRPr="00A75EEA" w:rsidRDefault="005E58DD" w:rsidP="005E58DD">
            <w:pPr>
              <w:jc w:val="left"/>
              <w:rPr>
                <w:rFonts w:cs="Arial"/>
                <w:color w:val="000000" w:themeColor="text1"/>
              </w:rPr>
            </w:pPr>
            <w:r w:rsidRPr="00A75EEA">
              <w:rPr>
                <w:rFonts w:cs="Arial"/>
                <w:color w:val="000000" w:themeColor="text1"/>
              </w:rPr>
              <w:t>2014</w:t>
            </w:r>
          </w:p>
        </w:tc>
        <w:tc>
          <w:tcPr>
            <w:tcW w:w="1350" w:type="dxa"/>
            <w:tcBorders>
              <w:bottom w:val="single" w:sz="4" w:space="0" w:color="auto"/>
            </w:tcBorders>
            <w:shd w:val="clear" w:color="auto" w:fill="D9D9D9" w:themeFill="background1" w:themeFillShade="D9"/>
            <w:hideMark/>
          </w:tcPr>
          <w:p w:rsidR="005E58DD" w:rsidRPr="00A75EEA" w:rsidRDefault="005E58DD" w:rsidP="005E58DD">
            <w:pPr>
              <w:jc w:val="left"/>
              <w:rPr>
                <w:rFonts w:cs="Arial"/>
                <w:color w:val="000000" w:themeColor="text1"/>
              </w:rPr>
            </w:pPr>
            <w:r w:rsidRPr="00A75EEA">
              <w:rPr>
                <w:rFonts w:cs="Arial"/>
                <w:color w:val="000000" w:themeColor="text1"/>
              </w:rPr>
              <w:t>2015</w:t>
            </w:r>
          </w:p>
        </w:tc>
        <w:tc>
          <w:tcPr>
            <w:tcW w:w="1350" w:type="dxa"/>
            <w:tcBorders>
              <w:bottom w:val="single" w:sz="4" w:space="0" w:color="auto"/>
            </w:tcBorders>
            <w:shd w:val="clear" w:color="auto" w:fill="D9D9D9" w:themeFill="background1" w:themeFillShade="D9"/>
            <w:hideMark/>
          </w:tcPr>
          <w:p w:rsidR="005E58DD" w:rsidRPr="00A75EEA" w:rsidRDefault="005E58DD" w:rsidP="005E58DD">
            <w:pPr>
              <w:jc w:val="left"/>
              <w:rPr>
                <w:rFonts w:cs="Arial"/>
                <w:color w:val="000000" w:themeColor="text1"/>
              </w:rPr>
            </w:pPr>
            <w:r w:rsidRPr="00A75EEA">
              <w:rPr>
                <w:rFonts w:cs="Arial"/>
                <w:color w:val="000000" w:themeColor="text1"/>
              </w:rPr>
              <w:t>2016</w:t>
            </w:r>
          </w:p>
        </w:tc>
      </w:tr>
      <w:tr w:rsidR="005E58DD" w:rsidRPr="00BC6320" w:rsidTr="00A50252">
        <w:trPr>
          <w:cnfStyle w:val="000000100000" w:firstRow="0" w:lastRow="0" w:firstColumn="0" w:lastColumn="0" w:oddVBand="0" w:evenVBand="0" w:oddHBand="1" w:evenHBand="0" w:firstRowFirstColumn="0" w:firstRowLastColumn="0" w:lastRowFirstColumn="0" w:lastRowLastColumn="0"/>
          <w:trHeight w:val="288"/>
        </w:trPr>
        <w:tc>
          <w:tcPr>
            <w:tcW w:w="3122" w:type="dxa"/>
            <w:tcBorders>
              <w:top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Tiranë</w:t>
            </w:r>
          </w:p>
        </w:tc>
        <w:tc>
          <w:tcPr>
            <w:tcW w:w="3060" w:type="dxa"/>
            <w:tcBorders>
              <w:top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2,520</w:t>
            </w:r>
          </w:p>
        </w:tc>
        <w:tc>
          <w:tcPr>
            <w:tcW w:w="1350" w:type="dxa"/>
            <w:tcBorders>
              <w:top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2,540</w:t>
            </w:r>
          </w:p>
        </w:tc>
        <w:tc>
          <w:tcPr>
            <w:tcW w:w="1350" w:type="dxa"/>
            <w:tcBorders>
              <w:top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14,090</w:t>
            </w:r>
          </w:p>
        </w:tc>
      </w:tr>
      <w:tr w:rsidR="005E58DD" w:rsidRPr="00BC6320" w:rsidTr="005E58DD">
        <w:trPr>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Durrës</w:t>
            </w:r>
          </w:p>
        </w:tc>
        <w:tc>
          <w:tcPr>
            <w:tcW w:w="3060" w:type="dxa"/>
            <w:noWrap/>
            <w:hideMark/>
          </w:tcPr>
          <w:p w:rsidR="005E58DD" w:rsidRPr="00A75EEA" w:rsidRDefault="005E58DD" w:rsidP="005E58DD">
            <w:pPr>
              <w:jc w:val="left"/>
              <w:rPr>
                <w:rFonts w:cs="Arial"/>
                <w:color w:val="000000" w:themeColor="text1"/>
              </w:rPr>
            </w:pPr>
            <w:r w:rsidRPr="00A75EEA">
              <w:rPr>
                <w:rFonts w:cs="Arial"/>
                <w:color w:val="000000" w:themeColor="text1"/>
              </w:rPr>
              <w:t>12,229</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14,664</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9,525</w:t>
            </w:r>
          </w:p>
        </w:tc>
      </w:tr>
      <w:tr w:rsidR="005E58DD" w:rsidRPr="00BC6320" w:rsidTr="005E58DD">
        <w:trPr>
          <w:cnfStyle w:val="000000100000" w:firstRow="0" w:lastRow="0" w:firstColumn="0" w:lastColumn="0" w:oddVBand="0" w:evenVBand="0" w:oddHBand="1" w:evenHBand="0" w:firstRowFirstColumn="0" w:firstRowLastColumn="0" w:lastRowFirstColumn="0" w:lastRowLastColumn="0"/>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Lezhë</w:t>
            </w:r>
          </w:p>
        </w:tc>
        <w:tc>
          <w:tcPr>
            <w:tcW w:w="3060" w:type="dxa"/>
            <w:hideMark/>
          </w:tcPr>
          <w:p w:rsidR="005E58DD" w:rsidRPr="00A75EEA" w:rsidRDefault="005E58DD" w:rsidP="005E58DD">
            <w:pPr>
              <w:jc w:val="left"/>
              <w:rPr>
                <w:rFonts w:cs="Arial"/>
                <w:color w:val="000000" w:themeColor="text1"/>
              </w:rPr>
            </w:pPr>
            <w:r w:rsidRPr="00A75EEA">
              <w:rPr>
                <w:rFonts w:cs="Arial"/>
                <w:color w:val="000000" w:themeColor="text1"/>
              </w:rPr>
              <w:t>nuk ka të dhëna</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3,350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1,030</w:t>
            </w:r>
          </w:p>
        </w:tc>
      </w:tr>
      <w:tr w:rsidR="005E58DD" w:rsidRPr="00BC6320" w:rsidTr="005E58DD">
        <w:trPr>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Gjirokastër</w:t>
            </w:r>
          </w:p>
        </w:tc>
        <w:tc>
          <w:tcPr>
            <w:tcW w:w="3060" w:type="dxa"/>
            <w:hideMark/>
          </w:tcPr>
          <w:p w:rsidR="005E58DD" w:rsidRPr="00A75EEA" w:rsidRDefault="005E58DD" w:rsidP="005E58DD">
            <w:pPr>
              <w:jc w:val="left"/>
              <w:rPr>
                <w:rFonts w:cs="Arial"/>
                <w:color w:val="000000" w:themeColor="text1"/>
              </w:rPr>
            </w:pPr>
            <w:r w:rsidRPr="00A75EEA">
              <w:rPr>
                <w:rFonts w:cs="Arial"/>
                <w:color w:val="000000" w:themeColor="text1"/>
              </w:rPr>
              <w:t>subjekte të paliçensuara</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3,030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w:t>
            </w:r>
          </w:p>
        </w:tc>
      </w:tr>
      <w:tr w:rsidR="005E58DD" w:rsidRPr="00BC6320" w:rsidTr="005E58DD">
        <w:trPr>
          <w:cnfStyle w:val="000000100000" w:firstRow="0" w:lastRow="0" w:firstColumn="0" w:lastColumn="0" w:oddVBand="0" w:evenVBand="0" w:oddHBand="1" w:evenHBand="0" w:firstRowFirstColumn="0" w:firstRowLastColumn="0" w:lastRowFirstColumn="0" w:lastRowLastColumn="0"/>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Vlorë</w:t>
            </w:r>
          </w:p>
        </w:tc>
        <w:tc>
          <w:tcPr>
            <w:tcW w:w="3060" w:type="dxa"/>
            <w:hideMark/>
          </w:tcPr>
          <w:p w:rsidR="005E58DD" w:rsidRPr="00A75EEA" w:rsidRDefault="005E58DD" w:rsidP="005E58DD">
            <w:pPr>
              <w:jc w:val="left"/>
              <w:rPr>
                <w:rFonts w:cs="Arial"/>
                <w:color w:val="000000" w:themeColor="text1"/>
              </w:rPr>
            </w:pPr>
            <w:r w:rsidRPr="00A75EEA">
              <w:rPr>
                <w:rFonts w:cs="Arial"/>
                <w:color w:val="000000" w:themeColor="text1"/>
              </w:rPr>
              <w:t>subjekte të paliçensuara</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4,000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24,170</w:t>
            </w:r>
          </w:p>
        </w:tc>
      </w:tr>
      <w:tr w:rsidR="005E58DD" w:rsidRPr="00BC6320" w:rsidTr="005E58DD">
        <w:trPr>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Berat</w:t>
            </w:r>
          </w:p>
        </w:tc>
        <w:tc>
          <w:tcPr>
            <w:tcW w:w="3060" w:type="dxa"/>
            <w:hideMark/>
          </w:tcPr>
          <w:p w:rsidR="005E58DD" w:rsidRPr="00A75EEA" w:rsidRDefault="005E58DD" w:rsidP="005E58DD">
            <w:pPr>
              <w:jc w:val="left"/>
              <w:rPr>
                <w:rFonts w:cs="Arial"/>
                <w:color w:val="000000" w:themeColor="text1"/>
              </w:rPr>
            </w:pPr>
            <w:r w:rsidRPr="00A75EEA">
              <w:rPr>
                <w:rFonts w:cs="Arial"/>
                <w:color w:val="000000" w:themeColor="text1"/>
              </w:rPr>
              <w:t>subjekte të paliçensuara</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7,650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7,350</w:t>
            </w:r>
          </w:p>
        </w:tc>
      </w:tr>
      <w:tr w:rsidR="005E58DD" w:rsidRPr="00BC6320" w:rsidTr="005E58DD">
        <w:trPr>
          <w:cnfStyle w:val="000000100000" w:firstRow="0" w:lastRow="0" w:firstColumn="0" w:lastColumn="0" w:oddVBand="0" w:evenVBand="0" w:oddHBand="1" w:evenHBand="0" w:firstRowFirstColumn="0" w:firstRowLastColumn="0" w:lastRowFirstColumn="0" w:lastRowLastColumn="0"/>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Fier</w:t>
            </w:r>
          </w:p>
        </w:tc>
        <w:tc>
          <w:tcPr>
            <w:tcW w:w="3060" w:type="dxa"/>
            <w:noWrap/>
            <w:hideMark/>
          </w:tcPr>
          <w:p w:rsidR="005E58DD" w:rsidRPr="00A75EEA" w:rsidRDefault="005E58DD" w:rsidP="005E58DD">
            <w:pPr>
              <w:jc w:val="left"/>
              <w:rPr>
                <w:rFonts w:cs="Arial"/>
                <w:color w:val="000000" w:themeColor="text1"/>
              </w:rPr>
            </w:pPr>
            <w:r w:rsidRPr="00A75EEA">
              <w:rPr>
                <w:rFonts w:cs="Arial"/>
                <w:color w:val="000000" w:themeColor="text1"/>
              </w:rPr>
              <w:t>58,210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32,540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37,540</w:t>
            </w:r>
          </w:p>
        </w:tc>
      </w:tr>
      <w:tr w:rsidR="005E58DD" w:rsidRPr="00BC6320" w:rsidTr="005E58DD">
        <w:trPr>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Kukës</w:t>
            </w:r>
          </w:p>
        </w:tc>
        <w:tc>
          <w:tcPr>
            <w:tcW w:w="3060" w:type="dxa"/>
            <w:noWrap/>
            <w:hideMark/>
          </w:tcPr>
          <w:p w:rsidR="005E58DD" w:rsidRPr="00A75EEA" w:rsidRDefault="005E58DD" w:rsidP="005E58DD">
            <w:pPr>
              <w:jc w:val="left"/>
              <w:rPr>
                <w:rFonts w:cs="Arial"/>
                <w:color w:val="000000" w:themeColor="text1"/>
              </w:rPr>
            </w:pPr>
            <w:r w:rsidRPr="00A75EEA">
              <w:rPr>
                <w:rFonts w:cs="Arial"/>
                <w:color w:val="000000" w:themeColor="text1"/>
              </w:rPr>
              <w:t>1,600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8,290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w:t>
            </w:r>
          </w:p>
        </w:tc>
      </w:tr>
      <w:tr w:rsidR="005E58DD" w:rsidRPr="00BC6320" w:rsidTr="005E58DD">
        <w:trPr>
          <w:cnfStyle w:val="000000100000" w:firstRow="0" w:lastRow="0" w:firstColumn="0" w:lastColumn="0" w:oddVBand="0" w:evenVBand="0" w:oddHBand="1" w:evenHBand="0" w:firstRowFirstColumn="0" w:firstRowLastColumn="0" w:lastRowFirstColumn="0" w:lastRowLastColumn="0"/>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Shkodër</w:t>
            </w:r>
          </w:p>
        </w:tc>
        <w:tc>
          <w:tcPr>
            <w:tcW w:w="3060" w:type="dxa"/>
            <w:noWrap/>
            <w:hideMark/>
          </w:tcPr>
          <w:p w:rsidR="005E58DD" w:rsidRPr="00A75EEA" w:rsidRDefault="005E58DD" w:rsidP="005E58DD">
            <w:pPr>
              <w:jc w:val="left"/>
              <w:rPr>
                <w:rFonts w:cs="Arial"/>
                <w:color w:val="000000" w:themeColor="text1"/>
              </w:rPr>
            </w:pPr>
            <w:r w:rsidRPr="00A75EEA">
              <w:rPr>
                <w:rFonts w:cs="Arial"/>
                <w:color w:val="000000" w:themeColor="text1"/>
              </w:rPr>
              <w:t>1,360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1,960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w:t>
            </w:r>
          </w:p>
        </w:tc>
      </w:tr>
      <w:tr w:rsidR="005E58DD" w:rsidRPr="00BC6320" w:rsidTr="005E58DD">
        <w:trPr>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Dibër</w:t>
            </w:r>
          </w:p>
        </w:tc>
        <w:tc>
          <w:tcPr>
            <w:tcW w:w="3060" w:type="dxa"/>
            <w:hideMark/>
          </w:tcPr>
          <w:p w:rsidR="005E58DD" w:rsidRPr="00A75EEA" w:rsidRDefault="005E58DD" w:rsidP="005E58DD">
            <w:pPr>
              <w:jc w:val="left"/>
              <w:rPr>
                <w:rFonts w:cs="Arial"/>
                <w:color w:val="000000" w:themeColor="text1"/>
              </w:rPr>
            </w:pPr>
            <w:r w:rsidRPr="00A75EEA">
              <w:rPr>
                <w:rFonts w:cs="Arial"/>
                <w:color w:val="000000" w:themeColor="text1"/>
              </w:rPr>
              <w:t>subjekte të paliçensuara</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10,560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6,710</w:t>
            </w:r>
          </w:p>
        </w:tc>
      </w:tr>
      <w:tr w:rsidR="005E58DD" w:rsidRPr="00BC6320" w:rsidTr="005E58DD">
        <w:trPr>
          <w:cnfStyle w:val="000000100000" w:firstRow="0" w:lastRow="0" w:firstColumn="0" w:lastColumn="0" w:oddVBand="0" w:evenVBand="0" w:oddHBand="1" w:evenHBand="0" w:firstRowFirstColumn="0" w:firstRowLastColumn="0" w:lastRowFirstColumn="0" w:lastRowLastColumn="0"/>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Elbasan</w:t>
            </w:r>
          </w:p>
        </w:tc>
        <w:tc>
          <w:tcPr>
            <w:tcW w:w="3060" w:type="dxa"/>
            <w:noWrap/>
            <w:hideMark/>
          </w:tcPr>
          <w:p w:rsidR="005E58DD" w:rsidRPr="00A75EEA" w:rsidRDefault="005E58DD" w:rsidP="005E58DD">
            <w:pPr>
              <w:jc w:val="left"/>
              <w:rPr>
                <w:rFonts w:cs="Arial"/>
                <w:color w:val="000000" w:themeColor="text1"/>
              </w:rPr>
            </w:pPr>
            <w:r w:rsidRPr="00A75EEA">
              <w:rPr>
                <w:rFonts w:cs="Arial"/>
                <w:color w:val="000000" w:themeColor="text1"/>
              </w:rPr>
              <w:t>386,770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200,000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180,000</w:t>
            </w:r>
          </w:p>
        </w:tc>
      </w:tr>
      <w:tr w:rsidR="005E58DD" w:rsidRPr="00BC6320" w:rsidTr="005E58DD">
        <w:trPr>
          <w:trHeight w:val="288"/>
        </w:trPr>
        <w:tc>
          <w:tcPr>
            <w:tcW w:w="3122" w:type="dxa"/>
            <w:noWrap/>
            <w:hideMark/>
          </w:tcPr>
          <w:p w:rsidR="005E58DD" w:rsidRPr="00A75EEA" w:rsidRDefault="005E58DD" w:rsidP="005E58DD">
            <w:pPr>
              <w:jc w:val="left"/>
              <w:rPr>
                <w:rFonts w:cs="Arial"/>
                <w:color w:val="000000" w:themeColor="text1"/>
              </w:rPr>
            </w:pPr>
            <w:r w:rsidRPr="00A75EEA">
              <w:rPr>
                <w:rFonts w:cs="Arial"/>
                <w:color w:val="000000" w:themeColor="text1"/>
              </w:rPr>
              <w:t>Korçë</w:t>
            </w:r>
          </w:p>
        </w:tc>
        <w:tc>
          <w:tcPr>
            <w:tcW w:w="3060" w:type="dxa"/>
            <w:noWrap/>
            <w:hideMark/>
          </w:tcPr>
          <w:p w:rsidR="005E58DD" w:rsidRPr="00A75EEA" w:rsidRDefault="005E58DD" w:rsidP="005E58DD">
            <w:pPr>
              <w:jc w:val="left"/>
              <w:rPr>
                <w:rFonts w:cs="Arial"/>
                <w:color w:val="000000" w:themeColor="text1"/>
              </w:rPr>
            </w:pPr>
            <w:r w:rsidRPr="00A75EEA">
              <w:rPr>
                <w:rFonts w:cs="Arial"/>
                <w:color w:val="000000" w:themeColor="text1"/>
              </w:rPr>
              <w:t>4,180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3,080</w:t>
            </w:r>
          </w:p>
        </w:tc>
        <w:tc>
          <w:tcPr>
            <w:tcW w:w="1350" w:type="dxa"/>
            <w:noWrap/>
            <w:hideMark/>
          </w:tcPr>
          <w:p w:rsidR="005E58DD" w:rsidRPr="00A75EEA" w:rsidRDefault="005E58DD" w:rsidP="005E58DD">
            <w:pPr>
              <w:jc w:val="left"/>
              <w:rPr>
                <w:rFonts w:cs="Arial"/>
                <w:color w:val="000000" w:themeColor="text1"/>
              </w:rPr>
            </w:pPr>
            <w:r w:rsidRPr="00A75EEA">
              <w:rPr>
                <w:rFonts w:cs="Arial"/>
                <w:color w:val="000000" w:themeColor="text1"/>
              </w:rPr>
              <w:t>2,290</w:t>
            </w:r>
          </w:p>
        </w:tc>
      </w:tr>
      <w:tr w:rsidR="005E58DD" w:rsidRPr="00BC6320" w:rsidTr="002B1D47">
        <w:trPr>
          <w:cnfStyle w:val="000000100000" w:firstRow="0" w:lastRow="0" w:firstColumn="0" w:lastColumn="0" w:oddVBand="0" w:evenVBand="0" w:oddHBand="1" w:evenHBand="0" w:firstRowFirstColumn="0" w:firstRowLastColumn="0" w:lastRowFirstColumn="0" w:lastRowLastColumn="0"/>
          <w:trHeight w:val="288"/>
        </w:trPr>
        <w:tc>
          <w:tcPr>
            <w:tcW w:w="3122" w:type="dxa"/>
            <w:tcBorders>
              <w:bottom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Total</w:t>
            </w:r>
          </w:p>
        </w:tc>
        <w:tc>
          <w:tcPr>
            <w:tcW w:w="3060" w:type="dxa"/>
            <w:tcBorders>
              <w:bottom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466,869</w:t>
            </w:r>
          </w:p>
        </w:tc>
        <w:tc>
          <w:tcPr>
            <w:tcW w:w="1350" w:type="dxa"/>
            <w:tcBorders>
              <w:bottom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291,664</w:t>
            </w:r>
          </w:p>
        </w:tc>
        <w:tc>
          <w:tcPr>
            <w:tcW w:w="1350" w:type="dxa"/>
            <w:tcBorders>
              <w:bottom w:val="single" w:sz="4" w:space="0" w:color="auto"/>
            </w:tcBorders>
            <w:noWrap/>
            <w:hideMark/>
          </w:tcPr>
          <w:p w:rsidR="005E58DD" w:rsidRPr="00A75EEA" w:rsidRDefault="005E58DD" w:rsidP="005E58DD">
            <w:pPr>
              <w:jc w:val="left"/>
              <w:rPr>
                <w:rFonts w:cs="Arial"/>
                <w:color w:val="000000" w:themeColor="text1"/>
              </w:rPr>
            </w:pPr>
            <w:r w:rsidRPr="00A75EEA">
              <w:rPr>
                <w:rFonts w:cs="Arial"/>
                <w:color w:val="000000" w:themeColor="text1"/>
              </w:rPr>
              <w:t>282,705</w:t>
            </w:r>
          </w:p>
        </w:tc>
      </w:tr>
    </w:tbl>
    <w:p w:rsidR="005E58DD" w:rsidRPr="00A75EEA" w:rsidRDefault="005E58DD" w:rsidP="005E58DD">
      <w:pPr>
        <w:rPr>
          <w:rStyle w:val="Emphasis"/>
        </w:rPr>
      </w:pPr>
      <w:r w:rsidRPr="00A75EEA">
        <w:rPr>
          <w:rStyle w:val="Emphasis"/>
        </w:rPr>
        <w:t>Burimi: Burimi AKM (Raporti i Gjendjes së Mjedisit 2016)</w:t>
      </w:r>
    </w:p>
    <w:bookmarkEnd w:id="266"/>
    <w:p w:rsidR="005E58DD" w:rsidRPr="005E58DD" w:rsidRDefault="005E58DD" w:rsidP="005E58DD">
      <w:pPr>
        <w:rPr>
          <w:rFonts w:cs="Arial"/>
          <w:iCs/>
          <w:color w:val="000000" w:themeColor="text1"/>
        </w:rPr>
      </w:pPr>
      <w:r w:rsidRPr="005E58DD">
        <w:rPr>
          <w:rFonts w:cs="Arial"/>
          <w:iCs/>
          <w:color w:val="000000" w:themeColor="text1"/>
        </w:rPr>
        <w:t>N</w:t>
      </w:r>
      <w:r w:rsidRPr="005E58DD">
        <w:rPr>
          <w:rFonts w:cs="Arial"/>
        </w:rPr>
        <w:t>ë</w:t>
      </w:r>
      <w:r w:rsidRPr="005E58DD">
        <w:rPr>
          <w:rFonts w:cs="Arial"/>
          <w:iCs/>
          <w:color w:val="000000" w:themeColor="text1"/>
        </w:rPr>
        <w:t xml:space="preserve"> vend ekzistojnë rreth </w:t>
      </w:r>
      <w:r w:rsidRPr="005E58DD">
        <w:rPr>
          <w:rFonts w:cs="Arial"/>
          <w:b/>
          <w:iCs/>
          <w:color w:val="000000" w:themeColor="text1"/>
        </w:rPr>
        <w:t>15 kompani</w:t>
      </w:r>
      <w:r w:rsidRPr="005E58DD">
        <w:rPr>
          <w:rFonts w:cs="Arial"/>
          <w:iCs/>
          <w:color w:val="000000" w:themeColor="text1"/>
        </w:rPr>
        <w:t xml:space="preserve"> të pajisura me licencë që veprojnë për grumbullimin, transportin, ruajtjen, trajtimin, riciklimin dhe përpunimin e vajrave të përdorura, vajrave të përdorura lubrifikuese dhe mbetjeve nga hidrokarburet.</w:t>
      </w:r>
    </w:p>
    <w:p w:rsidR="005E41A4" w:rsidRPr="005E58DD" w:rsidRDefault="005E58DD" w:rsidP="005E58DD">
      <w:pPr>
        <w:rPr>
          <w:rFonts w:cs="Arial"/>
          <w:iCs/>
          <w:color w:val="000000" w:themeColor="text1"/>
        </w:rPr>
      </w:pPr>
      <w:r w:rsidRPr="005E58DD">
        <w:rPr>
          <w:rFonts w:cs="Arial"/>
          <w:iCs/>
          <w:color w:val="000000" w:themeColor="text1"/>
        </w:rPr>
        <w:t>Duke u mb</w:t>
      </w:r>
      <w:r w:rsidRPr="005E58DD">
        <w:rPr>
          <w:rFonts w:cs="Arial"/>
        </w:rPr>
        <w:t>ështetur në të dhënat e INSTAT mbi tipologjinë e mjeteve dhe mbi supozime</w:t>
      </w:r>
      <w:r>
        <w:rPr>
          <w:rFonts w:cs="Arial"/>
        </w:rPr>
        <w:t>t</w:t>
      </w:r>
      <w:r w:rsidRPr="005E58DD">
        <w:rPr>
          <w:rFonts w:cs="Arial"/>
        </w:rPr>
        <w:t xml:space="preserve"> lidh</w:t>
      </w:r>
      <w:r>
        <w:rPr>
          <w:rFonts w:cs="Arial"/>
        </w:rPr>
        <w:t>ur</w:t>
      </w:r>
      <w:r w:rsidRPr="005E58DD">
        <w:rPr>
          <w:rFonts w:cs="Arial"/>
        </w:rPr>
        <w:t xml:space="preserve"> me konsumin e vajit nga </w:t>
      </w:r>
      <w:r w:rsidR="00B06C3C">
        <w:rPr>
          <w:rFonts w:cs="Arial"/>
        </w:rPr>
        <w:t>ç</w:t>
      </w:r>
      <w:r w:rsidRPr="005E58DD">
        <w:rPr>
          <w:rFonts w:cs="Arial"/>
        </w:rPr>
        <w:t>do kategori e mjeteve të transportit</w:t>
      </w:r>
      <w:r>
        <w:rPr>
          <w:rFonts w:cs="Arial"/>
        </w:rPr>
        <w:t>,</w:t>
      </w:r>
      <w:r w:rsidRPr="005E58DD">
        <w:rPr>
          <w:rFonts w:cs="Arial"/>
        </w:rPr>
        <w:t xml:space="preserve"> rezulton se në vend potencialisht mund të prodhohen 1.5 – 3.9 mil</w:t>
      </w:r>
      <w:r w:rsidR="009321CB">
        <w:rPr>
          <w:rFonts w:cs="Arial"/>
        </w:rPr>
        <w:t>i</w:t>
      </w:r>
      <w:r w:rsidRPr="005E58DD">
        <w:rPr>
          <w:rFonts w:cs="Arial"/>
        </w:rPr>
        <w:t>on litra vaj i përdorur. Sasia e grumbulluar e vajit të përdorur p</w:t>
      </w:r>
      <w:r w:rsidR="00FF73E1">
        <w:rPr>
          <w:rFonts w:cs="Arial"/>
        </w:rPr>
        <w:t>ë</w:t>
      </w:r>
      <w:r w:rsidR="009321CB">
        <w:rPr>
          <w:rFonts w:cs="Arial"/>
        </w:rPr>
        <w:t>rb</w:t>
      </w:r>
      <w:r w:rsidR="00FF73E1">
        <w:rPr>
          <w:rFonts w:cs="Arial"/>
        </w:rPr>
        <w:t>ë</w:t>
      </w:r>
      <w:r w:rsidR="009321CB">
        <w:rPr>
          <w:rFonts w:cs="Arial"/>
        </w:rPr>
        <w:t>n</w:t>
      </w:r>
      <w:r w:rsidRPr="005E58DD">
        <w:rPr>
          <w:rFonts w:cs="Arial"/>
        </w:rPr>
        <w:t xml:space="preserve"> vetëm 7 – 18% të sasisë totale të vajit të përdorur.</w:t>
      </w:r>
    </w:p>
    <w:p w:rsidR="005E41A4" w:rsidRPr="00600DB0" w:rsidRDefault="005E41A4" w:rsidP="00A50252">
      <w:pPr>
        <w:pStyle w:val="Heading3"/>
      </w:pPr>
      <w:bookmarkStart w:id="267" w:name="_Toc508250280"/>
      <w:bookmarkStart w:id="268" w:name="_Toc509402195"/>
      <w:bookmarkStart w:id="269" w:name="_Toc11709844"/>
      <w:r w:rsidRPr="00A50252">
        <w:t>B</w:t>
      </w:r>
      <w:r w:rsidR="002D169A" w:rsidRPr="00A50252">
        <w:t>at</w:t>
      </w:r>
      <w:r w:rsidRPr="00A50252">
        <w:t>eri</w:t>
      </w:r>
      <w:r w:rsidR="002D169A" w:rsidRPr="00A50252">
        <w:t>t</w:t>
      </w:r>
      <w:r w:rsidR="00FF73E1" w:rsidRPr="00A50252">
        <w:t>ë</w:t>
      </w:r>
      <w:r w:rsidR="002D169A">
        <w:t xml:space="preserve"> dhe akumulator</w:t>
      </w:r>
      <w:r w:rsidR="00FF73E1">
        <w:t>ë</w:t>
      </w:r>
      <w:r w:rsidR="002D169A">
        <w:t>t</w:t>
      </w:r>
      <w:bookmarkEnd w:id="267"/>
      <w:bookmarkEnd w:id="268"/>
      <w:bookmarkEnd w:id="269"/>
      <w:r w:rsidRPr="00600DB0">
        <w:t xml:space="preserve"> </w:t>
      </w:r>
    </w:p>
    <w:p w:rsidR="002D169A" w:rsidRPr="002D169A" w:rsidRDefault="002D169A" w:rsidP="002D169A">
      <w:pPr>
        <w:autoSpaceDE w:val="0"/>
        <w:autoSpaceDN w:val="0"/>
        <w:adjustRightInd w:val="0"/>
        <w:rPr>
          <w:rFonts w:cs="Arial"/>
          <w:color w:val="000000" w:themeColor="text1"/>
        </w:rPr>
      </w:pPr>
      <w:r w:rsidRPr="002D169A">
        <w:rPr>
          <w:rFonts w:cs="Arial"/>
          <w:color w:val="000000" w:themeColor="text1"/>
        </w:rPr>
        <w:t>Mbetjet nga bateritë dhe akumulatorët janë mbetje</w:t>
      </w:r>
      <w:r>
        <w:rPr>
          <w:rFonts w:cs="Arial"/>
          <w:color w:val="000000" w:themeColor="text1"/>
        </w:rPr>
        <w:t xml:space="preserve"> q</w:t>
      </w:r>
      <w:r w:rsidR="00FF73E1">
        <w:rPr>
          <w:rFonts w:cs="Arial"/>
          <w:color w:val="000000" w:themeColor="text1"/>
        </w:rPr>
        <w:t>ë</w:t>
      </w:r>
      <w:r w:rsidRPr="002D169A">
        <w:rPr>
          <w:rFonts w:cs="Arial"/>
          <w:color w:val="000000" w:themeColor="text1"/>
        </w:rPr>
        <w:t xml:space="preserve"> gjenerohen nga dalja jashtë funksionimit </w:t>
      </w:r>
      <w:r>
        <w:rPr>
          <w:rFonts w:cs="Arial"/>
          <w:color w:val="000000" w:themeColor="text1"/>
        </w:rPr>
        <w:t>e</w:t>
      </w:r>
      <w:r w:rsidRPr="002D169A">
        <w:rPr>
          <w:rFonts w:cs="Arial"/>
          <w:color w:val="000000" w:themeColor="text1"/>
        </w:rPr>
        <w:t xml:space="preserve"> të gjitha llojeve të baterive dhe akumulatorëve, pavarësisht formës, volumit apo peshës së tyre. </w:t>
      </w:r>
    </w:p>
    <w:p w:rsidR="002D169A" w:rsidRPr="002D169A" w:rsidRDefault="002D169A" w:rsidP="002D169A">
      <w:pPr>
        <w:rPr>
          <w:rFonts w:cs="Arial"/>
          <w:color w:val="000000" w:themeColor="text1"/>
        </w:rPr>
      </w:pPr>
      <w:r w:rsidRPr="002D169A">
        <w:rPr>
          <w:rFonts w:cs="Arial"/>
          <w:color w:val="000000" w:themeColor="text1"/>
        </w:rPr>
        <w:t xml:space="preserve">Në Vendet Anëtare menaxhimi i qëndrueshëm i të gjithë ciklit të jetës së këtyre produkteve rregullohet nga </w:t>
      </w:r>
      <w:r>
        <w:rPr>
          <w:rFonts w:cs="Arial"/>
          <w:color w:val="000000" w:themeColor="text1"/>
        </w:rPr>
        <w:t>D</w:t>
      </w:r>
      <w:r w:rsidRPr="002D169A">
        <w:rPr>
          <w:rFonts w:cs="Arial"/>
          <w:color w:val="000000" w:themeColor="text1"/>
        </w:rPr>
        <w:t xml:space="preserve">irektiva (2006/66/KE) “Për mbetjet nga bateritë dhe akumulatorët”, ku ndalohet rreptësisht hedhja në treg e këtyre produkteve që përmbajnë </w:t>
      </w:r>
      <w:r>
        <w:rPr>
          <w:rFonts w:cs="Arial"/>
          <w:color w:val="000000" w:themeColor="text1"/>
        </w:rPr>
        <w:t>l</w:t>
      </w:r>
      <w:r w:rsidR="00FF73E1">
        <w:rPr>
          <w:rFonts w:cs="Arial"/>
          <w:color w:val="000000" w:themeColor="text1"/>
        </w:rPr>
        <w:t>ë</w:t>
      </w:r>
      <w:r>
        <w:rPr>
          <w:rFonts w:cs="Arial"/>
          <w:color w:val="000000" w:themeColor="text1"/>
        </w:rPr>
        <w:t>nd</w:t>
      </w:r>
      <w:r w:rsidR="00FF73E1">
        <w:rPr>
          <w:rFonts w:cs="Arial"/>
          <w:color w:val="000000" w:themeColor="text1"/>
        </w:rPr>
        <w:t>ë</w:t>
      </w:r>
      <w:r w:rsidRPr="002D169A">
        <w:rPr>
          <w:rFonts w:cs="Arial"/>
          <w:color w:val="000000" w:themeColor="text1"/>
        </w:rPr>
        <w:t xml:space="preserve"> të rrezikshme si mërkuri apo kadmiumi</w:t>
      </w:r>
      <w:r>
        <w:rPr>
          <w:rFonts w:cs="Arial"/>
          <w:color w:val="000000" w:themeColor="text1"/>
        </w:rPr>
        <w:t>. P</w:t>
      </w:r>
      <w:r w:rsidR="00FF73E1">
        <w:rPr>
          <w:rFonts w:cs="Arial"/>
          <w:color w:val="000000" w:themeColor="text1"/>
        </w:rPr>
        <w:t>ë</w:t>
      </w:r>
      <w:r>
        <w:rPr>
          <w:rFonts w:cs="Arial"/>
          <w:color w:val="000000" w:themeColor="text1"/>
        </w:rPr>
        <w:t>r k</w:t>
      </w:r>
      <w:r w:rsidR="00FF73E1">
        <w:rPr>
          <w:rFonts w:cs="Arial"/>
          <w:color w:val="000000" w:themeColor="text1"/>
        </w:rPr>
        <w:t>ë</w:t>
      </w:r>
      <w:r>
        <w:rPr>
          <w:rFonts w:cs="Arial"/>
          <w:color w:val="000000" w:themeColor="text1"/>
        </w:rPr>
        <w:t>t</w:t>
      </w:r>
      <w:r w:rsidR="00FF73E1">
        <w:rPr>
          <w:rFonts w:cs="Arial"/>
          <w:color w:val="000000" w:themeColor="text1"/>
        </w:rPr>
        <w:t>ë</w:t>
      </w:r>
      <w:r>
        <w:rPr>
          <w:rFonts w:cs="Arial"/>
          <w:color w:val="000000" w:themeColor="text1"/>
        </w:rPr>
        <w:t xml:space="preserve"> arsye</w:t>
      </w:r>
      <w:r w:rsidRPr="002D169A">
        <w:rPr>
          <w:rFonts w:cs="Arial"/>
          <w:color w:val="000000" w:themeColor="text1"/>
        </w:rPr>
        <w:t xml:space="preserve"> </w:t>
      </w:r>
      <w:r w:rsidRPr="002D169A">
        <w:rPr>
          <w:rFonts w:cs="Arial"/>
          <w:color w:val="000000" w:themeColor="text1"/>
        </w:rPr>
        <w:lastRenderedPageBreak/>
        <w:t xml:space="preserve">duhet të </w:t>
      </w:r>
      <w:r>
        <w:rPr>
          <w:rFonts w:cs="Arial"/>
          <w:color w:val="000000" w:themeColor="text1"/>
        </w:rPr>
        <w:t>zbatohen</w:t>
      </w:r>
      <w:r w:rsidRPr="002D169A">
        <w:rPr>
          <w:rFonts w:cs="Arial"/>
          <w:color w:val="000000" w:themeColor="text1"/>
        </w:rPr>
        <w:t xml:space="preserve"> procedura</w:t>
      </w:r>
      <w:r>
        <w:rPr>
          <w:rFonts w:cs="Arial"/>
          <w:color w:val="000000" w:themeColor="text1"/>
        </w:rPr>
        <w:t>t</w:t>
      </w:r>
      <w:r w:rsidRPr="002D169A">
        <w:rPr>
          <w:rFonts w:cs="Arial"/>
          <w:color w:val="000000" w:themeColor="text1"/>
        </w:rPr>
        <w:t xml:space="preserve"> </w:t>
      </w:r>
      <w:r>
        <w:rPr>
          <w:rFonts w:cs="Arial"/>
          <w:color w:val="000000" w:themeColor="text1"/>
        </w:rPr>
        <w:t>p</w:t>
      </w:r>
      <w:r w:rsidRPr="002D169A">
        <w:rPr>
          <w:rFonts w:cs="Arial"/>
          <w:color w:val="000000" w:themeColor="text1"/>
        </w:rPr>
        <w:t>ë</w:t>
      </w:r>
      <w:r>
        <w:rPr>
          <w:rFonts w:cs="Arial"/>
          <w:color w:val="000000" w:themeColor="text1"/>
        </w:rPr>
        <w:t>r</w:t>
      </w:r>
      <w:r w:rsidRPr="002D169A">
        <w:rPr>
          <w:rFonts w:cs="Arial"/>
          <w:color w:val="000000" w:themeColor="text1"/>
        </w:rPr>
        <w:t xml:space="preserve"> grumbullimi</w:t>
      </w:r>
      <w:r>
        <w:rPr>
          <w:rFonts w:cs="Arial"/>
          <w:color w:val="000000" w:themeColor="text1"/>
        </w:rPr>
        <w:t>n e</w:t>
      </w:r>
      <w:r w:rsidRPr="002D169A">
        <w:rPr>
          <w:rFonts w:cs="Arial"/>
          <w:color w:val="000000" w:themeColor="text1"/>
        </w:rPr>
        <w:t xml:space="preserve"> ndarë, riciklimit dhe trajtimit </w:t>
      </w:r>
      <w:r>
        <w:rPr>
          <w:rFonts w:cs="Arial"/>
          <w:color w:val="000000" w:themeColor="text1"/>
        </w:rPr>
        <w:t>p</w:t>
      </w:r>
      <w:r w:rsidR="00FF73E1">
        <w:rPr>
          <w:rFonts w:cs="Arial"/>
          <w:color w:val="000000" w:themeColor="text1"/>
        </w:rPr>
        <w:t>ë</w:t>
      </w:r>
      <w:r>
        <w:rPr>
          <w:rFonts w:cs="Arial"/>
          <w:color w:val="000000" w:themeColor="text1"/>
        </w:rPr>
        <w:t>rfundimtar</w:t>
      </w:r>
      <w:r w:rsidRPr="002D169A">
        <w:rPr>
          <w:rFonts w:cs="Arial"/>
          <w:color w:val="000000" w:themeColor="text1"/>
        </w:rPr>
        <w:t xml:space="preserve"> të tyre sipas standardeve të zhvillimit të qëndrueshëm. Kjo kategori e mbetjeve ndalohet rreptësisht të depozitohet në l</w:t>
      </w:r>
      <w:r>
        <w:rPr>
          <w:rFonts w:cs="Arial"/>
          <w:color w:val="000000" w:themeColor="text1"/>
        </w:rPr>
        <w:t>e</w:t>
      </w:r>
      <w:r w:rsidRPr="002D169A">
        <w:rPr>
          <w:rFonts w:cs="Arial"/>
          <w:color w:val="000000" w:themeColor="text1"/>
        </w:rPr>
        <w:t xml:space="preserve">ndfill apo </w:t>
      </w:r>
      <w:r>
        <w:rPr>
          <w:rFonts w:cs="Arial"/>
          <w:color w:val="000000" w:themeColor="text1"/>
        </w:rPr>
        <w:t>t</w:t>
      </w:r>
      <w:r w:rsidRPr="002D169A">
        <w:rPr>
          <w:rFonts w:cs="Arial"/>
          <w:color w:val="000000" w:themeColor="text1"/>
        </w:rPr>
        <w:t xml:space="preserve">ë </w:t>
      </w:r>
      <w:r>
        <w:rPr>
          <w:rFonts w:cs="Arial"/>
          <w:color w:val="000000" w:themeColor="text1"/>
        </w:rPr>
        <w:t>d</w:t>
      </w:r>
      <w:r w:rsidR="00FF73E1">
        <w:rPr>
          <w:rFonts w:cs="Arial"/>
          <w:color w:val="000000" w:themeColor="text1"/>
        </w:rPr>
        <w:t>ë</w:t>
      </w:r>
      <w:r>
        <w:rPr>
          <w:rFonts w:cs="Arial"/>
          <w:color w:val="000000" w:themeColor="text1"/>
        </w:rPr>
        <w:t>rgohet n</w:t>
      </w:r>
      <w:r w:rsidR="00FF73E1">
        <w:rPr>
          <w:rFonts w:cs="Arial"/>
          <w:color w:val="000000" w:themeColor="text1"/>
        </w:rPr>
        <w:t>ë</w:t>
      </w:r>
      <w:r>
        <w:rPr>
          <w:rFonts w:cs="Arial"/>
          <w:color w:val="000000" w:themeColor="text1"/>
        </w:rPr>
        <w:t xml:space="preserve"> </w:t>
      </w:r>
      <w:r w:rsidRPr="002D169A">
        <w:rPr>
          <w:rFonts w:cs="Arial"/>
          <w:color w:val="000000" w:themeColor="text1"/>
        </w:rPr>
        <w:t>incenerator.</w:t>
      </w:r>
    </w:p>
    <w:p w:rsidR="002D169A" w:rsidRPr="002D169A" w:rsidRDefault="002D169A" w:rsidP="002D169A">
      <w:pPr>
        <w:rPr>
          <w:rFonts w:cs="Arial"/>
          <w:color w:val="000000" w:themeColor="text1"/>
        </w:rPr>
      </w:pPr>
      <w:r>
        <w:rPr>
          <w:rFonts w:cs="Arial"/>
          <w:color w:val="000000" w:themeColor="text1"/>
        </w:rPr>
        <w:t>Në</w:t>
      </w:r>
      <w:r w:rsidRPr="002D169A">
        <w:rPr>
          <w:rFonts w:cs="Arial"/>
          <w:color w:val="000000" w:themeColor="text1"/>
        </w:rPr>
        <w:t xml:space="preserve"> procesi</w:t>
      </w:r>
      <w:r>
        <w:rPr>
          <w:rFonts w:cs="Arial"/>
          <w:color w:val="000000" w:themeColor="text1"/>
        </w:rPr>
        <w:t>n</w:t>
      </w:r>
      <w:r w:rsidRPr="002D169A">
        <w:rPr>
          <w:rFonts w:cs="Arial"/>
          <w:color w:val="000000" w:themeColor="text1"/>
        </w:rPr>
        <w:t xml:space="preserve"> </w:t>
      </w:r>
      <w:r>
        <w:rPr>
          <w:rFonts w:cs="Arial"/>
          <w:color w:val="000000" w:themeColor="text1"/>
        </w:rPr>
        <w:t>e</w:t>
      </w:r>
      <w:r w:rsidRPr="002D169A">
        <w:rPr>
          <w:rFonts w:cs="Arial"/>
          <w:color w:val="000000" w:themeColor="text1"/>
        </w:rPr>
        <w:t xml:space="preserve"> përafrimit të legjislacionit mjedisor me atë të BE-së, në vitin 2012, Qeveria Shqiptare miratoi </w:t>
      </w:r>
      <w:r w:rsidRPr="002D169A">
        <w:rPr>
          <w:rFonts w:cs="Arial"/>
          <w:i/>
          <w:color w:val="000000" w:themeColor="text1"/>
        </w:rPr>
        <w:t xml:space="preserve">VKM nr. 866, datë 04.12.2012 “Për </w:t>
      </w:r>
      <w:r>
        <w:rPr>
          <w:rFonts w:cs="Arial"/>
          <w:i/>
          <w:color w:val="000000" w:themeColor="text1"/>
        </w:rPr>
        <w:t>b</w:t>
      </w:r>
      <w:r w:rsidRPr="002D169A">
        <w:rPr>
          <w:rFonts w:cs="Arial"/>
          <w:i/>
          <w:color w:val="000000" w:themeColor="text1"/>
        </w:rPr>
        <w:t>ateritë</w:t>
      </w:r>
      <w:r>
        <w:rPr>
          <w:rFonts w:cs="Arial"/>
          <w:i/>
          <w:color w:val="000000" w:themeColor="text1"/>
        </w:rPr>
        <w:t>,</w:t>
      </w:r>
      <w:r w:rsidRPr="002D169A">
        <w:rPr>
          <w:rFonts w:cs="Arial"/>
          <w:i/>
          <w:color w:val="000000" w:themeColor="text1"/>
        </w:rPr>
        <w:t xml:space="preserve"> </w:t>
      </w:r>
      <w:r>
        <w:rPr>
          <w:rFonts w:cs="Arial"/>
          <w:i/>
          <w:color w:val="000000" w:themeColor="text1"/>
        </w:rPr>
        <w:t>a</w:t>
      </w:r>
      <w:r w:rsidRPr="002D169A">
        <w:rPr>
          <w:rFonts w:cs="Arial"/>
          <w:i/>
          <w:color w:val="000000" w:themeColor="text1"/>
        </w:rPr>
        <w:t xml:space="preserve">kumulatorët dhe </w:t>
      </w:r>
      <w:r>
        <w:rPr>
          <w:rFonts w:cs="Arial"/>
          <w:i/>
          <w:color w:val="000000" w:themeColor="text1"/>
        </w:rPr>
        <w:t>m</w:t>
      </w:r>
      <w:r w:rsidRPr="002D169A">
        <w:rPr>
          <w:rFonts w:cs="Arial"/>
          <w:i/>
          <w:color w:val="000000" w:themeColor="text1"/>
        </w:rPr>
        <w:t>betjet e tyre</w:t>
      </w:r>
      <w:r w:rsidRPr="002D169A">
        <w:rPr>
          <w:rFonts w:cs="Arial"/>
          <w:color w:val="000000" w:themeColor="text1"/>
        </w:rPr>
        <w:t>”</w:t>
      </w:r>
      <w:r w:rsidRPr="00BC6320">
        <w:rPr>
          <w:rStyle w:val="FootnoteReference"/>
          <w:rFonts w:cs="Arial"/>
          <w:color w:val="000000" w:themeColor="text1"/>
        </w:rPr>
        <w:footnoteReference w:id="32"/>
      </w:r>
      <w:r w:rsidRPr="002D169A">
        <w:rPr>
          <w:rFonts w:cs="Arial"/>
          <w:color w:val="000000" w:themeColor="text1"/>
        </w:rPr>
        <w:t xml:space="preserve">. Qëllimi dhe objekti përputhen me ato të </w:t>
      </w:r>
      <w:r>
        <w:rPr>
          <w:rFonts w:cs="Arial"/>
          <w:color w:val="000000" w:themeColor="text1"/>
        </w:rPr>
        <w:t>D</w:t>
      </w:r>
      <w:r w:rsidRPr="002D169A">
        <w:rPr>
          <w:rFonts w:cs="Arial"/>
          <w:color w:val="000000" w:themeColor="text1"/>
        </w:rPr>
        <w:t xml:space="preserve">irektivës 2006/66/EC, </w:t>
      </w:r>
      <w:r>
        <w:rPr>
          <w:rFonts w:cs="Arial"/>
          <w:color w:val="000000" w:themeColor="text1"/>
        </w:rPr>
        <w:t>duke</w:t>
      </w:r>
      <w:r w:rsidRPr="002D169A">
        <w:rPr>
          <w:rFonts w:cs="Arial"/>
          <w:color w:val="000000" w:themeColor="text1"/>
        </w:rPr>
        <w:t xml:space="preserve"> transpozuar të gjitha targetat e vendosura në </w:t>
      </w:r>
      <w:r>
        <w:rPr>
          <w:rFonts w:cs="Arial"/>
          <w:color w:val="000000" w:themeColor="text1"/>
        </w:rPr>
        <w:t>D</w:t>
      </w:r>
      <w:r w:rsidRPr="002D169A">
        <w:rPr>
          <w:rFonts w:cs="Arial"/>
          <w:color w:val="000000" w:themeColor="text1"/>
        </w:rPr>
        <w:t>ire</w:t>
      </w:r>
      <w:r>
        <w:rPr>
          <w:rFonts w:cs="Arial"/>
          <w:color w:val="000000" w:themeColor="text1"/>
        </w:rPr>
        <w:t>k</w:t>
      </w:r>
      <w:r w:rsidRPr="002D169A">
        <w:rPr>
          <w:rFonts w:cs="Arial"/>
          <w:color w:val="000000" w:themeColor="text1"/>
        </w:rPr>
        <w:t>tiv</w:t>
      </w:r>
      <w:r w:rsidR="00FF73E1">
        <w:rPr>
          <w:rFonts w:cs="Arial"/>
          <w:color w:val="000000" w:themeColor="text1"/>
        </w:rPr>
        <w:t>ë</w:t>
      </w:r>
      <w:r w:rsidRPr="002D169A">
        <w:rPr>
          <w:rFonts w:cs="Arial"/>
          <w:color w:val="000000" w:themeColor="text1"/>
        </w:rPr>
        <w:t xml:space="preserve">. </w:t>
      </w:r>
      <w:r>
        <w:rPr>
          <w:rFonts w:cs="Arial"/>
          <w:color w:val="000000" w:themeColor="text1"/>
        </w:rPr>
        <w:t>L</w:t>
      </w:r>
      <w:r w:rsidRPr="002D169A">
        <w:rPr>
          <w:rFonts w:cs="Arial"/>
          <w:color w:val="000000" w:themeColor="text1"/>
        </w:rPr>
        <w:t>idh</w:t>
      </w:r>
      <w:r>
        <w:rPr>
          <w:rFonts w:cs="Arial"/>
          <w:color w:val="000000" w:themeColor="text1"/>
        </w:rPr>
        <w:t>ur</w:t>
      </w:r>
      <w:r w:rsidRPr="002D169A">
        <w:rPr>
          <w:rFonts w:cs="Arial"/>
          <w:color w:val="000000" w:themeColor="text1"/>
        </w:rPr>
        <w:t xml:space="preserve"> me normat e riciklimit të kësaj kategori mbetjesh, brenda vitit 2015 vendi ynë duhet të kishte ricikluar </w:t>
      </w:r>
      <w:r w:rsidRPr="002D169A">
        <w:rPr>
          <w:rFonts w:cs="Arial"/>
          <w:b/>
          <w:color w:val="000000" w:themeColor="text1"/>
        </w:rPr>
        <w:t>25%</w:t>
      </w:r>
      <w:r w:rsidRPr="002D169A">
        <w:rPr>
          <w:rFonts w:cs="Arial"/>
          <w:color w:val="000000" w:themeColor="text1"/>
        </w:rPr>
        <w:t xml:space="preserve"> të peshës mesatare të baterive dhe akumulatorëve, dhe brenda vitit 2025 kjo normë do të </w:t>
      </w:r>
      <w:r>
        <w:rPr>
          <w:rFonts w:cs="Arial"/>
          <w:color w:val="000000" w:themeColor="text1"/>
        </w:rPr>
        <w:t>arri</w:t>
      </w:r>
      <w:r w:rsidRPr="002D169A">
        <w:rPr>
          <w:rFonts w:cs="Arial"/>
          <w:color w:val="000000" w:themeColor="text1"/>
        </w:rPr>
        <w:t xml:space="preserve">jë në </w:t>
      </w:r>
      <w:r w:rsidRPr="002D169A">
        <w:rPr>
          <w:rFonts w:cs="Arial"/>
          <w:b/>
          <w:color w:val="000000" w:themeColor="text1"/>
        </w:rPr>
        <w:t>65%</w:t>
      </w:r>
      <w:r w:rsidRPr="002D169A">
        <w:rPr>
          <w:rFonts w:cs="Arial"/>
          <w:color w:val="000000" w:themeColor="text1"/>
        </w:rPr>
        <w:t xml:space="preserve"> të peshës mesatare të tyre.</w:t>
      </w:r>
    </w:p>
    <w:p w:rsidR="002D169A" w:rsidRPr="002D169A" w:rsidRDefault="002D169A" w:rsidP="002D169A">
      <w:pPr>
        <w:rPr>
          <w:rFonts w:cs="Arial"/>
          <w:color w:val="000000" w:themeColor="text1"/>
        </w:rPr>
      </w:pPr>
      <w:r w:rsidRPr="002D169A">
        <w:rPr>
          <w:rFonts w:cs="Arial"/>
          <w:color w:val="000000" w:themeColor="text1"/>
        </w:rPr>
        <w:t>Në tabelën më poshtë tregohen shifrat e raportuara nga Ministria e Turizmit dhe Mjedisit në lidhje me sasinë e baterive dhe akumulatorëve në vendin tonë, gjatë tre viteve 2012, 2013 dhe 2014:</w:t>
      </w:r>
    </w:p>
    <w:p w:rsidR="002D169A" w:rsidRPr="00BC6320" w:rsidRDefault="002D169A" w:rsidP="002D169A">
      <w:pPr>
        <w:pStyle w:val="Caption"/>
        <w:keepNext/>
        <w:spacing w:line="276" w:lineRule="auto"/>
        <w:rPr>
          <w:rFonts w:cs="Arial"/>
        </w:rPr>
      </w:pPr>
      <w:bookmarkStart w:id="270" w:name="_Toc495923615"/>
      <w:r w:rsidRPr="00BC6320">
        <w:rPr>
          <w:rFonts w:cs="Arial"/>
        </w:rPr>
        <w:t xml:space="preserve">Tabela </w:t>
      </w:r>
      <w:r w:rsidRPr="00BC6320">
        <w:rPr>
          <w:rFonts w:cs="Arial"/>
        </w:rPr>
        <w:fldChar w:fldCharType="begin"/>
      </w:r>
      <w:r w:rsidRPr="00BC6320">
        <w:rPr>
          <w:rFonts w:cs="Arial"/>
        </w:rPr>
        <w:instrText xml:space="preserve"> SEQ Tabela \* ARABIC </w:instrText>
      </w:r>
      <w:r w:rsidRPr="00BC6320">
        <w:rPr>
          <w:rFonts w:cs="Arial"/>
        </w:rPr>
        <w:fldChar w:fldCharType="separate"/>
      </w:r>
      <w:r w:rsidR="00602BC0">
        <w:rPr>
          <w:rFonts w:cs="Arial"/>
          <w:noProof/>
        </w:rPr>
        <w:t>25</w:t>
      </w:r>
      <w:r w:rsidRPr="00BC6320">
        <w:rPr>
          <w:rFonts w:cs="Arial"/>
        </w:rPr>
        <w:fldChar w:fldCharType="end"/>
      </w:r>
      <w:r w:rsidRPr="00BC6320">
        <w:rPr>
          <w:rFonts w:cs="Arial"/>
        </w:rPr>
        <w:t>: Sasia e baterive dhe akumulatorëve në Shqipëri për tre vite</w:t>
      </w:r>
      <w:r>
        <w:rPr>
          <w:rFonts w:cs="Arial"/>
        </w:rPr>
        <w:t>t</w:t>
      </w:r>
      <w:r w:rsidRPr="00BC6320">
        <w:rPr>
          <w:rFonts w:cs="Arial"/>
        </w:rPr>
        <w:t xml:space="preserve"> 2012, 2013, 2014</w:t>
      </w:r>
      <w:bookmarkEnd w:id="270"/>
    </w:p>
    <w:tbl>
      <w:tblPr>
        <w:tblStyle w:val="Edi"/>
        <w:tblW w:w="9242" w:type="dxa"/>
        <w:tblLook w:val="04A0" w:firstRow="1" w:lastRow="0" w:firstColumn="1" w:lastColumn="0" w:noHBand="0" w:noVBand="1"/>
      </w:tblPr>
      <w:tblGrid>
        <w:gridCol w:w="2318"/>
        <w:gridCol w:w="1202"/>
        <w:gridCol w:w="1106"/>
        <w:gridCol w:w="1202"/>
        <w:gridCol w:w="1106"/>
        <w:gridCol w:w="1202"/>
        <w:gridCol w:w="1106"/>
      </w:tblGrid>
      <w:tr w:rsidR="002D169A" w:rsidRPr="00BC6320" w:rsidTr="002B1D47">
        <w:trPr>
          <w:cnfStyle w:val="100000000000" w:firstRow="1" w:lastRow="0" w:firstColumn="0" w:lastColumn="0" w:oddVBand="0" w:evenVBand="0" w:oddHBand="0" w:evenHBand="0" w:firstRowFirstColumn="0" w:firstRowLastColumn="0" w:lastRowFirstColumn="0" w:lastRowLastColumn="0"/>
        </w:trPr>
        <w:tc>
          <w:tcPr>
            <w:tcW w:w="2444" w:type="dxa"/>
            <w:vMerge w:val="restart"/>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Bateritë dhe akumulatorët</w:t>
            </w:r>
          </w:p>
        </w:tc>
        <w:tc>
          <w:tcPr>
            <w:tcW w:w="2266" w:type="dxa"/>
            <w:gridSpan w:val="2"/>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2012</w:t>
            </w:r>
          </w:p>
        </w:tc>
        <w:tc>
          <w:tcPr>
            <w:tcW w:w="2266" w:type="dxa"/>
            <w:gridSpan w:val="2"/>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2013</w:t>
            </w:r>
          </w:p>
        </w:tc>
        <w:tc>
          <w:tcPr>
            <w:tcW w:w="2266" w:type="dxa"/>
            <w:gridSpan w:val="2"/>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2014</w:t>
            </w:r>
          </w:p>
        </w:tc>
      </w:tr>
      <w:tr w:rsidR="002D169A" w:rsidRPr="00BC6320" w:rsidTr="002B1D47">
        <w:trPr>
          <w:cnfStyle w:val="000000100000" w:firstRow="0" w:lastRow="0" w:firstColumn="0" w:lastColumn="0" w:oddVBand="0" w:evenVBand="0" w:oddHBand="1" w:evenHBand="0" w:firstRowFirstColumn="0" w:firstRowLastColumn="0" w:lastRowFirstColumn="0" w:lastRowLastColumn="0"/>
        </w:trPr>
        <w:tc>
          <w:tcPr>
            <w:tcW w:w="2444" w:type="dxa"/>
            <w:vMerge/>
            <w:tcBorders>
              <w:bottom w:val="single" w:sz="4" w:space="0" w:color="auto"/>
            </w:tcBorders>
            <w:shd w:val="clear" w:color="auto" w:fill="D9D9D9" w:themeFill="background1" w:themeFillShade="D9"/>
          </w:tcPr>
          <w:p w:rsidR="002D169A" w:rsidRPr="00A75EEA" w:rsidRDefault="002D169A" w:rsidP="00575C2C">
            <w:pPr>
              <w:jc w:val="left"/>
              <w:rPr>
                <w:rFonts w:cs="Arial"/>
                <w:color w:val="000000" w:themeColor="text1"/>
              </w:rPr>
            </w:pPr>
          </w:p>
        </w:tc>
        <w:tc>
          <w:tcPr>
            <w:tcW w:w="1216" w:type="dxa"/>
            <w:tcBorders>
              <w:bottom w:val="single" w:sz="4" w:space="0" w:color="auto"/>
            </w:tcBorders>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kg</w:t>
            </w:r>
          </w:p>
        </w:tc>
        <w:tc>
          <w:tcPr>
            <w:tcW w:w="1050" w:type="dxa"/>
            <w:tcBorders>
              <w:bottom w:val="single" w:sz="4" w:space="0" w:color="auto"/>
            </w:tcBorders>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copë</w:t>
            </w:r>
          </w:p>
        </w:tc>
        <w:tc>
          <w:tcPr>
            <w:tcW w:w="1216" w:type="dxa"/>
            <w:tcBorders>
              <w:bottom w:val="single" w:sz="4" w:space="0" w:color="auto"/>
            </w:tcBorders>
            <w:shd w:val="clear" w:color="auto" w:fill="D9D9D9" w:themeFill="background1" w:themeFillShade="D9"/>
          </w:tcPr>
          <w:p w:rsidR="002D169A" w:rsidRPr="00A75EEA" w:rsidRDefault="000E52AC" w:rsidP="00575C2C">
            <w:pPr>
              <w:jc w:val="left"/>
              <w:rPr>
                <w:rFonts w:cs="Arial"/>
                <w:color w:val="000000" w:themeColor="text1"/>
              </w:rPr>
            </w:pPr>
            <w:r w:rsidRPr="00A75EEA">
              <w:rPr>
                <w:rFonts w:cs="Arial"/>
                <w:color w:val="000000" w:themeColor="text1"/>
              </w:rPr>
              <w:t>K</w:t>
            </w:r>
            <w:r w:rsidR="002D169A" w:rsidRPr="00A75EEA">
              <w:rPr>
                <w:rFonts w:cs="Arial"/>
                <w:color w:val="000000" w:themeColor="text1"/>
              </w:rPr>
              <w:t>g</w:t>
            </w:r>
          </w:p>
        </w:tc>
        <w:tc>
          <w:tcPr>
            <w:tcW w:w="1050" w:type="dxa"/>
            <w:tcBorders>
              <w:bottom w:val="single" w:sz="4" w:space="0" w:color="auto"/>
            </w:tcBorders>
            <w:shd w:val="clear" w:color="auto" w:fill="D9D9D9" w:themeFill="background1" w:themeFillShade="D9"/>
          </w:tcPr>
          <w:p w:rsidR="002D169A" w:rsidRPr="00A75EEA" w:rsidRDefault="00B06C3C" w:rsidP="00575C2C">
            <w:pPr>
              <w:jc w:val="left"/>
              <w:rPr>
                <w:rFonts w:cs="Arial"/>
                <w:color w:val="000000" w:themeColor="text1"/>
              </w:rPr>
            </w:pPr>
            <w:r>
              <w:rPr>
                <w:rFonts w:cs="Arial"/>
                <w:color w:val="000000" w:themeColor="text1"/>
              </w:rPr>
              <w:t>c</w:t>
            </w:r>
            <w:r w:rsidR="002D169A">
              <w:rPr>
                <w:rFonts w:cs="Arial"/>
                <w:color w:val="000000" w:themeColor="text1"/>
              </w:rPr>
              <w:t>op</w:t>
            </w:r>
            <w:r w:rsidRPr="00A75EEA">
              <w:rPr>
                <w:rFonts w:cs="Arial"/>
                <w:color w:val="000000" w:themeColor="text1"/>
              </w:rPr>
              <w:t>ë</w:t>
            </w:r>
          </w:p>
        </w:tc>
        <w:tc>
          <w:tcPr>
            <w:tcW w:w="1216" w:type="dxa"/>
            <w:tcBorders>
              <w:bottom w:val="single" w:sz="4" w:space="0" w:color="auto"/>
            </w:tcBorders>
            <w:shd w:val="clear" w:color="auto" w:fill="D9D9D9" w:themeFill="background1" w:themeFillShade="D9"/>
          </w:tcPr>
          <w:p w:rsidR="002D169A" w:rsidRPr="00A75EEA" w:rsidRDefault="00B06C3C" w:rsidP="00575C2C">
            <w:pPr>
              <w:jc w:val="left"/>
              <w:rPr>
                <w:rFonts w:cs="Arial"/>
                <w:color w:val="000000" w:themeColor="text1"/>
              </w:rPr>
            </w:pPr>
            <w:r>
              <w:rPr>
                <w:rFonts w:cs="Arial"/>
                <w:color w:val="000000" w:themeColor="text1"/>
              </w:rPr>
              <w:t>k</w:t>
            </w:r>
            <w:r w:rsidR="002D169A" w:rsidRPr="00A75EEA">
              <w:rPr>
                <w:rFonts w:cs="Arial"/>
                <w:color w:val="000000" w:themeColor="text1"/>
              </w:rPr>
              <w:t>g</w:t>
            </w:r>
          </w:p>
        </w:tc>
        <w:tc>
          <w:tcPr>
            <w:tcW w:w="1050" w:type="dxa"/>
            <w:tcBorders>
              <w:bottom w:val="single" w:sz="4" w:space="0" w:color="auto"/>
            </w:tcBorders>
            <w:shd w:val="clear" w:color="auto" w:fill="D9D9D9" w:themeFill="background1" w:themeFillShade="D9"/>
          </w:tcPr>
          <w:p w:rsidR="002D169A" w:rsidRPr="00A75EEA" w:rsidRDefault="002D169A" w:rsidP="00575C2C">
            <w:pPr>
              <w:jc w:val="left"/>
              <w:rPr>
                <w:rFonts w:cs="Arial"/>
                <w:color w:val="000000" w:themeColor="text1"/>
              </w:rPr>
            </w:pPr>
            <w:r w:rsidRPr="00A75EEA">
              <w:rPr>
                <w:rFonts w:cs="Arial"/>
                <w:color w:val="000000" w:themeColor="text1"/>
              </w:rPr>
              <w:t>copë</w:t>
            </w:r>
          </w:p>
        </w:tc>
      </w:tr>
      <w:tr w:rsidR="002D169A" w:rsidRPr="00BC6320" w:rsidTr="002B1D47">
        <w:tc>
          <w:tcPr>
            <w:tcW w:w="2444"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Pila dhe bateri primare</w:t>
            </w:r>
          </w:p>
        </w:tc>
        <w:tc>
          <w:tcPr>
            <w:tcW w:w="1216"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89,987</w:t>
            </w:r>
          </w:p>
        </w:tc>
        <w:tc>
          <w:tcPr>
            <w:tcW w:w="1050"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4,617,547</w:t>
            </w:r>
          </w:p>
        </w:tc>
        <w:tc>
          <w:tcPr>
            <w:tcW w:w="1216"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77,628</w:t>
            </w:r>
          </w:p>
        </w:tc>
        <w:tc>
          <w:tcPr>
            <w:tcW w:w="1050"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4,094,304</w:t>
            </w:r>
          </w:p>
        </w:tc>
        <w:tc>
          <w:tcPr>
            <w:tcW w:w="1216"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2,841,854</w:t>
            </w:r>
          </w:p>
        </w:tc>
        <w:tc>
          <w:tcPr>
            <w:tcW w:w="1050" w:type="dxa"/>
            <w:tcBorders>
              <w:top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326,392</w:t>
            </w:r>
          </w:p>
        </w:tc>
      </w:tr>
      <w:tr w:rsidR="002D169A" w:rsidRPr="00BC6320" w:rsidTr="00575C2C">
        <w:trPr>
          <w:cnfStyle w:val="000000100000" w:firstRow="0" w:lastRow="0" w:firstColumn="0" w:lastColumn="0" w:oddVBand="0" w:evenVBand="0" w:oddHBand="1" w:evenHBand="0" w:firstRowFirstColumn="0" w:firstRowLastColumn="0" w:lastRowFirstColumn="0" w:lastRowLastColumn="0"/>
        </w:trPr>
        <w:tc>
          <w:tcPr>
            <w:tcW w:w="2444" w:type="dxa"/>
          </w:tcPr>
          <w:p w:rsidR="002D169A" w:rsidRPr="00A75EEA" w:rsidRDefault="002D169A" w:rsidP="00575C2C">
            <w:pPr>
              <w:jc w:val="left"/>
              <w:rPr>
                <w:rFonts w:cs="Arial"/>
                <w:color w:val="000000" w:themeColor="text1"/>
              </w:rPr>
            </w:pPr>
            <w:r w:rsidRPr="00A75EEA">
              <w:rPr>
                <w:rFonts w:cs="Arial"/>
                <w:color w:val="000000" w:themeColor="text1"/>
              </w:rPr>
              <w:t>Akumulatorë elektrikë</w:t>
            </w:r>
          </w:p>
        </w:tc>
        <w:tc>
          <w:tcPr>
            <w:tcW w:w="1216" w:type="dxa"/>
          </w:tcPr>
          <w:p w:rsidR="002D169A" w:rsidRPr="00A75EEA" w:rsidRDefault="002D169A" w:rsidP="00575C2C">
            <w:pPr>
              <w:jc w:val="left"/>
              <w:rPr>
                <w:rFonts w:cs="Arial"/>
                <w:color w:val="000000" w:themeColor="text1"/>
              </w:rPr>
            </w:pPr>
            <w:r w:rsidRPr="00A75EEA">
              <w:rPr>
                <w:rFonts w:cs="Arial"/>
                <w:color w:val="000000" w:themeColor="text1"/>
              </w:rPr>
              <w:t>2,673,157</w:t>
            </w:r>
          </w:p>
        </w:tc>
        <w:tc>
          <w:tcPr>
            <w:tcW w:w="1050" w:type="dxa"/>
          </w:tcPr>
          <w:p w:rsidR="002D169A" w:rsidRPr="00A75EEA" w:rsidRDefault="002D169A" w:rsidP="00575C2C">
            <w:pPr>
              <w:jc w:val="left"/>
              <w:rPr>
                <w:rFonts w:cs="Arial"/>
                <w:color w:val="000000" w:themeColor="text1"/>
              </w:rPr>
            </w:pPr>
            <w:r w:rsidRPr="00A75EEA">
              <w:rPr>
                <w:rFonts w:cs="Arial"/>
                <w:color w:val="000000" w:themeColor="text1"/>
              </w:rPr>
              <w:t>294,681</w:t>
            </w:r>
          </w:p>
        </w:tc>
        <w:tc>
          <w:tcPr>
            <w:tcW w:w="1216" w:type="dxa"/>
          </w:tcPr>
          <w:p w:rsidR="002D169A" w:rsidRPr="00A75EEA" w:rsidRDefault="002D169A" w:rsidP="00575C2C">
            <w:pPr>
              <w:jc w:val="left"/>
              <w:rPr>
                <w:rFonts w:cs="Arial"/>
                <w:color w:val="000000" w:themeColor="text1"/>
              </w:rPr>
            </w:pPr>
            <w:r w:rsidRPr="00A75EEA">
              <w:rPr>
                <w:rFonts w:cs="Arial"/>
                <w:color w:val="000000" w:themeColor="text1"/>
              </w:rPr>
              <w:t>2,896,357</w:t>
            </w:r>
          </w:p>
        </w:tc>
        <w:tc>
          <w:tcPr>
            <w:tcW w:w="1050" w:type="dxa"/>
          </w:tcPr>
          <w:p w:rsidR="002D169A" w:rsidRPr="00A75EEA" w:rsidRDefault="002D169A" w:rsidP="00575C2C">
            <w:pPr>
              <w:jc w:val="left"/>
              <w:rPr>
                <w:rFonts w:cs="Arial"/>
                <w:color w:val="000000" w:themeColor="text1"/>
              </w:rPr>
            </w:pPr>
            <w:r w:rsidRPr="00A75EEA">
              <w:rPr>
                <w:rFonts w:cs="Arial"/>
                <w:color w:val="000000" w:themeColor="text1"/>
              </w:rPr>
              <w:t>349,302</w:t>
            </w:r>
          </w:p>
        </w:tc>
        <w:tc>
          <w:tcPr>
            <w:tcW w:w="1216" w:type="dxa"/>
          </w:tcPr>
          <w:p w:rsidR="002D169A" w:rsidRPr="00A75EEA" w:rsidRDefault="002D169A" w:rsidP="00575C2C">
            <w:pPr>
              <w:jc w:val="left"/>
              <w:rPr>
                <w:rFonts w:cs="Arial"/>
                <w:color w:val="000000" w:themeColor="text1"/>
              </w:rPr>
            </w:pPr>
            <w:r w:rsidRPr="00A75EEA">
              <w:rPr>
                <w:rFonts w:cs="Arial"/>
                <w:color w:val="000000" w:themeColor="text1"/>
              </w:rPr>
              <w:t>86,771</w:t>
            </w:r>
          </w:p>
        </w:tc>
        <w:tc>
          <w:tcPr>
            <w:tcW w:w="1050" w:type="dxa"/>
          </w:tcPr>
          <w:p w:rsidR="002D169A" w:rsidRPr="00A75EEA" w:rsidRDefault="002D169A" w:rsidP="00575C2C">
            <w:pPr>
              <w:jc w:val="left"/>
              <w:rPr>
                <w:rFonts w:cs="Arial"/>
                <w:color w:val="000000" w:themeColor="text1"/>
              </w:rPr>
            </w:pPr>
            <w:r w:rsidRPr="00A75EEA">
              <w:rPr>
                <w:rFonts w:cs="Arial"/>
                <w:color w:val="000000" w:themeColor="text1"/>
              </w:rPr>
              <w:t>4,490,239</w:t>
            </w:r>
          </w:p>
        </w:tc>
      </w:tr>
      <w:tr w:rsidR="002D169A" w:rsidRPr="00BC6320" w:rsidTr="002B1D47">
        <w:tc>
          <w:tcPr>
            <w:tcW w:w="2444"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Totali</w:t>
            </w:r>
          </w:p>
        </w:tc>
        <w:tc>
          <w:tcPr>
            <w:tcW w:w="1216"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2,763,144</w:t>
            </w:r>
          </w:p>
        </w:tc>
        <w:tc>
          <w:tcPr>
            <w:tcW w:w="1050"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4,912,228</w:t>
            </w:r>
          </w:p>
        </w:tc>
        <w:tc>
          <w:tcPr>
            <w:tcW w:w="1216"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2,973,985</w:t>
            </w:r>
          </w:p>
        </w:tc>
        <w:tc>
          <w:tcPr>
            <w:tcW w:w="1050"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4,443,606</w:t>
            </w:r>
          </w:p>
        </w:tc>
        <w:tc>
          <w:tcPr>
            <w:tcW w:w="1216"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2,928,625</w:t>
            </w:r>
          </w:p>
        </w:tc>
        <w:tc>
          <w:tcPr>
            <w:tcW w:w="1050" w:type="dxa"/>
            <w:tcBorders>
              <w:bottom w:val="single" w:sz="4" w:space="0" w:color="auto"/>
            </w:tcBorders>
          </w:tcPr>
          <w:p w:rsidR="002D169A" w:rsidRPr="00A75EEA" w:rsidRDefault="002D169A" w:rsidP="00575C2C">
            <w:pPr>
              <w:jc w:val="left"/>
              <w:rPr>
                <w:rFonts w:cs="Arial"/>
                <w:color w:val="000000" w:themeColor="text1"/>
              </w:rPr>
            </w:pPr>
            <w:r w:rsidRPr="00A75EEA">
              <w:rPr>
                <w:rFonts w:cs="Arial"/>
                <w:color w:val="000000" w:themeColor="text1"/>
              </w:rPr>
              <w:t>4,817,631</w:t>
            </w:r>
          </w:p>
        </w:tc>
      </w:tr>
    </w:tbl>
    <w:p w:rsidR="002D169A" w:rsidRPr="00A75EEA" w:rsidRDefault="002D169A" w:rsidP="002D169A">
      <w:pPr>
        <w:spacing w:before="60"/>
        <w:rPr>
          <w:rStyle w:val="Emphasis"/>
        </w:rPr>
      </w:pPr>
      <w:r w:rsidRPr="00A75EEA">
        <w:rPr>
          <w:rStyle w:val="Emphasis"/>
        </w:rPr>
        <w:t>Burimi: Mi</w:t>
      </w:r>
      <w:r w:rsidR="000E52AC">
        <w:rPr>
          <w:rStyle w:val="Emphasis"/>
        </w:rPr>
        <w:t>nistria e Turizmit dhe Mjedisit</w:t>
      </w:r>
    </w:p>
    <w:p w:rsidR="002D169A" w:rsidRPr="00A84CF8" w:rsidRDefault="002D169A" w:rsidP="00A84CF8">
      <w:pPr>
        <w:spacing w:after="0"/>
        <w:rPr>
          <w:rFonts w:cs="Arial"/>
          <w:b/>
          <w:bCs/>
        </w:rPr>
      </w:pPr>
    </w:p>
    <w:p w:rsidR="002D169A" w:rsidRPr="00BC6320" w:rsidRDefault="002D169A" w:rsidP="002D169A">
      <w:pPr>
        <w:pStyle w:val="Caption"/>
        <w:keepNext/>
        <w:spacing w:line="276" w:lineRule="auto"/>
        <w:rPr>
          <w:rFonts w:cs="Arial"/>
        </w:rPr>
      </w:pPr>
      <w:bookmarkStart w:id="271" w:name="_Toc495923614"/>
      <w:r w:rsidRPr="00BC6320">
        <w:rPr>
          <w:rFonts w:cs="Arial"/>
        </w:rPr>
        <w:t xml:space="preserve">Tabela </w:t>
      </w:r>
      <w:r w:rsidRPr="00BC6320">
        <w:rPr>
          <w:rFonts w:cs="Arial"/>
        </w:rPr>
        <w:fldChar w:fldCharType="begin"/>
      </w:r>
      <w:r w:rsidRPr="00BC6320">
        <w:rPr>
          <w:rFonts w:cs="Arial"/>
        </w:rPr>
        <w:instrText xml:space="preserve"> SEQ Tabela \* ARABIC </w:instrText>
      </w:r>
      <w:r w:rsidRPr="00BC6320">
        <w:rPr>
          <w:rFonts w:cs="Arial"/>
        </w:rPr>
        <w:fldChar w:fldCharType="separate"/>
      </w:r>
      <w:r w:rsidR="00602BC0">
        <w:rPr>
          <w:rFonts w:cs="Arial"/>
          <w:noProof/>
        </w:rPr>
        <w:t>26</w:t>
      </w:r>
      <w:r w:rsidRPr="00BC6320">
        <w:rPr>
          <w:rFonts w:cs="Arial"/>
        </w:rPr>
        <w:fldChar w:fldCharType="end"/>
      </w:r>
      <w:r w:rsidRPr="00BC6320">
        <w:rPr>
          <w:rFonts w:cs="Arial"/>
        </w:rPr>
        <w:t>: Sasia e mbetjeve nga bateritë të raportuara nga NJQV-të për vitin 2016</w:t>
      </w:r>
      <w:bookmarkEnd w:id="271"/>
    </w:p>
    <w:tbl>
      <w:tblPr>
        <w:tblStyle w:val="Edi"/>
        <w:tblW w:w="9270" w:type="dxa"/>
        <w:tblLook w:val="04A0" w:firstRow="1" w:lastRow="0" w:firstColumn="1" w:lastColumn="0" w:noHBand="0" w:noVBand="1"/>
      </w:tblPr>
      <w:tblGrid>
        <w:gridCol w:w="7560"/>
        <w:gridCol w:w="1710"/>
      </w:tblGrid>
      <w:tr w:rsidR="002D169A" w:rsidRPr="00BC6320" w:rsidTr="002B1D47">
        <w:trPr>
          <w:cnfStyle w:val="100000000000" w:firstRow="1" w:lastRow="0" w:firstColumn="0" w:lastColumn="0" w:oddVBand="0" w:evenVBand="0" w:oddHBand="0" w:evenHBand="0" w:firstRowFirstColumn="0" w:firstRowLastColumn="0" w:lastRowFirstColumn="0" w:lastRowLastColumn="0"/>
          <w:trHeight w:val="852"/>
        </w:trPr>
        <w:tc>
          <w:tcPr>
            <w:tcW w:w="7560" w:type="dxa"/>
            <w:tcBorders>
              <w:bottom w:val="single" w:sz="4" w:space="0" w:color="auto"/>
            </w:tcBorders>
            <w:shd w:val="clear" w:color="auto" w:fill="D9D9D9" w:themeFill="background1" w:themeFillShade="D9"/>
            <w:hideMark/>
          </w:tcPr>
          <w:p w:rsidR="002D169A" w:rsidRPr="00A75EEA" w:rsidRDefault="002D169A" w:rsidP="00575C2C">
            <w:pPr>
              <w:jc w:val="left"/>
              <w:rPr>
                <w:rFonts w:cs="Arial"/>
                <w:color w:val="000000" w:themeColor="text1"/>
              </w:rPr>
            </w:pPr>
            <w:r w:rsidRPr="00A75EEA">
              <w:rPr>
                <w:rFonts w:cs="Arial"/>
                <w:color w:val="000000" w:themeColor="text1"/>
              </w:rPr>
              <w:t>Sasia e mbetjeve nga bateritë e raportuar nga NJQV-të në AKM për vitin 2016</w:t>
            </w:r>
          </w:p>
        </w:tc>
        <w:tc>
          <w:tcPr>
            <w:tcW w:w="1710" w:type="dxa"/>
            <w:tcBorders>
              <w:bottom w:val="single" w:sz="4" w:space="0" w:color="auto"/>
            </w:tcBorders>
            <w:shd w:val="clear" w:color="auto" w:fill="D9D9D9" w:themeFill="background1" w:themeFillShade="D9"/>
            <w:noWrap/>
            <w:hideMark/>
          </w:tcPr>
          <w:p w:rsidR="002D169A" w:rsidRPr="00A75EEA" w:rsidRDefault="002D169A" w:rsidP="00575C2C">
            <w:pPr>
              <w:jc w:val="left"/>
              <w:rPr>
                <w:rFonts w:cs="Arial"/>
                <w:color w:val="000000" w:themeColor="text1"/>
              </w:rPr>
            </w:pPr>
            <w:r>
              <w:rPr>
                <w:rFonts w:cs="Arial"/>
                <w:color w:val="000000" w:themeColor="text1"/>
              </w:rPr>
              <w:t>Pesha</w:t>
            </w:r>
            <w:r w:rsidRPr="00A75EEA">
              <w:rPr>
                <w:rFonts w:cs="Arial"/>
                <w:color w:val="000000" w:themeColor="text1"/>
              </w:rPr>
              <w:t xml:space="preserve"> (kg)</w:t>
            </w:r>
          </w:p>
        </w:tc>
      </w:tr>
      <w:tr w:rsidR="002D169A" w:rsidRPr="00BC6320" w:rsidTr="002B1D47">
        <w:trPr>
          <w:cnfStyle w:val="000000100000" w:firstRow="0" w:lastRow="0" w:firstColumn="0" w:lastColumn="0" w:oddVBand="0" w:evenVBand="0" w:oddHBand="1" w:evenHBand="0" w:firstRowFirstColumn="0" w:firstRowLastColumn="0" w:lastRowFirstColumn="0" w:lastRowLastColumn="0"/>
          <w:trHeight w:val="288"/>
        </w:trPr>
        <w:tc>
          <w:tcPr>
            <w:tcW w:w="7560" w:type="dxa"/>
            <w:tcBorders>
              <w:top w:val="single" w:sz="4" w:space="0" w:color="auto"/>
            </w:tcBorders>
            <w:noWrap/>
            <w:hideMark/>
          </w:tcPr>
          <w:p w:rsidR="002D169A" w:rsidRPr="00A75EEA" w:rsidRDefault="002D169A" w:rsidP="00575C2C">
            <w:pPr>
              <w:jc w:val="left"/>
              <w:rPr>
                <w:rFonts w:cs="Arial"/>
                <w:color w:val="000000" w:themeColor="text1"/>
              </w:rPr>
            </w:pPr>
            <w:r w:rsidRPr="00A75EEA">
              <w:rPr>
                <w:rFonts w:cs="Arial"/>
                <w:color w:val="000000" w:themeColor="text1"/>
              </w:rPr>
              <w:t>Qarku Tiranë</w:t>
            </w:r>
          </w:p>
        </w:tc>
        <w:tc>
          <w:tcPr>
            <w:tcW w:w="1710" w:type="dxa"/>
            <w:tcBorders>
              <w:top w:val="single" w:sz="4" w:space="0" w:color="auto"/>
            </w:tcBorders>
            <w:noWrap/>
            <w:hideMark/>
          </w:tcPr>
          <w:p w:rsidR="002D169A" w:rsidRPr="00A75EEA" w:rsidRDefault="002D169A" w:rsidP="00575C2C">
            <w:pPr>
              <w:jc w:val="left"/>
              <w:rPr>
                <w:rFonts w:cs="Arial"/>
                <w:color w:val="000000" w:themeColor="text1"/>
              </w:rPr>
            </w:pPr>
            <w:r w:rsidRPr="00A75EEA">
              <w:rPr>
                <w:rFonts w:cs="Arial"/>
                <w:color w:val="000000" w:themeColor="text1"/>
              </w:rPr>
              <w:t>21,600</w:t>
            </w:r>
          </w:p>
        </w:tc>
      </w:tr>
      <w:tr w:rsidR="002D169A" w:rsidRPr="00BC6320" w:rsidTr="00575C2C">
        <w:trPr>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Shkodër</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1,000</w:t>
            </w:r>
          </w:p>
        </w:tc>
      </w:tr>
      <w:tr w:rsidR="002D169A"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Korçë</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3,500</w:t>
            </w:r>
          </w:p>
        </w:tc>
      </w:tr>
      <w:tr w:rsidR="002D169A" w:rsidRPr="00BC6320" w:rsidTr="00575C2C">
        <w:trPr>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Fier</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422,000</w:t>
            </w:r>
          </w:p>
        </w:tc>
      </w:tr>
      <w:tr w:rsidR="002D169A"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Gjirokastër</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350</w:t>
            </w:r>
          </w:p>
        </w:tc>
      </w:tr>
      <w:tr w:rsidR="002D169A" w:rsidRPr="00BC6320" w:rsidTr="00575C2C">
        <w:trPr>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Lezhë</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19,250</w:t>
            </w:r>
          </w:p>
        </w:tc>
      </w:tr>
      <w:tr w:rsidR="002D169A"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Berat</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5,000</w:t>
            </w:r>
          </w:p>
        </w:tc>
      </w:tr>
      <w:tr w:rsidR="002D169A" w:rsidRPr="00BC6320" w:rsidTr="00575C2C">
        <w:trPr>
          <w:trHeight w:val="288"/>
        </w:trPr>
        <w:tc>
          <w:tcPr>
            <w:tcW w:w="7560" w:type="dxa"/>
            <w:noWrap/>
            <w:hideMark/>
          </w:tcPr>
          <w:p w:rsidR="002D169A" w:rsidRPr="00A75EEA" w:rsidRDefault="002D169A" w:rsidP="00575C2C">
            <w:pPr>
              <w:jc w:val="left"/>
              <w:rPr>
                <w:rFonts w:cs="Arial"/>
                <w:color w:val="000000" w:themeColor="text1"/>
              </w:rPr>
            </w:pPr>
            <w:r w:rsidRPr="00A75EEA">
              <w:rPr>
                <w:rFonts w:cs="Arial"/>
                <w:color w:val="000000" w:themeColor="text1"/>
              </w:rPr>
              <w:t>Qarku Kukës</w:t>
            </w:r>
          </w:p>
        </w:tc>
        <w:tc>
          <w:tcPr>
            <w:tcW w:w="1710" w:type="dxa"/>
            <w:noWrap/>
            <w:hideMark/>
          </w:tcPr>
          <w:p w:rsidR="002D169A" w:rsidRPr="00A75EEA" w:rsidRDefault="002D169A" w:rsidP="00575C2C">
            <w:pPr>
              <w:jc w:val="left"/>
              <w:rPr>
                <w:rFonts w:cs="Arial"/>
                <w:color w:val="000000" w:themeColor="text1"/>
              </w:rPr>
            </w:pPr>
            <w:r w:rsidRPr="00A75EEA">
              <w:rPr>
                <w:rFonts w:cs="Arial"/>
                <w:color w:val="000000" w:themeColor="text1"/>
              </w:rPr>
              <w:t>45</w:t>
            </w:r>
          </w:p>
        </w:tc>
      </w:tr>
      <w:tr w:rsidR="002D169A" w:rsidRPr="00BC6320" w:rsidTr="004B2A95">
        <w:trPr>
          <w:cnfStyle w:val="000000100000" w:firstRow="0" w:lastRow="0" w:firstColumn="0" w:lastColumn="0" w:oddVBand="0" w:evenVBand="0" w:oddHBand="1" w:evenHBand="0" w:firstRowFirstColumn="0" w:firstRowLastColumn="0" w:lastRowFirstColumn="0" w:lastRowLastColumn="0"/>
          <w:trHeight w:val="288"/>
        </w:trPr>
        <w:tc>
          <w:tcPr>
            <w:tcW w:w="7560" w:type="dxa"/>
            <w:tcBorders>
              <w:bottom w:val="single" w:sz="4" w:space="0" w:color="auto"/>
            </w:tcBorders>
            <w:noWrap/>
            <w:hideMark/>
          </w:tcPr>
          <w:p w:rsidR="002D169A" w:rsidRPr="00A75EEA" w:rsidRDefault="002D169A" w:rsidP="00575C2C">
            <w:pPr>
              <w:jc w:val="left"/>
              <w:rPr>
                <w:rFonts w:cs="Arial"/>
                <w:color w:val="000000" w:themeColor="text1"/>
              </w:rPr>
            </w:pPr>
            <w:r w:rsidRPr="00A75EEA">
              <w:rPr>
                <w:rFonts w:cs="Arial"/>
                <w:color w:val="000000" w:themeColor="text1"/>
              </w:rPr>
              <w:t>Total</w:t>
            </w:r>
            <w:r>
              <w:rPr>
                <w:rFonts w:cs="Arial"/>
                <w:color w:val="000000" w:themeColor="text1"/>
              </w:rPr>
              <w:t>i</w:t>
            </w:r>
          </w:p>
        </w:tc>
        <w:tc>
          <w:tcPr>
            <w:tcW w:w="1710" w:type="dxa"/>
            <w:tcBorders>
              <w:bottom w:val="single" w:sz="4" w:space="0" w:color="auto"/>
            </w:tcBorders>
            <w:noWrap/>
            <w:hideMark/>
          </w:tcPr>
          <w:p w:rsidR="002D169A" w:rsidRPr="00A75EEA" w:rsidRDefault="002D169A" w:rsidP="00575C2C">
            <w:pPr>
              <w:jc w:val="left"/>
              <w:rPr>
                <w:rFonts w:cs="Arial"/>
                <w:color w:val="000000" w:themeColor="text1"/>
              </w:rPr>
            </w:pPr>
            <w:r w:rsidRPr="00A75EEA">
              <w:rPr>
                <w:rFonts w:cs="Arial"/>
                <w:color w:val="000000" w:themeColor="text1"/>
              </w:rPr>
              <w:t>472,745</w:t>
            </w:r>
          </w:p>
        </w:tc>
      </w:tr>
    </w:tbl>
    <w:p w:rsidR="002D169A" w:rsidRPr="00A75EEA" w:rsidRDefault="002D169A" w:rsidP="002D169A">
      <w:pPr>
        <w:spacing w:before="60"/>
        <w:rPr>
          <w:rStyle w:val="Emphasis"/>
        </w:rPr>
      </w:pPr>
      <w:r w:rsidRPr="00A75EEA">
        <w:rPr>
          <w:rStyle w:val="Emphasis"/>
        </w:rPr>
        <w:t>Burimi: AKM (Rapor</w:t>
      </w:r>
      <w:r w:rsidR="000E52AC">
        <w:rPr>
          <w:rStyle w:val="Emphasis"/>
        </w:rPr>
        <w:t>ti i Gjendjes së Mjedisit 2016)</w:t>
      </w:r>
    </w:p>
    <w:p w:rsidR="005E41A4" w:rsidRPr="002D169A" w:rsidRDefault="002D169A" w:rsidP="002D169A">
      <w:pPr>
        <w:rPr>
          <w:rFonts w:cs="Arial"/>
          <w:color w:val="000000"/>
        </w:rPr>
      </w:pPr>
      <w:r w:rsidRPr="002D169A">
        <w:rPr>
          <w:rFonts w:cs="Arial"/>
          <w:color w:val="000000" w:themeColor="text1"/>
        </w:rPr>
        <w:lastRenderedPageBreak/>
        <w:t>Ndonëse jo të gjitha bashkitë kanë raportuar në AKM për sasinë e mbetjeve nga bateritë dhe akumulatorët, sasi</w:t>
      </w:r>
      <w:r>
        <w:rPr>
          <w:rFonts w:cs="Arial"/>
          <w:color w:val="000000" w:themeColor="text1"/>
        </w:rPr>
        <w:t>a</w:t>
      </w:r>
      <w:r w:rsidRPr="002D169A">
        <w:rPr>
          <w:rFonts w:cs="Arial"/>
          <w:color w:val="000000" w:themeColor="text1"/>
        </w:rPr>
        <w:t xml:space="preserve"> e raportuar e mbetjeve, përbën rreth </w:t>
      </w:r>
      <w:r w:rsidRPr="002D169A">
        <w:rPr>
          <w:rFonts w:cs="Arial"/>
          <w:b/>
          <w:color w:val="000000" w:themeColor="text1"/>
        </w:rPr>
        <w:t>16%</w:t>
      </w:r>
      <w:r w:rsidRPr="002D169A">
        <w:rPr>
          <w:rFonts w:cs="Arial"/>
          <w:color w:val="000000" w:themeColor="text1"/>
        </w:rPr>
        <w:t xml:space="preserve"> të baterive dhe akumulatorëve në treg. Nëse do t’i referohemi targetit kombëtar për riciklimin e 25% të peshës mesatare të baterive dhe </w:t>
      </w:r>
      <w:r>
        <w:rPr>
          <w:rFonts w:cs="Arial"/>
          <w:color w:val="000000" w:themeColor="text1"/>
        </w:rPr>
        <w:t>a</w:t>
      </w:r>
      <w:r w:rsidRPr="002D169A">
        <w:rPr>
          <w:rFonts w:cs="Arial"/>
          <w:color w:val="000000" w:themeColor="text1"/>
        </w:rPr>
        <w:t xml:space="preserve">kumulatorëve deri në fund të vitit 2014, sasia e baterive dhe akumulatorëve që duhej ricikluar kundrejt peshës totale të tyre do të ishte </w:t>
      </w:r>
      <w:r w:rsidRPr="002D169A">
        <w:rPr>
          <w:rFonts w:cs="Arial"/>
          <w:b/>
          <w:color w:val="000000" w:themeColor="text1"/>
        </w:rPr>
        <w:t>732 ton</w:t>
      </w:r>
      <w:r w:rsidRPr="002D169A">
        <w:rPr>
          <w:rFonts w:cs="Arial"/>
          <w:color w:val="000000" w:themeColor="text1"/>
        </w:rPr>
        <w:t xml:space="preserve"> (nga 2,928</w:t>
      </w:r>
      <w:r>
        <w:rPr>
          <w:rFonts w:cs="Arial"/>
          <w:color w:val="000000" w:themeColor="text1"/>
        </w:rPr>
        <w:t xml:space="preserve"> </w:t>
      </w:r>
      <w:r w:rsidRPr="002D169A">
        <w:rPr>
          <w:rFonts w:cs="Arial"/>
          <w:color w:val="000000" w:themeColor="text1"/>
        </w:rPr>
        <w:t>ton bateri dhe akumulatorë të raportuara nga MTM në 2014).</w:t>
      </w:r>
    </w:p>
    <w:p w:rsidR="005E41A4" w:rsidRPr="00600DB0" w:rsidRDefault="002D169A" w:rsidP="00A50252">
      <w:pPr>
        <w:pStyle w:val="Heading3"/>
      </w:pPr>
      <w:bookmarkStart w:id="272" w:name="_Toc508250281"/>
      <w:bookmarkStart w:id="273" w:name="_Toc509402196"/>
      <w:bookmarkStart w:id="274" w:name="_Toc11709845"/>
      <w:r w:rsidRPr="00A50252">
        <w:t>Ndotësit</w:t>
      </w:r>
      <w:r>
        <w:t xml:space="preserve"> organik</w:t>
      </w:r>
      <w:r w:rsidRPr="00A50252">
        <w:t>ë</w:t>
      </w:r>
      <w:r>
        <w:t xml:space="preserve"> t</w:t>
      </w:r>
      <w:r w:rsidRPr="00A50252">
        <w:t>ë</w:t>
      </w:r>
      <w:r>
        <w:t xml:space="preserve"> q</w:t>
      </w:r>
      <w:r w:rsidRPr="00A50252">
        <w:t>ë</w:t>
      </w:r>
      <w:r>
        <w:t>ndruesh</w:t>
      </w:r>
      <w:r w:rsidRPr="00A50252">
        <w:t>ë</w:t>
      </w:r>
      <w:r>
        <w:t>m</w:t>
      </w:r>
      <w:bookmarkEnd w:id="272"/>
      <w:bookmarkEnd w:id="273"/>
      <w:bookmarkEnd w:id="274"/>
      <w:r w:rsidR="005E41A4" w:rsidRPr="00600DB0">
        <w:t xml:space="preserve"> </w:t>
      </w:r>
    </w:p>
    <w:p w:rsidR="002D169A" w:rsidRPr="002D169A" w:rsidRDefault="002D169A" w:rsidP="002D169A">
      <w:pPr>
        <w:autoSpaceDE w:val="0"/>
        <w:autoSpaceDN w:val="0"/>
        <w:adjustRightInd w:val="0"/>
        <w:rPr>
          <w:rFonts w:cs="Arial"/>
          <w:color w:val="000000" w:themeColor="text1"/>
        </w:rPr>
      </w:pPr>
      <w:r w:rsidRPr="002D169A">
        <w:rPr>
          <w:rFonts w:cs="Arial"/>
          <w:color w:val="000000" w:themeColor="text1"/>
        </w:rPr>
        <w:t>Ndotësit organikë të qëndrueshëm (NOQ-të) njihen si komponentë organikë shumë toksikë, që gjenden në pesticidet e përdorura për mbrojtjen e të mbjellave nga insektet (aldrin, dieldrin, endrin, heptaklor, mirex dhe toksifene), dhe në kontrollin e sëmundjeve të transmetueshme me anë të insekteve (vektoriale) (DDT), ose për mbrojtjen e farërave (HCB); përbërësit rezistentë ndaj nxehtësisë, ku spikasin pajisjet elektrike si transformatorë (PCB), dhe substancat që gjenerohen nga d</w:t>
      </w:r>
      <w:r w:rsidR="00A40C32">
        <w:rPr>
          <w:rFonts w:cs="Arial"/>
          <w:color w:val="000000" w:themeColor="text1"/>
        </w:rPr>
        <w:t>j</w:t>
      </w:r>
      <w:r w:rsidRPr="002D169A">
        <w:rPr>
          <w:rFonts w:cs="Arial"/>
          <w:color w:val="000000" w:themeColor="text1"/>
        </w:rPr>
        <w:t>egi</w:t>
      </w:r>
      <w:r w:rsidR="00A40C32">
        <w:rPr>
          <w:rFonts w:cs="Arial"/>
          <w:color w:val="000000" w:themeColor="text1"/>
        </w:rPr>
        <w:t>a</w:t>
      </w:r>
      <w:r w:rsidRPr="002D169A">
        <w:rPr>
          <w:rFonts w:cs="Arial"/>
          <w:color w:val="000000" w:themeColor="text1"/>
        </w:rPr>
        <w:t xml:space="preserve"> </w:t>
      </w:r>
      <w:r w:rsidR="00A40C32">
        <w:rPr>
          <w:rFonts w:cs="Arial"/>
          <w:color w:val="000000" w:themeColor="text1"/>
        </w:rPr>
        <w:t xml:space="preserve">jo e </w:t>
      </w:r>
      <w:r w:rsidRPr="002D169A">
        <w:rPr>
          <w:rFonts w:cs="Arial"/>
          <w:color w:val="000000" w:themeColor="text1"/>
        </w:rPr>
        <w:t xml:space="preserve">plotë ose produkte të proceseve kimike (dioksina dhe furanet). Këto substanca kanë vetinë të qëndrojnë në mjedis për dekada me rradhë, duke i rezistuar shpërbërjes në ujë, ku shkrihen dhe akumulohen lehtësisht në shtresa të lëngshme dhe bëhen pjesë e zinxhirit ushqimor për kafshët </w:t>
      </w:r>
      <w:r w:rsidR="00A40C32">
        <w:rPr>
          <w:rFonts w:cs="Arial"/>
          <w:color w:val="000000" w:themeColor="text1"/>
        </w:rPr>
        <w:t>dhe</w:t>
      </w:r>
      <w:r w:rsidRPr="002D169A">
        <w:rPr>
          <w:rFonts w:cs="Arial"/>
          <w:color w:val="000000" w:themeColor="text1"/>
        </w:rPr>
        <w:t xml:space="preserve"> njerëzit.</w:t>
      </w:r>
    </w:p>
    <w:p w:rsidR="002D169A" w:rsidRPr="002D169A" w:rsidRDefault="002D169A" w:rsidP="002D169A">
      <w:pPr>
        <w:autoSpaceDE w:val="0"/>
        <w:autoSpaceDN w:val="0"/>
        <w:adjustRightInd w:val="0"/>
        <w:rPr>
          <w:rFonts w:cs="Arial"/>
          <w:color w:val="000000" w:themeColor="text1"/>
        </w:rPr>
      </w:pPr>
      <w:r w:rsidRPr="002D169A">
        <w:rPr>
          <w:rFonts w:cs="Arial"/>
          <w:color w:val="000000" w:themeColor="text1"/>
        </w:rPr>
        <w:t xml:space="preserve">Sipas </w:t>
      </w:r>
      <w:r w:rsidR="00A40C32">
        <w:rPr>
          <w:rFonts w:cs="Arial"/>
          <w:color w:val="000000" w:themeColor="text1"/>
        </w:rPr>
        <w:t>D</w:t>
      </w:r>
      <w:r w:rsidRPr="002D169A">
        <w:rPr>
          <w:rFonts w:cs="Arial"/>
          <w:color w:val="000000" w:themeColor="text1"/>
        </w:rPr>
        <w:t>irektivës 96/59/KE për heqjen e PCB/PCT, të gjitha Vendet Anëtare duhet të heqin sa më shpejt të jetë e mundur pajisjet që përmbajnë k</w:t>
      </w:r>
      <w:r w:rsidR="00FF73E1">
        <w:rPr>
          <w:rFonts w:cs="Arial"/>
          <w:color w:val="000000" w:themeColor="text1"/>
        </w:rPr>
        <w:t>ë</w:t>
      </w:r>
      <w:r w:rsidRPr="002D169A">
        <w:rPr>
          <w:rFonts w:cs="Arial"/>
          <w:color w:val="000000" w:themeColor="text1"/>
        </w:rPr>
        <w:t>to elemente</w:t>
      </w:r>
      <w:r w:rsidR="00A40C32">
        <w:rPr>
          <w:rFonts w:cs="Arial"/>
          <w:color w:val="000000" w:themeColor="text1"/>
        </w:rPr>
        <w:t>. P</w:t>
      </w:r>
      <w:r w:rsidRPr="002D169A">
        <w:rPr>
          <w:rFonts w:cs="Arial"/>
          <w:color w:val="000000" w:themeColor="text1"/>
        </w:rPr>
        <w:t xml:space="preserve">ër pajisjet e mëdha kjo gjë duhet të ndodhte deri në fund të vitit 2010. Ky proces duhet të zhvillohet </w:t>
      </w:r>
      <w:r w:rsidR="00A40C32">
        <w:rPr>
          <w:rFonts w:cs="Arial"/>
          <w:color w:val="000000" w:themeColor="text1"/>
        </w:rPr>
        <w:t>krahas</w:t>
      </w:r>
      <w:r w:rsidRPr="002D169A">
        <w:rPr>
          <w:rFonts w:cs="Arial"/>
          <w:color w:val="000000" w:themeColor="text1"/>
        </w:rPr>
        <w:t xml:space="preserve"> miratimit të ngritjes të një inventari për pajisjet që janë në treg që përmbajnë këto substanca, e ndjekur më pas me hartimin e një plani për shkatërrimin e tyre. Në vazhdën e këtyre </w:t>
      </w:r>
      <w:r w:rsidR="00A40C32">
        <w:rPr>
          <w:rFonts w:cs="Arial"/>
          <w:color w:val="000000" w:themeColor="text1"/>
        </w:rPr>
        <w:t>nismave</w:t>
      </w:r>
      <w:r w:rsidRPr="002D169A">
        <w:rPr>
          <w:rFonts w:cs="Arial"/>
          <w:color w:val="000000" w:themeColor="text1"/>
        </w:rPr>
        <w:t xml:space="preserve"> Komisioni E</w:t>
      </w:r>
      <w:r w:rsidR="000E52AC">
        <w:rPr>
          <w:rFonts w:cs="Arial"/>
          <w:color w:val="000000" w:themeColor="text1"/>
        </w:rPr>
        <w:t>v</w:t>
      </w:r>
      <w:r w:rsidRPr="002D169A">
        <w:rPr>
          <w:rFonts w:cs="Arial"/>
          <w:color w:val="000000" w:themeColor="text1"/>
        </w:rPr>
        <w:t xml:space="preserve">ropian ka </w:t>
      </w:r>
      <w:r w:rsidR="00A40C32">
        <w:rPr>
          <w:rFonts w:cs="Arial"/>
          <w:color w:val="000000" w:themeColor="text1"/>
        </w:rPr>
        <w:t>miratuar</w:t>
      </w:r>
      <w:r w:rsidRPr="002D169A">
        <w:rPr>
          <w:rFonts w:cs="Arial"/>
          <w:color w:val="000000" w:themeColor="text1"/>
        </w:rPr>
        <w:t xml:space="preserve"> një Strategji për PCB/PCT, me qëllim që të </w:t>
      </w:r>
      <w:r w:rsidR="00A40C32">
        <w:rPr>
          <w:rFonts w:cs="Arial"/>
          <w:color w:val="000000" w:themeColor="text1"/>
        </w:rPr>
        <w:t>zvog</w:t>
      </w:r>
      <w:r w:rsidR="00FF73E1">
        <w:rPr>
          <w:rFonts w:cs="Arial"/>
          <w:color w:val="000000" w:themeColor="text1"/>
        </w:rPr>
        <w:t>ë</w:t>
      </w:r>
      <w:r w:rsidR="00A40C32">
        <w:rPr>
          <w:rFonts w:cs="Arial"/>
          <w:color w:val="000000" w:themeColor="text1"/>
        </w:rPr>
        <w:t>loj</w:t>
      </w:r>
      <w:r w:rsidR="00FF73E1">
        <w:rPr>
          <w:rFonts w:cs="Arial"/>
          <w:color w:val="000000" w:themeColor="text1"/>
        </w:rPr>
        <w:t>ë</w:t>
      </w:r>
      <w:r w:rsidRPr="002D169A">
        <w:rPr>
          <w:rFonts w:cs="Arial"/>
          <w:color w:val="000000" w:themeColor="text1"/>
        </w:rPr>
        <w:t xml:space="preserve"> sa më shumë të jetë e mundur çlirimin e këtyre substancave në mjedis dhe futjen e tyre në zinxhirët ushqimorë.</w:t>
      </w:r>
    </w:p>
    <w:p w:rsidR="002D169A" w:rsidRPr="002D169A" w:rsidRDefault="002D169A" w:rsidP="002D169A">
      <w:pPr>
        <w:autoSpaceDE w:val="0"/>
        <w:autoSpaceDN w:val="0"/>
        <w:adjustRightInd w:val="0"/>
        <w:rPr>
          <w:rFonts w:cs="Arial"/>
          <w:color w:val="000000" w:themeColor="text1"/>
        </w:rPr>
      </w:pPr>
      <w:r w:rsidRPr="002D169A">
        <w:rPr>
          <w:rFonts w:cs="Arial"/>
          <w:color w:val="000000" w:themeColor="text1"/>
        </w:rPr>
        <w:t xml:space="preserve">Bazuar në </w:t>
      </w:r>
      <w:r w:rsidR="00A40C32">
        <w:rPr>
          <w:rFonts w:cs="Arial"/>
          <w:color w:val="000000" w:themeColor="text1"/>
        </w:rPr>
        <w:t>L</w:t>
      </w:r>
      <w:r w:rsidRPr="002D169A">
        <w:rPr>
          <w:rFonts w:cs="Arial"/>
          <w:color w:val="000000" w:themeColor="text1"/>
        </w:rPr>
        <w:t xml:space="preserve">igjin kuadër </w:t>
      </w:r>
      <w:r w:rsidR="00A40C32">
        <w:rPr>
          <w:rFonts w:cs="Arial"/>
          <w:color w:val="000000" w:themeColor="text1"/>
        </w:rPr>
        <w:t>“P</w:t>
      </w:r>
      <w:r w:rsidRPr="002D169A">
        <w:rPr>
          <w:rFonts w:cs="Arial"/>
          <w:color w:val="000000" w:themeColor="text1"/>
        </w:rPr>
        <w:t>ër menaxhimin e integruar të mbetjeve</w:t>
      </w:r>
      <w:r w:rsidR="00A40C32">
        <w:rPr>
          <w:rFonts w:cs="Arial"/>
          <w:color w:val="000000" w:themeColor="text1"/>
        </w:rPr>
        <w:t>”</w:t>
      </w:r>
      <w:r w:rsidRPr="002D169A">
        <w:rPr>
          <w:rFonts w:cs="Arial"/>
          <w:color w:val="000000" w:themeColor="text1"/>
        </w:rPr>
        <w:t xml:space="preserve">, në vitin 2015, Qeveria Shqiptare miratoi </w:t>
      </w:r>
      <w:r w:rsidRPr="002D169A">
        <w:rPr>
          <w:rFonts w:cs="Arial"/>
          <w:i/>
          <w:color w:val="000000" w:themeColor="text1"/>
        </w:rPr>
        <w:t xml:space="preserve">VKM nr. 387, datë 06.05.2015 “Për miratimin e rregullave për kontrollin e asgjesimit të PCB-ve, ç’ndotjen apo asgjesimin e </w:t>
      </w:r>
      <w:r w:rsidR="00A40C32">
        <w:rPr>
          <w:rFonts w:cs="Arial"/>
          <w:i/>
          <w:color w:val="000000" w:themeColor="text1"/>
        </w:rPr>
        <w:t>pajisjeve që përmbajnë PCB dhe/</w:t>
      </w:r>
      <w:r w:rsidRPr="002D169A">
        <w:rPr>
          <w:rFonts w:cs="Arial"/>
          <w:i/>
          <w:color w:val="000000" w:themeColor="text1"/>
        </w:rPr>
        <w:t>ose asgjesimin e mbetjeve të PCB-ve të përdorura”</w:t>
      </w:r>
      <w:r w:rsidRPr="002D169A">
        <w:rPr>
          <w:rFonts w:cs="Arial"/>
          <w:color w:val="000000" w:themeColor="text1"/>
        </w:rPr>
        <w:t>, e cili transpo</w:t>
      </w:r>
      <w:r w:rsidR="00A40C32">
        <w:rPr>
          <w:rFonts w:cs="Arial"/>
          <w:color w:val="000000" w:themeColor="text1"/>
        </w:rPr>
        <w:t>z</w:t>
      </w:r>
      <w:r w:rsidRPr="002D169A">
        <w:rPr>
          <w:rFonts w:cs="Arial"/>
          <w:color w:val="000000" w:themeColor="text1"/>
        </w:rPr>
        <w:t xml:space="preserve">on plotësisht </w:t>
      </w:r>
      <w:r w:rsidR="00A40C32">
        <w:rPr>
          <w:rFonts w:cs="Arial"/>
          <w:color w:val="000000" w:themeColor="text1"/>
        </w:rPr>
        <w:t>D</w:t>
      </w:r>
      <w:r w:rsidRPr="002D169A">
        <w:rPr>
          <w:rFonts w:cs="Arial"/>
          <w:color w:val="000000" w:themeColor="text1"/>
        </w:rPr>
        <w:t>irektivën 96/59/KE për asgjësimin e bifenileve të poliklorinuara dhe trifenileve të poliklorinuara (PCB/PCT).</w:t>
      </w:r>
    </w:p>
    <w:p w:rsidR="002D169A" w:rsidRPr="002D169A" w:rsidRDefault="002D169A" w:rsidP="002D169A">
      <w:pPr>
        <w:autoSpaceDE w:val="0"/>
        <w:autoSpaceDN w:val="0"/>
        <w:adjustRightInd w:val="0"/>
        <w:rPr>
          <w:rFonts w:cs="Arial"/>
          <w:color w:val="000000" w:themeColor="text1"/>
        </w:rPr>
      </w:pPr>
      <w:r w:rsidRPr="002D169A">
        <w:rPr>
          <w:rFonts w:cs="Arial"/>
          <w:color w:val="000000" w:themeColor="text1"/>
        </w:rPr>
        <w:t xml:space="preserve">Të gjithë zotëruesit e pajisjeve </w:t>
      </w:r>
      <w:r w:rsidR="00A40C32">
        <w:rPr>
          <w:rFonts w:cs="Arial"/>
          <w:color w:val="000000" w:themeColor="text1"/>
        </w:rPr>
        <w:t>q</w:t>
      </w:r>
      <w:r w:rsidRPr="002D169A">
        <w:rPr>
          <w:rFonts w:cs="Arial"/>
          <w:color w:val="000000" w:themeColor="text1"/>
        </w:rPr>
        <w:t>ë përmbajnë PCB, duhet të etiketojnë produktet e tyre sipas udhëzuesit në këtë vendim, dhe duhet të bë</w:t>
      </w:r>
      <w:r w:rsidR="00A40C32">
        <w:rPr>
          <w:rFonts w:cs="Arial"/>
          <w:color w:val="000000" w:themeColor="text1"/>
        </w:rPr>
        <w:t>nin</w:t>
      </w:r>
      <w:r w:rsidRPr="002D169A">
        <w:rPr>
          <w:rFonts w:cs="Arial"/>
          <w:color w:val="000000" w:themeColor="text1"/>
        </w:rPr>
        <w:t xml:space="preserve"> vetëdeklarimin për materialet dhe lëngjet me vëllim PCB mbi 5 dm</w:t>
      </w:r>
      <w:r w:rsidRPr="002D169A">
        <w:rPr>
          <w:rFonts w:cs="Arial"/>
          <w:color w:val="000000" w:themeColor="text1"/>
          <w:vertAlign w:val="superscript"/>
        </w:rPr>
        <w:t>3</w:t>
      </w:r>
      <w:r w:rsidRPr="002D169A">
        <w:rPr>
          <w:rFonts w:cs="Arial"/>
          <w:color w:val="000000" w:themeColor="text1"/>
        </w:rPr>
        <w:t xml:space="preserve"> brenda datës 30 Qershor 2016 pranë AKM. Në këtë fazë të parë të inve</w:t>
      </w:r>
      <w:r w:rsidR="00A40C32">
        <w:rPr>
          <w:rFonts w:cs="Arial"/>
          <w:color w:val="000000" w:themeColor="text1"/>
        </w:rPr>
        <w:t>n</w:t>
      </w:r>
      <w:r w:rsidRPr="002D169A">
        <w:rPr>
          <w:rFonts w:cs="Arial"/>
          <w:color w:val="000000" w:themeColor="text1"/>
        </w:rPr>
        <w:t>tarit të pajisjeve m</w:t>
      </w:r>
      <w:r w:rsidR="00A40C32">
        <w:rPr>
          <w:rFonts w:cs="Arial"/>
          <w:color w:val="000000" w:themeColor="text1"/>
        </w:rPr>
        <w:t>e</w:t>
      </w:r>
      <w:r w:rsidRPr="002D169A">
        <w:rPr>
          <w:rFonts w:cs="Arial"/>
          <w:color w:val="000000" w:themeColor="text1"/>
        </w:rPr>
        <w:t xml:space="preserve"> PCB nga vetëdeklarimet</w:t>
      </w:r>
      <w:r w:rsidR="00A40C32">
        <w:rPr>
          <w:rFonts w:cs="Arial"/>
          <w:color w:val="000000" w:themeColor="text1"/>
        </w:rPr>
        <w:t xml:space="preserve"> e</w:t>
      </w:r>
      <w:r w:rsidRPr="002D169A">
        <w:rPr>
          <w:rFonts w:cs="Arial"/>
          <w:color w:val="000000" w:themeColor="text1"/>
        </w:rPr>
        <w:t xml:space="preserve"> zotëruesve, brenda vitit 2016</w:t>
      </w:r>
      <w:r w:rsidR="00A40C32">
        <w:rPr>
          <w:rFonts w:cs="Arial"/>
          <w:color w:val="000000" w:themeColor="text1"/>
        </w:rPr>
        <w:t>, AKM</w:t>
      </w:r>
      <w:r w:rsidRPr="002D169A">
        <w:rPr>
          <w:rFonts w:cs="Arial"/>
          <w:color w:val="000000" w:themeColor="text1"/>
        </w:rPr>
        <w:t xml:space="preserve"> bën pasqyrimin paraprak të inventarit të vetëdeklarimeve për pajisjet, objektet, materialet dhe lëngjet që përmbajnë PCB</w:t>
      </w:r>
      <w:r w:rsidR="00A40C32">
        <w:rPr>
          <w:rFonts w:cs="Arial"/>
          <w:color w:val="000000" w:themeColor="text1"/>
        </w:rPr>
        <w:t>. N</w:t>
      </w:r>
      <w:r w:rsidRPr="002D169A">
        <w:rPr>
          <w:rFonts w:cs="Arial"/>
          <w:color w:val="000000" w:themeColor="text1"/>
        </w:rPr>
        <w:t xml:space="preserve">ë fillim të vitit 2017 </w:t>
      </w:r>
      <w:r w:rsidR="00A40C32">
        <w:rPr>
          <w:rFonts w:cs="Arial"/>
          <w:color w:val="000000" w:themeColor="text1"/>
        </w:rPr>
        <w:t>duhet tja</w:t>
      </w:r>
      <w:r w:rsidRPr="002D169A">
        <w:rPr>
          <w:rFonts w:cs="Arial"/>
          <w:color w:val="000000" w:themeColor="text1"/>
        </w:rPr>
        <w:t xml:space="preserve"> </w:t>
      </w:r>
      <w:r w:rsidR="00A40C32">
        <w:rPr>
          <w:rFonts w:cs="Arial"/>
          <w:color w:val="000000" w:themeColor="text1"/>
        </w:rPr>
        <w:t>p</w:t>
      </w:r>
      <w:r w:rsidR="00FF73E1">
        <w:rPr>
          <w:rFonts w:cs="Arial"/>
          <w:color w:val="000000" w:themeColor="text1"/>
        </w:rPr>
        <w:t>ë</w:t>
      </w:r>
      <w:r w:rsidR="00A40C32">
        <w:rPr>
          <w:rFonts w:cs="Arial"/>
          <w:color w:val="000000" w:themeColor="text1"/>
        </w:rPr>
        <w:t>rcillte</w:t>
      </w:r>
      <w:r w:rsidRPr="002D169A">
        <w:rPr>
          <w:rFonts w:cs="Arial"/>
          <w:color w:val="000000" w:themeColor="text1"/>
        </w:rPr>
        <w:t xml:space="preserve"> </w:t>
      </w:r>
      <w:r w:rsidR="007619E5">
        <w:rPr>
          <w:rFonts w:cs="Arial"/>
          <w:color w:val="000000" w:themeColor="text1"/>
        </w:rPr>
        <w:t>inspektoratit p</w:t>
      </w:r>
      <w:r w:rsidR="007F00C0">
        <w:rPr>
          <w:rFonts w:cs="Arial"/>
          <w:color w:val="000000" w:themeColor="text1"/>
        </w:rPr>
        <w:t>ë</w:t>
      </w:r>
      <w:r w:rsidR="007619E5">
        <w:rPr>
          <w:rFonts w:cs="Arial"/>
          <w:color w:val="000000" w:themeColor="text1"/>
        </w:rPr>
        <w:t>rgjegj</w:t>
      </w:r>
      <w:r w:rsidR="007F00C0">
        <w:rPr>
          <w:rFonts w:cs="Arial"/>
          <w:color w:val="000000" w:themeColor="text1"/>
        </w:rPr>
        <w:t>ë</w:t>
      </w:r>
      <w:r w:rsidR="007619E5">
        <w:rPr>
          <w:rFonts w:cs="Arial"/>
          <w:color w:val="000000" w:themeColor="text1"/>
        </w:rPr>
        <w:t>s p</w:t>
      </w:r>
      <w:r w:rsidR="007F00C0">
        <w:rPr>
          <w:rFonts w:cs="Arial"/>
          <w:color w:val="000000" w:themeColor="text1"/>
        </w:rPr>
        <w:t>ë</w:t>
      </w:r>
      <w:r w:rsidR="007619E5">
        <w:rPr>
          <w:rFonts w:cs="Arial"/>
          <w:color w:val="000000" w:themeColor="text1"/>
        </w:rPr>
        <w:t>r mjedisin</w:t>
      </w:r>
      <w:r w:rsidRPr="002D169A">
        <w:rPr>
          <w:rFonts w:cs="Arial"/>
          <w:color w:val="000000" w:themeColor="text1"/>
        </w:rPr>
        <w:t xml:space="preserve"> për të kryer inspektimet në terren lidhur me </w:t>
      </w:r>
      <w:r w:rsidR="00A40C32">
        <w:rPr>
          <w:rFonts w:cs="Arial"/>
          <w:color w:val="000000" w:themeColor="text1"/>
        </w:rPr>
        <w:t>gjendjen</w:t>
      </w:r>
      <w:r w:rsidRPr="002D169A">
        <w:rPr>
          <w:rFonts w:cs="Arial"/>
          <w:color w:val="000000" w:themeColor="text1"/>
        </w:rPr>
        <w:t xml:space="preserve"> e raportuar.</w:t>
      </w:r>
    </w:p>
    <w:p w:rsidR="005E41A4" w:rsidRPr="002D169A" w:rsidRDefault="002D169A" w:rsidP="002D169A">
      <w:pPr>
        <w:autoSpaceDE w:val="0"/>
        <w:autoSpaceDN w:val="0"/>
        <w:adjustRightInd w:val="0"/>
        <w:rPr>
          <w:rFonts w:cs="Arial"/>
          <w:color w:val="000000"/>
        </w:rPr>
      </w:pPr>
      <w:r w:rsidRPr="002D169A">
        <w:rPr>
          <w:rFonts w:cs="Arial"/>
          <w:color w:val="000000" w:themeColor="text1"/>
        </w:rPr>
        <w:t>Gjatë kësaj faze tranzitore deri në fund të vitit 2018, të gjithë zotëruesit e mbetjeve duhet të dorëzojnë pajisjet apo mbetjet e tyre me përmbajtje PCBje tek personat fizikë/juridikë, të pajisur me licencë të kategorisë III për ç’ndotjen apo asgjësimin e tyre.</w:t>
      </w:r>
    </w:p>
    <w:p w:rsidR="005E41A4" w:rsidRPr="00600DB0" w:rsidRDefault="00BB7F3B" w:rsidP="00A50252">
      <w:pPr>
        <w:pStyle w:val="Heading3"/>
      </w:pPr>
      <w:bookmarkStart w:id="275" w:name="_Toc11709846"/>
      <w:bookmarkStart w:id="276" w:name="_Toc508250282"/>
      <w:bookmarkStart w:id="277" w:name="_Toc509402197"/>
      <w:r w:rsidRPr="00A50252">
        <w:t>Mbetjet</w:t>
      </w:r>
      <w:r>
        <w:t xml:space="preserve"> spitalore</w:t>
      </w:r>
      <w:bookmarkEnd w:id="275"/>
      <w:r>
        <w:t xml:space="preserve"> </w:t>
      </w:r>
      <w:bookmarkEnd w:id="276"/>
      <w:bookmarkEnd w:id="277"/>
    </w:p>
    <w:p w:rsidR="00BB7F3B" w:rsidRPr="00BC6320" w:rsidRDefault="00BB7F3B" w:rsidP="00BB7F3B">
      <w:pPr>
        <w:rPr>
          <w:rFonts w:cs="Arial"/>
          <w:color w:val="000000" w:themeColor="text1"/>
        </w:rPr>
      </w:pPr>
      <w:r w:rsidRPr="00BC6320">
        <w:rPr>
          <w:rFonts w:cs="Arial"/>
          <w:color w:val="000000" w:themeColor="text1"/>
        </w:rPr>
        <w:t xml:space="preserve">Me mbetje spitalore do të kuptojmë mbetjet, të cilat gjenerohen nga </w:t>
      </w:r>
      <w:r w:rsidR="005412A0">
        <w:rPr>
          <w:rFonts w:cs="Arial"/>
          <w:color w:val="000000" w:themeColor="text1"/>
        </w:rPr>
        <w:t>institucionet</w:t>
      </w:r>
      <w:r w:rsidR="005412A0" w:rsidRPr="00BC6320">
        <w:rPr>
          <w:rFonts w:cs="Arial"/>
          <w:color w:val="000000" w:themeColor="text1"/>
        </w:rPr>
        <w:t xml:space="preserve"> </w:t>
      </w:r>
      <w:r w:rsidRPr="00BC6320">
        <w:rPr>
          <w:rFonts w:cs="Arial"/>
          <w:color w:val="000000" w:themeColor="text1"/>
        </w:rPr>
        <w:t xml:space="preserve">e kujdesit shëndetësor (spitalet, </w:t>
      </w:r>
      <w:r w:rsidR="005412A0">
        <w:rPr>
          <w:rFonts w:cs="Arial"/>
          <w:color w:val="000000" w:themeColor="text1"/>
        </w:rPr>
        <w:t>poliklinikat, qendrat sh</w:t>
      </w:r>
      <w:r w:rsidR="007F00C0">
        <w:rPr>
          <w:rFonts w:cs="Arial"/>
          <w:color w:val="000000" w:themeColor="text1"/>
        </w:rPr>
        <w:t>ë</w:t>
      </w:r>
      <w:r w:rsidR="005412A0">
        <w:rPr>
          <w:rFonts w:cs="Arial"/>
          <w:color w:val="000000" w:themeColor="text1"/>
        </w:rPr>
        <w:t>ndet</w:t>
      </w:r>
      <w:r w:rsidR="007F00C0">
        <w:rPr>
          <w:rFonts w:cs="Arial"/>
          <w:color w:val="000000" w:themeColor="text1"/>
        </w:rPr>
        <w:t>ë</w:t>
      </w:r>
      <w:r w:rsidR="005412A0">
        <w:rPr>
          <w:rFonts w:cs="Arial"/>
          <w:color w:val="000000" w:themeColor="text1"/>
        </w:rPr>
        <w:t>sore, kabinetet mjek</w:t>
      </w:r>
      <w:r w:rsidR="007F00C0">
        <w:rPr>
          <w:rFonts w:cs="Arial"/>
          <w:color w:val="000000" w:themeColor="text1"/>
        </w:rPr>
        <w:t>ë</w:t>
      </w:r>
      <w:r w:rsidR="005412A0">
        <w:rPr>
          <w:rFonts w:cs="Arial"/>
          <w:color w:val="000000" w:themeColor="text1"/>
        </w:rPr>
        <w:t>sore, qendrat mjek</w:t>
      </w:r>
      <w:r w:rsidR="007F00C0">
        <w:rPr>
          <w:rFonts w:cs="Arial"/>
          <w:color w:val="000000" w:themeColor="text1"/>
        </w:rPr>
        <w:t>ë</w:t>
      </w:r>
      <w:r w:rsidR="005412A0">
        <w:rPr>
          <w:rFonts w:cs="Arial"/>
          <w:color w:val="000000" w:themeColor="text1"/>
        </w:rPr>
        <w:t>sore, kabinetet dentare, klinikat dentare, laborator</w:t>
      </w:r>
      <w:r w:rsidR="007F00C0">
        <w:rPr>
          <w:rFonts w:cs="Arial"/>
          <w:color w:val="000000" w:themeColor="text1"/>
        </w:rPr>
        <w:t>ë</w:t>
      </w:r>
      <w:r w:rsidR="005412A0">
        <w:rPr>
          <w:rFonts w:cs="Arial"/>
          <w:color w:val="000000" w:themeColor="text1"/>
        </w:rPr>
        <w:t>t dentar</w:t>
      </w:r>
      <w:r w:rsidR="007F00C0">
        <w:rPr>
          <w:rFonts w:cs="Arial"/>
          <w:color w:val="000000" w:themeColor="text1"/>
        </w:rPr>
        <w:t>ë</w:t>
      </w:r>
      <w:r w:rsidR="005412A0">
        <w:rPr>
          <w:rFonts w:cs="Arial"/>
          <w:color w:val="000000" w:themeColor="text1"/>
        </w:rPr>
        <w:t>, qendrat diagnostike, depot farmaceutike, farmacit</w:t>
      </w:r>
      <w:r w:rsidR="007F00C0">
        <w:rPr>
          <w:rFonts w:cs="Arial"/>
          <w:color w:val="000000" w:themeColor="text1"/>
        </w:rPr>
        <w:t>ë</w:t>
      </w:r>
      <w:r w:rsidR="005412A0">
        <w:rPr>
          <w:rFonts w:cs="Arial"/>
          <w:color w:val="000000" w:themeColor="text1"/>
        </w:rPr>
        <w:t>, qendrat kozmetike, qendrat e tatuazhit, qendrat e rehabilitimit nga droga, laborator</w:t>
      </w:r>
      <w:r w:rsidR="007F00C0">
        <w:rPr>
          <w:rFonts w:cs="Arial"/>
          <w:color w:val="000000" w:themeColor="text1"/>
        </w:rPr>
        <w:t>ë</w:t>
      </w:r>
      <w:r w:rsidR="005412A0">
        <w:rPr>
          <w:rFonts w:cs="Arial"/>
          <w:color w:val="000000" w:themeColor="text1"/>
        </w:rPr>
        <w:t>t e sh</w:t>
      </w:r>
      <w:r w:rsidR="007F00C0">
        <w:rPr>
          <w:rFonts w:cs="Arial"/>
          <w:color w:val="000000" w:themeColor="text1"/>
        </w:rPr>
        <w:t>ë</w:t>
      </w:r>
      <w:r w:rsidR="005412A0">
        <w:rPr>
          <w:rFonts w:cs="Arial"/>
          <w:color w:val="000000" w:themeColor="text1"/>
        </w:rPr>
        <w:t>ndetit public, institucionet k</w:t>
      </w:r>
      <w:r w:rsidR="007F00C0">
        <w:rPr>
          <w:rFonts w:cs="Arial"/>
          <w:color w:val="000000" w:themeColor="text1"/>
        </w:rPr>
        <w:t>ë</w:t>
      </w:r>
      <w:r w:rsidR="005412A0">
        <w:rPr>
          <w:rFonts w:cs="Arial"/>
          <w:color w:val="000000" w:themeColor="text1"/>
        </w:rPr>
        <w:t>rkimore-shkencore, bankat e gjakut, morget, sh</w:t>
      </w:r>
      <w:r w:rsidR="007F00C0">
        <w:rPr>
          <w:rFonts w:cs="Arial"/>
          <w:color w:val="000000" w:themeColor="text1"/>
        </w:rPr>
        <w:t>ë</w:t>
      </w:r>
      <w:r w:rsidR="005412A0">
        <w:rPr>
          <w:rFonts w:cs="Arial"/>
          <w:color w:val="000000" w:themeColor="text1"/>
        </w:rPr>
        <w:t>rbimet funerale, klinikat veterinare, sh</w:t>
      </w:r>
      <w:r w:rsidR="007F00C0">
        <w:rPr>
          <w:rFonts w:cs="Arial"/>
          <w:color w:val="000000" w:themeColor="text1"/>
        </w:rPr>
        <w:t>ë</w:t>
      </w:r>
      <w:r w:rsidR="005412A0">
        <w:rPr>
          <w:rFonts w:cs="Arial"/>
          <w:color w:val="000000" w:themeColor="text1"/>
        </w:rPr>
        <w:t>rbimet ambulatore t</w:t>
      </w:r>
      <w:r w:rsidR="007F00C0">
        <w:rPr>
          <w:rFonts w:cs="Arial"/>
          <w:color w:val="000000" w:themeColor="text1"/>
        </w:rPr>
        <w:t>ë</w:t>
      </w:r>
      <w:r w:rsidR="005412A0">
        <w:rPr>
          <w:rFonts w:cs="Arial"/>
          <w:color w:val="000000" w:themeColor="text1"/>
        </w:rPr>
        <w:t xml:space="preserve"> infermieris</w:t>
      </w:r>
      <w:r w:rsidR="007F00C0">
        <w:rPr>
          <w:rFonts w:cs="Arial"/>
          <w:color w:val="000000" w:themeColor="text1"/>
        </w:rPr>
        <w:t>ë</w:t>
      </w:r>
      <w:r w:rsidR="005412A0">
        <w:rPr>
          <w:rFonts w:cs="Arial"/>
          <w:color w:val="000000" w:themeColor="text1"/>
        </w:rPr>
        <w:t xml:space="preserve"> q</w:t>
      </w:r>
      <w:r w:rsidR="007F00C0">
        <w:rPr>
          <w:rFonts w:cs="Arial"/>
          <w:color w:val="000000" w:themeColor="text1"/>
        </w:rPr>
        <w:t>ë</w:t>
      </w:r>
      <w:r w:rsidR="005412A0">
        <w:rPr>
          <w:rFonts w:cs="Arial"/>
          <w:color w:val="000000" w:themeColor="text1"/>
        </w:rPr>
        <w:t xml:space="preserve"> vizitojn</w:t>
      </w:r>
      <w:r w:rsidR="007F00C0">
        <w:rPr>
          <w:rFonts w:cs="Arial"/>
          <w:color w:val="000000" w:themeColor="text1"/>
        </w:rPr>
        <w:t>ë</w:t>
      </w:r>
      <w:r w:rsidR="005412A0">
        <w:rPr>
          <w:rFonts w:cs="Arial"/>
          <w:color w:val="000000" w:themeColor="text1"/>
        </w:rPr>
        <w:t xml:space="preserve"> pacient</w:t>
      </w:r>
      <w:r w:rsidR="007F00C0">
        <w:rPr>
          <w:rFonts w:cs="Arial"/>
          <w:color w:val="000000" w:themeColor="text1"/>
        </w:rPr>
        <w:t>ë</w:t>
      </w:r>
      <w:r w:rsidR="00F940D4">
        <w:rPr>
          <w:rFonts w:cs="Arial"/>
          <w:color w:val="000000" w:themeColor="text1"/>
        </w:rPr>
        <w:t xml:space="preserve"> n</w:t>
      </w:r>
      <w:r w:rsidR="007F00C0">
        <w:rPr>
          <w:rFonts w:cs="Arial"/>
          <w:color w:val="000000" w:themeColor="text1"/>
        </w:rPr>
        <w:t>ë</w:t>
      </w:r>
      <w:r w:rsidR="00F940D4">
        <w:rPr>
          <w:rFonts w:cs="Arial"/>
          <w:color w:val="000000" w:themeColor="text1"/>
        </w:rPr>
        <w:t xml:space="preserve"> banesa etj.</w:t>
      </w:r>
      <w:r w:rsidRPr="00BC6320">
        <w:rPr>
          <w:rFonts w:cs="Arial"/>
          <w:color w:val="000000" w:themeColor="text1"/>
        </w:rPr>
        <w:t>).</w:t>
      </w:r>
      <w:r>
        <w:rPr>
          <w:rFonts w:cs="Arial"/>
          <w:color w:val="000000" w:themeColor="text1"/>
        </w:rPr>
        <w:t xml:space="preserve"> </w:t>
      </w:r>
      <w:r w:rsidR="00F940D4">
        <w:rPr>
          <w:rFonts w:cs="Arial"/>
          <w:color w:val="000000" w:themeColor="text1"/>
        </w:rPr>
        <w:t>Mbetjet spitalore</w:t>
      </w:r>
      <w:r w:rsidRPr="00BC6320">
        <w:rPr>
          <w:rFonts w:cs="Arial"/>
          <w:color w:val="000000" w:themeColor="text1"/>
        </w:rPr>
        <w:t xml:space="preserve"> ndahen në dy kategori të mëdha: </w:t>
      </w:r>
    </w:p>
    <w:p w:rsidR="00BB7F3B" w:rsidRPr="00BC6320" w:rsidRDefault="00BB7F3B" w:rsidP="00FD4DAE">
      <w:pPr>
        <w:pStyle w:val="ListParagraph"/>
        <w:numPr>
          <w:ilvl w:val="0"/>
          <w:numId w:val="56"/>
        </w:numPr>
        <w:autoSpaceDE w:val="0"/>
        <w:autoSpaceDN w:val="0"/>
        <w:adjustRightInd w:val="0"/>
        <w:spacing w:before="120" w:after="120" w:line="240" w:lineRule="auto"/>
        <w:ind w:left="714" w:hanging="357"/>
        <w:contextualSpacing w:val="0"/>
        <w:jc w:val="both"/>
        <w:rPr>
          <w:rFonts w:ascii="Arial" w:hAnsi="Arial" w:cs="Arial"/>
          <w:color w:val="000000" w:themeColor="text1"/>
          <w:sz w:val="20"/>
        </w:rPr>
      </w:pPr>
      <w:r w:rsidRPr="00BC6320">
        <w:rPr>
          <w:rFonts w:ascii="Arial" w:hAnsi="Arial" w:cs="Arial"/>
          <w:b/>
          <w:color w:val="000000" w:themeColor="text1"/>
          <w:sz w:val="20"/>
        </w:rPr>
        <w:t>Mbetje jo të rrezikshme</w:t>
      </w:r>
      <w:r w:rsidRPr="00BC6320">
        <w:rPr>
          <w:rFonts w:ascii="Arial" w:hAnsi="Arial" w:cs="Arial"/>
          <w:color w:val="000000" w:themeColor="text1"/>
          <w:sz w:val="20"/>
        </w:rPr>
        <w:t>: mbetje</w:t>
      </w:r>
      <w:r w:rsidR="00F940D4">
        <w:rPr>
          <w:rFonts w:ascii="Arial" w:hAnsi="Arial" w:cs="Arial"/>
          <w:color w:val="000000" w:themeColor="text1"/>
          <w:sz w:val="20"/>
        </w:rPr>
        <w:t xml:space="preserve"> t</w:t>
      </w:r>
      <w:r w:rsidR="007F00C0">
        <w:rPr>
          <w:rFonts w:ascii="Arial" w:hAnsi="Arial" w:cs="Arial"/>
          <w:color w:val="000000" w:themeColor="text1"/>
          <w:sz w:val="20"/>
        </w:rPr>
        <w:t>ë</w:t>
      </w:r>
      <w:r w:rsidR="00F940D4">
        <w:rPr>
          <w:rFonts w:ascii="Arial" w:hAnsi="Arial" w:cs="Arial"/>
          <w:color w:val="000000" w:themeColor="text1"/>
          <w:sz w:val="20"/>
        </w:rPr>
        <w:t xml:space="preserve"> ngjashme me mbetjet</w:t>
      </w:r>
      <w:r w:rsidRPr="00BC6320">
        <w:rPr>
          <w:rFonts w:ascii="Arial" w:hAnsi="Arial" w:cs="Arial"/>
          <w:color w:val="000000" w:themeColor="text1"/>
          <w:sz w:val="20"/>
        </w:rPr>
        <w:t xml:space="preserve"> urbane </w:t>
      </w:r>
      <w:r w:rsidR="00F940D4">
        <w:rPr>
          <w:rFonts w:ascii="Arial" w:hAnsi="Arial" w:cs="Arial"/>
          <w:color w:val="000000" w:themeColor="text1"/>
          <w:sz w:val="20"/>
        </w:rPr>
        <w:t>t</w:t>
      </w:r>
      <w:r w:rsidR="007F00C0">
        <w:rPr>
          <w:rFonts w:ascii="Arial" w:hAnsi="Arial" w:cs="Arial"/>
          <w:color w:val="000000" w:themeColor="text1"/>
          <w:sz w:val="20"/>
        </w:rPr>
        <w:t>ë</w:t>
      </w:r>
      <w:r w:rsidR="00F940D4">
        <w:rPr>
          <w:rFonts w:ascii="Arial" w:hAnsi="Arial" w:cs="Arial"/>
          <w:color w:val="000000" w:themeColor="text1"/>
          <w:sz w:val="20"/>
        </w:rPr>
        <w:t xml:space="preserve"> cilat nuk paraqesin ndonj</w:t>
      </w:r>
      <w:r w:rsidR="007F00C0">
        <w:rPr>
          <w:rFonts w:ascii="Arial" w:hAnsi="Arial" w:cs="Arial"/>
          <w:color w:val="000000" w:themeColor="text1"/>
          <w:sz w:val="20"/>
        </w:rPr>
        <w:t>ë</w:t>
      </w:r>
      <w:r w:rsidR="00F940D4">
        <w:rPr>
          <w:rFonts w:ascii="Arial" w:hAnsi="Arial" w:cs="Arial"/>
          <w:color w:val="000000" w:themeColor="text1"/>
          <w:sz w:val="20"/>
        </w:rPr>
        <w:t xml:space="preserve"> rrezik biologjik</w:t>
      </w:r>
      <w:r w:rsidR="00C1568A">
        <w:rPr>
          <w:rFonts w:ascii="Arial" w:hAnsi="Arial" w:cs="Arial"/>
          <w:color w:val="000000" w:themeColor="text1"/>
          <w:sz w:val="20"/>
        </w:rPr>
        <w:t>, kimik, radioaktiv apo fizik</w:t>
      </w:r>
      <w:r w:rsidRPr="00BC6320">
        <w:rPr>
          <w:rFonts w:ascii="Arial" w:hAnsi="Arial" w:cs="Arial"/>
          <w:color w:val="000000" w:themeColor="text1"/>
          <w:sz w:val="20"/>
        </w:rPr>
        <w:t>;</w:t>
      </w:r>
    </w:p>
    <w:p w:rsidR="00BB7F3B" w:rsidRPr="000A69B0" w:rsidRDefault="00BB7F3B" w:rsidP="00FD4DAE">
      <w:pPr>
        <w:pStyle w:val="ListParagraph"/>
        <w:numPr>
          <w:ilvl w:val="0"/>
          <w:numId w:val="56"/>
        </w:numPr>
        <w:autoSpaceDE w:val="0"/>
        <w:autoSpaceDN w:val="0"/>
        <w:adjustRightInd w:val="0"/>
        <w:spacing w:before="120" w:after="120" w:line="240" w:lineRule="auto"/>
        <w:ind w:left="714" w:hanging="357"/>
        <w:contextualSpacing w:val="0"/>
        <w:jc w:val="both"/>
        <w:rPr>
          <w:rFonts w:ascii="Arial" w:hAnsi="Arial" w:cs="Arial"/>
          <w:color w:val="000000" w:themeColor="text1"/>
          <w:sz w:val="20"/>
        </w:rPr>
      </w:pPr>
      <w:r w:rsidRPr="00BC6320">
        <w:rPr>
          <w:rFonts w:ascii="Arial" w:hAnsi="Arial" w:cs="Arial"/>
          <w:b/>
          <w:color w:val="000000" w:themeColor="text1"/>
          <w:sz w:val="20"/>
        </w:rPr>
        <w:t>Mbetje të rrezikshme:</w:t>
      </w:r>
      <w:r w:rsidRPr="00BC6320">
        <w:rPr>
          <w:rFonts w:ascii="Arial" w:hAnsi="Arial" w:cs="Arial"/>
          <w:color w:val="000000" w:themeColor="text1"/>
          <w:sz w:val="20"/>
        </w:rPr>
        <w:t xml:space="preserve"> i) mbetje infekt</w:t>
      </w:r>
      <w:r w:rsidR="00C1568A">
        <w:rPr>
          <w:rFonts w:ascii="Arial" w:hAnsi="Arial" w:cs="Arial"/>
          <w:color w:val="000000" w:themeColor="text1"/>
          <w:sz w:val="20"/>
        </w:rPr>
        <w:t>ive</w:t>
      </w:r>
      <w:r w:rsidRPr="00BC6320">
        <w:rPr>
          <w:rFonts w:ascii="Arial" w:hAnsi="Arial" w:cs="Arial"/>
          <w:color w:val="000000" w:themeColor="text1"/>
          <w:sz w:val="20"/>
        </w:rPr>
        <w:t xml:space="preserve"> (mbështjellëse të mprehta, mbetje nga dializa, gjak i infektuar, garza, tampon, doreza); ii) mbetje të mprehta (shiringa, bisturi të përdorura; shishet e ilaçeve); iii) mbetjet citotoksike (mbetjet nga kimikatet e trajtimit të masave tumorale); iv) mbetjet farmaceutike (medikamente të skaduara, të papërdorura, të derdhura apo të </w:t>
      </w:r>
      <w:r w:rsidRPr="00BC6320">
        <w:rPr>
          <w:rFonts w:ascii="Arial" w:hAnsi="Arial" w:cs="Arial"/>
          <w:color w:val="000000" w:themeColor="text1"/>
          <w:sz w:val="20"/>
        </w:rPr>
        <w:lastRenderedPageBreak/>
        <w:t>kontaminuara), v) mbetjet kimik</w:t>
      </w:r>
      <w:r w:rsidR="00C1568A">
        <w:rPr>
          <w:rFonts w:ascii="Arial" w:hAnsi="Arial" w:cs="Arial"/>
          <w:color w:val="000000" w:themeColor="text1"/>
          <w:sz w:val="20"/>
        </w:rPr>
        <w:t>e</w:t>
      </w:r>
      <w:r w:rsidRPr="00BC6320">
        <w:rPr>
          <w:rFonts w:ascii="Arial" w:hAnsi="Arial" w:cs="Arial"/>
          <w:color w:val="000000" w:themeColor="text1"/>
          <w:sz w:val="20"/>
        </w:rPr>
        <w:t>; vi) mbetje radioaktive (mbetjet nga trajtimet me radioterapi); vii) mbetje pato-anatomike (pjesë trupash të infektuar, placenta etj).</w:t>
      </w:r>
    </w:p>
    <w:p w:rsidR="00BB7F3B" w:rsidRPr="00BC6320" w:rsidRDefault="00BB7F3B" w:rsidP="00BB7F3B">
      <w:pPr>
        <w:rPr>
          <w:rFonts w:cs="Arial"/>
          <w:color w:val="000000" w:themeColor="text1"/>
        </w:rPr>
      </w:pPr>
      <w:r w:rsidRPr="00BC6320">
        <w:rPr>
          <w:rFonts w:cs="Arial"/>
        </w:rPr>
        <w:t>Në vitin 2010, Qeveria Shqiptare miratoi VKM nr. 798, datë</w:t>
      </w:r>
      <w:r w:rsidRPr="00BC6320">
        <w:rPr>
          <w:rFonts w:cs="Arial"/>
          <w:i/>
          <w:color w:val="000000" w:themeColor="text1"/>
        </w:rPr>
        <w:t xml:space="preserve"> 29.09.2010 “Për miratimin e rregullores për administrimin e mbetjeve spitalore”,</w:t>
      </w:r>
      <w:r w:rsidRPr="00BC6320">
        <w:rPr>
          <w:rFonts w:cs="Arial"/>
          <w:color w:val="000000" w:themeColor="text1"/>
        </w:rPr>
        <w:t xml:space="preserve"> e cila bazohej në kuadrin ligjor të shfuqizuar tashmë për menaxhimin e mbetjeve, dhe nuk përafron asnjë nga direktivat e BE.</w:t>
      </w:r>
      <w:r w:rsidR="002E164B">
        <w:rPr>
          <w:rFonts w:cs="Arial"/>
          <w:color w:val="000000" w:themeColor="text1"/>
        </w:rPr>
        <w:t xml:space="preserve"> Ky vendim </w:t>
      </w:r>
      <w:r w:rsidR="007F00C0">
        <w:rPr>
          <w:rFonts w:cs="Arial"/>
          <w:color w:val="000000" w:themeColor="text1"/>
        </w:rPr>
        <w:t>ë</w:t>
      </w:r>
      <w:r w:rsidR="002E164B">
        <w:rPr>
          <w:rFonts w:cs="Arial"/>
          <w:color w:val="000000" w:themeColor="text1"/>
        </w:rPr>
        <w:t>sht</w:t>
      </w:r>
      <w:r w:rsidR="007F00C0">
        <w:rPr>
          <w:rFonts w:cs="Arial"/>
          <w:color w:val="000000" w:themeColor="text1"/>
        </w:rPr>
        <w:t>ë</w:t>
      </w:r>
      <w:r w:rsidR="002E164B">
        <w:rPr>
          <w:rFonts w:cs="Arial"/>
          <w:color w:val="000000" w:themeColor="text1"/>
        </w:rPr>
        <w:t xml:space="preserve"> n</w:t>
      </w:r>
      <w:r w:rsidR="007F00C0">
        <w:rPr>
          <w:rFonts w:cs="Arial"/>
          <w:color w:val="000000" w:themeColor="text1"/>
        </w:rPr>
        <w:t>ë</w:t>
      </w:r>
      <w:r w:rsidR="002E164B">
        <w:rPr>
          <w:rFonts w:cs="Arial"/>
          <w:color w:val="000000" w:themeColor="text1"/>
        </w:rPr>
        <w:t xml:space="preserve"> proces rishikimi sipas parashikimit t</w:t>
      </w:r>
      <w:r w:rsidR="007F00C0">
        <w:rPr>
          <w:rFonts w:cs="Arial"/>
          <w:color w:val="000000" w:themeColor="text1"/>
        </w:rPr>
        <w:t>ë</w:t>
      </w:r>
      <w:r w:rsidR="002E164B">
        <w:rPr>
          <w:rFonts w:cs="Arial"/>
          <w:color w:val="000000" w:themeColor="text1"/>
        </w:rPr>
        <w:t xml:space="preserve"> nenit 67, t</w:t>
      </w:r>
      <w:r w:rsidR="007F00C0">
        <w:rPr>
          <w:rFonts w:cs="Arial"/>
          <w:color w:val="000000" w:themeColor="text1"/>
        </w:rPr>
        <w:t>ë</w:t>
      </w:r>
      <w:r w:rsidR="002E164B">
        <w:rPr>
          <w:rFonts w:cs="Arial"/>
          <w:color w:val="000000" w:themeColor="text1"/>
        </w:rPr>
        <w:t xml:space="preserve"> ligjit 10463/2011, i ndryshuar si dhe me VKM nr.229, dat</w:t>
      </w:r>
      <w:r w:rsidR="007F00C0">
        <w:rPr>
          <w:rFonts w:cs="Arial"/>
          <w:color w:val="000000" w:themeColor="text1"/>
        </w:rPr>
        <w:t>ë</w:t>
      </w:r>
      <w:r w:rsidR="002E164B">
        <w:rPr>
          <w:rFonts w:cs="Arial"/>
          <w:color w:val="000000" w:themeColor="text1"/>
        </w:rPr>
        <w:t xml:space="preserve"> 23.04.2014 “P</w:t>
      </w:r>
      <w:r w:rsidR="007F00C0">
        <w:rPr>
          <w:rFonts w:cs="Arial"/>
          <w:color w:val="000000" w:themeColor="text1"/>
        </w:rPr>
        <w:t>ë</w:t>
      </w:r>
      <w:r w:rsidR="002E164B">
        <w:rPr>
          <w:rFonts w:cs="Arial"/>
          <w:color w:val="000000" w:themeColor="text1"/>
        </w:rPr>
        <w:t>r miratimin e e rregullave p</w:t>
      </w:r>
      <w:r w:rsidR="007F00C0">
        <w:rPr>
          <w:rFonts w:cs="Arial"/>
          <w:color w:val="000000" w:themeColor="text1"/>
        </w:rPr>
        <w:t>ë</w:t>
      </w:r>
      <w:r w:rsidR="002E164B">
        <w:rPr>
          <w:rFonts w:cs="Arial"/>
          <w:color w:val="000000" w:themeColor="text1"/>
        </w:rPr>
        <w:t>r transferimin e mbetjeve jo t</w:t>
      </w:r>
      <w:r w:rsidR="007F00C0">
        <w:rPr>
          <w:rFonts w:cs="Arial"/>
          <w:color w:val="000000" w:themeColor="text1"/>
        </w:rPr>
        <w:t>ë</w:t>
      </w:r>
      <w:r w:rsidR="002E164B">
        <w:rPr>
          <w:rFonts w:cs="Arial"/>
          <w:color w:val="000000" w:themeColor="text1"/>
        </w:rPr>
        <w:t xml:space="preserve"> rrezikshme dhe informacionit q</w:t>
      </w:r>
      <w:r w:rsidR="007F00C0">
        <w:rPr>
          <w:rFonts w:cs="Arial"/>
          <w:color w:val="000000" w:themeColor="text1"/>
        </w:rPr>
        <w:t>ë</w:t>
      </w:r>
      <w:r w:rsidR="002E164B">
        <w:rPr>
          <w:rFonts w:cs="Arial"/>
          <w:color w:val="000000" w:themeColor="text1"/>
        </w:rPr>
        <w:t xml:space="preserve"> duhet</w:t>
      </w:r>
      <w:r w:rsidR="009D3987">
        <w:rPr>
          <w:rFonts w:cs="Arial"/>
          <w:color w:val="000000" w:themeColor="text1"/>
        </w:rPr>
        <w:t xml:space="preserve"> t</w:t>
      </w:r>
      <w:r w:rsidR="007F00C0">
        <w:rPr>
          <w:rFonts w:cs="Arial"/>
          <w:color w:val="000000" w:themeColor="text1"/>
        </w:rPr>
        <w:t>ë</w:t>
      </w:r>
      <w:r w:rsidR="009D3987">
        <w:rPr>
          <w:rFonts w:cs="Arial"/>
          <w:color w:val="000000" w:themeColor="text1"/>
        </w:rPr>
        <w:t xml:space="preserve"> p</w:t>
      </w:r>
      <w:r w:rsidR="007F00C0">
        <w:rPr>
          <w:rFonts w:cs="Arial"/>
          <w:color w:val="000000" w:themeColor="text1"/>
        </w:rPr>
        <w:t>ë</w:t>
      </w:r>
      <w:r w:rsidR="009D3987">
        <w:rPr>
          <w:rFonts w:cs="Arial"/>
          <w:color w:val="000000" w:themeColor="text1"/>
        </w:rPr>
        <w:t>rfshihet n</w:t>
      </w:r>
      <w:r w:rsidR="007F00C0">
        <w:rPr>
          <w:rFonts w:cs="Arial"/>
          <w:color w:val="000000" w:themeColor="text1"/>
        </w:rPr>
        <w:t>ë</w:t>
      </w:r>
      <w:r w:rsidR="009D3987">
        <w:rPr>
          <w:rFonts w:cs="Arial"/>
          <w:color w:val="000000" w:themeColor="text1"/>
        </w:rPr>
        <w:t xml:space="preserve"> dokumentin e transferimit” dhe VKM nr.371, dat</w:t>
      </w:r>
      <w:r w:rsidR="007F00C0">
        <w:rPr>
          <w:rFonts w:cs="Arial"/>
          <w:color w:val="000000" w:themeColor="text1"/>
        </w:rPr>
        <w:t>ë</w:t>
      </w:r>
      <w:r w:rsidR="009D3987">
        <w:rPr>
          <w:rFonts w:cs="Arial"/>
          <w:color w:val="000000" w:themeColor="text1"/>
        </w:rPr>
        <w:t xml:space="preserve"> 11.06.2014 “P</w:t>
      </w:r>
      <w:r w:rsidR="007F00C0">
        <w:rPr>
          <w:rFonts w:cs="Arial"/>
          <w:color w:val="000000" w:themeColor="text1"/>
        </w:rPr>
        <w:t>ë</w:t>
      </w:r>
      <w:r w:rsidR="009D3987">
        <w:rPr>
          <w:rFonts w:cs="Arial"/>
          <w:color w:val="000000" w:themeColor="text1"/>
        </w:rPr>
        <w:t>r miratimin e rregullave p</w:t>
      </w:r>
      <w:r w:rsidR="007F00C0">
        <w:rPr>
          <w:rFonts w:cs="Arial"/>
          <w:color w:val="000000" w:themeColor="text1"/>
        </w:rPr>
        <w:t>ë</w:t>
      </w:r>
      <w:r w:rsidR="009D3987">
        <w:rPr>
          <w:rFonts w:cs="Arial"/>
          <w:color w:val="000000" w:themeColor="text1"/>
        </w:rPr>
        <w:t>r dor</w:t>
      </w:r>
      <w:r w:rsidR="007F00C0">
        <w:rPr>
          <w:rFonts w:cs="Arial"/>
          <w:color w:val="000000" w:themeColor="text1"/>
        </w:rPr>
        <w:t>ë</w:t>
      </w:r>
      <w:r w:rsidR="009D3987">
        <w:rPr>
          <w:rFonts w:cs="Arial"/>
          <w:color w:val="000000" w:themeColor="text1"/>
        </w:rPr>
        <w:t>zimin e mbetjeve t</w:t>
      </w:r>
      <w:r w:rsidR="007F00C0">
        <w:rPr>
          <w:rFonts w:cs="Arial"/>
          <w:color w:val="000000" w:themeColor="text1"/>
        </w:rPr>
        <w:t>ë</w:t>
      </w:r>
      <w:r w:rsidR="009D3987">
        <w:rPr>
          <w:rFonts w:cs="Arial"/>
          <w:color w:val="000000" w:themeColor="text1"/>
        </w:rPr>
        <w:t xml:space="preserve"> rrezikshme dhe t</w:t>
      </w:r>
      <w:r w:rsidR="007F00C0">
        <w:rPr>
          <w:rFonts w:cs="Arial"/>
          <w:color w:val="000000" w:themeColor="text1"/>
        </w:rPr>
        <w:t>ë</w:t>
      </w:r>
      <w:r w:rsidR="009D3987">
        <w:rPr>
          <w:rFonts w:cs="Arial"/>
          <w:color w:val="000000" w:themeColor="text1"/>
        </w:rPr>
        <w:t xml:space="preserve"> dokumentit t</w:t>
      </w:r>
      <w:r w:rsidR="007F00C0">
        <w:rPr>
          <w:rFonts w:cs="Arial"/>
          <w:color w:val="000000" w:themeColor="text1"/>
        </w:rPr>
        <w:t>ë</w:t>
      </w:r>
      <w:r w:rsidR="009D3987">
        <w:rPr>
          <w:rFonts w:cs="Arial"/>
          <w:color w:val="000000" w:themeColor="text1"/>
        </w:rPr>
        <w:t xml:space="preserve"> dor</w:t>
      </w:r>
      <w:r w:rsidR="007F00C0">
        <w:rPr>
          <w:rFonts w:cs="Arial"/>
          <w:color w:val="000000" w:themeColor="text1"/>
        </w:rPr>
        <w:t>ë</w:t>
      </w:r>
      <w:r w:rsidR="009D3987">
        <w:rPr>
          <w:rFonts w:cs="Arial"/>
          <w:color w:val="000000" w:themeColor="text1"/>
        </w:rPr>
        <w:t>zimit t</w:t>
      </w:r>
      <w:r w:rsidR="007F00C0">
        <w:rPr>
          <w:rFonts w:cs="Arial"/>
          <w:color w:val="000000" w:themeColor="text1"/>
        </w:rPr>
        <w:t>ë</w:t>
      </w:r>
      <w:r w:rsidR="009D3987">
        <w:rPr>
          <w:rFonts w:cs="Arial"/>
          <w:color w:val="000000" w:themeColor="text1"/>
        </w:rPr>
        <w:t xml:space="preserve"> tyre”.</w:t>
      </w:r>
    </w:p>
    <w:p w:rsidR="00BB7F3B" w:rsidRPr="00BC6320" w:rsidRDefault="00BB7F3B" w:rsidP="00BB7F3B">
      <w:pPr>
        <w:rPr>
          <w:rFonts w:cs="Arial"/>
        </w:rPr>
      </w:pPr>
      <w:r w:rsidRPr="00BC6320">
        <w:rPr>
          <w:rFonts w:cs="Arial"/>
        </w:rPr>
        <w:t>Mbetjet jo të rrezikshme spitalore janë të ngjashme me mbetjet urbane</w:t>
      </w:r>
      <w:r>
        <w:rPr>
          <w:rFonts w:cs="Arial"/>
        </w:rPr>
        <w:t>,</w:t>
      </w:r>
      <w:r w:rsidRPr="00BC6320">
        <w:rPr>
          <w:rFonts w:cs="Arial"/>
        </w:rPr>
        <w:t xml:space="preserve"> </w:t>
      </w:r>
      <w:r>
        <w:rPr>
          <w:rFonts w:cs="Arial"/>
        </w:rPr>
        <w:t>ndaj</w:t>
      </w:r>
      <w:r w:rsidRPr="00BC6320">
        <w:rPr>
          <w:rFonts w:cs="Arial"/>
        </w:rPr>
        <w:t xml:space="preserve"> grumbullohen dhe menaxhohen njësoj si mbetjet urbane. Më pak se 20% e totalit të mbetjeve spitalore kategorisë së mbetjeve të rrezikshme spitalore, t</w:t>
      </w:r>
      <w:r>
        <w:rPr>
          <w:rFonts w:cs="Arial"/>
        </w:rPr>
        <w:t>ë</w:t>
      </w:r>
      <w:r w:rsidRPr="00BC6320">
        <w:rPr>
          <w:rFonts w:cs="Arial"/>
        </w:rPr>
        <w:t xml:space="preserve"> cilat vet</w:t>
      </w:r>
      <w:r>
        <w:rPr>
          <w:rFonts w:cs="Arial"/>
        </w:rPr>
        <w:t>ë</w:t>
      </w:r>
      <w:r w:rsidRPr="00BC6320">
        <w:rPr>
          <w:rFonts w:cs="Arial"/>
        </w:rPr>
        <w:t xml:space="preserve"> ndahen në:</w:t>
      </w:r>
    </w:p>
    <w:p w:rsidR="00BB7F3B" w:rsidRPr="00BC6320" w:rsidRDefault="00BB7F3B" w:rsidP="00FD4DAE">
      <w:pPr>
        <w:pStyle w:val="ListParagraph"/>
        <w:numPr>
          <w:ilvl w:val="0"/>
          <w:numId w:val="41"/>
        </w:numPr>
        <w:autoSpaceDE w:val="0"/>
        <w:autoSpaceDN w:val="0"/>
        <w:adjustRightInd w:val="0"/>
        <w:spacing w:before="120" w:after="120" w:line="240" w:lineRule="auto"/>
        <w:ind w:left="714" w:hanging="357"/>
        <w:contextualSpacing w:val="0"/>
        <w:jc w:val="both"/>
        <w:rPr>
          <w:rFonts w:ascii="Arial" w:hAnsi="Arial" w:cs="Arial"/>
          <w:sz w:val="20"/>
        </w:rPr>
      </w:pPr>
      <w:r w:rsidRPr="00BC6320">
        <w:rPr>
          <w:rFonts w:ascii="Arial" w:hAnsi="Arial" w:cs="Arial"/>
          <w:sz w:val="20"/>
        </w:rPr>
        <w:t>mbetje infektive</w:t>
      </w:r>
      <w:r w:rsidRPr="00BC6320">
        <w:rPr>
          <w:rFonts w:ascii="Arial" w:hAnsi="Arial" w:cs="Arial"/>
          <w:sz w:val="20"/>
        </w:rPr>
        <w:tab/>
        <w:t xml:space="preserve"> </w:t>
      </w:r>
      <w:r>
        <w:rPr>
          <w:rFonts w:ascii="Arial" w:hAnsi="Arial" w:cs="Arial"/>
          <w:sz w:val="20"/>
        </w:rPr>
        <w:tab/>
        <w:t xml:space="preserve"> </w:t>
      </w:r>
      <w:r w:rsidRPr="00BC6320">
        <w:rPr>
          <w:rFonts w:ascii="Arial" w:hAnsi="Arial" w:cs="Arial"/>
          <w:sz w:val="20"/>
        </w:rPr>
        <w:t>80 %</w:t>
      </w:r>
    </w:p>
    <w:p w:rsidR="00BB7F3B" w:rsidRPr="00BC6320" w:rsidRDefault="00BB7F3B" w:rsidP="00FD4DAE">
      <w:pPr>
        <w:pStyle w:val="ListParagraph"/>
        <w:numPr>
          <w:ilvl w:val="0"/>
          <w:numId w:val="41"/>
        </w:numPr>
        <w:autoSpaceDE w:val="0"/>
        <w:autoSpaceDN w:val="0"/>
        <w:adjustRightInd w:val="0"/>
        <w:spacing w:before="120" w:after="120" w:line="240" w:lineRule="auto"/>
        <w:ind w:left="714" w:hanging="357"/>
        <w:contextualSpacing w:val="0"/>
        <w:jc w:val="both"/>
        <w:rPr>
          <w:rFonts w:ascii="Arial" w:hAnsi="Arial" w:cs="Arial"/>
          <w:sz w:val="20"/>
        </w:rPr>
      </w:pPr>
      <w:r w:rsidRPr="00BC6320">
        <w:rPr>
          <w:rFonts w:ascii="Arial" w:hAnsi="Arial" w:cs="Arial"/>
          <w:sz w:val="20"/>
        </w:rPr>
        <w:t>mbetje t</w:t>
      </w:r>
      <w:r>
        <w:rPr>
          <w:rFonts w:ascii="Arial" w:hAnsi="Arial" w:cs="Arial"/>
          <w:sz w:val="20"/>
        </w:rPr>
        <w:t>ë</w:t>
      </w:r>
      <w:r w:rsidRPr="00BC6320">
        <w:rPr>
          <w:rFonts w:ascii="Arial" w:hAnsi="Arial" w:cs="Arial"/>
          <w:sz w:val="20"/>
        </w:rPr>
        <w:t xml:space="preserve"> mprehta</w:t>
      </w:r>
      <w:r w:rsidRPr="00BC6320">
        <w:rPr>
          <w:rFonts w:ascii="Arial" w:hAnsi="Arial" w:cs="Arial"/>
          <w:sz w:val="20"/>
        </w:rPr>
        <w:tab/>
        <w:t xml:space="preserve"> 8 %</w:t>
      </w:r>
    </w:p>
    <w:p w:rsidR="00BB7F3B" w:rsidRPr="009F7F34" w:rsidRDefault="00BB7F3B" w:rsidP="00FD4DAE">
      <w:pPr>
        <w:pStyle w:val="ListParagraph"/>
        <w:numPr>
          <w:ilvl w:val="0"/>
          <w:numId w:val="41"/>
        </w:numPr>
        <w:autoSpaceDE w:val="0"/>
        <w:autoSpaceDN w:val="0"/>
        <w:adjustRightInd w:val="0"/>
        <w:spacing w:before="120" w:after="120" w:line="240" w:lineRule="auto"/>
        <w:ind w:left="714" w:hanging="357"/>
        <w:contextualSpacing w:val="0"/>
        <w:jc w:val="both"/>
        <w:rPr>
          <w:rFonts w:ascii="Arial" w:hAnsi="Arial" w:cs="Arial"/>
          <w:sz w:val="20"/>
        </w:rPr>
      </w:pPr>
      <w:r w:rsidRPr="00BC6320">
        <w:rPr>
          <w:rFonts w:ascii="Arial" w:hAnsi="Arial" w:cs="Arial"/>
          <w:sz w:val="20"/>
        </w:rPr>
        <w:t>mbetje patologjike</w:t>
      </w:r>
      <w:r w:rsidRPr="00BC6320">
        <w:rPr>
          <w:rFonts w:ascii="Arial" w:hAnsi="Arial" w:cs="Arial"/>
          <w:sz w:val="20"/>
        </w:rPr>
        <w:tab/>
        <w:t xml:space="preserve"> 5</w:t>
      </w:r>
      <w:r w:rsidRPr="009F7F34">
        <w:rPr>
          <w:rFonts w:ascii="Arial" w:hAnsi="Arial" w:cs="Arial"/>
          <w:sz w:val="20"/>
        </w:rPr>
        <w:t>%</w:t>
      </w:r>
    </w:p>
    <w:p w:rsidR="00BB7F3B" w:rsidRPr="00BC6320" w:rsidRDefault="00BB7F3B" w:rsidP="00FD4DAE">
      <w:pPr>
        <w:pStyle w:val="ListParagraph"/>
        <w:numPr>
          <w:ilvl w:val="0"/>
          <w:numId w:val="41"/>
        </w:numPr>
        <w:autoSpaceDE w:val="0"/>
        <w:autoSpaceDN w:val="0"/>
        <w:adjustRightInd w:val="0"/>
        <w:spacing w:before="120" w:after="120" w:line="240" w:lineRule="auto"/>
        <w:ind w:left="714" w:hanging="357"/>
        <w:contextualSpacing w:val="0"/>
        <w:jc w:val="both"/>
        <w:rPr>
          <w:rFonts w:ascii="Arial" w:hAnsi="Arial" w:cs="Arial"/>
          <w:sz w:val="20"/>
        </w:rPr>
      </w:pPr>
      <w:r w:rsidRPr="00BC6320">
        <w:rPr>
          <w:rFonts w:ascii="Arial" w:hAnsi="Arial" w:cs="Arial"/>
          <w:sz w:val="20"/>
        </w:rPr>
        <w:t>mbetje farmaceutike</w:t>
      </w:r>
      <w:r w:rsidRPr="00BC6320">
        <w:rPr>
          <w:rFonts w:ascii="Arial" w:hAnsi="Arial" w:cs="Arial"/>
          <w:sz w:val="20"/>
        </w:rPr>
        <w:tab/>
        <w:t xml:space="preserve"> 3 %</w:t>
      </w:r>
    </w:p>
    <w:p w:rsidR="00BB7F3B" w:rsidRPr="00BC6320" w:rsidRDefault="00BB7F3B" w:rsidP="00FD4DAE">
      <w:pPr>
        <w:pStyle w:val="ListParagraph"/>
        <w:numPr>
          <w:ilvl w:val="0"/>
          <w:numId w:val="41"/>
        </w:numPr>
        <w:autoSpaceDE w:val="0"/>
        <w:autoSpaceDN w:val="0"/>
        <w:adjustRightInd w:val="0"/>
        <w:spacing w:before="120" w:after="120" w:line="240" w:lineRule="auto"/>
        <w:ind w:left="714" w:hanging="357"/>
        <w:contextualSpacing w:val="0"/>
        <w:jc w:val="both"/>
        <w:rPr>
          <w:rFonts w:ascii="Arial" w:hAnsi="Arial" w:cs="Arial"/>
          <w:sz w:val="20"/>
        </w:rPr>
      </w:pPr>
      <w:r w:rsidRPr="00BC6320">
        <w:rPr>
          <w:rFonts w:ascii="Arial" w:hAnsi="Arial" w:cs="Arial"/>
          <w:sz w:val="20"/>
        </w:rPr>
        <w:t>mbetje kimike</w:t>
      </w:r>
      <w:r w:rsidRPr="00BC6320">
        <w:rPr>
          <w:rFonts w:ascii="Arial" w:hAnsi="Arial" w:cs="Arial"/>
          <w:sz w:val="20"/>
        </w:rPr>
        <w:tab/>
      </w:r>
      <w:r w:rsidRPr="00BC6320">
        <w:rPr>
          <w:rFonts w:ascii="Arial" w:hAnsi="Arial" w:cs="Arial"/>
          <w:sz w:val="20"/>
        </w:rPr>
        <w:tab/>
        <w:t xml:space="preserve"> 2 %</w:t>
      </w:r>
    </w:p>
    <w:p w:rsidR="009F7F34" w:rsidRDefault="00BB7F3B" w:rsidP="00FD4DAE">
      <w:pPr>
        <w:pStyle w:val="ListParagraph"/>
        <w:numPr>
          <w:ilvl w:val="0"/>
          <w:numId w:val="41"/>
        </w:numPr>
        <w:autoSpaceDE w:val="0"/>
        <w:autoSpaceDN w:val="0"/>
        <w:adjustRightInd w:val="0"/>
        <w:spacing w:before="120" w:after="120" w:line="240" w:lineRule="auto"/>
        <w:ind w:left="714" w:hanging="357"/>
        <w:contextualSpacing w:val="0"/>
        <w:jc w:val="both"/>
        <w:rPr>
          <w:rFonts w:ascii="Arial" w:hAnsi="Arial" w:cs="Arial"/>
          <w:sz w:val="20"/>
        </w:rPr>
      </w:pPr>
      <w:r w:rsidRPr="00BC6320">
        <w:rPr>
          <w:rFonts w:ascii="Arial" w:hAnsi="Arial" w:cs="Arial"/>
          <w:sz w:val="20"/>
        </w:rPr>
        <w:t>mbetje citotoksike</w:t>
      </w:r>
      <w:r w:rsidRPr="00BC6320">
        <w:rPr>
          <w:rFonts w:ascii="Arial" w:hAnsi="Arial" w:cs="Arial"/>
          <w:sz w:val="20"/>
        </w:rPr>
        <w:tab/>
        <w:t xml:space="preserve"> 2 %</w:t>
      </w:r>
    </w:p>
    <w:p w:rsidR="009F7F34" w:rsidRPr="009F7F34" w:rsidRDefault="00317E13" w:rsidP="004B2A95">
      <w:pPr>
        <w:autoSpaceDE w:val="0"/>
        <w:autoSpaceDN w:val="0"/>
        <w:adjustRightInd w:val="0"/>
        <w:spacing w:after="200" w:line="276" w:lineRule="auto"/>
        <w:rPr>
          <w:rFonts w:cs="Arial"/>
        </w:rPr>
      </w:pPr>
      <w:r w:rsidRPr="007F3116">
        <w:rPr>
          <w:noProof/>
          <w:lang w:val="en-US" w:eastAsia="en-US"/>
        </w:rPr>
        <w:drawing>
          <wp:inline distT="0" distB="0" distL="0" distR="0" wp14:anchorId="283D9EFF" wp14:editId="5F09561B">
            <wp:extent cx="5601903" cy="3479533"/>
            <wp:effectExtent l="0" t="0" r="18415"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B7F3B" w:rsidRPr="00BC6320" w:rsidRDefault="00287F76" w:rsidP="00BB7F3B">
      <w:pPr>
        <w:rPr>
          <w:rFonts w:cs="Arial"/>
          <w:i/>
          <w:color w:val="000000" w:themeColor="text1"/>
        </w:rPr>
      </w:pPr>
      <w:r>
        <w:rPr>
          <w:rFonts w:cs="Arial"/>
          <w:color w:val="000000" w:themeColor="text1"/>
        </w:rPr>
        <w:t>Inspektoratet p</w:t>
      </w:r>
      <w:r w:rsidR="007F00C0">
        <w:rPr>
          <w:rFonts w:cs="Arial"/>
          <w:color w:val="000000" w:themeColor="text1"/>
        </w:rPr>
        <w:t>ë</w:t>
      </w:r>
      <w:r>
        <w:rPr>
          <w:rFonts w:cs="Arial"/>
          <w:color w:val="000000" w:themeColor="text1"/>
        </w:rPr>
        <w:t>rgjegj</w:t>
      </w:r>
      <w:r w:rsidR="007F00C0">
        <w:rPr>
          <w:rFonts w:cs="Arial"/>
          <w:color w:val="000000" w:themeColor="text1"/>
        </w:rPr>
        <w:t>ë</w:t>
      </w:r>
      <w:r>
        <w:rPr>
          <w:rFonts w:cs="Arial"/>
          <w:color w:val="000000" w:themeColor="text1"/>
        </w:rPr>
        <w:t>s p</w:t>
      </w:r>
      <w:r w:rsidR="007F00C0">
        <w:rPr>
          <w:rFonts w:cs="Arial"/>
          <w:color w:val="000000" w:themeColor="text1"/>
        </w:rPr>
        <w:t>ë</w:t>
      </w:r>
      <w:r>
        <w:rPr>
          <w:rFonts w:cs="Arial"/>
          <w:color w:val="000000" w:themeColor="text1"/>
        </w:rPr>
        <w:t>rkat</w:t>
      </w:r>
      <w:r w:rsidR="007F00C0">
        <w:rPr>
          <w:rFonts w:cs="Arial"/>
          <w:color w:val="000000" w:themeColor="text1"/>
        </w:rPr>
        <w:t>ë</w:t>
      </w:r>
      <w:r>
        <w:rPr>
          <w:rFonts w:cs="Arial"/>
          <w:color w:val="000000" w:themeColor="text1"/>
        </w:rPr>
        <w:t>sisht p</w:t>
      </w:r>
      <w:r w:rsidR="007F00C0">
        <w:rPr>
          <w:rFonts w:cs="Arial"/>
          <w:color w:val="000000" w:themeColor="text1"/>
        </w:rPr>
        <w:t>ë</w:t>
      </w:r>
      <w:r>
        <w:rPr>
          <w:rFonts w:cs="Arial"/>
          <w:color w:val="000000" w:themeColor="text1"/>
        </w:rPr>
        <w:t>r mjedisin dhe p</w:t>
      </w:r>
      <w:r w:rsidR="007F00C0">
        <w:rPr>
          <w:rFonts w:cs="Arial"/>
          <w:color w:val="000000" w:themeColor="text1"/>
        </w:rPr>
        <w:t>ë</w:t>
      </w:r>
      <w:r>
        <w:rPr>
          <w:rFonts w:cs="Arial"/>
          <w:color w:val="000000" w:themeColor="text1"/>
        </w:rPr>
        <w:t>r sh</w:t>
      </w:r>
      <w:r w:rsidR="007F00C0">
        <w:rPr>
          <w:rFonts w:cs="Arial"/>
          <w:color w:val="000000" w:themeColor="text1"/>
        </w:rPr>
        <w:t>ë</w:t>
      </w:r>
      <w:r>
        <w:rPr>
          <w:rFonts w:cs="Arial"/>
          <w:color w:val="000000" w:themeColor="text1"/>
        </w:rPr>
        <w:t>ndet</w:t>
      </w:r>
      <w:r w:rsidR="007F00C0">
        <w:rPr>
          <w:rFonts w:cs="Arial"/>
          <w:color w:val="000000" w:themeColor="text1"/>
        </w:rPr>
        <w:t>ë</w:t>
      </w:r>
      <w:r>
        <w:rPr>
          <w:rFonts w:cs="Arial"/>
          <w:color w:val="000000" w:themeColor="text1"/>
        </w:rPr>
        <w:t>sin</w:t>
      </w:r>
      <w:r w:rsidR="007F00C0">
        <w:rPr>
          <w:rFonts w:cs="Arial"/>
          <w:color w:val="000000" w:themeColor="text1"/>
        </w:rPr>
        <w:t>ë</w:t>
      </w:r>
      <w:r>
        <w:rPr>
          <w:rFonts w:cs="Arial"/>
          <w:color w:val="000000" w:themeColor="text1"/>
        </w:rPr>
        <w:t xml:space="preserve"> si organe kompetente p</w:t>
      </w:r>
      <w:r w:rsidR="007F00C0">
        <w:rPr>
          <w:rFonts w:cs="Arial"/>
          <w:color w:val="000000" w:themeColor="text1"/>
        </w:rPr>
        <w:t>ë</w:t>
      </w:r>
      <w:r>
        <w:rPr>
          <w:rFonts w:cs="Arial"/>
          <w:color w:val="000000" w:themeColor="text1"/>
        </w:rPr>
        <w:t>r garantimin e respektimit t</w:t>
      </w:r>
      <w:r w:rsidR="007F00C0">
        <w:rPr>
          <w:rFonts w:cs="Arial"/>
          <w:color w:val="000000" w:themeColor="text1"/>
        </w:rPr>
        <w:t>ë</w:t>
      </w:r>
      <w:r>
        <w:rPr>
          <w:rFonts w:cs="Arial"/>
          <w:color w:val="000000" w:themeColor="text1"/>
        </w:rPr>
        <w:t xml:space="preserve"> k</w:t>
      </w:r>
      <w:r w:rsidR="007F00C0">
        <w:rPr>
          <w:rFonts w:cs="Arial"/>
          <w:color w:val="000000" w:themeColor="text1"/>
        </w:rPr>
        <w:t>ë</w:t>
      </w:r>
      <w:r>
        <w:rPr>
          <w:rFonts w:cs="Arial"/>
          <w:color w:val="000000" w:themeColor="text1"/>
        </w:rPr>
        <w:t>rkesave ligjore n</w:t>
      </w:r>
      <w:r w:rsidR="007F00C0">
        <w:rPr>
          <w:rFonts w:cs="Arial"/>
          <w:color w:val="000000" w:themeColor="text1"/>
        </w:rPr>
        <w:t>ë</w:t>
      </w:r>
      <w:r>
        <w:rPr>
          <w:rFonts w:cs="Arial"/>
          <w:color w:val="000000" w:themeColor="text1"/>
        </w:rPr>
        <w:t xml:space="preserve"> fush</w:t>
      </w:r>
      <w:r w:rsidR="007F00C0">
        <w:rPr>
          <w:rFonts w:cs="Arial"/>
          <w:color w:val="000000" w:themeColor="text1"/>
        </w:rPr>
        <w:t>ë</w:t>
      </w:r>
      <w:r>
        <w:rPr>
          <w:rFonts w:cs="Arial"/>
          <w:color w:val="000000" w:themeColor="text1"/>
        </w:rPr>
        <w:t>n e mbrojtjes s</w:t>
      </w:r>
      <w:r w:rsidR="007F00C0">
        <w:rPr>
          <w:rFonts w:cs="Arial"/>
          <w:color w:val="000000" w:themeColor="text1"/>
        </w:rPr>
        <w:t>ë</w:t>
      </w:r>
      <w:r>
        <w:rPr>
          <w:rFonts w:cs="Arial"/>
          <w:color w:val="000000" w:themeColor="text1"/>
        </w:rPr>
        <w:t xml:space="preserve"> mjedisit dhe t</w:t>
      </w:r>
      <w:r w:rsidR="007F00C0">
        <w:rPr>
          <w:rFonts w:cs="Arial"/>
          <w:color w:val="000000" w:themeColor="text1"/>
        </w:rPr>
        <w:t>ë</w:t>
      </w:r>
      <w:r>
        <w:rPr>
          <w:rFonts w:cs="Arial"/>
          <w:color w:val="000000" w:themeColor="text1"/>
        </w:rPr>
        <w:t xml:space="preserve"> sh</w:t>
      </w:r>
      <w:r w:rsidR="007F00C0">
        <w:rPr>
          <w:rFonts w:cs="Arial"/>
          <w:color w:val="000000" w:themeColor="text1"/>
        </w:rPr>
        <w:t>ë</w:t>
      </w:r>
      <w:r>
        <w:rPr>
          <w:rFonts w:cs="Arial"/>
          <w:color w:val="000000" w:themeColor="text1"/>
        </w:rPr>
        <w:t>ndetit</w:t>
      </w:r>
      <w:r w:rsidR="007D16FB">
        <w:rPr>
          <w:rFonts w:cs="Arial"/>
          <w:color w:val="000000" w:themeColor="text1"/>
        </w:rPr>
        <w:t>, inspektojn</w:t>
      </w:r>
      <w:r w:rsidR="007F00C0">
        <w:rPr>
          <w:rFonts w:cs="Arial"/>
          <w:color w:val="000000" w:themeColor="text1"/>
        </w:rPr>
        <w:t>ë</w:t>
      </w:r>
      <w:r w:rsidR="007D16FB">
        <w:rPr>
          <w:rFonts w:cs="Arial"/>
          <w:color w:val="000000" w:themeColor="text1"/>
        </w:rPr>
        <w:t xml:space="preserve"> institucionet e kujdesit sh</w:t>
      </w:r>
      <w:r w:rsidR="007F00C0">
        <w:rPr>
          <w:rFonts w:cs="Arial"/>
          <w:color w:val="000000" w:themeColor="text1"/>
        </w:rPr>
        <w:t>ë</w:t>
      </w:r>
      <w:r w:rsidR="007D16FB">
        <w:rPr>
          <w:rFonts w:cs="Arial"/>
          <w:color w:val="000000" w:themeColor="text1"/>
        </w:rPr>
        <w:t>ndet</w:t>
      </w:r>
      <w:r w:rsidR="007F00C0">
        <w:rPr>
          <w:rFonts w:cs="Arial"/>
          <w:color w:val="000000" w:themeColor="text1"/>
        </w:rPr>
        <w:t>ë</w:t>
      </w:r>
      <w:r w:rsidR="007D16FB">
        <w:rPr>
          <w:rFonts w:cs="Arial"/>
          <w:color w:val="000000" w:themeColor="text1"/>
        </w:rPr>
        <w:t>sor q</w:t>
      </w:r>
      <w:r w:rsidR="007F00C0">
        <w:rPr>
          <w:rFonts w:cs="Arial"/>
          <w:color w:val="000000" w:themeColor="text1"/>
        </w:rPr>
        <w:t>ë</w:t>
      </w:r>
      <w:r w:rsidR="007D16FB">
        <w:rPr>
          <w:rFonts w:cs="Arial"/>
          <w:color w:val="000000" w:themeColor="text1"/>
        </w:rPr>
        <w:t xml:space="preserve"> gjenerojn</w:t>
      </w:r>
      <w:r w:rsidR="007F00C0">
        <w:rPr>
          <w:rFonts w:cs="Arial"/>
          <w:color w:val="000000" w:themeColor="text1"/>
        </w:rPr>
        <w:t>ë</w:t>
      </w:r>
      <w:r w:rsidR="007D16FB">
        <w:rPr>
          <w:rFonts w:cs="Arial"/>
          <w:color w:val="000000" w:themeColor="text1"/>
        </w:rPr>
        <w:t xml:space="preserve"> mbetjet spitalore dhe kompanit</w:t>
      </w:r>
      <w:r w:rsidR="007F00C0">
        <w:rPr>
          <w:rFonts w:cs="Arial"/>
          <w:color w:val="000000" w:themeColor="text1"/>
        </w:rPr>
        <w:t>ë</w:t>
      </w:r>
      <w:r w:rsidR="007D16FB">
        <w:rPr>
          <w:rFonts w:cs="Arial"/>
          <w:color w:val="000000" w:themeColor="text1"/>
        </w:rPr>
        <w:t xml:space="preserve"> q</w:t>
      </w:r>
      <w:r w:rsidR="007F00C0">
        <w:rPr>
          <w:rFonts w:cs="Arial"/>
          <w:color w:val="000000" w:themeColor="text1"/>
        </w:rPr>
        <w:t>ë</w:t>
      </w:r>
      <w:r w:rsidR="007D16FB">
        <w:rPr>
          <w:rFonts w:cs="Arial"/>
          <w:color w:val="000000" w:themeColor="text1"/>
        </w:rPr>
        <w:t xml:space="preserve"> trajtojn</w:t>
      </w:r>
      <w:r w:rsidR="007F00C0">
        <w:rPr>
          <w:rFonts w:cs="Arial"/>
          <w:color w:val="000000" w:themeColor="text1"/>
        </w:rPr>
        <w:t>ë</w:t>
      </w:r>
      <w:r w:rsidR="007D16FB">
        <w:rPr>
          <w:rFonts w:cs="Arial"/>
          <w:color w:val="000000" w:themeColor="text1"/>
        </w:rPr>
        <w:t xml:space="preserve"> k</w:t>
      </w:r>
      <w:r w:rsidR="007F00C0">
        <w:rPr>
          <w:rFonts w:cs="Arial"/>
          <w:color w:val="000000" w:themeColor="text1"/>
        </w:rPr>
        <w:t>ë</w:t>
      </w:r>
      <w:r w:rsidR="007D16FB">
        <w:rPr>
          <w:rFonts w:cs="Arial"/>
          <w:color w:val="000000" w:themeColor="text1"/>
        </w:rPr>
        <w:t>to mbetje, p</w:t>
      </w:r>
      <w:r w:rsidR="007F00C0">
        <w:rPr>
          <w:rFonts w:cs="Arial"/>
          <w:color w:val="000000" w:themeColor="text1"/>
        </w:rPr>
        <w:t>ë</w:t>
      </w:r>
      <w:r w:rsidR="007D16FB">
        <w:rPr>
          <w:rFonts w:cs="Arial"/>
          <w:color w:val="000000" w:themeColor="text1"/>
        </w:rPr>
        <w:t>rsa n</w:t>
      </w:r>
      <w:r w:rsidR="007F00C0">
        <w:rPr>
          <w:rFonts w:cs="Arial"/>
          <w:color w:val="000000" w:themeColor="text1"/>
        </w:rPr>
        <w:t>ë</w:t>
      </w:r>
      <w:r w:rsidR="007D16FB">
        <w:rPr>
          <w:rFonts w:cs="Arial"/>
          <w:color w:val="000000" w:themeColor="text1"/>
        </w:rPr>
        <w:t xml:space="preserve"> kompetenc</w:t>
      </w:r>
      <w:r w:rsidR="007F00C0">
        <w:rPr>
          <w:rFonts w:cs="Arial"/>
          <w:color w:val="000000" w:themeColor="text1"/>
        </w:rPr>
        <w:t>ë</w:t>
      </w:r>
      <w:r w:rsidR="007D16FB">
        <w:rPr>
          <w:rFonts w:cs="Arial"/>
          <w:color w:val="000000" w:themeColor="text1"/>
        </w:rPr>
        <w:t xml:space="preserve"> t</w:t>
      </w:r>
      <w:r w:rsidR="007F00C0">
        <w:rPr>
          <w:rFonts w:cs="Arial"/>
          <w:color w:val="000000" w:themeColor="text1"/>
        </w:rPr>
        <w:t>ë</w:t>
      </w:r>
      <w:r w:rsidR="007D16FB">
        <w:rPr>
          <w:rFonts w:cs="Arial"/>
          <w:color w:val="000000" w:themeColor="text1"/>
        </w:rPr>
        <w:t xml:space="preserve"> tyre n</w:t>
      </w:r>
      <w:r w:rsidR="007F00C0">
        <w:rPr>
          <w:rFonts w:cs="Arial"/>
          <w:color w:val="000000" w:themeColor="text1"/>
        </w:rPr>
        <w:t>ë</w:t>
      </w:r>
      <w:r w:rsidR="007D16FB">
        <w:rPr>
          <w:rFonts w:cs="Arial"/>
          <w:color w:val="000000" w:themeColor="text1"/>
        </w:rPr>
        <w:t xml:space="preserve"> lidhje me respektimin e legjislacionit p</w:t>
      </w:r>
      <w:r w:rsidR="007F00C0">
        <w:rPr>
          <w:rFonts w:cs="Arial"/>
          <w:color w:val="000000" w:themeColor="text1"/>
        </w:rPr>
        <w:t>ë</w:t>
      </w:r>
      <w:r w:rsidR="007D16FB">
        <w:rPr>
          <w:rFonts w:cs="Arial"/>
          <w:color w:val="000000" w:themeColor="text1"/>
        </w:rPr>
        <w:t>r administrimin e mbetjeve spitalore (q</w:t>
      </w:r>
      <w:r w:rsidR="007F00C0">
        <w:rPr>
          <w:rFonts w:cs="Arial"/>
          <w:color w:val="000000" w:themeColor="text1"/>
        </w:rPr>
        <w:t>ë</w:t>
      </w:r>
      <w:r w:rsidR="007D16FB">
        <w:rPr>
          <w:rFonts w:cs="Arial"/>
          <w:color w:val="000000" w:themeColor="text1"/>
        </w:rPr>
        <w:t xml:space="preserve"> p</w:t>
      </w:r>
      <w:r w:rsidR="007F00C0">
        <w:rPr>
          <w:rFonts w:cs="Arial"/>
          <w:color w:val="000000" w:themeColor="text1"/>
        </w:rPr>
        <w:t>ë</w:t>
      </w:r>
      <w:r w:rsidR="007D16FB">
        <w:rPr>
          <w:rFonts w:cs="Arial"/>
          <w:color w:val="000000" w:themeColor="text1"/>
        </w:rPr>
        <w:t>rfshin grumbullimin, magazinimin, transportin dhe trajtimin e tyre</w:t>
      </w:r>
    </w:p>
    <w:p w:rsidR="00BB7F3B" w:rsidRDefault="00BB7F3B" w:rsidP="00BB7F3B">
      <w:pPr>
        <w:rPr>
          <w:rFonts w:cs="Arial"/>
          <w:color w:val="000000" w:themeColor="text1"/>
        </w:rPr>
      </w:pPr>
      <w:r w:rsidRPr="00BC6320">
        <w:rPr>
          <w:rFonts w:cs="Arial"/>
          <w:color w:val="000000" w:themeColor="text1"/>
        </w:rPr>
        <w:t xml:space="preserve">Në tabelën më poshtë jepet një pasqyrë e subjekteve që gjenerojnë mbetje spitalore, </w:t>
      </w:r>
      <w:r w:rsidR="006C325A">
        <w:rPr>
          <w:rFonts w:cs="Arial"/>
          <w:color w:val="000000" w:themeColor="text1"/>
        </w:rPr>
        <w:t xml:space="preserve">pajisja me </w:t>
      </w:r>
      <w:r w:rsidRPr="00BC6320">
        <w:rPr>
          <w:rFonts w:cs="Arial"/>
          <w:color w:val="000000" w:themeColor="text1"/>
        </w:rPr>
        <w:t xml:space="preserve">leje mjedisi, </w:t>
      </w:r>
      <w:r w:rsidR="006C325A">
        <w:rPr>
          <w:rFonts w:cs="Arial"/>
          <w:color w:val="000000" w:themeColor="text1"/>
        </w:rPr>
        <w:t xml:space="preserve">disponimi i </w:t>
      </w:r>
      <w:r w:rsidR="001611F3">
        <w:rPr>
          <w:rFonts w:cs="Arial"/>
          <w:color w:val="000000" w:themeColor="text1"/>
        </w:rPr>
        <w:t>impi</w:t>
      </w:r>
      <w:r w:rsidRPr="00BC6320">
        <w:rPr>
          <w:rFonts w:cs="Arial"/>
          <w:color w:val="000000" w:themeColor="text1"/>
        </w:rPr>
        <w:t>ante</w:t>
      </w:r>
      <w:r w:rsidR="006C325A">
        <w:rPr>
          <w:rFonts w:cs="Arial"/>
          <w:color w:val="000000" w:themeColor="text1"/>
        </w:rPr>
        <w:t>ve</w:t>
      </w:r>
      <w:r w:rsidRPr="00BC6320">
        <w:rPr>
          <w:rFonts w:cs="Arial"/>
          <w:color w:val="000000" w:themeColor="text1"/>
        </w:rPr>
        <w:t xml:space="preserve"> për trajtimin e mbetjeve spitalore dhe </w:t>
      </w:r>
      <w:r w:rsidR="006C325A">
        <w:rPr>
          <w:rFonts w:cs="Arial"/>
          <w:color w:val="000000" w:themeColor="text1"/>
        </w:rPr>
        <w:t>lidhja e</w:t>
      </w:r>
      <w:r w:rsidRPr="00BC6320">
        <w:rPr>
          <w:rFonts w:cs="Arial"/>
          <w:color w:val="000000" w:themeColor="text1"/>
        </w:rPr>
        <w:t xml:space="preserve"> kontrata</w:t>
      </w:r>
      <w:r w:rsidR="006C325A">
        <w:rPr>
          <w:rFonts w:cs="Arial"/>
          <w:color w:val="000000" w:themeColor="text1"/>
        </w:rPr>
        <w:t>ve</w:t>
      </w:r>
      <w:r w:rsidRPr="00BC6320">
        <w:rPr>
          <w:rFonts w:cs="Arial"/>
          <w:color w:val="000000" w:themeColor="text1"/>
        </w:rPr>
        <w:t xml:space="preserve"> të veçanta me </w:t>
      </w:r>
      <w:r w:rsidR="006C325A">
        <w:rPr>
          <w:rFonts w:cs="Arial"/>
          <w:color w:val="000000" w:themeColor="text1"/>
        </w:rPr>
        <w:t xml:space="preserve">subjekte </w:t>
      </w:r>
      <w:r w:rsidRPr="00BC6320">
        <w:rPr>
          <w:rFonts w:cs="Arial"/>
          <w:color w:val="000000" w:themeColor="text1"/>
        </w:rPr>
        <w:t>privat</w:t>
      </w:r>
      <w:r w:rsidR="00FF73E1">
        <w:rPr>
          <w:rFonts w:cs="Arial"/>
          <w:color w:val="000000" w:themeColor="text1"/>
        </w:rPr>
        <w:t>ë</w:t>
      </w:r>
      <w:r w:rsidRPr="00BC6320">
        <w:rPr>
          <w:rFonts w:cs="Arial"/>
          <w:color w:val="000000" w:themeColor="text1"/>
        </w:rPr>
        <w:t xml:space="preserve"> për trajtimin e mbetjeve spitalore. </w:t>
      </w:r>
      <w:r w:rsidR="006C325A">
        <w:rPr>
          <w:rFonts w:cs="Arial"/>
          <w:color w:val="000000" w:themeColor="text1"/>
        </w:rPr>
        <w:t>T</w:t>
      </w:r>
      <w:r w:rsidRPr="00BC6320">
        <w:rPr>
          <w:rFonts w:cs="Arial"/>
          <w:color w:val="000000" w:themeColor="text1"/>
        </w:rPr>
        <w:t xml:space="preserve">ë dhënat e mbledhura gjatë inspektimeve të kryera nga </w:t>
      </w:r>
      <w:r w:rsidR="007619E5">
        <w:rPr>
          <w:rFonts w:cs="Arial"/>
          <w:color w:val="000000" w:themeColor="text1"/>
        </w:rPr>
        <w:t>inspektorati p</w:t>
      </w:r>
      <w:r w:rsidR="007F00C0">
        <w:rPr>
          <w:rFonts w:cs="Arial"/>
          <w:color w:val="000000" w:themeColor="text1"/>
        </w:rPr>
        <w:t>ë</w:t>
      </w:r>
      <w:r w:rsidR="007619E5">
        <w:rPr>
          <w:rFonts w:cs="Arial"/>
          <w:color w:val="000000" w:themeColor="text1"/>
        </w:rPr>
        <w:t>rgjegj</w:t>
      </w:r>
      <w:r w:rsidR="007F00C0">
        <w:rPr>
          <w:rFonts w:cs="Arial"/>
          <w:color w:val="000000" w:themeColor="text1"/>
        </w:rPr>
        <w:t>ë</w:t>
      </w:r>
      <w:r w:rsidR="007619E5">
        <w:rPr>
          <w:rFonts w:cs="Arial"/>
          <w:color w:val="000000" w:themeColor="text1"/>
        </w:rPr>
        <w:t>s p</w:t>
      </w:r>
      <w:r w:rsidR="007F00C0">
        <w:rPr>
          <w:rFonts w:cs="Arial"/>
          <w:color w:val="000000" w:themeColor="text1"/>
        </w:rPr>
        <w:t>ë</w:t>
      </w:r>
      <w:r w:rsidR="007619E5">
        <w:rPr>
          <w:rFonts w:cs="Arial"/>
          <w:color w:val="000000" w:themeColor="text1"/>
        </w:rPr>
        <w:t>r mjedisin</w:t>
      </w:r>
      <w:r w:rsidR="007619E5" w:rsidRPr="00BC6320">
        <w:rPr>
          <w:rFonts w:cs="Arial"/>
          <w:color w:val="000000" w:themeColor="text1"/>
        </w:rPr>
        <w:t xml:space="preserve"> </w:t>
      </w:r>
      <w:r w:rsidRPr="00BC6320">
        <w:rPr>
          <w:rFonts w:cs="Arial"/>
          <w:color w:val="000000" w:themeColor="text1"/>
        </w:rPr>
        <w:t xml:space="preserve">gjatë tre-mujorit të parë të vitit 2017, </w:t>
      </w:r>
      <w:r w:rsidR="006C325A">
        <w:rPr>
          <w:rFonts w:cs="Arial"/>
          <w:color w:val="000000" w:themeColor="text1"/>
        </w:rPr>
        <w:t>paraqesin</w:t>
      </w:r>
      <w:r w:rsidRPr="00BC6320">
        <w:rPr>
          <w:rFonts w:cs="Arial"/>
          <w:color w:val="000000" w:themeColor="text1"/>
        </w:rPr>
        <w:t xml:space="preserve"> sasitë e mbetjeve spitalore të këtyre subjekteve:</w:t>
      </w:r>
    </w:p>
    <w:p w:rsidR="00BB7F3B" w:rsidRPr="00A75EEA" w:rsidRDefault="00BE3901" w:rsidP="00BB7F3B">
      <w:pPr>
        <w:pStyle w:val="Caption"/>
        <w:keepNext/>
        <w:spacing w:line="276" w:lineRule="auto"/>
        <w:rPr>
          <w:rFonts w:cs="Arial"/>
        </w:rPr>
      </w:pPr>
      <w:bookmarkStart w:id="278" w:name="_Toc495923608"/>
      <w:r>
        <w:rPr>
          <w:rFonts w:cs="Arial"/>
        </w:rPr>
        <w:lastRenderedPageBreak/>
        <w:t xml:space="preserve">    </w:t>
      </w:r>
      <w:r w:rsidR="006C325A">
        <w:rPr>
          <w:rFonts w:cs="Arial"/>
        </w:rPr>
        <w:t>: Subjektet dhe s</w:t>
      </w:r>
      <w:r w:rsidR="00BB7F3B" w:rsidRPr="00A75EEA">
        <w:rPr>
          <w:rFonts w:cs="Arial"/>
        </w:rPr>
        <w:t>asi</w:t>
      </w:r>
      <w:r w:rsidR="006C325A">
        <w:rPr>
          <w:rFonts w:cs="Arial"/>
        </w:rPr>
        <w:t>t</w:t>
      </w:r>
      <w:r w:rsidR="00BB7F3B" w:rsidRPr="00A75EEA">
        <w:rPr>
          <w:rFonts w:cs="Arial"/>
        </w:rPr>
        <w:t>ë e mbetjeve spitalore</w:t>
      </w:r>
    </w:p>
    <w:tbl>
      <w:tblPr>
        <w:tblStyle w:val="Edi"/>
        <w:tblW w:w="9148" w:type="dxa"/>
        <w:tblLayout w:type="fixed"/>
        <w:tblLook w:val="04A0" w:firstRow="1" w:lastRow="0" w:firstColumn="1" w:lastColumn="0" w:noHBand="0" w:noVBand="1"/>
      </w:tblPr>
      <w:tblGrid>
        <w:gridCol w:w="562"/>
        <w:gridCol w:w="968"/>
        <w:gridCol w:w="1134"/>
        <w:gridCol w:w="1116"/>
        <w:gridCol w:w="1048"/>
        <w:gridCol w:w="993"/>
        <w:gridCol w:w="1417"/>
        <w:gridCol w:w="1010"/>
        <w:gridCol w:w="900"/>
      </w:tblGrid>
      <w:tr w:rsidR="00BB7F3B" w:rsidRPr="00BC6320" w:rsidTr="002B1D47">
        <w:trPr>
          <w:cnfStyle w:val="100000000000" w:firstRow="1" w:lastRow="0" w:firstColumn="0" w:lastColumn="0" w:oddVBand="0" w:evenVBand="0" w:oddHBand="0" w:evenHBand="0" w:firstRowFirstColumn="0" w:firstRowLastColumn="0" w:lastRowFirstColumn="0" w:lastRowLastColumn="0"/>
          <w:trHeight w:val="492"/>
        </w:trPr>
        <w:tc>
          <w:tcPr>
            <w:tcW w:w="562"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968"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Qarku</w:t>
            </w:r>
          </w:p>
        </w:tc>
        <w:tc>
          <w:tcPr>
            <w:tcW w:w="1134"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Subjekte</w:t>
            </w:r>
          </w:p>
        </w:tc>
        <w:tc>
          <w:tcPr>
            <w:tcW w:w="1116"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Subjekte që klasifikohen për leje mjedisi</w:t>
            </w:r>
          </w:p>
        </w:tc>
        <w:tc>
          <w:tcPr>
            <w:tcW w:w="1048"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Me leje mjedisi</w:t>
            </w:r>
          </w:p>
        </w:tc>
        <w:tc>
          <w:tcPr>
            <w:tcW w:w="993"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Pa leje mjedisi</w:t>
            </w:r>
          </w:p>
        </w:tc>
        <w:tc>
          <w:tcPr>
            <w:tcW w:w="1417"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Kanë kontratë me palët e treta</w:t>
            </w:r>
          </w:p>
        </w:tc>
        <w:tc>
          <w:tcPr>
            <w:tcW w:w="1010"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Pa kontratë</w:t>
            </w:r>
          </w:p>
        </w:tc>
        <w:tc>
          <w:tcPr>
            <w:tcW w:w="900" w:type="dxa"/>
            <w:tcBorders>
              <w:bottom w:val="single" w:sz="4" w:space="0" w:color="auto"/>
            </w:tcBorders>
            <w:shd w:val="clear" w:color="auto" w:fill="D9D9D9" w:themeFill="background1" w:themeFillShade="D9"/>
            <w:hideMark/>
          </w:tcPr>
          <w:p w:rsidR="00BB7F3B" w:rsidRPr="00A75EEA" w:rsidRDefault="00BB7F3B" w:rsidP="00575C2C">
            <w:pPr>
              <w:jc w:val="left"/>
              <w:rPr>
                <w:rFonts w:cs="Arial"/>
                <w:color w:val="000000" w:themeColor="text1"/>
              </w:rPr>
            </w:pPr>
            <w:r w:rsidRPr="00A75EEA">
              <w:rPr>
                <w:rFonts w:cs="Arial"/>
                <w:color w:val="000000" w:themeColor="text1"/>
              </w:rPr>
              <w:t>Sasia</w:t>
            </w:r>
          </w:p>
        </w:tc>
      </w:tr>
      <w:tr w:rsidR="00BB7F3B" w:rsidRPr="00BC6320" w:rsidTr="002B1D47">
        <w:trPr>
          <w:cnfStyle w:val="000000100000" w:firstRow="0" w:lastRow="0" w:firstColumn="0" w:lastColumn="0" w:oddVBand="0" w:evenVBand="0" w:oddHBand="1" w:evenHBand="0" w:firstRowFirstColumn="0" w:firstRowLastColumn="0" w:lastRowFirstColumn="0" w:lastRowLastColumn="0"/>
          <w:trHeight w:val="275"/>
        </w:trPr>
        <w:tc>
          <w:tcPr>
            <w:tcW w:w="562" w:type="dxa"/>
            <w:tcBorders>
              <w:top w:val="single" w:sz="4" w:space="0" w:color="auto"/>
            </w:tcBorders>
            <w:hideMark/>
          </w:tcPr>
          <w:p w:rsidR="00BB7F3B" w:rsidRPr="00A75EEA" w:rsidRDefault="00BB7F3B" w:rsidP="00575C2C">
            <w:pPr>
              <w:jc w:val="left"/>
              <w:rPr>
                <w:rFonts w:cs="Arial"/>
                <w:color w:val="000000" w:themeColor="text1"/>
              </w:rPr>
            </w:pPr>
          </w:p>
        </w:tc>
        <w:tc>
          <w:tcPr>
            <w:tcW w:w="968" w:type="dxa"/>
            <w:tcBorders>
              <w:top w:val="single" w:sz="4" w:space="0" w:color="auto"/>
            </w:tcBorders>
            <w:hideMark/>
          </w:tcPr>
          <w:p w:rsidR="00BB7F3B" w:rsidRPr="00A75EEA" w:rsidRDefault="00BB7F3B" w:rsidP="00575C2C">
            <w:pPr>
              <w:jc w:val="left"/>
              <w:rPr>
                <w:rFonts w:cs="Arial"/>
                <w:color w:val="000000" w:themeColor="text1"/>
              </w:rPr>
            </w:pPr>
          </w:p>
        </w:tc>
        <w:tc>
          <w:tcPr>
            <w:tcW w:w="1134"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1116"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1048"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993"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1417"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1010"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nr.</w:t>
            </w:r>
          </w:p>
        </w:tc>
        <w:tc>
          <w:tcPr>
            <w:tcW w:w="900" w:type="dxa"/>
            <w:tcBorders>
              <w:top w:val="single" w:sz="4" w:space="0" w:color="auto"/>
            </w:tcBorders>
            <w:hideMark/>
          </w:tcPr>
          <w:p w:rsidR="00BB7F3B" w:rsidRPr="00A75EEA" w:rsidRDefault="00BB7F3B" w:rsidP="00575C2C">
            <w:pPr>
              <w:jc w:val="left"/>
              <w:rPr>
                <w:rFonts w:cs="Arial"/>
                <w:color w:val="000000" w:themeColor="text1"/>
              </w:rPr>
            </w:pPr>
            <w:r w:rsidRPr="00A75EEA">
              <w:rPr>
                <w:rFonts w:cs="Arial"/>
                <w:color w:val="000000" w:themeColor="text1"/>
              </w:rPr>
              <w:t>ton/vit</w:t>
            </w:r>
          </w:p>
        </w:tc>
      </w:tr>
      <w:tr w:rsidR="00BB7F3B" w:rsidRPr="00BC6320" w:rsidTr="00575C2C">
        <w:trPr>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1.</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Vlorë</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52</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38</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8</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30</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35</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17</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23.1</w:t>
            </w:r>
          </w:p>
        </w:tc>
      </w:tr>
      <w:tr w:rsidR="00BB7F3B"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2.</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Fier</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56</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56</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2</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54</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50</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6</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20.0</w:t>
            </w:r>
          </w:p>
        </w:tc>
      </w:tr>
      <w:tr w:rsidR="00BB7F3B" w:rsidRPr="00BC6320" w:rsidTr="00575C2C">
        <w:trPr>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3.</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Lezhë</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41</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41</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8</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33</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35</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6</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9.0</w:t>
            </w:r>
          </w:p>
        </w:tc>
      </w:tr>
      <w:tr w:rsidR="00BB7F3B"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4.</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Shkodër</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53</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20</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7</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13</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46</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7</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72.0</w:t>
            </w:r>
          </w:p>
        </w:tc>
      </w:tr>
      <w:tr w:rsidR="00BB7F3B" w:rsidRPr="00BC6320" w:rsidTr="00575C2C">
        <w:trPr>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5.</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Kukës</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38</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38</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0</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38</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9</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29</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21.9</w:t>
            </w:r>
          </w:p>
        </w:tc>
      </w:tr>
      <w:tr w:rsidR="00BB7F3B"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6.</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Dibër</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40</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40</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0</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40</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5</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35</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15.2</w:t>
            </w:r>
          </w:p>
        </w:tc>
      </w:tr>
      <w:tr w:rsidR="00BB7F3B" w:rsidRPr="00BC6320" w:rsidTr="00575C2C">
        <w:trPr>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7.</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Elbasan</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83</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55</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21</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34</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56</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27</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49.8</w:t>
            </w:r>
          </w:p>
        </w:tc>
      </w:tr>
      <w:tr w:rsidR="00BB7F3B"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8.</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Durrës</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67</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42</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2</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40</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51</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16</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35.7</w:t>
            </w:r>
          </w:p>
        </w:tc>
      </w:tr>
      <w:tr w:rsidR="00BB7F3B" w:rsidRPr="00BC6320" w:rsidTr="00575C2C">
        <w:trPr>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9.</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Berat</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56</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29</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12</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17</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51</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5</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35.4</w:t>
            </w:r>
          </w:p>
        </w:tc>
      </w:tr>
      <w:tr w:rsidR="00BB7F3B" w:rsidRPr="00BC6320" w:rsidTr="00575C2C">
        <w:trPr>
          <w:cnfStyle w:val="000000100000" w:firstRow="0" w:lastRow="0" w:firstColumn="0" w:lastColumn="0" w:oddVBand="0" w:evenVBand="0" w:oddHBand="1" w:evenHBand="0" w:firstRowFirstColumn="0" w:firstRowLastColumn="0" w:lastRowFirstColumn="0" w:lastRowLastColumn="0"/>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10.</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Korçë</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22</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22</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8</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14</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11</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11</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41.0</w:t>
            </w:r>
          </w:p>
        </w:tc>
      </w:tr>
      <w:tr w:rsidR="00BB7F3B" w:rsidRPr="00BC6320" w:rsidTr="00575C2C">
        <w:trPr>
          <w:trHeight w:val="288"/>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11.</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Tiranë</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18</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18</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17</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1</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16</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2</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292.8</w:t>
            </w:r>
          </w:p>
        </w:tc>
      </w:tr>
      <w:tr w:rsidR="00BB7F3B" w:rsidRPr="00BC6320" w:rsidTr="00575C2C">
        <w:trPr>
          <w:cnfStyle w:val="000000100000" w:firstRow="0" w:lastRow="0" w:firstColumn="0" w:lastColumn="0" w:oddVBand="0" w:evenVBand="0" w:oddHBand="1" w:evenHBand="0" w:firstRowFirstColumn="0" w:firstRowLastColumn="0" w:lastRowFirstColumn="0" w:lastRowLastColumn="0"/>
          <w:trHeight w:val="305"/>
        </w:trPr>
        <w:tc>
          <w:tcPr>
            <w:tcW w:w="562" w:type="dxa"/>
            <w:hideMark/>
          </w:tcPr>
          <w:p w:rsidR="00BB7F3B" w:rsidRPr="00A75EEA" w:rsidRDefault="00BB7F3B" w:rsidP="00575C2C">
            <w:pPr>
              <w:jc w:val="left"/>
              <w:rPr>
                <w:rFonts w:cs="Arial"/>
                <w:color w:val="000000" w:themeColor="text1"/>
              </w:rPr>
            </w:pPr>
            <w:r w:rsidRPr="00A75EEA">
              <w:rPr>
                <w:rFonts w:cs="Arial"/>
                <w:color w:val="000000" w:themeColor="text1"/>
              </w:rPr>
              <w:t>12.</w:t>
            </w:r>
          </w:p>
        </w:tc>
        <w:tc>
          <w:tcPr>
            <w:tcW w:w="968" w:type="dxa"/>
            <w:hideMark/>
          </w:tcPr>
          <w:p w:rsidR="00BB7F3B" w:rsidRPr="00A75EEA" w:rsidRDefault="00BB7F3B" w:rsidP="00575C2C">
            <w:pPr>
              <w:jc w:val="left"/>
              <w:rPr>
                <w:rFonts w:cs="Arial"/>
                <w:color w:val="000000" w:themeColor="text1"/>
              </w:rPr>
            </w:pPr>
            <w:r w:rsidRPr="00A75EEA">
              <w:rPr>
                <w:rFonts w:cs="Arial"/>
                <w:color w:val="000000" w:themeColor="text1"/>
              </w:rPr>
              <w:t>Gjirokastër</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21</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8</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3</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5</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5</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16</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15.0</w:t>
            </w:r>
          </w:p>
        </w:tc>
      </w:tr>
      <w:tr w:rsidR="00BB7F3B" w:rsidRPr="00BC6320" w:rsidTr="00575C2C">
        <w:trPr>
          <w:trHeight w:val="288"/>
        </w:trPr>
        <w:tc>
          <w:tcPr>
            <w:tcW w:w="1530" w:type="dxa"/>
            <w:gridSpan w:val="2"/>
            <w:hideMark/>
          </w:tcPr>
          <w:p w:rsidR="00BB7F3B" w:rsidRPr="00A75EEA" w:rsidRDefault="00BB7F3B" w:rsidP="00575C2C">
            <w:pPr>
              <w:jc w:val="left"/>
              <w:rPr>
                <w:rFonts w:cs="Arial"/>
                <w:color w:val="000000" w:themeColor="text1"/>
              </w:rPr>
            </w:pPr>
            <w:r w:rsidRPr="00A75EEA">
              <w:rPr>
                <w:rFonts w:cs="Arial"/>
                <w:color w:val="000000" w:themeColor="text1"/>
              </w:rPr>
              <w:t>Total</w:t>
            </w:r>
          </w:p>
        </w:tc>
        <w:tc>
          <w:tcPr>
            <w:tcW w:w="1134" w:type="dxa"/>
            <w:hideMark/>
          </w:tcPr>
          <w:p w:rsidR="00BB7F3B" w:rsidRPr="00A75EEA" w:rsidRDefault="00BB7F3B" w:rsidP="00575C2C">
            <w:pPr>
              <w:jc w:val="left"/>
              <w:rPr>
                <w:rFonts w:cs="Arial"/>
                <w:color w:val="000000" w:themeColor="text1"/>
              </w:rPr>
            </w:pPr>
            <w:r w:rsidRPr="00A75EEA">
              <w:rPr>
                <w:rFonts w:cs="Arial"/>
                <w:color w:val="000000" w:themeColor="text1"/>
              </w:rPr>
              <w:t>547</w:t>
            </w:r>
          </w:p>
        </w:tc>
        <w:tc>
          <w:tcPr>
            <w:tcW w:w="1116" w:type="dxa"/>
            <w:hideMark/>
          </w:tcPr>
          <w:p w:rsidR="00BB7F3B" w:rsidRPr="00A75EEA" w:rsidRDefault="00BB7F3B" w:rsidP="00575C2C">
            <w:pPr>
              <w:jc w:val="left"/>
              <w:rPr>
                <w:rFonts w:cs="Arial"/>
                <w:color w:val="000000" w:themeColor="text1"/>
              </w:rPr>
            </w:pPr>
            <w:r w:rsidRPr="00A75EEA">
              <w:rPr>
                <w:rFonts w:cs="Arial"/>
                <w:color w:val="000000" w:themeColor="text1"/>
              </w:rPr>
              <w:t>407</w:t>
            </w:r>
          </w:p>
        </w:tc>
        <w:tc>
          <w:tcPr>
            <w:tcW w:w="1048" w:type="dxa"/>
            <w:hideMark/>
          </w:tcPr>
          <w:p w:rsidR="00BB7F3B" w:rsidRPr="00A75EEA" w:rsidRDefault="00BB7F3B" w:rsidP="00575C2C">
            <w:pPr>
              <w:jc w:val="left"/>
              <w:rPr>
                <w:rFonts w:cs="Arial"/>
                <w:color w:val="000000" w:themeColor="text1"/>
              </w:rPr>
            </w:pPr>
            <w:r w:rsidRPr="00A75EEA">
              <w:rPr>
                <w:rFonts w:cs="Arial"/>
                <w:color w:val="000000" w:themeColor="text1"/>
              </w:rPr>
              <w:t>88</w:t>
            </w:r>
          </w:p>
        </w:tc>
        <w:tc>
          <w:tcPr>
            <w:tcW w:w="993" w:type="dxa"/>
            <w:hideMark/>
          </w:tcPr>
          <w:p w:rsidR="00BB7F3B" w:rsidRPr="00A75EEA" w:rsidRDefault="00BB7F3B" w:rsidP="00575C2C">
            <w:pPr>
              <w:jc w:val="left"/>
              <w:rPr>
                <w:rFonts w:cs="Arial"/>
                <w:color w:val="000000" w:themeColor="text1"/>
              </w:rPr>
            </w:pPr>
            <w:r w:rsidRPr="00A75EEA">
              <w:rPr>
                <w:rFonts w:cs="Arial"/>
                <w:color w:val="000000" w:themeColor="text1"/>
              </w:rPr>
              <w:t>319</w:t>
            </w:r>
          </w:p>
        </w:tc>
        <w:tc>
          <w:tcPr>
            <w:tcW w:w="1417" w:type="dxa"/>
            <w:hideMark/>
          </w:tcPr>
          <w:p w:rsidR="00BB7F3B" w:rsidRPr="00A75EEA" w:rsidRDefault="00BB7F3B" w:rsidP="00575C2C">
            <w:pPr>
              <w:jc w:val="left"/>
              <w:rPr>
                <w:rFonts w:cs="Arial"/>
                <w:color w:val="000000" w:themeColor="text1"/>
              </w:rPr>
            </w:pPr>
            <w:r w:rsidRPr="00A75EEA">
              <w:rPr>
                <w:rFonts w:cs="Arial"/>
                <w:color w:val="000000" w:themeColor="text1"/>
              </w:rPr>
              <w:t>370</w:t>
            </w:r>
          </w:p>
        </w:tc>
        <w:tc>
          <w:tcPr>
            <w:tcW w:w="1010" w:type="dxa"/>
            <w:hideMark/>
          </w:tcPr>
          <w:p w:rsidR="00BB7F3B" w:rsidRPr="00A75EEA" w:rsidRDefault="00BB7F3B" w:rsidP="00575C2C">
            <w:pPr>
              <w:jc w:val="left"/>
              <w:rPr>
                <w:rFonts w:cs="Arial"/>
                <w:color w:val="000000" w:themeColor="text1"/>
              </w:rPr>
            </w:pPr>
            <w:r w:rsidRPr="00A75EEA">
              <w:rPr>
                <w:rFonts w:cs="Arial"/>
                <w:color w:val="000000" w:themeColor="text1"/>
              </w:rPr>
              <w:t>177</w:t>
            </w:r>
          </w:p>
        </w:tc>
        <w:tc>
          <w:tcPr>
            <w:tcW w:w="900" w:type="dxa"/>
            <w:hideMark/>
          </w:tcPr>
          <w:p w:rsidR="00BB7F3B" w:rsidRPr="00A75EEA" w:rsidRDefault="00BB7F3B" w:rsidP="00575C2C">
            <w:pPr>
              <w:jc w:val="left"/>
              <w:rPr>
                <w:rFonts w:cs="Arial"/>
                <w:color w:val="000000" w:themeColor="text1"/>
              </w:rPr>
            </w:pPr>
            <w:r w:rsidRPr="00A75EEA">
              <w:rPr>
                <w:rFonts w:cs="Arial"/>
                <w:color w:val="000000" w:themeColor="text1"/>
              </w:rPr>
              <w:t>630.7</w:t>
            </w:r>
          </w:p>
        </w:tc>
      </w:tr>
    </w:tbl>
    <w:p w:rsidR="00BB7F3B" w:rsidRPr="00A75EEA" w:rsidRDefault="004913DE" w:rsidP="00BB7F3B">
      <w:pPr>
        <w:rPr>
          <w:rStyle w:val="Emphasis"/>
        </w:rPr>
      </w:pPr>
      <w:r>
        <w:rPr>
          <w:rStyle w:val="Emphasis"/>
        </w:rPr>
        <w:t>Burimi: ISHMP</w:t>
      </w:r>
    </w:p>
    <w:bookmarkEnd w:id="278"/>
    <w:p w:rsidR="00BB7F3B" w:rsidRPr="00BC6320" w:rsidRDefault="00F2478C" w:rsidP="00BB7F3B">
      <w:pPr>
        <w:rPr>
          <w:rFonts w:cs="Arial"/>
          <w:color w:val="000000" w:themeColor="text1"/>
        </w:rPr>
      </w:pPr>
      <w:r>
        <w:rPr>
          <w:rFonts w:cs="Arial"/>
          <w:color w:val="000000" w:themeColor="text1"/>
        </w:rPr>
        <w:t xml:space="preserve">Këto të dhëna janë sasitë e mbetjeve të gjeneruara për vitin 2016. </w:t>
      </w:r>
      <w:r w:rsidR="00BB7F3B" w:rsidRPr="00BC6320">
        <w:rPr>
          <w:rFonts w:cs="Arial"/>
          <w:color w:val="000000" w:themeColor="text1"/>
        </w:rPr>
        <w:t>Siç sh</w:t>
      </w:r>
      <w:r w:rsidR="006C325A">
        <w:rPr>
          <w:rFonts w:cs="Arial"/>
          <w:color w:val="000000" w:themeColor="text1"/>
        </w:rPr>
        <w:t>ihet</w:t>
      </w:r>
      <w:r w:rsidR="00BB7F3B" w:rsidRPr="00BC6320">
        <w:rPr>
          <w:rFonts w:cs="Arial"/>
          <w:color w:val="000000" w:themeColor="text1"/>
        </w:rPr>
        <w:t xml:space="preserve"> nga të dhënat në tabelë, jo të gjithë gjeneruesit e mbetjeve spitalore </w:t>
      </w:r>
      <w:r w:rsidR="006C325A">
        <w:rPr>
          <w:rFonts w:cs="Arial"/>
          <w:color w:val="000000" w:themeColor="text1"/>
        </w:rPr>
        <w:t>jan</w:t>
      </w:r>
      <w:r w:rsidR="00FF73E1">
        <w:rPr>
          <w:rFonts w:cs="Arial"/>
          <w:color w:val="000000" w:themeColor="text1"/>
        </w:rPr>
        <w:t>ë</w:t>
      </w:r>
      <w:r w:rsidR="00BB7F3B" w:rsidRPr="00BC6320">
        <w:rPr>
          <w:rFonts w:cs="Arial"/>
          <w:color w:val="000000" w:themeColor="text1"/>
        </w:rPr>
        <w:t xml:space="preserve"> të pajis</w:t>
      </w:r>
      <w:r w:rsidR="006C325A">
        <w:rPr>
          <w:rFonts w:cs="Arial"/>
          <w:color w:val="000000" w:themeColor="text1"/>
        </w:rPr>
        <w:t>ur</w:t>
      </w:r>
      <w:r w:rsidR="00BB7F3B" w:rsidRPr="00BC6320">
        <w:rPr>
          <w:rFonts w:cs="Arial"/>
          <w:color w:val="000000" w:themeColor="text1"/>
        </w:rPr>
        <w:t xml:space="preserve"> me leje mjedisi</w:t>
      </w:r>
      <w:r w:rsidR="006C325A">
        <w:rPr>
          <w:rFonts w:cs="Arial"/>
          <w:color w:val="000000" w:themeColor="text1"/>
        </w:rPr>
        <w:t>.</w:t>
      </w:r>
      <w:r w:rsidR="00BB7F3B" w:rsidRPr="00BC6320">
        <w:rPr>
          <w:rFonts w:cs="Arial"/>
          <w:color w:val="000000" w:themeColor="text1"/>
        </w:rPr>
        <w:t xml:space="preserve"> </w:t>
      </w:r>
      <w:r w:rsidR="006C325A">
        <w:rPr>
          <w:rFonts w:cs="Arial"/>
          <w:color w:val="000000" w:themeColor="text1"/>
        </w:rPr>
        <w:t>V</w:t>
      </w:r>
      <w:r w:rsidR="00BB7F3B" w:rsidRPr="00BC6320">
        <w:rPr>
          <w:rFonts w:cs="Arial"/>
          <w:color w:val="000000" w:themeColor="text1"/>
        </w:rPr>
        <w:t>etëm një numër i vogël i tyre nuk ka një kontratë për trajtimin e mbetjeve spitalore</w:t>
      </w:r>
      <w:r w:rsidR="00BB7F3B" w:rsidRPr="00BC6320">
        <w:rPr>
          <w:rStyle w:val="FootnoteReference"/>
          <w:rFonts w:cs="Arial"/>
          <w:color w:val="000000" w:themeColor="text1"/>
          <w:sz w:val="18"/>
        </w:rPr>
        <w:footnoteReference w:id="33"/>
      </w:r>
      <w:r w:rsidR="00BB7F3B" w:rsidRPr="00BC6320">
        <w:rPr>
          <w:rFonts w:cs="Arial"/>
          <w:color w:val="000000" w:themeColor="text1"/>
        </w:rPr>
        <w:t xml:space="preserve">. </w:t>
      </w:r>
    </w:p>
    <w:p w:rsidR="00BB7F3B" w:rsidRDefault="00BB7F3B" w:rsidP="00BB7F3B">
      <w:pPr>
        <w:rPr>
          <w:rFonts w:cs="Arial"/>
          <w:color w:val="000000" w:themeColor="text1"/>
        </w:rPr>
      </w:pPr>
      <w:r w:rsidRPr="00BC6320">
        <w:rPr>
          <w:rFonts w:cs="Arial"/>
          <w:color w:val="000000" w:themeColor="text1"/>
        </w:rPr>
        <w:t xml:space="preserve">Në grafikun më poshtë tregohet përqindja e mbetjeve spitalore të gjeneruara nga secili qark, </w:t>
      </w:r>
      <w:r w:rsidR="006C325A">
        <w:rPr>
          <w:rFonts w:cs="Arial"/>
          <w:color w:val="000000" w:themeColor="text1"/>
        </w:rPr>
        <w:t>si sasi totale vjetore e</w:t>
      </w:r>
      <w:r w:rsidRPr="00BC6320">
        <w:rPr>
          <w:rFonts w:cs="Arial"/>
          <w:color w:val="000000" w:themeColor="text1"/>
        </w:rPr>
        <w:t xml:space="preserve"> deklaruar nga </w:t>
      </w:r>
      <w:r w:rsidR="007619E5">
        <w:rPr>
          <w:rFonts w:cs="Arial"/>
          <w:color w:val="000000" w:themeColor="text1"/>
        </w:rPr>
        <w:t>inspektorati p</w:t>
      </w:r>
      <w:r w:rsidR="007F00C0">
        <w:rPr>
          <w:rFonts w:cs="Arial"/>
          <w:color w:val="000000" w:themeColor="text1"/>
        </w:rPr>
        <w:t>ë</w:t>
      </w:r>
      <w:r w:rsidR="007619E5">
        <w:rPr>
          <w:rFonts w:cs="Arial"/>
          <w:color w:val="000000" w:themeColor="text1"/>
        </w:rPr>
        <w:t>rgjegj</w:t>
      </w:r>
      <w:r w:rsidR="007F00C0">
        <w:rPr>
          <w:rFonts w:cs="Arial"/>
          <w:color w:val="000000" w:themeColor="text1"/>
        </w:rPr>
        <w:t>ë</w:t>
      </w:r>
      <w:r w:rsidR="007619E5">
        <w:rPr>
          <w:rFonts w:cs="Arial"/>
          <w:color w:val="000000" w:themeColor="text1"/>
        </w:rPr>
        <w:t>s p</w:t>
      </w:r>
      <w:r w:rsidR="007F00C0">
        <w:rPr>
          <w:rFonts w:cs="Arial"/>
          <w:color w:val="000000" w:themeColor="text1"/>
        </w:rPr>
        <w:t>ë</w:t>
      </w:r>
      <w:r w:rsidR="007619E5">
        <w:rPr>
          <w:rFonts w:cs="Arial"/>
          <w:color w:val="000000" w:themeColor="text1"/>
        </w:rPr>
        <w:t>r mjedisin</w:t>
      </w:r>
      <w:r w:rsidRPr="00BC6320">
        <w:rPr>
          <w:rFonts w:cs="Arial"/>
          <w:color w:val="000000" w:themeColor="text1"/>
        </w:rPr>
        <w:t xml:space="preserve">, </w:t>
      </w:r>
      <w:r w:rsidR="006C325A">
        <w:rPr>
          <w:rFonts w:cs="Arial"/>
          <w:color w:val="000000" w:themeColor="text1"/>
        </w:rPr>
        <w:t>bazuar n</w:t>
      </w:r>
      <w:r w:rsidR="00FF73E1">
        <w:rPr>
          <w:rFonts w:cs="Arial"/>
          <w:color w:val="000000" w:themeColor="text1"/>
        </w:rPr>
        <w:t>ë</w:t>
      </w:r>
      <w:r w:rsidRPr="00BC6320">
        <w:rPr>
          <w:rFonts w:cs="Arial"/>
          <w:color w:val="000000" w:themeColor="text1"/>
        </w:rPr>
        <w:t xml:space="preserve"> dokument</w:t>
      </w:r>
      <w:r w:rsidR="006C325A">
        <w:rPr>
          <w:rFonts w:cs="Arial"/>
          <w:color w:val="000000" w:themeColor="text1"/>
        </w:rPr>
        <w:t>et</w:t>
      </w:r>
      <w:r w:rsidRPr="00BC6320">
        <w:rPr>
          <w:rFonts w:cs="Arial"/>
          <w:color w:val="000000" w:themeColor="text1"/>
        </w:rPr>
        <w:t xml:space="preserve"> </w:t>
      </w:r>
      <w:r w:rsidR="006C325A">
        <w:rPr>
          <w:rFonts w:cs="Arial"/>
          <w:color w:val="000000" w:themeColor="text1"/>
        </w:rPr>
        <w:t>e</w:t>
      </w:r>
      <w:r w:rsidRPr="00BC6320">
        <w:rPr>
          <w:rFonts w:cs="Arial"/>
          <w:color w:val="000000" w:themeColor="text1"/>
        </w:rPr>
        <w:t xml:space="preserve"> transferimit të mbetjeve </w:t>
      </w:r>
      <w:r w:rsidR="006C325A">
        <w:rPr>
          <w:rFonts w:cs="Arial"/>
          <w:color w:val="000000" w:themeColor="text1"/>
        </w:rPr>
        <w:t>nga</w:t>
      </w:r>
      <w:r w:rsidRPr="00BC6320">
        <w:rPr>
          <w:rFonts w:cs="Arial"/>
          <w:color w:val="000000" w:themeColor="text1"/>
        </w:rPr>
        <w:t xml:space="preserve"> subjekte</w:t>
      </w:r>
      <w:r w:rsidR="006C325A">
        <w:rPr>
          <w:rFonts w:cs="Arial"/>
          <w:color w:val="000000" w:themeColor="text1"/>
        </w:rPr>
        <w:t>t</w:t>
      </w:r>
      <w:r w:rsidRPr="00BC6320">
        <w:rPr>
          <w:rFonts w:cs="Arial"/>
          <w:color w:val="000000" w:themeColor="text1"/>
        </w:rPr>
        <w:t xml:space="preserve"> që trajtojnë mbetje</w:t>
      </w:r>
      <w:r w:rsidR="006C325A">
        <w:rPr>
          <w:rFonts w:cs="Arial"/>
          <w:color w:val="000000" w:themeColor="text1"/>
        </w:rPr>
        <w:t>t</w:t>
      </w:r>
      <w:r w:rsidRPr="00BC6320">
        <w:rPr>
          <w:rFonts w:cs="Arial"/>
          <w:color w:val="000000" w:themeColor="text1"/>
        </w:rPr>
        <w:t xml:space="preserve"> spitalore të pajisur me leje mjedisi. </w:t>
      </w:r>
      <w:r w:rsidR="006C325A">
        <w:rPr>
          <w:rFonts w:cs="Arial"/>
          <w:color w:val="000000" w:themeColor="text1"/>
        </w:rPr>
        <w:t>Q</w:t>
      </w:r>
      <w:r w:rsidRPr="00BC6320">
        <w:rPr>
          <w:rFonts w:cs="Arial"/>
          <w:color w:val="000000" w:themeColor="text1"/>
        </w:rPr>
        <w:t xml:space="preserve">arku i Tiranës kryeson me përqindjen më të madhe të mbetjeve të gjeneruara në vend me 46%, i ndjekur nga qarku i Shkodrës me 1%. </w:t>
      </w:r>
    </w:p>
    <w:p w:rsidR="00BB7F3B" w:rsidRDefault="00BB7F3B" w:rsidP="00BB7F3B">
      <w:pPr>
        <w:pStyle w:val="Caption"/>
        <w:keepNext/>
      </w:pPr>
      <w:bookmarkStart w:id="279" w:name="_Hlk508786544"/>
      <w:r>
        <w:lastRenderedPageBreak/>
        <w:t>Figura</w:t>
      </w:r>
      <w:r w:rsidRPr="00AE1F93">
        <w:t xml:space="preserve"> </w:t>
      </w:r>
      <w:r w:rsidRPr="00AE1F93">
        <w:fldChar w:fldCharType="begin"/>
      </w:r>
      <w:r w:rsidRPr="00AE1F93">
        <w:instrText xml:space="preserve"> SEQ Grafik \* ARABIC </w:instrText>
      </w:r>
      <w:r w:rsidRPr="00AE1F93">
        <w:fldChar w:fldCharType="separate"/>
      </w:r>
      <w:r w:rsidR="00EF67DC">
        <w:rPr>
          <w:noProof/>
        </w:rPr>
        <w:t>10</w:t>
      </w:r>
      <w:r w:rsidRPr="00AE1F93">
        <w:fldChar w:fldCharType="end"/>
      </w:r>
      <w:r w:rsidRPr="00AE1F93">
        <w:t xml:space="preserve">: </w:t>
      </w:r>
      <w:r w:rsidRPr="00EF27EC">
        <w:t>Përqindja e mbetjeve spitalore të gjeneruara sipas qarqeve</w:t>
      </w:r>
    </w:p>
    <w:p w:rsidR="00BB7F3B" w:rsidRPr="008E129A" w:rsidRDefault="00BB7F3B" w:rsidP="00BB7F3B">
      <w:pPr>
        <w:rPr>
          <w:rStyle w:val="Emphasis"/>
        </w:rPr>
      </w:pPr>
      <w:r w:rsidRPr="00BC6320">
        <w:rPr>
          <w:noProof/>
          <w:lang w:val="en-US" w:eastAsia="en-US"/>
        </w:rPr>
        <w:drawing>
          <wp:inline distT="0" distB="0" distL="0" distR="0" wp14:anchorId="11042C45" wp14:editId="68230916">
            <wp:extent cx="5720080" cy="2913321"/>
            <wp:effectExtent l="0" t="0" r="13970" b="1905"/>
            <wp:docPr id="97" name="Chart 97">
              <a:extLst xmlns:a="http://schemas.openxmlformats.org/drawingml/2006/main">
                <a:ext uri="{FF2B5EF4-FFF2-40B4-BE49-F238E27FC236}">
                  <a16:creationId xmlns:a16="http://schemas.microsoft.com/office/drawing/2014/main" id="{77803D53-0EA7-4AD2-B2E6-D9B749ACD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E129A">
        <w:rPr>
          <w:rStyle w:val="Emphasis"/>
        </w:rPr>
        <w:t>Burimi: ISHMP</w:t>
      </w:r>
    </w:p>
    <w:bookmarkEnd w:id="279"/>
    <w:p w:rsidR="00BB7F3B" w:rsidRDefault="00BB7F3B" w:rsidP="00BB7F3B">
      <w:pPr>
        <w:spacing w:line="276" w:lineRule="auto"/>
        <w:rPr>
          <w:rFonts w:cs="Arial"/>
          <w:color w:val="000000"/>
        </w:rPr>
      </w:pPr>
    </w:p>
    <w:p w:rsidR="00BB7F3B" w:rsidRPr="00BC6320" w:rsidRDefault="007619E5" w:rsidP="00BB7F3B">
      <w:pPr>
        <w:rPr>
          <w:rFonts w:cs="Arial"/>
          <w:color w:val="000000" w:themeColor="text1"/>
        </w:rPr>
      </w:pPr>
      <w:r>
        <w:rPr>
          <w:rFonts w:cs="Arial"/>
          <w:color w:val="000000" w:themeColor="text1"/>
        </w:rPr>
        <w:t>inspektorati p</w:t>
      </w:r>
      <w:r w:rsidR="007F00C0">
        <w:rPr>
          <w:rFonts w:cs="Arial"/>
          <w:color w:val="000000" w:themeColor="text1"/>
        </w:rPr>
        <w:t>ë</w:t>
      </w:r>
      <w:r>
        <w:rPr>
          <w:rFonts w:cs="Arial"/>
          <w:color w:val="000000" w:themeColor="text1"/>
        </w:rPr>
        <w:t>rgjegj</w:t>
      </w:r>
      <w:r w:rsidR="007F00C0">
        <w:rPr>
          <w:rFonts w:cs="Arial"/>
          <w:color w:val="000000" w:themeColor="text1"/>
        </w:rPr>
        <w:t>ë</w:t>
      </w:r>
      <w:r>
        <w:rPr>
          <w:rFonts w:cs="Arial"/>
          <w:color w:val="000000" w:themeColor="text1"/>
        </w:rPr>
        <w:t>s p</w:t>
      </w:r>
      <w:r w:rsidR="007F00C0">
        <w:rPr>
          <w:rFonts w:cs="Arial"/>
          <w:color w:val="000000" w:themeColor="text1"/>
        </w:rPr>
        <w:t>ë</w:t>
      </w:r>
      <w:r>
        <w:rPr>
          <w:rFonts w:cs="Arial"/>
          <w:color w:val="000000" w:themeColor="text1"/>
        </w:rPr>
        <w:t>r mjedisin</w:t>
      </w:r>
      <w:r w:rsidRPr="00BC6320">
        <w:rPr>
          <w:rFonts w:cs="Arial"/>
          <w:color w:val="000000" w:themeColor="text1"/>
        </w:rPr>
        <w:t xml:space="preserve"> </w:t>
      </w:r>
      <w:r w:rsidR="00BB7F3B" w:rsidRPr="00BC6320">
        <w:rPr>
          <w:rFonts w:cs="Arial"/>
          <w:color w:val="000000" w:themeColor="text1"/>
        </w:rPr>
        <w:t xml:space="preserve">gjatë inspektimeve të kryera në terren ka arritur të verifikojë, për të gjitha subjektet e mëdha që gjenerojnë mbetje spitalore, sa prej tyre kanë pajisje për trajtimin e këtyre mbetjeve në </w:t>
      </w:r>
      <w:r w:rsidR="0046489B">
        <w:rPr>
          <w:rFonts w:cs="Arial"/>
          <w:color w:val="000000" w:themeColor="text1"/>
        </w:rPr>
        <w:t>mjediset</w:t>
      </w:r>
      <w:r w:rsidR="00BB7F3B" w:rsidRPr="00BC6320">
        <w:rPr>
          <w:rFonts w:cs="Arial"/>
          <w:color w:val="000000" w:themeColor="text1"/>
        </w:rPr>
        <w:t xml:space="preserve"> e tyre: </w:t>
      </w:r>
    </w:p>
    <w:p w:rsidR="00BB7F3B" w:rsidRPr="00BC6320" w:rsidRDefault="00257D93" w:rsidP="00FD4DAE">
      <w:pPr>
        <w:pStyle w:val="ListParagraph"/>
        <w:numPr>
          <w:ilvl w:val="0"/>
          <w:numId w:val="38"/>
        </w:numPr>
        <w:spacing w:before="120" w:after="120" w:line="240" w:lineRule="auto"/>
        <w:ind w:left="641" w:hanging="357"/>
        <w:contextualSpacing w:val="0"/>
        <w:jc w:val="both"/>
        <w:rPr>
          <w:rFonts w:ascii="Arial" w:hAnsi="Arial" w:cs="Arial"/>
          <w:color w:val="000000" w:themeColor="text1"/>
          <w:sz w:val="20"/>
        </w:rPr>
      </w:pPr>
      <w:r>
        <w:rPr>
          <w:rFonts w:ascii="Arial" w:hAnsi="Arial" w:cs="Arial"/>
          <w:color w:val="000000" w:themeColor="text1"/>
          <w:sz w:val="20"/>
        </w:rPr>
        <w:t>Shtat</w:t>
      </w:r>
      <w:r w:rsidR="007F00C0">
        <w:rPr>
          <w:rFonts w:ascii="Arial" w:hAnsi="Arial" w:cs="Arial"/>
          <w:color w:val="000000" w:themeColor="text1"/>
          <w:sz w:val="20"/>
        </w:rPr>
        <w:t>ë</w:t>
      </w:r>
      <w:r>
        <w:rPr>
          <w:rFonts w:ascii="Arial" w:hAnsi="Arial" w:cs="Arial"/>
          <w:color w:val="000000" w:themeColor="text1"/>
          <w:sz w:val="20"/>
        </w:rPr>
        <w:t xml:space="preserve"> ins</w:t>
      </w:r>
      <w:r w:rsidR="004A4227">
        <w:rPr>
          <w:rFonts w:ascii="Arial" w:hAnsi="Arial" w:cs="Arial"/>
          <w:color w:val="000000" w:themeColor="text1"/>
          <w:sz w:val="20"/>
        </w:rPr>
        <w:t>ititucione sh</w:t>
      </w:r>
      <w:r w:rsidR="007F00C0">
        <w:rPr>
          <w:rFonts w:ascii="Arial" w:hAnsi="Arial" w:cs="Arial"/>
          <w:color w:val="000000" w:themeColor="text1"/>
          <w:sz w:val="20"/>
        </w:rPr>
        <w:t>ë</w:t>
      </w:r>
      <w:r w:rsidR="004A4227">
        <w:rPr>
          <w:rFonts w:ascii="Arial" w:hAnsi="Arial" w:cs="Arial"/>
          <w:color w:val="000000" w:themeColor="text1"/>
          <w:sz w:val="20"/>
        </w:rPr>
        <w:t>ndet</w:t>
      </w:r>
      <w:r w:rsidR="007F00C0">
        <w:rPr>
          <w:rFonts w:ascii="Arial" w:hAnsi="Arial" w:cs="Arial"/>
          <w:color w:val="000000" w:themeColor="text1"/>
          <w:sz w:val="20"/>
        </w:rPr>
        <w:t>ë</w:t>
      </w:r>
      <w:r w:rsidR="004A4227">
        <w:rPr>
          <w:rFonts w:ascii="Arial" w:hAnsi="Arial" w:cs="Arial"/>
          <w:color w:val="000000" w:themeColor="text1"/>
          <w:sz w:val="20"/>
        </w:rPr>
        <w:t>sore n</w:t>
      </w:r>
      <w:r w:rsidR="007F00C0">
        <w:rPr>
          <w:rFonts w:ascii="Arial" w:hAnsi="Arial" w:cs="Arial"/>
          <w:color w:val="000000" w:themeColor="text1"/>
          <w:sz w:val="20"/>
        </w:rPr>
        <w:t>ë</w:t>
      </w:r>
      <w:r w:rsidR="004A4227">
        <w:rPr>
          <w:rFonts w:ascii="Arial" w:hAnsi="Arial" w:cs="Arial"/>
          <w:color w:val="000000" w:themeColor="text1"/>
          <w:sz w:val="20"/>
        </w:rPr>
        <w:t xml:space="preserve"> vend</w:t>
      </w:r>
      <w:r>
        <w:rPr>
          <w:rFonts w:ascii="Arial" w:hAnsi="Arial" w:cs="Arial"/>
          <w:color w:val="000000" w:themeColor="text1"/>
          <w:sz w:val="20"/>
        </w:rPr>
        <w:t>, kan</w:t>
      </w:r>
      <w:r w:rsidR="007F00C0">
        <w:rPr>
          <w:rFonts w:ascii="Arial" w:hAnsi="Arial" w:cs="Arial"/>
          <w:color w:val="000000" w:themeColor="text1"/>
          <w:sz w:val="20"/>
        </w:rPr>
        <w:t>ë</w:t>
      </w:r>
      <w:r>
        <w:rPr>
          <w:rFonts w:ascii="Arial" w:hAnsi="Arial" w:cs="Arial"/>
          <w:color w:val="000000" w:themeColor="text1"/>
          <w:sz w:val="20"/>
        </w:rPr>
        <w:t xml:space="preserve"> n</w:t>
      </w:r>
      <w:r w:rsidR="007F00C0">
        <w:rPr>
          <w:rFonts w:ascii="Arial" w:hAnsi="Arial" w:cs="Arial"/>
          <w:color w:val="000000" w:themeColor="text1"/>
          <w:sz w:val="20"/>
        </w:rPr>
        <w:t>ë</w:t>
      </w:r>
      <w:r>
        <w:rPr>
          <w:rFonts w:ascii="Arial" w:hAnsi="Arial" w:cs="Arial"/>
          <w:color w:val="000000" w:themeColor="text1"/>
          <w:sz w:val="20"/>
        </w:rPr>
        <w:t xml:space="preserve"> ambientet e tyre autoklav</w:t>
      </w:r>
      <w:r w:rsidR="007F00C0">
        <w:rPr>
          <w:rFonts w:ascii="Arial" w:hAnsi="Arial" w:cs="Arial"/>
          <w:color w:val="000000" w:themeColor="text1"/>
          <w:sz w:val="20"/>
        </w:rPr>
        <w:t>ë</w:t>
      </w:r>
      <w:r>
        <w:rPr>
          <w:rFonts w:ascii="Arial" w:hAnsi="Arial" w:cs="Arial"/>
          <w:color w:val="000000" w:themeColor="text1"/>
          <w:sz w:val="20"/>
        </w:rPr>
        <w:t xml:space="preserve"> (presion-avull dhe grirje) </w:t>
      </w:r>
      <w:r w:rsidR="00B317CC">
        <w:rPr>
          <w:rFonts w:ascii="Arial" w:hAnsi="Arial" w:cs="Arial"/>
          <w:color w:val="000000" w:themeColor="text1"/>
          <w:sz w:val="20"/>
        </w:rPr>
        <w:t>p</w:t>
      </w:r>
      <w:r w:rsidR="007F00C0">
        <w:rPr>
          <w:rFonts w:ascii="Arial" w:hAnsi="Arial" w:cs="Arial"/>
          <w:color w:val="000000" w:themeColor="text1"/>
          <w:sz w:val="20"/>
        </w:rPr>
        <w:t>ë</w:t>
      </w:r>
      <w:r w:rsidR="00B317CC">
        <w:rPr>
          <w:rFonts w:ascii="Arial" w:hAnsi="Arial" w:cs="Arial"/>
          <w:color w:val="000000" w:themeColor="text1"/>
          <w:sz w:val="20"/>
        </w:rPr>
        <w:t>r trajtimin e mvetjeve t</w:t>
      </w:r>
      <w:r w:rsidR="007F00C0">
        <w:rPr>
          <w:rFonts w:ascii="Arial" w:hAnsi="Arial" w:cs="Arial"/>
          <w:color w:val="000000" w:themeColor="text1"/>
          <w:sz w:val="20"/>
        </w:rPr>
        <w:t>ë</w:t>
      </w:r>
      <w:r w:rsidR="00B317CC">
        <w:rPr>
          <w:rFonts w:ascii="Arial" w:hAnsi="Arial" w:cs="Arial"/>
          <w:color w:val="000000" w:themeColor="text1"/>
          <w:sz w:val="20"/>
        </w:rPr>
        <w:t xml:space="preserve"> mprehta dhe atyre infektive q</w:t>
      </w:r>
      <w:r w:rsidR="007F00C0">
        <w:rPr>
          <w:rFonts w:ascii="Arial" w:hAnsi="Arial" w:cs="Arial"/>
          <w:color w:val="000000" w:themeColor="text1"/>
          <w:sz w:val="20"/>
        </w:rPr>
        <w:t>ë</w:t>
      </w:r>
      <w:r w:rsidR="00B317CC">
        <w:rPr>
          <w:rFonts w:ascii="Arial" w:hAnsi="Arial" w:cs="Arial"/>
          <w:color w:val="000000" w:themeColor="text1"/>
          <w:sz w:val="20"/>
        </w:rPr>
        <w:t xml:space="preserve"> ato gjenerojn</w:t>
      </w:r>
      <w:r w:rsidR="007F00C0">
        <w:rPr>
          <w:rFonts w:ascii="Arial" w:hAnsi="Arial" w:cs="Arial"/>
          <w:color w:val="000000" w:themeColor="text1"/>
          <w:sz w:val="20"/>
        </w:rPr>
        <w:t>ë</w:t>
      </w:r>
      <w:r w:rsidRPr="00BC6320">
        <w:rPr>
          <w:rFonts w:ascii="Arial" w:hAnsi="Arial" w:cs="Arial"/>
          <w:color w:val="000000" w:themeColor="text1"/>
          <w:sz w:val="20"/>
        </w:rPr>
        <w:t xml:space="preserve"> </w:t>
      </w:r>
      <w:r w:rsidR="00BB7F3B" w:rsidRPr="00BC6320">
        <w:rPr>
          <w:rFonts w:ascii="Arial" w:hAnsi="Arial" w:cs="Arial"/>
          <w:color w:val="000000" w:themeColor="text1"/>
          <w:sz w:val="20"/>
        </w:rPr>
        <w:t>(</w:t>
      </w:r>
      <w:r w:rsidR="00BB7F3B" w:rsidRPr="00BC6320">
        <w:rPr>
          <w:rFonts w:ascii="Arial" w:hAnsi="Arial" w:cs="Arial"/>
          <w:i/>
          <w:color w:val="000000" w:themeColor="text1"/>
          <w:sz w:val="20"/>
        </w:rPr>
        <w:t>Spitali Rajonal i Korçës, Spitali Rajonal Gjirokastër, Spitali Universitar Obstetrik-Gjinekologjik Mbretëresha Geraldinë, Spitali Hygeia, Spitali Shefqet Ndroqi, Qendra Spitalore Universitare</w:t>
      </w:r>
      <w:r w:rsidR="00C82DB8">
        <w:rPr>
          <w:rFonts w:ascii="Arial" w:hAnsi="Arial" w:cs="Arial"/>
          <w:i/>
          <w:color w:val="000000" w:themeColor="text1"/>
          <w:sz w:val="20"/>
        </w:rPr>
        <w:t>, Spitali Universitar Obsterik-Gjinekologjik “Koço Gliozheni”</w:t>
      </w:r>
      <w:r w:rsidR="00BB7F3B" w:rsidRPr="00BC6320">
        <w:rPr>
          <w:rFonts w:ascii="Arial" w:hAnsi="Arial" w:cs="Arial"/>
          <w:color w:val="000000" w:themeColor="text1"/>
          <w:sz w:val="20"/>
        </w:rPr>
        <w:t>);</w:t>
      </w:r>
    </w:p>
    <w:p w:rsidR="00BB7F3B" w:rsidRPr="00BC6320" w:rsidRDefault="0046489B" w:rsidP="00FD4DAE">
      <w:pPr>
        <w:pStyle w:val="ListParagraph"/>
        <w:numPr>
          <w:ilvl w:val="0"/>
          <w:numId w:val="38"/>
        </w:numPr>
        <w:spacing w:before="120" w:after="120" w:line="240" w:lineRule="auto"/>
        <w:ind w:left="641" w:hanging="357"/>
        <w:contextualSpacing w:val="0"/>
        <w:jc w:val="both"/>
        <w:rPr>
          <w:rFonts w:ascii="Arial" w:hAnsi="Arial" w:cs="Arial"/>
          <w:color w:val="000000" w:themeColor="text1"/>
          <w:sz w:val="20"/>
        </w:rPr>
      </w:pPr>
      <w:r>
        <w:rPr>
          <w:rFonts w:ascii="Arial" w:hAnsi="Arial" w:cs="Arial"/>
          <w:color w:val="000000" w:themeColor="text1"/>
          <w:sz w:val="20"/>
        </w:rPr>
        <w:t>N</w:t>
      </w:r>
      <w:r w:rsidR="00BB7F3B" w:rsidRPr="00BC6320">
        <w:rPr>
          <w:rFonts w:ascii="Arial" w:hAnsi="Arial" w:cs="Arial"/>
          <w:color w:val="000000" w:themeColor="text1"/>
          <w:sz w:val="20"/>
        </w:rPr>
        <w:t xml:space="preserve">jë subjekt i kujdesit shëndetësor në vend është i pajisur me një furrë djegie (incenerator) - </w:t>
      </w:r>
      <w:r w:rsidR="00BB7F3B" w:rsidRPr="00BC6320">
        <w:rPr>
          <w:rFonts w:ascii="Arial" w:hAnsi="Arial" w:cs="Arial"/>
          <w:i/>
          <w:color w:val="000000" w:themeColor="text1"/>
          <w:sz w:val="20"/>
        </w:rPr>
        <w:t>Spitali Universitar i Traumës në Tiranë</w:t>
      </w:r>
      <w:r w:rsidR="00BB7F3B" w:rsidRPr="00BC6320">
        <w:rPr>
          <w:rFonts w:ascii="Arial" w:hAnsi="Arial" w:cs="Arial"/>
          <w:color w:val="000000" w:themeColor="text1"/>
          <w:sz w:val="20"/>
        </w:rPr>
        <w:t>.</w:t>
      </w:r>
    </w:p>
    <w:p w:rsidR="00BB7F3B" w:rsidRPr="00BC6320" w:rsidRDefault="001611F3" w:rsidP="00BB7F3B">
      <w:pPr>
        <w:rPr>
          <w:rFonts w:cs="Arial"/>
          <w:color w:val="000000" w:themeColor="text1"/>
        </w:rPr>
      </w:pPr>
      <w:r>
        <w:rPr>
          <w:rFonts w:cs="Arial"/>
          <w:color w:val="000000" w:themeColor="text1"/>
        </w:rPr>
        <w:t>impi</w:t>
      </w:r>
      <w:r w:rsidR="00AA213D">
        <w:rPr>
          <w:rFonts w:cs="Arial"/>
          <w:color w:val="000000" w:themeColor="text1"/>
        </w:rPr>
        <w:t>T</w:t>
      </w:r>
      <w:r w:rsidR="00BB7F3B" w:rsidRPr="00BC6320">
        <w:rPr>
          <w:rFonts w:cs="Arial"/>
          <w:color w:val="000000" w:themeColor="text1"/>
        </w:rPr>
        <w:t>ë gjitha institucione</w:t>
      </w:r>
      <w:r w:rsidR="00AA213D">
        <w:rPr>
          <w:rFonts w:cs="Arial"/>
          <w:color w:val="000000" w:themeColor="text1"/>
        </w:rPr>
        <w:t>t e g</w:t>
      </w:r>
      <w:r w:rsidR="007F00C0">
        <w:rPr>
          <w:rFonts w:cs="Arial"/>
          <w:color w:val="000000" w:themeColor="text1"/>
        </w:rPr>
        <w:t>ë</w:t>
      </w:r>
      <w:r w:rsidR="00AA213D">
        <w:rPr>
          <w:rFonts w:cs="Arial"/>
          <w:color w:val="000000" w:themeColor="text1"/>
        </w:rPr>
        <w:t>rm</w:t>
      </w:r>
      <w:r w:rsidR="007F00C0">
        <w:rPr>
          <w:rFonts w:cs="Arial"/>
          <w:color w:val="000000" w:themeColor="text1"/>
        </w:rPr>
        <w:t>ë</w:t>
      </w:r>
      <w:r w:rsidR="00AA213D">
        <w:rPr>
          <w:rFonts w:cs="Arial"/>
          <w:color w:val="000000" w:themeColor="text1"/>
        </w:rPr>
        <w:t>s “a”</w:t>
      </w:r>
      <w:r w:rsidR="00BB7F3B" w:rsidRPr="00BC6320">
        <w:rPr>
          <w:rFonts w:cs="Arial"/>
          <w:color w:val="000000" w:themeColor="text1"/>
        </w:rPr>
        <w:t xml:space="preserve"> kanë kontrata me subjekte private për trajtimin e</w:t>
      </w:r>
      <w:r w:rsidR="00AA213D">
        <w:rPr>
          <w:rFonts w:cs="Arial"/>
          <w:color w:val="000000" w:themeColor="text1"/>
        </w:rPr>
        <w:t xml:space="preserve"> rrymave t</w:t>
      </w:r>
      <w:r w:rsidR="007F00C0">
        <w:rPr>
          <w:rFonts w:cs="Arial"/>
          <w:color w:val="000000" w:themeColor="text1"/>
        </w:rPr>
        <w:t>ë</w:t>
      </w:r>
      <w:r w:rsidR="00AA213D">
        <w:rPr>
          <w:rFonts w:cs="Arial"/>
          <w:color w:val="000000" w:themeColor="text1"/>
        </w:rPr>
        <w:t xml:space="preserve"> tjera t</w:t>
      </w:r>
      <w:r w:rsidR="007F00C0">
        <w:rPr>
          <w:rFonts w:cs="Arial"/>
          <w:color w:val="000000" w:themeColor="text1"/>
        </w:rPr>
        <w:t>ë</w:t>
      </w:r>
      <w:r w:rsidR="00BB7F3B" w:rsidRPr="00BC6320">
        <w:rPr>
          <w:rFonts w:cs="Arial"/>
          <w:color w:val="000000" w:themeColor="text1"/>
        </w:rPr>
        <w:t xml:space="preserve"> mbetjeve spitalore</w:t>
      </w:r>
      <w:r w:rsidR="00AA213D">
        <w:rPr>
          <w:rFonts w:cs="Arial"/>
          <w:color w:val="000000" w:themeColor="text1"/>
        </w:rPr>
        <w:t>, kryesisht atyre anatomike”</w:t>
      </w:r>
      <w:r w:rsidR="00BB7F3B" w:rsidRPr="00BC6320">
        <w:rPr>
          <w:rFonts w:cs="Arial"/>
          <w:color w:val="000000" w:themeColor="text1"/>
        </w:rPr>
        <w:t>. Në vend</w:t>
      </w:r>
      <w:r w:rsidR="0046489B">
        <w:rPr>
          <w:rFonts w:cs="Arial"/>
          <w:color w:val="000000" w:themeColor="text1"/>
        </w:rPr>
        <w:t>,</w:t>
      </w:r>
      <w:r w:rsidR="00BB7F3B" w:rsidRPr="00BC6320">
        <w:rPr>
          <w:rFonts w:cs="Arial"/>
          <w:color w:val="000000" w:themeColor="text1"/>
        </w:rPr>
        <w:t xml:space="preserve"> janë të regji</w:t>
      </w:r>
      <w:r w:rsidR="0046489B">
        <w:rPr>
          <w:rFonts w:cs="Arial"/>
          <w:color w:val="000000" w:themeColor="text1"/>
        </w:rPr>
        <w:t>s</w:t>
      </w:r>
      <w:r w:rsidR="00BB7F3B" w:rsidRPr="00BC6320">
        <w:rPr>
          <w:rFonts w:cs="Arial"/>
          <w:color w:val="000000" w:themeColor="text1"/>
        </w:rPr>
        <w:t xml:space="preserve">truara si subjekte për trajtimin e mbetjeve spitalore </w:t>
      </w:r>
      <w:r w:rsidR="0046489B">
        <w:rPr>
          <w:rFonts w:cs="Arial"/>
          <w:color w:val="000000" w:themeColor="text1"/>
        </w:rPr>
        <w:t>vet</w:t>
      </w:r>
      <w:r w:rsidR="00FF73E1">
        <w:rPr>
          <w:rFonts w:cs="Arial"/>
          <w:color w:val="000000" w:themeColor="text1"/>
        </w:rPr>
        <w:t>ë</w:t>
      </w:r>
      <w:r w:rsidR="0046489B">
        <w:rPr>
          <w:rFonts w:cs="Arial"/>
          <w:color w:val="000000" w:themeColor="text1"/>
        </w:rPr>
        <w:t xml:space="preserve">m </w:t>
      </w:r>
      <w:r w:rsidR="00291138">
        <w:rPr>
          <w:rFonts w:cs="Arial"/>
          <w:color w:val="000000" w:themeColor="text1"/>
        </w:rPr>
        <w:t>5</w:t>
      </w:r>
      <w:r w:rsidR="00BB7F3B" w:rsidRPr="00BC6320">
        <w:rPr>
          <w:rFonts w:cs="Arial"/>
          <w:color w:val="000000" w:themeColor="text1"/>
        </w:rPr>
        <w:t xml:space="preserve"> subjekte, të cila</w:t>
      </w:r>
      <w:r w:rsidR="00291138">
        <w:rPr>
          <w:rFonts w:cs="Arial"/>
          <w:color w:val="000000" w:themeColor="text1"/>
        </w:rPr>
        <w:t>t</w:t>
      </w:r>
      <w:r w:rsidR="00BB7F3B" w:rsidRPr="00BC6320">
        <w:rPr>
          <w:rFonts w:cs="Arial"/>
          <w:color w:val="000000" w:themeColor="text1"/>
        </w:rPr>
        <w:t xml:space="preserve"> kryejnë aktivitet të rregullt </w:t>
      </w:r>
      <w:r w:rsidR="0046489B">
        <w:rPr>
          <w:rFonts w:cs="Arial"/>
          <w:color w:val="000000" w:themeColor="text1"/>
        </w:rPr>
        <w:t>n</w:t>
      </w:r>
      <w:r w:rsidR="00FF73E1">
        <w:rPr>
          <w:rFonts w:cs="Arial"/>
          <w:color w:val="000000" w:themeColor="text1"/>
        </w:rPr>
        <w:t>ë</w:t>
      </w:r>
      <w:r w:rsidR="00BB7F3B" w:rsidRPr="00BC6320">
        <w:rPr>
          <w:rFonts w:cs="Arial"/>
          <w:color w:val="000000" w:themeColor="text1"/>
        </w:rPr>
        <w:t xml:space="preserve"> të gjithë territorin e vendit, si më poshtë:</w:t>
      </w:r>
    </w:p>
    <w:p w:rsidR="00291138" w:rsidRPr="00A50252" w:rsidRDefault="00BB7F3B" w:rsidP="00FD4DAE">
      <w:pPr>
        <w:pStyle w:val="NoSpacing"/>
        <w:numPr>
          <w:ilvl w:val="0"/>
          <w:numId w:val="37"/>
        </w:numPr>
        <w:spacing w:before="120" w:after="120"/>
        <w:ind w:left="641" w:hanging="357"/>
        <w:rPr>
          <w:rFonts w:eastAsiaTheme="minorHAnsi" w:cs="Arial"/>
          <w:color w:val="000000" w:themeColor="text1"/>
        </w:rPr>
      </w:pPr>
      <w:r w:rsidRPr="00BC6320">
        <w:rPr>
          <w:rFonts w:eastAsiaTheme="minorHAnsi" w:cs="Arial"/>
          <w:b/>
          <w:color w:val="000000" w:themeColor="text1"/>
        </w:rPr>
        <w:t xml:space="preserve">Subjekti Medi-Tel </w:t>
      </w:r>
      <w:r w:rsidR="003067CF">
        <w:rPr>
          <w:rFonts w:eastAsiaTheme="minorHAnsi" w:cs="Arial"/>
          <w:b/>
          <w:color w:val="000000" w:themeColor="text1"/>
        </w:rPr>
        <w:t>s</w:t>
      </w:r>
      <w:r w:rsidRPr="00BC6320">
        <w:rPr>
          <w:rFonts w:eastAsiaTheme="minorHAnsi" w:cs="Arial"/>
          <w:b/>
          <w:color w:val="000000" w:themeColor="text1"/>
        </w:rPr>
        <w:t>h.p.k</w:t>
      </w:r>
      <w:r w:rsidRPr="00BC6320">
        <w:rPr>
          <w:rFonts w:eastAsiaTheme="minorHAnsi" w:cs="Arial"/>
          <w:color w:val="000000" w:themeColor="text1"/>
        </w:rPr>
        <w:t>, me aktivitet asgjësimi</w:t>
      </w:r>
      <w:r w:rsidR="004913DE">
        <w:rPr>
          <w:rFonts w:eastAsiaTheme="minorHAnsi" w:cs="Arial"/>
          <w:color w:val="000000" w:themeColor="text1"/>
        </w:rPr>
        <w:t>n</w:t>
      </w:r>
      <w:r w:rsidRPr="00BC6320">
        <w:rPr>
          <w:rFonts w:eastAsiaTheme="minorHAnsi" w:cs="Arial"/>
          <w:color w:val="000000" w:themeColor="text1"/>
        </w:rPr>
        <w:t xml:space="preserve"> </w:t>
      </w:r>
      <w:r w:rsidR="004913DE">
        <w:rPr>
          <w:rFonts w:eastAsiaTheme="minorHAnsi" w:cs="Arial"/>
          <w:color w:val="000000" w:themeColor="text1"/>
        </w:rPr>
        <w:t>e</w:t>
      </w:r>
      <w:r w:rsidRPr="00BC6320">
        <w:rPr>
          <w:rFonts w:eastAsiaTheme="minorHAnsi" w:cs="Arial"/>
          <w:color w:val="000000" w:themeColor="text1"/>
        </w:rPr>
        <w:t xml:space="preserve"> mbetjeve të rrezikshme, in</w:t>
      </w:r>
      <w:r w:rsidR="0046489B">
        <w:rPr>
          <w:rFonts w:eastAsiaTheme="minorHAnsi" w:cs="Arial"/>
          <w:color w:val="000000" w:themeColor="text1"/>
        </w:rPr>
        <w:t>c</w:t>
      </w:r>
      <w:r w:rsidRPr="00BC6320">
        <w:rPr>
          <w:rFonts w:eastAsiaTheme="minorHAnsi" w:cs="Arial"/>
          <w:color w:val="000000" w:themeColor="text1"/>
        </w:rPr>
        <w:t>enerimi</w:t>
      </w:r>
      <w:r w:rsidR="004913DE">
        <w:rPr>
          <w:rFonts w:eastAsiaTheme="minorHAnsi" w:cs="Arial"/>
          <w:color w:val="000000" w:themeColor="text1"/>
        </w:rPr>
        <w:t>n</w:t>
      </w:r>
      <w:r w:rsidRPr="00BC6320">
        <w:rPr>
          <w:rFonts w:eastAsiaTheme="minorHAnsi" w:cs="Arial"/>
          <w:color w:val="000000" w:themeColor="text1"/>
        </w:rPr>
        <w:t xml:space="preserve"> </w:t>
      </w:r>
      <w:r w:rsidR="004913DE">
        <w:rPr>
          <w:rFonts w:eastAsiaTheme="minorHAnsi" w:cs="Arial"/>
          <w:color w:val="000000" w:themeColor="text1"/>
        </w:rPr>
        <w:t>e</w:t>
      </w:r>
      <w:r w:rsidRPr="00BC6320">
        <w:rPr>
          <w:rFonts w:eastAsiaTheme="minorHAnsi" w:cs="Arial"/>
          <w:color w:val="000000" w:themeColor="text1"/>
        </w:rPr>
        <w:t xml:space="preserve"> mbetjeve të rrezikshme. Ky subjekt ushtron veprimtarinë për asgjësimin e mbetjeve të rrezikshme me metoda me avull e grirje dhe djegie me in</w:t>
      </w:r>
      <w:r w:rsidR="0046489B">
        <w:rPr>
          <w:rFonts w:eastAsiaTheme="minorHAnsi" w:cs="Arial"/>
          <w:color w:val="000000" w:themeColor="text1"/>
        </w:rPr>
        <w:t>c</w:t>
      </w:r>
      <w:r w:rsidRPr="00BC6320">
        <w:rPr>
          <w:rFonts w:eastAsiaTheme="minorHAnsi" w:cs="Arial"/>
          <w:color w:val="000000" w:themeColor="text1"/>
        </w:rPr>
        <w:t>enerim (Autoklavë, Inçenerator)</w:t>
      </w:r>
    </w:p>
    <w:p w:rsidR="00291138" w:rsidRPr="004B2A95" w:rsidRDefault="00291138" w:rsidP="00FD4DAE">
      <w:pPr>
        <w:pStyle w:val="ListParagraph"/>
        <w:numPr>
          <w:ilvl w:val="0"/>
          <w:numId w:val="37"/>
        </w:numPr>
        <w:tabs>
          <w:tab w:val="left" w:pos="2730"/>
        </w:tabs>
        <w:spacing w:before="120" w:after="120" w:line="240" w:lineRule="auto"/>
        <w:ind w:left="641" w:hanging="357"/>
        <w:contextualSpacing w:val="0"/>
        <w:jc w:val="both"/>
        <w:rPr>
          <w:rFonts w:ascii="Arial" w:hAnsi="Arial" w:cs="Arial"/>
          <w:sz w:val="20"/>
          <w:szCs w:val="20"/>
          <w:lang w:val="sq-AL"/>
        </w:rPr>
      </w:pPr>
      <w:r w:rsidRPr="004B2A95">
        <w:rPr>
          <w:rFonts w:ascii="Arial" w:hAnsi="Arial" w:cs="Arial"/>
          <w:b/>
          <w:sz w:val="20"/>
          <w:szCs w:val="20"/>
          <w:lang w:val="sq-AL"/>
        </w:rPr>
        <w:t>Vale Recycling sh.p.k</w:t>
      </w:r>
      <w:r w:rsidR="003067CF">
        <w:rPr>
          <w:rFonts w:ascii="Arial" w:hAnsi="Arial" w:cs="Arial"/>
          <w:b/>
          <w:sz w:val="20"/>
          <w:szCs w:val="20"/>
          <w:lang w:val="sq-AL"/>
        </w:rPr>
        <w:t>.</w:t>
      </w:r>
      <w:r w:rsidRPr="004B2A95">
        <w:rPr>
          <w:rFonts w:ascii="Arial" w:hAnsi="Arial" w:cs="Arial"/>
          <w:sz w:val="20"/>
          <w:szCs w:val="20"/>
          <w:lang w:val="sq-AL"/>
        </w:rPr>
        <w:t xml:space="preserve"> ushtron veprimtarinë “Grumbullimit, transportimit dhe asgjesimit të mbetjeve spitalore”, është i pajisur me leje mjedisi me kodin III.1.B për pajisjen Autoklavë e cila kryen procesin e e trajtimit të mbetjeve spitalore me presion-avull dhe grirje.</w:t>
      </w:r>
    </w:p>
    <w:p w:rsidR="00291138" w:rsidRPr="004B2A95" w:rsidRDefault="00291138" w:rsidP="00FD4DAE">
      <w:pPr>
        <w:pStyle w:val="ListParagraph"/>
        <w:numPr>
          <w:ilvl w:val="0"/>
          <w:numId w:val="37"/>
        </w:numPr>
        <w:tabs>
          <w:tab w:val="left" w:pos="2730"/>
        </w:tabs>
        <w:spacing w:before="120" w:after="120" w:line="240" w:lineRule="auto"/>
        <w:ind w:left="641" w:hanging="357"/>
        <w:contextualSpacing w:val="0"/>
        <w:jc w:val="both"/>
        <w:rPr>
          <w:rFonts w:ascii="Arial" w:hAnsi="Arial" w:cs="Arial"/>
          <w:sz w:val="20"/>
          <w:szCs w:val="20"/>
          <w:lang w:val="sq-AL"/>
        </w:rPr>
      </w:pPr>
      <w:r w:rsidRPr="004B2A95">
        <w:rPr>
          <w:rFonts w:ascii="Arial" w:hAnsi="Arial" w:cs="Arial"/>
          <w:b/>
          <w:sz w:val="20"/>
          <w:szCs w:val="20"/>
          <w:lang w:val="sq-AL"/>
        </w:rPr>
        <w:t>Jamarbër Group sh.p.k</w:t>
      </w:r>
      <w:r w:rsidR="003067CF">
        <w:rPr>
          <w:rFonts w:ascii="Arial" w:hAnsi="Arial" w:cs="Arial"/>
          <w:b/>
          <w:sz w:val="20"/>
          <w:szCs w:val="20"/>
          <w:lang w:val="sq-AL"/>
        </w:rPr>
        <w:t>.</w:t>
      </w:r>
      <w:r w:rsidRPr="004B2A95">
        <w:rPr>
          <w:rFonts w:ascii="Arial" w:hAnsi="Arial" w:cs="Arial"/>
          <w:sz w:val="20"/>
          <w:szCs w:val="20"/>
          <w:lang w:val="sq-AL"/>
        </w:rPr>
        <w:t xml:space="preserve"> ushtron veprimtarinë “Grumbullimit, transportimit dhe asgjesimit të mbetjeve spitalore”, është i pajisur me leje mjedisi me kodin III.1.B për pajisjen Autoklavë e cila kryen procesin e trajtimit të mbetjeve spitalore me presion-avull dhe grirje.</w:t>
      </w:r>
    </w:p>
    <w:p w:rsidR="00346030" w:rsidRPr="004B2A95" w:rsidRDefault="003067CF" w:rsidP="00FD4DAE">
      <w:pPr>
        <w:pStyle w:val="ListParagraph"/>
        <w:numPr>
          <w:ilvl w:val="0"/>
          <w:numId w:val="37"/>
        </w:numPr>
        <w:tabs>
          <w:tab w:val="left" w:pos="2730"/>
        </w:tabs>
        <w:spacing w:before="120" w:after="120" w:line="240" w:lineRule="auto"/>
        <w:ind w:left="641" w:hanging="357"/>
        <w:contextualSpacing w:val="0"/>
        <w:jc w:val="both"/>
        <w:rPr>
          <w:rFonts w:ascii="Arial" w:hAnsi="Arial" w:cs="Arial"/>
          <w:sz w:val="20"/>
          <w:szCs w:val="20"/>
          <w:lang w:val="sq-AL"/>
        </w:rPr>
      </w:pPr>
      <w:r>
        <w:rPr>
          <w:rFonts w:ascii="Arial" w:hAnsi="Arial" w:cs="Arial"/>
          <w:b/>
          <w:sz w:val="20"/>
          <w:szCs w:val="20"/>
          <w:lang w:val="sq-AL"/>
        </w:rPr>
        <w:t>Eco Riciklim sh.p.k.</w:t>
      </w:r>
      <w:r w:rsidR="00346030">
        <w:rPr>
          <w:rFonts w:ascii="Arial" w:hAnsi="Arial" w:cs="Arial"/>
          <w:b/>
          <w:sz w:val="20"/>
          <w:szCs w:val="20"/>
          <w:lang w:val="sq-AL"/>
        </w:rPr>
        <w:t xml:space="preserve"> </w:t>
      </w:r>
      <w:r w:rsidR="00346030" w:rsidRPr="004B2A95">
        <w:rPr>
          <w:rFonts w:ascii="Arial" w:hAnsi="Arial" w:cs="Arial"/>
          <w:sz w:val="20"/>
          <w:szCs w:val="20"/>
          <w:lang w:val="sq-AL"/>
        </w:rPr>
        <w:t>ushtron veprimtarinë</w:t>
      </w:r>
      <w:r w:rsidR="00346030">
        <w:rPr>
          <w:rFonts w:ascii="Arial" w:hAnsi="Arial" w:cs="Arial"/>
          <w:b/>
          <w:sz w:val="20"/>
          <w:szCs w:val="20"/>
          <w:lang w:val="sq-AL"/>
        </w:rPr>
        <w:t xml:space="preserve"> </w:t>
      </w:r>
      <w:r w:rsidR="00346030" w:rsidRPr="004B2A95">
        <w:rPr>
          <w:rFonts w:ascii="Arial" w:hAnsi="Arial" w:cs="Arial"/>
          <w:sz w:val="20"/>
          <w:szCs w:val="20"/>
          <w:lang w:val="sq-AL"/>
        </w:rPr>
        <w:t>“Grumbullimit, transportimit dhe asgjesimit të mbetjeve spitalore”, i pajisur me leje mjedisi me kodin III.1.B për pajisjen Autoklavë e cila kryen procesin e e trajtimit të mbetjeve spitalore me presion-avull dhe grirje.</w:t>
      </w:r>
    </w:p>
    <w:p w:rsidR="00291138" w:rsidRPr="00BC6320" w:rsidRDefault="00346030" w:rsidP="00FD4DAE">
      <w:pPr>
        <w:pStyle w:val="ListParagraph"/>
        <w:numPr>
          <w:ilvl w:val="0"/>
          <w:numId w:val="37"/>
        </w:numPr>
        <w:spacing w:before="120" w:after="120" w:line="240" w:lineRule="auto"/>
        <w:ind w:left="641" w:hanging="357"/>
        <w:contextualSpacing w:val="0"/>
        <w:jc w:val="both"/>
        <w:rPr>
          <w:rFonts w:ascii="Arial" w:hAnsi="Arial" w:cs="Arial"/>
          <w:color w:val="000000" w:themeColor="text1"/>
          <w:sz w:val="20"/>
        </w:rPr>
      </w:pPr>
      <w:r w:rsidRPr="003067CF">
        <w:rPr>
          <w:rFonts w:ascii="Arial" w:hAnsi="Arial" w:cs="Arial"/>
          <w:b/>
          <w:color w:val="000000" w:themeColor="text1"/>
          <w:sz w:val="20"/>
        </w:rPr>
        <w:t>Polyeco Albania sh.p.k.</w:t>
      </w:r>
      <w:r>
        <w:rPr>
          <w:rFonts w:ascii="Arial" w:hAnsi="Arial" w:cs="Arial"/>
          <w:color w:val="000000" w:themeColor="text1"/>
          <w:sz w:val="20"/>
        </w:rPr>
        <w:t xml:space="preserve"> ushtron veprimtarinë “Stacion transferimi për mbetjet e rrezikshme” i pajisur me leje mjedisi</w:t>
      </w:r>
      <w:r w:rsidRPr="00346030">
        <w:rPr>
          <w:rFonts w:ascii="Arial" w:hAnsi="Arial" w:cs="Arial"/>
          <w:sz w:val="20"/>
          <w:szCs w:val="20"/>
          <w:lang w:val="sq-AL"/>
        </w:rPr>
        <w:t xml:space="preserve"> </w:t>
      </w:r>
      <w:r w:rsidRPr="00B0386A">
        <w:rPr>
          <w:rFonts w:ascii="Arial" w:hAnsi="Arial" w:cs="Arial"/>
          <w:sz w:val="20"/>
          <w:szCs w:val="20"/>
          <w:lang w:val="sq-AL"/>
        </w:rPr>
        <w:t>me kodin III.1.B</w:t>
      </w:r>
      <w:r>
        <w:rPr>
          <w:rFonts w:ascii="Arial" w:hAnsi="Arial" w:cs="Arial"/>
          <w:sz w:val="20"/>
          <w:szCs w:val="20"/>
          <w:lang w:val="sq-AL"/>
        </w:rPr>
        <w:t>.</w:t>
      </w:r>
    </w:p>
    <w:p w:rsidR="00BB7F3B" w:rsidRPr="00600DB0" w:rsidRDefault="00BB7F3B" w:rsidP="00BB7F3B">
      <w:pPr>
        <w:rPr>
          <w:rFonts w:cs="Arial"/>
          <w:color w:val="000000"/>
        </w:rPr>
      </w:pPr>
    </w:p>
    <w:p w:rsidR="00BB7F3B" w:rsidRDefault="00BB7F3B" w:rsidP="00BB7F3B">
      <w:pPr>
        <w:pStyle w:val="Caption"/>
        <w:keepNext/>
      </w:pPr>
      <w:r w:rsidRPr="00600DB0">
        <w:lastRenderedPageBreak/>
        <w:t>Tab</w:t>
      </w:r>
      <w:r>
        <w:t>ela</w:t>
      </w:r>
      <w:r w:rsidRPr="00600DB0">
        <w:t xml:space="preserve"> </w:t>
      </w:r>
      <w:r w:rsidRPr="00600DB0">
        <w:fldChar w:fldCharType="begin"/>
      </w:r>
      <w:r w:rsidRPr="00600DB0">
        <w:instrText xml:space="preserve"> SEQ Tabela \* ARABIC </w:instrText>
      </w:r>
      <w:r w:rsidRPr="00600DB0">
        <w:fldChar w:fldCharType="separate"/>
      </w:r>
      <w:r w:rsidR="00602BC0">
        <w:rPr>
          <w:noProof/>
        </w:rPr>
        <w:t>27</w:t>
      </w:r>
      <w:r w:rsidRPr="00600DB0">
        <w:fldChar w:fldCharType="end"/>
      </w:r>
      <w:r w:rsidRPr="00600DB0">
        <w:t xml:space="preserve">: </w:t>
      </w:r>
      <w:r w:rsidR="0046489B">
        <w:t>Sasit</w:t>
      </w:r>
      <w:r w:rsidR="00FF73E1">
        <w:t>ë</w:t>
      </w:r>
      <w:r w:rsidR="0046489B">
        <w:t xml:space="preserve"> e p</w:t>
      </w:r>
      <w:r w:rsidR="00FF73E1">
        <w:t>ë</w:t>
      </w:r>
      <w:r w:rsidR="0046489B">
        <w:t>rgjithshme t</w:t>
      </w:r>
      <w:r w:rsidR="00FF73E1">
        <w:t>ë</w:t>
      </w:r>
      <w:r w:rsidRPr="008C5D0E">
        <w:t xml:space="preserve"> rrymave të mbetjeve jo bashkiake të gjeneru</w:t>
      </w:r>
      <w:r>
        <w:t>ara</w:t>
      </w:r>
    </w:p>
    <w:tbl>
      <w:tblPr>
        <w:tblStyle w:val="Edi"/>
        <w:tblW w:w="9000" w:type="dxa"/>
        <w:tblLook w:val="04A0" w:firstRow="1" w:lastRow="0" w:firstColumn="1" w:lastColumn="0" w:noHBand="0" w:noVBand="1"/>
      </w:tblPr>
      <w:tblGrid>
        <w:gridCol w:w="539"/>
        <w:gridCol w:w="6031"/>
        <w:gridCol w:w="2430"/>
      </w:tblGrid>
      <w:tr w:rsidR="00BB7F3B" w:rsidRPr="00E94E30" w:rsidTr="004B2A95">
        <w:trPr>
          <w:cnfStyle w:val="100000000000" w:firstRow="1" w:lastRow="0" w:firstColumn="0" w:lastColumn="0" w:oddVBand="0" w:evenVBand="0" w:oddHBand="0" w:evenHBand="0" w:firstRowFirstColumn="0" w:firstRowLastColumn="0" w:lastRowFirstColumn="0" w:lastRowLastColumn="0"/>
          <w:trHeight w:val="300"/>
        </w:trPr>
        <w:tc>
          <w:tcPr>
            <w:tcW w:w="539" w:type="dxa"/>
            <w:tcBorders>
              <w:bottom w:val="single" w:sz="4" w:space="0" w:color="auto"/>
            </w:tcBorders>
            <w:shd w:val="clear" w:color="auto" w:fill="D9D9D9" w:themeFill="background1" w:themeFillShade="D9"/>
            <w:noWrap/>
            <w:hideMark/>
          </w:tcPr>
          <w:p w:rsidR="00BB7F3B" w:rsidRPr="00E94E30" w:rsidRDefault="00BB7F3B" w:rsidP="00575C2C">
            <w:pPr>
              <w:jc w:val="left"/>
              <w:rPr>
                <w:rFonts w:cs="Arial"/>
                <w:color w:val="000000" w:themeColor="text1"/>
              </w:rPr>
            </w:pPr>
            <w:r w:rsidRPr="00E94E30">
              <w:rPr>
                <w:rFonts w:cs="Arial"/>
                <w:color w:val="000000" w:themeColor="text1"/>
              </w:rPr>
              <w:t>No</w:t>
            </w:r>
          </w:p>
        </w:tc>
        <w:tc>
          <w:tcPr>
            <w:tcW w:w="6031" w:type="dxa"/>
            <w:tcBorders>
              <w:bottom w:val="single" w:sz="4" w:space="0" w:color="auto"/>
            </w:tcBorders>
            <w:shd w:val="clear" w:color="auto" w:fill="D9D9D9" w:themeFill="background1" w:themeFillShade="D9"/>
            <w:noWrap/>
            <w:hideMark/>
          </w:tcPr>
          <w:p w:rsidR="00BB7F3B" w:rsidRPr="00E94E30" w:rsidRDefault="00BB7F3B" w:rsidP="00575C2C">
            <w:pPr>
              <w:jc w:val="left"/>
              <w:rPr>
                <w:rFonts w:cs="Arial"/>
                <w:color w:val="000000" w:themeColor="text1"/>
              </w:rPr>
            </w:pPr>
            <w:r w:rsidRPr="00E94E30">
              <w:rPr>
                <w:rFonts w:cs="Arial"/>
                <w:color w:val="000000" w:themeColor="text1"/>
              </w:rPr>
              <w:t> Rrymat jo bashkiake</w:t>
            </w:r>
          </w:p>
        </w:tc>
        <w:tc>
          <w:tcPr>
            <w:tcW w:w="2430" w:type="dxa"/>
            <w:tcBorders>
              <w:bottom w:val="single" w:sz="4" w:space="0" w:color="auto"/>
            </w:tcBorders>
            <w:shd w:val="clear" w:color="auto" w:fill="D9D9D9" w:themeFill="background1" w:themeFillShade="D9"/>
            <w:noWrap/>
            <w:hideMark/>
          </w:tcPr>
          <w:p w:rsidR="00BB7F3B" w:rsidRPr="00E94E30" w:rsidRDefault="00BB7F3B" w:rsidP="00575C2C">
            <w:pPr>
              <w:jc w:val="left"/>
              <w:rPr>
                <w:rFonts w:cs="Arial"/>
                <w:color w:val="000000" w:themeColor="text1"/>
              </w:rPr>
            </w:pPr>
            <w:r w:rsidRPr="00E94E30">
              <w:rPr>
                <w:rFonts w:cs="Arial"/>
                <w:color w:val="000000" w:themeColor="text1"/>
              </w:rPr>
              <w:t>Ton/vit</w:t>
            </w:r>
          </w:p>
        </w:tc>
      </w:tr>
      <w:tr w:rsidR="00BB7F3B" w:rsidRPr="00E94E30" w:rsidTr="004B2A95">
        <w:trPr>
          <w:cnfStyle w:val="000000100000" w:firstRow="0" w:lastRow="0" w:firstColumn="0" w:lastColumn="0" w:oddVBand="0" w:evenVBand="0" w:oddHBand="1" w:evenHBand="0" w:firstRowFirstColumn="0" w:firstRowLastColumn="0" w:lastRowFirstColumn="0" w:lastRowLastColumn="0"/>
          <w:trHeight w:val="300"/>
        </w:trPr>
        <w:tc>
          <w:tcPr>
            <w:tcW w:w="539" w:type="dxa"/>
            <w:tcBorders>
              <w:top w:val="single" w:sz="4" w:space="0" w:color="auto"/>
            </w:tcBorders>
            <w:noWrap/>
            <w:hideMark/>
          </w:tcPr>
          <w:p w:rsidR="00BB7F3B" w:rsidRPr="00E94E30" w:rsidRDefault="00BB7F3B" w:rsidP="00575C2C">
            <w:pPr>
              <w:jc w:val="left"/>
              <w:rPr>
                <w:rFonts w:cs="Arial"/>
                <w:color w:val="000000" w:themeColor="text1"/>
              </w:rPr>
            </w:pPr>
            <w:r w:rsidRPr="00E94E30">
              <w:rPr>
                <w:rFonts w:cs="Arial"/>
                <w:color w:val="000000" w:themeColor="text1"/>
              </w:rPr>
              <w:t>1</w:t>
            </w:r>
          </w:p>
        </w:tc>
        <w:tc>
          <w:tcPr>
            <w:tcW w:w="6031" w:type="dxa"/>
            <w:tcBorders>
              <w:top w:val="single" w:sz="4" w:space="0" w:color="auto"/>
            </w:tcBorders>
            <w:noWrap/>
            <w:hideMark/>
          </w:tcPr>
          <w:p w:rsidR="00BB7F3B" w:rsidRPr="00E94E30" w:rsidRDefault="00BB7F3B" w:rsidP="00575C2C">
            <w:pPr>
              <w:jc w:val="left"/>
              <w:rPr>
                <w:rFonts w:cs="Arial"/>
                <w:color w:val="000000" w:themeColor="text1"/>
              </w:rPr>
            </w:pPr>
            <w:r w:rsidRPr="00E94E30">
              <w:rPr>
                <w:rFonts w:cs="Arial"/>
                <w:color w:val="000000" w:themeColor="text1"/>
              </w:rPr>
              <w:t>Mbetje nga nd</w:t>
            </w:r>
            <w:r w:rsidR="00FF73E1">
              <w:rPr>
                <w:rFonts w:cs="Arial"/>
                <w:color w:val="000000" w:themeColor="text1"/>
              </w:rPr>
              <w:t>ë</w:t>
            </w:r>
            <w:r w:rsidRPr="00E94E30">
              <w:rPr>
                <w:rFonts w:cs="Arial"/>
                <w:color w:val="000000" w:themeColor="text1"/>
              </w:rPr>
              <w:t>rtimi</w:t>
            </w:r>
          </w:p>
        </w:tc>
        <w:tc>
          <w:tcPr>
            <w:tcW w:w="2430" w:type="dxa"/>
            <w:tcBorders>
              <w:top w:val="single" w:sz="4" w:space="0" w:color="auto"/>
            </w:tcBorders>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215,000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2</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Mbetjet minerare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28,000,000 </w:t>
            </w:r>
          </w:p>
        </w:tc>
      </w:tr>
      <w:tr w:rsidR="00BB7F3B" w:rsidRPr="00E94E30" w:rsidTr="00575C2C">
        <w:trPr>
          <w:cnfStyle w:val="000000100000" w:firstRow="0" w:lastRow="0" w:firstColumn="0" w:lastColumn="0" w:oddVBand="0" w:evenVBand="0" w:oddHBand="1" w:evenHBand="0" w:firstRowFirstColumn="0" w:firstRowLastColumn="0" w:lastRowFirstColumn="0" w:lastRowLastColumn="0"/>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3</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Kimikate</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400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4</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Mbetje bujq</w:t>
            </w:r>
            <w:r w:rsidR="00FF73E1">
              <w:rPr>
                <w:rFonts w:cs="Arial"/>
                <w:color w:val="000000" w:themeColor="text1"/>
              </w:rPr>
              <w:t>ë</w:t>
            </w:r>
            <w:r w:rsidRPr="00E94E30">
              <w:rPr>
                <w:rFonts w:cs="Arial"/>
                <w:color w:val="000000" w:themeColor="text1"/>
              </w:rPr>
              <w:t>sore dhe druri</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950,000 </w:t>
            </w:r>
          </w:p>
        </w:tc>
      </w:tr>
      <w:tr w:rsidR="00BB7F3B" w:rsidRPr="00E94E30" w:rsidTr="00575C2C">
        <w:trPr>
          <w:cnfStyle w:val="000000100000" w:firstRow="0" w:lastRow="0" w:firstColumn="0" w:lastColumn="0" w:oddVBand="0" w:evenVBand="0" w:oddHBand="1" w:evenHBand="0" w:firstRowFirstColumn="0" w:firstRowLastColumn="0" w:lastRowFirstColumn="0" w:lastRowLastColumn="0"/>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5</w:t>
            </w:r>
          </w:p>
        </w:tc>
        <w:tc>
          <w:tcPr>
            <w:tcW w:w="6031" w:type="dxa"/>
            <w:noWrap/>
            <w:hideMark/>
          </w:tcPr>
          <w:p w:rsidR="00BB7F3B" w:rsidRPr="00E94E30" w:rsidRDefault="00BB7F3B" w:rsidP="006509DD">
            <w:pPr>
              <w:jc w:val="left"/>
              <w:rPr>
                <w:rFonts w:cs="Arial"/>
                <w:color w:val="000000" w:themeColor="text1"/>
              </w:rPr>
            </w:pPr>
            <w:r w:rsidRPr="00E94E30">
              <w:rPr>
                <w:rFonts w:cs="Arial"/>
                <w:color w:val="000000" w:themeColor="text1"/>
              </w:rPr>
              <w:t xml:space="preserve">Mbetjet nga </w:t>
            </w:r>
            <w:r w:rsidR="006509DD">
              <w:rPr>
                <w:rFonts w:cs="Arial"/>
                <w:color w:val="000000" w:themeColor="text1"/>
              </w:rPr>
              <w:t>ambalazhe</w:t>
            </w:r>
            <w:r w:rsidRPr="00E94E30">
              <w:rPr>
                <w:rFonts w:cs="Arial"/>
                <w:color w:val="000000" w:themeColor="text1"/>
              </w:rPr>
              <w:t xml:space="preserve">t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225,000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6</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Automjetet n</w:t>
            </w:r>
            <w:r w:rsidR="00FF73E1">
              <w:rPr>
                <w:rFonts w:cs="Arial"/>
                <w:color w:val="000000" w:themeColor="text1"/>
              </w:rPr>
              <w:t>ë</w:t>
            </w:r>
            <w:r w:rsidRPr="00E94E30">
              <w:rPr>
                <w:rFonts w:cs="Arial"/>
                <w:color w:val="000000" w:themeColor="text1"/>
              </w:rPr>
              <w:t xml:space="preserve"> fund t</w:t>
            </w:r>
            <w:r w:rsidR="00FF73E1">
              <w:rPr>
                <w:rFonts w:cs="Arial"/>
                <w:color w:val="000000" w:themeColor="text1"/>
              </w:rPr>
              <w:t>ë</w:t>
            </w:r>
            <w:r w:rsidRPr="00E94E30">
              <w:rPr>
                <w:rFonts w:cs="Arial"/>
                <w:color w:val="000000" w:themeColor="text1"/>
              </w:rPr>
              <w:t xml:space="preserve"> jet</w:t>
            </w:r>
            <w:r w:rsidR="00FF73E1">
              <w:rPr>
                <w:rFonts w:cs="Arial"/>
                <w:color w:val="000000" w:themeColor="text1"/>
              </w:rPr>
              <w:t>ë</w:t>
            </w:r>
            <w:r w:rsidRPr="00E94E30">
              <w:rPr>
                <w:rFonts w:cs="Arial"/>
                <w:color w:val="000000" w:themeColor="text1"/>
              </w:rPr>
              <w:t>s</w:t>
            </w:r>
          </w:p>
        </w:tc>
        <w:tc>
          <w:tcPr>
            <w:tcW w:w="2430" w:type="dxa"/>
            <w:noWrap/>
            <w:hideMark/>
          </w:tcPr>
          <w:p w:rsidR="00BB7F3B" w:rsidRPr="00E94E30" w:rsidRDefault="00BB7F3B" w:rsidP="00575C2C">
            <w:pPr>
              <w:jc w:val="left"/>
              <w:rPr>
                <w:rFonts w:cs="Arial"/>
                <w:color w:val="000000" w:themeColor="text1"/>
              </w:rPr>
            </w:pPr>
          </w:p>
        </w:tc>
      </w:tr>
      <w:tr w:rsidR="00BB7F3B" w:rsidRPr="00E94E30" w:rsidTr="00575C2C">
        <w:trPr>
          <w:cnfStyle w:val="000000100000" w:firstRow="0" w:lastRow="0" w:firstColumn="0" w:lastColumn="0" w:oddVBand="0" w:evenVBand="0" w:oddHBand="1" w:evenHBand="0" w:firstRowFirstColumn="0" w:firstRowLastColumn="0" w:lastRowFirstColumn="0" w:lastRowLastColumn="0"/>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 7</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Mbetje</w:t>
            </w:r>
            <w:r w:rsidR="0046489B">
              <w:rPr>
                <w:rFonts w:cs="Arial"/>
                <w:color w:val="000000" w:themeColor="text1"/>
              </w:rPr>
              <w:t>t</w:t>
            </w:r>
            <w:r w:rsidRPr="00E94E30">
              <w:rPr>
                <w:rFonts w:cs="Arial"/>
                <w:color w:val="000000" w:themeColor="text1"/>
              </w:rPr>
              <w:t xml:space="preserve"> nga gomat e p</w:t>
            </w:r>
            <w:r w:rsidR="00FF73E1">
              <w:rPr>
                <w:rFonts w:cs="Arial"/>
                <w:color w:val="000000" w:themeColor="text1"/>
              </w:rPr>
              <w:t>ë</w:t>
            </w:r>
            <w:r w:rsidRPr="00E94E30">
              <w:rPr>
                <w:rFonts w:cs="Arial"/>
                <w:color w:val="000000" w:themeColor="text1"/>
              </w:rPr>
              <w:t xml:space="preserve">rdorura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9,700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8</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Pa</w:t>
            </w:r>
            <w:r w:rsidR="0046489B">
              <w:rPr>
                <w:rFonts w:cs="Arial"/>
                <w:color w:val="000000" w:themeColor="text1"/>
              </w:rPr>
              <w:t>j</w:t>
            </w:r>
            <w:r w:rsidRPr="00E94E30">
              <w:rPr>
                <w:rFonts w:cs="Arial"/>
                <w:color w:val="000000" w:themeColor="text1"/>
              </w:rPr>
              <w:t>isjet elektrike dhe elektronike</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14,400 </w:t>
            </w:r>
          </w:p>
        </w:tc>
      </w:tr>
      <w:tr w:rsidR="00BB7F3B" w:rsidRPr="00E94E30" w:rsidTr="00575C2C">
        <w:trPr>
          <w:cnfStyle w:val="000000100000" w:firstRow="0" w:lastRow="0" w:firstColumn="0" w:lastColumn="0" w:oddVBand="0" w:evenVBand="0" w:oddHBand="1" w:evenHBand="0" w:firstRowFirstColumn="0" w:firstRowLastColumn="0" w:lastRowFirstColumn="0" w:lastRowLastColumn="0"/>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9</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Mbetje</w:t>
            </w:r>
            <w:r w:rsidR="0046489B">
              <w:rPr>
                <w:rFonts w:cs="Arial"/>
                <w:color w:val="000000" w:themeColor="text1"/>
              </w:rPr>
              <w:t>t</w:t>
            </w:r>
            <w:r w:rsidRPr="00E94E30">
              <w:rPr>
                <w:rFonts w:cs="Arial"/>
                <w:color w:val="000000" w:themeColor="text1"/>
              </w:rPr>
              <w:t xml:space="preserve"> nga llumi </w:t>
            </w:r>
            <w:r w:rsidR="0046489B">
              <w:rPr>
                <w:rFonts w:cs="Arial"/>
                <w:color w:val="000000" w:themeColor="text1"/>
              </w:rPr>
              <w:t>i</w:t>
            </w:r>
            <w:r w:rsidRPr="00E94E30">
              <w:rPr>
                <w:rFonts w:cs="Arial"/>
                <w:color w:val="000000" w:themeColor="text1"/>
              </w:rPr>
              <w:t xml:space="preserve"> </w:t>
            </w:r>
            <w:r w:rsidR="001611F3">
              <w:rPr>
                <w:rFonts w:cs="Arial"/>
                <w:color w:val="000000" w:themeColor="text1"/>
              </w:rPr>
              <w:t>impi</w:t>
            </w:r>
            <w:r w:rsidRPr="00E94E30">
              <w:rPr>
                <w:rFonts w:cs="Arial"/>
                <w:color w:val="000000" w:themeColor="text1"/>
              </w:rPr>
              <w:t xml:space="preserve">anteve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15,000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10</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Mbetjet nga produktet e kafsh</w:t>
            </w:r>
            <w:r w:rsidR="00FF73E1">
              <w:rPr>
                <w:rFonts w:cs="Arial"/>
                <w:color w:val="000000" w:themeColor="text1"/>
              </w:rPr>
              <w:t>ë</w:t>
            </w:r>
            <w:r w:rsidRPr="00E94E30">
              <w:rPr>
                <w:rFonts w:cs="Arial"/>
                <w:color w:val="000000" w:themeColor="text1"/>
              </w:rPr>
              <w:t xml:space="preserve">ve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2,000 </w:t>
            </w:r>
          </w:p>
        </w:tc>
      </w:tr>
      <w:tr w:rsidR="00BB7F3B" w:rsidRPr="00E94E30" w:rsidTr="00575C2C">
        <w:trPr>
          <w:cnfStyle w:val="000000100000" w:firstRow="0" w:lastRow="0" w:firstColumn="0" w:lastColumn="0" w:oddVBand="0" w:evenVBand="0" w:oddHBand="1" w:evenHBand="0" w:firstRowFirstColumn="0" w:firstRowLastColumn="0" w:lastRowFirstColumn="0" w:lastRowLastColumn="0"/>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11</w:t>
            </w:r>
          </w:p>
        </w:tc>
        <w:tc>
          <w:tcPr>
            <w:tcW w:w="6031" w:type="dxa"/>
            <w:noWrap/>
            <w:hideMark/>
          </w:tcPr>
          <w:p w:rsidR="00BB7F3B" w:rsidRPr="00E94E30" w:rsidRDefault="0046489B" w:rsidP="00575C2C">
            <w:pPr>
              <w:jc w:val="left"/>
              <w:rPr>
                <w:rFonts w:cs="Arial"/>
                <w:color w:val="000000" w:themeColor="text1"/>
              </w:rPr>
            </w:pPr>
            <w:r>
              <w:rPr>
                <w:rFonts w:cs="Arial"/>
                <w:color w:val="000000" w:themeColor="text1"/>
              </w:rPr>
              <w:t>Vajra</w:t>
            </w:r>
            <w:r w:rsidR="00BB7F3B" w:rsidRPr="00E94E30">
              <w:rPr>
                <w:rFonts w:cs="Arial"/>
                <w:color w:val="000000" w:themeColor="text1"/>
              </w:rPr>
              <w:t>t</w:t>
            </w:r>
            <w:r>
              <w:rPr>
                <w:rFonts w:cs="Arial"/>
                <w:color w:val="000000" w:themeColor="text1"/>
              </w:rPr>
              <w:t xml:space="preserve"> </w:t>
            </w:r>
            <w:r w:rsidR="00BB7F3B" w:rsidRPr="00E94E30">
              <w:rPr>
                <w:rFonts w:cs="Arial"/>
                <w:color w:val="000000" w:themeColor="text1"/>
              </w:rPr>
              <w:t>e p</w:t>
            </w:r>
            <w:r w:rsidR="00FF73E1">
              <w:rPr>
                <w:rFonts w:cs="Arial"/>
                <w:color w:val="000000" w:themeColor="text1"/>
              </w:rPr>
              <w:t>ë</w:t>
            </w:r>
            <w:r w:rsidR="00BB7F3B" w:rsidRPr="00E94E30">
              <w:rPr>
                <w:rFonts w:cs="Arial"/>
                <w:color w:val="000000" w:themeColor="text1"/>
              </w:rPr>
              <w:t xml:space="preserve">rdorur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2,400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12</w:t>
            </w:r>
          </w:p>
        </w:tc>
        <w:tc>
          <w:tcPr>
            <w:tcW w:w="6031" w:type="dxa"/>
            <w:noWrap/>
            <w:hideMark/>
          </w:tcPr>
          <w:p w:rsidR="00BB7F3B" w:rsidRPr="00E94E30" w:rsidRDefault="0046489B" w:rsidP="00575C2C">
            <w:pPr>
              <w:jc w:val="left"/>
              <w:rPr>
                <w:rFonts w:cs="Arial"/>
                <w:color w:val="000000" w:themeColor="text1"/>
              </w:rPr>
            </w:pPr>
            <w:r>
              <w:rPr>
                <w:rFonts w:cs="Arial"/>
                <w:color w:val="000000" w:themeColor="text1"/>
              </w:rPr>
              <w:t>B</w:t>
            </w:r>
            <w:r w:rsidR="00BB7F3B" w:rsidRPr="00E94E30">
              <w:rPr>
                <w:rFonts w:cs="Arial"/>
                <w:color w:val="000000" w:themeColor="text1"/>
              </w:rPr>
              <w:t>ateri</w:t>
            </w:r>
            <w:r>
              <w:rPr>
                <w:rFonts w:cs="Arial"/>
                <w:color w:val="000000" w:themeColor="text1"/>
              </w:rPr>
              <w:t>t</w:t>
            </w:r>
            <w:r w:rsidR="00FF73E1">
              <w:rPr>
                <w:rFonts w:cs="Arial"/>
                <w:color w:val="000000" w:themeColor="text1"/>
              </w:rPr>
              <w:t>ë</w:t>
            </w:r>
            <w:r>
              <w:rPr>
                <w:rFonts w:cs="Arial"/>
                <w:color w:val="000000" w:themeColor="text1"/>
              </w:rPr>
              <w:t xml:space="preserve"> dhe akumulator</w:t>
            </w:r>
            <w:r w:rsidR="00FF73E1">
              <w:rPr>
                <w:rFonts w:cs="Arial"/>
                <w:color w:val="000000" w:themeColor="text1"/>
              </w:rPr>
              <w:t>ë</w:t>
            </w:r>
            <w:r>
              <w:rPr>
                <w:rFonts w:cs="Arial"/>
                <w:color w:val="000000" w:themeColor="text1"/>
              </w:rPr>
              <w:t>t</w:t>
            </w:r>
            <w:r w:rsidR="00BB7F3B" w:rsidRPr="00E94E30">
              <w:rPr>
                <w:rFonts w:cs="Arial"/>
                <w:color w:val="000000" w:themeColor="text1"/>
              </w:rPr>
              <w:t xml:space="preserve"> </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480 </w:t>
            </w:r>
          </w:p>
        </w:tc>
      </w:tr>
      <w:tr w:rsidR="00BB7F3B" w:rsidRPr="00E94E30" w:rsidTr="00575C2C">
        <w:trPr>
          <w:cnfStyle w:val="000000100000" w:firstRow="0" w:lastRow="0" w:firstColumn="0" w:lastColumn="0" w:oddVBand="0" w:evenVBand="0" w:oddHBand="1" w:evenHBand="0" w:firstRowFirstColumn="0" w:firstRowLastColumn="0" w:lastRowFirstColumn="0" w:lastRowLastColumn="0"/>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13</w:t>
            </w:r>
          </w:p>
        </w:tc>
        <w:tc>
          <w:tcPr>
            <w:tcW w:w="6031" w:type="dxa"/>
            <w:noWrap/>
            <w:hideMark/>
          </w:tcPr>
          <w:p w:rsidR="00BB7F3B" w:rsidRPr="00E94E30" w:rsidRDefault="00BB7F3B" w:rsidP="00575C2C">
            <w:pPr>
              <w:jc w:val="left"/>
              <w:rPr>
                <w:rFonts w:cs="Arial"/>
                <w:color w:val="000000" w:themeColor="text1"/>
              </w:rPr>
            </w:pPr>
            <w:r w:rsidRPr="00E94E30">
              <w:rPr>
                <w:rFonts w:cs="Arial"/>
                <w:color w:val="000000" w:themeColor="text1"/>
              </w:rPr>
              <w:t>Mbetjet spitalore</w:t>
            </w:r>
          </w:p>
        </w:tc>
        <w:tc>
          <w:tcPr>
            <w:tcW w:w="2430" w:type="dxa"/>
            <w:noWrap/>
            <w:hideMark/>
          </w:tcPr>
          <w:p w:rsidR="00BB7F3B" w:rsidRPr="00E94E30" w:rsidRDefault="00BB7F3B" w:rsidP="00575C2C">
            <w:pPr>
              <w:jc w:val="left"/>
              <w:rPr>
                <w:rFonts w:cs="Arial"/>
                <w:color w:val="000000" w:themeColor="text1"/>
              </w:rPr>
            </w:pPr>
            <w:r w:rsidRPr="00E94E30">
              <w:rPr>
                <w:rFonts w:cs="Arial"/>
                <w:color w:val="000000" w:themeColor="text1"/>
              </w:rPr>
              <w:t xml:space="preserve">630 </w:t>
            </w:r>
          </w:p>
        </w:tc>
      </w:tr>
      <w:tr w:rsidR="00BB7F3B" w:rsidRPr="00E94E30" w:rsidTr="00575C2C">
        <w:trPr>
          <w:trHeight w:val="300"/>
        </w:trPr>
        <w:tc>
          <w:tcPr>
            <w:tcW w:w="539" w:type="dxa"/>
            <w:noWrap/>
            <w:hideMark/>
          </w:tcPr>
          <w:p w:rsidR="00BB7F3B" w:rsidRPr="00E94E30" w:rsidRDefault="00BB7F3B" w:rsidP="00575C2C">
            <w:pPr>
              <w:jc w:val="left"/>
              <w:rPr>
                <w:rFonts w:cs="Arial"/>
                <w:color w:val="000000" w:themeColor="text1"/>
              </w:rPr>
            </w:pPr>
            <w:r w:rsidRPr="00E94E30">
              <w:rPr>
                <w:rFonts w:cs="Arial"/>
                <w:color w:val="000000" w:themeColor="text1"/>
              </w:rPr>
              <w:t> </w:t>
            </w:r>
          </w:p>
        </w:tc>
        <w:tc>
          <w:tcPr>
            <w:tcW w:w="6031" w:type="dxa"/>
            <w:noWrap/>
            <w:hideMark/>
          </w:tcPr>
          <w:p w:rsidR="00BB7F3B" w:rsidRPr="0046489B" w:rsidRDefault="00BB7F3B" w:rsidP="00575C2C">
            <w:pPr>
              <w:jc w:val="left"/>
              <w:rPr>
                <w:rFonts w:cs="Arial"/>
                <w:b/>
                <w:color w:val="000000" w:themeColor="text1"/>
              </w:rPr>
            </w:pPr>
            <w:r w:rsidRPr="0046489B">
              <w:rPr>
                <w:rFonts w:cs="Arial"/>
                <w:b/>
                <w:color w:val="000000" w:themeColor="text1"/>
              </w:rPr>
              <w:t>Totali</w:t>
            </w:r>
          </w:p>
        </w:tc>
        <w:tc>
          <w:tcPr>
            <w:tcW w:w="2430" w:type="dxa"/>
            <w:noWrap/>
            <w:hideMark/>
          </w:tcPr>
          <w:p w:rsidR="00BB7F3B" w:rsidRPr="0046489B" w:rsidRDefault="00BB7F3B" w:rsidP="00575C2C">
            <w:pPr>
              <w:jc w:val="left"/>
              <w:rPr>
                <w:rFonts w:cs="Arial"/>
                <w:b/>
                <w:color w:val="000000" w:themeColor="text1"/>
              </w:rPr>
            </w:pPr>
            <w:r w:rsidRPr="0046489B">
              <w:rPr>
                <w:rFonts w:cs="Arial"/>
                <w:b/>
                <w:color w:val="000000" w:themeColor="text1"/>
              </w:rPr>
              <w:t xml:space="preserve">29,435,010 </w:t>
            </w:r>
          </w:p>
        </w:tc>
      </w:tr>
    </w:tbl>
    <w:p w:rsidR="00BB7F3B" w:rsidRPr="00BC6320" w:rsidRDefault="00BB7F3B" w:rsidP="00BB7F3B">
      <w:pPr>
        <w:rPr>
          <w:rFonts w:cs="Arial"/>
          <w:b/>
        </w:rPr>
      </w:pPr>
    </w:p>
    <w:p w:rsidR="00BB7F3B" w:rsidRDefault="00BB7F3B" w:rsidP="00BB7F3B">
      <w:pPr>
        <w:jc w:val="left"/>
        <w:rPr>
          <w:color w:val="000000" w:themeColor="text1"/>
          <w:lang w:val="sq-AL"/>
        </w:rPr>
      </w:pPr>
    </w:p>
    <w:p w:rsidR="00BB7F3B" w:rsidRPr="00BC6320" w:rsidRDefault="00BB7F3B" w:rsidP="00BB7F3B">
      <w:pPr>
        <w:rPr>
          <w:rFonts w:cs="Arial"/>
          <w:b/>
        </w:rPr>
      </w:pPr>
    </w:p>
    <w:p w:rsidR="005E41A4" w:rsidRPr="00600DB0" w:rsidRDefault="005E41A4" w:rsidP="005E41A4">
      <w:pPr>
        <w:rPr>
          <w:rFonts w:cs="Arial"/>
          <w:b/>
        </w:rPr>
      </w:pPr>
    </w:p>
    <w:p w:rsidR="005E41A4" w:rsidRDefault="005E41A4" w:rsidP="00B97217">
      <w:pPr>
        <w:rPr>
          <w:color w:val="000000" w:themeColor="text1"/>
        </w:rPr>
        <w:sectPr w:rsidR="005E41A4" w:rsidSect="00046C0E">
          <w:pgSz w:w="11900" w:h="16840"/>
          <w:pgMar w:top="1440" w:right="1440" w:bottom="1440" w:left="1440" w:header="708" w:footer="708" w:gutter="0"/>
          <w:cols w:space="708"/>
          <w:docGrid w:linePitch="360"/>
        </w:sectPr>
      </w:pPr>
    </w:p>
    <w:p w:rsidR="005E41A4" w:rsidRDefault="00130ED5" w:rsidP="00A50252">
      <w:pPr>
        <w:pStyle w:val="Heading1"/>
      </w:pPr>
      <w:bookmarkStart w:id="280" w:name="_Toc11709847"/>
      <w:r w:rsidRPr="00A50252">
        <w:lastRenderedPageBreak/>
        <w:t>përmbledhje</w:t>
      </w:r>
      <w:r>
        <w:t xml:space="preserve"> e</w:t>
      </w:r>
      <w:r w:rsidR="00575C2C" w:rsidRPr="00575C2C">
        <w:t xml:space="preserve"> </w:t>
      </w:r>
      <w:r w:rsidR="00575C2C" w:rsidRPr="0027569B">
        <w:t>Gjetje</w:t>
      </w:r>
      <w:r>
        <w:t>ve</w:t>
      </w:r>
      <w:r w:rsidR="00575C2C" w:rsidRPr="0027569B">
        <w:t xml:space="preserve"> nga </w:t>
      </w:r>
      <w:r>
        <w:t xml:space="preserve">analiza e </w:t>
      </w:r>
      <w:r w:rsidR="00575C2C" w:rsidRPr="0027569B">
        <w:t>Menaxhimi</w:t>
      </w:r>
      <w:r>
        <w:t>t</w:t>
      </w:r>
      <w:r w:rsidR="00575C2C" w:rsidRPr="0027569B">
        <w:t xml:space="preserve"> </w:t>
      </w:r>
      <w:r>
        <w:t>T</w:t>
      </w:r>
      <w:r w:rsidRPr="0027569B">
        <w:t>ë</w:t>
      </w:r>
      <w:r w:rsidR="00575C2C" w:rsidRPr="0027569B">
        <w:t xml:space="preserve"> Mbetjeve</w:t>
      </w:r>
      <w:bookmarkEnd w:id="280"/>
      <w:r w:rsidR="005E41A4" w:rsidRPr="00600DB0">
        <w:t xml:space="preserve">  </w:t>
      </w:r>
    </w:p>
    <w:p w:rsidR="005E41A4" w:rsidRPr="00600DB0" w:rsidRDefault="005E41A4" w:rsidP="00A50252">
      <w:pPr>
        <w:pStyle w:val="Heading2"/>
      </w:pPr>
      <w:bookmarkStart w:id="281" w:name="_Toc508250258"/>
      <w:bookmarkStart w:id="282" w:name="_Toc509402199"/>
      <w:bookmarkStart w:id="283" w:name="_Toc11709848"/>
      <w:r w:rsidRPr="00600DB0">
        <w:t>G</w:t>
      </w:r>
      <w:r w:rsidR="00130ED5">
        <w:t>jetje t</w:t>
      </w:r>
      <w:r w:rsidR="003814BF">
        <w:t>ë</w:t>
      </w:r>
      <w:r w:rsidR="00130ED5">
        <w:t xml:space="preserve"> kuadrit t</w:t>
      </w:r>
      <w:r w:rsidR="003814BF">
        <w:t>ë</w:t>
      </w:r>
      <w:r w:rsidR="00130ED5">
        <w:t xml:space="preserve"> p</w:t>
      </w:r>
      <w:r w:rsidR="003814BF">
        <w:t>ë</w:t>
      </w:r>
      <w:r w:rsidR="00130ED5">
        <w:t>rgjithsh</w:t>
      </w:r>
      <w:r w:rsidR="003814BF">
        <w:t>ë</w:t>
      </w:r>
      <w:r w:rsidR="00130ED5">
        <w:t>m</w:t>
      </w:r>
      <w:bookmarkEnd w:id="281"/>
      <w:bookmarkEnd w:id="282"/>
      <w:bookmarkEnd w:id="283"/>
    </w:p>
    <w:p w:rsidR="00130ED5" w:rsidRPr="00600DB0" w:rsidRDefault="00130ED5" w:rsidP="005E41A4">
      <w:pPr>
        <w:rPr>
          <w:color w:val="000000"/>
        </w:rPr>
      </w:pPr>
      <w:r w:rsidRPr="00466AC6">
        <w:rPr>
          <w:color w:val="000000" w:themeColor="text1"/>
          <w:lang w:val="sq-AL"/>
        </w:rPr>
        <w:t>Si</w:t>
      </w:r>
      <w:r w:rsidR="003814BF">
        <w:rPr>
          <w:color w:val="000000" w:themeColor="text1"/>
          <w:lang w:val="sq-AL"/>
        </w:rPr>
        <w:t>ç</w:t>
      </w:r>
      <w:r w:rsidRPr="00466AC6">
        <w:rPr>
          <w:color w:val="000000" w:themeColor="text1"/>
          <w:lang w:val="sq-AL"/>
        </w:rPr>
        <w:t xml:space="preserve"> është theksuar në shumë raporte </w:t>
      </w:r>
      <w:r>
        <w:rPr>
          <w:color w:val="000000" w:themeColor="text1"/>
          <w:lang w:val="sq-AL"/>
        </w:rPr>
        <w:t>të</w:t>
      </w:r>
      <w:r w:rsidRPr="00466AC6">
        <w:rPr>
          <w:color w:val="000000" w:themeColor="text1"/>
          <w:lang w:val="sq-AL"/>
        </w:rPr>
        <w:t xml:space="preserve"> ekspertë</w:t>
      </w:r>
      <w:r>
        <w:rPr>
          <w:color w:val="000000" w:themeColor="text1"/>
          <w:lang w:val="sq-AL"/>
        </w:rPr>
        <w:t>ve</w:t>
      </w:r>
      <w:r w:rsidRPr="00466AC6">
        <w:rPr>
          <w:color w:val="000000" w:themeColor="text1"/>
          <w:lang w:val="sq-AL"/>
        </w:rPr>
        <w:t xml:space="preserve"> vendas dhe të huaj, problem</w:t>
      </w:r>
      <w:r>
        <w:rPr>
          <w:color w:val="000000" w:themeColor="text1"/>
          <w:lang w:val="sq-AL"/>
        </w:rPr>
        <w:t>i</w:t>
      </w:r>
      <w:r w:rsidRPr="00466AC6">
        <w:rPr>
          <w:color w:val="000000" w:themeColor="text1"/>
          <w:lang w:val="sq-AL"/>
        </w:rPr>
        <w:t xml:space="preserve"> kryesor nuk qëndron në mungesën e ligjeve apo cilësinë e tyre. Problemet qëndrojnë </w:t>
      </w:r>
      <w:r>
        <w:rPr>
          <w:color w:val="000000" w:themeColor="text1"/>
          <w:lang w:val="sq-AL"/>
        </w:rPr>
        <w:t>në nivelin e ul</w:t>
      </w:r>
      <w:r w:rsidR="003814BF">
        <w:rPr>
          <w:color w:val="000000" w:themeColor="text1"/>
          <w:lang w:val="sq-AL"/>
        </w:rPr>
        <w:t>ë</w:t>
      </w:r>
      <w:r>
        <w:rPr>
          <w:color w:val="000000" w:themeColor="text1"/>
          <w:lang w:val="sq-AL"/>
        </w:rPr>
        <w:t>t t</w:t>
      </w:r>
      <w:r w:rsidR="003814BF">
        <w:rPr>
          <w:color w:val="000000" w:themeColor="text1"/>
          <w:lang w:val="sq-AL"/>
        </w:rPr>
        <w:t>ë</w:t>
      </w:r>
      <w:r w:rsidRPr="00466AC6">
        <w:rPr>
          <w:color w:val="000000" w:themeColor="text1"/>
          <w:lang w:val="sq-AL"/>
        </w:rPr>
        <w:t xml:space="preserve"> zbatimit</w:t>
      </w:r>
      <w:r>
        <w:rPr>
          <w:color w:val="000000" w:themeColor="text1"/>
          <w:lang w:val="sq-AL"/>
        </w:rPr>
        <w:t xml:space="preserve"> të tyre</w:t>
      </w:r>
      <w:r w:rsidRPr="00466AC6">
        <w:rPr>
          <w:color w:val="000000" w:themeColor="text1"/>
          <w:lang w:val="sq-AL"/>
        </w:rPr>
        <w:t xml:space="preserve">, mungesën e planeve të qëndrueshme institucionale dhe operacionale, </w:t>
      </w:r>
      <w:r>
        <w:rPr>
          <w:color w:val="000000" w:themeColor="text1"/>
          <w:lang w:val="sq-AL"/>
        </w:rPr>
        <w:t xml:space="preserve">pamjaftueshmërinë e mjeteve </w:t>
      </w:r>
      <w:r w:rsidRPr="00466AC6">
        <w:rPr>
          <w:color w:val="000000" w:themeColor="text1"/>
          <w:lang w:val="sq-AL"/>
        </w:rPr>
        <w:t xml:space="preserve">financiare dhe një ndarje të </w:t>
      </w:r>
      <w:r>
        <w:rPr>
          <w:color w:val="000000" w:themeColor="text1"/>
          <w:lang w:val="sq-AL"/>
        </w:rPr>
        <w:t>pa</w:t>
      </w:r>
      <w:r w:rsidRPr="00466AC6">
        <w:rPr>
          <w:color w:val="000000" w:themeColor="text1"/>
          <w:lang w:val="sq-AL"/>
        </w:rPr>
        <w:t>qartë të përgjegjësive ndërmjet institucioneve përgjegjëse qëndrore dhe vendore.</w:t>
      </w:r>
    </w:p>
    <w:p w:rsidR="00422012" w:rsidRPr="00466AC6" w:rsidRDefault="00422012" w:rsidP="00422012">
      <w:pPr>
        <w:rPr>
          <w:color w:val="000000" w:themeColor="text1"/>
          <w:lang w:val="sq-AL"/>
        </w:rPr>
      </w:pPr>
      <w:r w:rsidRPr="00466AC6">
        <w:rPr>
          <w:color w:val="000000" w:themeColor="text1"/>
          <w:lang w:val="sq-AL"/>
        </w:rPr>
        <w:t>Në këtë k</w:t>
      </w:r>
      <w:r>
        <w:rPr>
          <w:color w:val="000000" w:themeColor="text1"/>
          <w:lang w:val="sq-AL"/>
        </w:rPr>
        <w:t>uad</w:t>
      </w:r>
      <w:r w:rsidR="003814BF">
        <w:rPr>
          <w:color w:val="000000" w:themeColor="text1"/>
          <w:lang w:val="sq-AL"/>
        </w:rPr>
        <w:t>ë</w:t>
      </w:r>
      <w:r>
        <w:rPr>
          <w:color w:val="000000" w:themeColor="text1"/>
          <w:lang w:val="sq-AL"/>
        </w:rPr>
        <w:t>r</w:t>
      </w:r>
      <w:r w:rsidRPr="00466AC6">
        <w:rPr>
          <w:color w:val="000000" w:themeColor="text1"/>
          <w:lang w:val="sq-AL"/>
        </w:rPr>
        <w:t xml:space="preserve">, ka disa aspekte të ligjit për MIM dhe të </w:t>
      </w:r>
      <w:r>
        <w:rPr>
          <w:color w:val="000000" w:themeColor="text1"/>
          <w:lang w:val="sq-AL"/>
        </w:rPr>
        <w:t xml:space="preserve">disa </w:t>
      </w:r>
      <w:r w:rsidRPr="00466AC6">
        <w:rPr>
          <w:color w:val="000000" w:themeColor="text1"/>
          <w:lang w:val="sq-AL"/>
        </w:rPr>
        <w:t>akteve nënligjore</w:t>
      </w:r>
      <w:r>
        <w:rPr>
          <w:color w:val="000000" w:themeColor="text1"/>
          <w:lang w:val="sq-AL"/>
        </w:rPr>
        <w:t>,</w:t>
      </w:r>
      <w:r w:rsidRPr="00466AC6">
        <w:rPr>
          <w:color w:val="000000" w:themeColor="text1"/>
          <w:lang w:val="sq-AL"/>
        </w:rPr>
        <w:t xml:space="preserve"> zbatimi i të cilave është konsideruar i dobët</w:t>
      </w:r>
      <w:r>
        <w:rPr>
          <w:color w:val="000000" w:themeColor="text1"/>
          <w:lang w:val="sq-AL"/>
        </w:rPr>
        <w:t>,</w:t>
      </w:r>
      <w:r w:rsidRPr="00466AC6">
        <w:rPr>
          <w:color w:val="000000" w:themeColor="text1"/>
          <w:lang w:val="sq-AL"/>
        </w:rPr>
        <w:t xml:space="preserve"> shumë i dobët</w:t>
      </w:r>
      <w:r>
        <w:rPr>
          <w:color w:val="000000" w:themeColor="text1"/>
          <w:lang w:val="sq-AL"/>
        </w:rPr>
        <w:t xml:space="preserve"> ose i pamundur</w:t>
      </w:r>
      <w:r w:rsidRPr="00466AC6">
        <w:rPr>
          <w:color w:val="000000" w:themeColor="text1"/>
          <w:lang w:val="sq-AL"/>
        </w:rPr>
        <w:t xml:space="preserve">, </w:t>
      </w:r>
      <w:r>
        <w:rPr>
          <w:color w:val="000000" w:themeColor="text1"/>
          <w:lang w:val="sq-AL"/>
        </w:rPr>
        <w:t>nd</w:t>
      </w:r>
      <w:r w:rsidR="003814BF">
        <w:rPr>
          <w:color w:val="000000" w:themeColor="text1"/>
          <w:lang w:val="sq-AL"/>
        </w:rPr>
        <w:t>ë</w:t>
      </w:r>
      <w:r>
        <w:rPr>
          <w:color w:val="000000" w:themeColor="text1"/>
          <w:lang w:val="sq-AL"/>
        </w:rPr>
        <w:t>rmjet t</w:t>
      </w:r>
      <w:r w:rsidR="003814BF">
        <w:rPr>
          <w:color w:val="000000" w:themeColor="text1"/>
          <w:lang w:val="sq-AL"/>
        </w:rPr>
        <w:t>ë</w:t>
      </w:r>
      <w:r>
        <w:rPr>
          <w:color w:val="000000" w:themeColor="text1"/>
          <w:lang w:val="sq-AL"/>
        </w:rPr>
        <w:t xml:space="preserve"> tjerash</w:t>
      </w:r>
      <w:r w:rsidRPr="00466AC6">
        <w:rPr>
          <w:color w:val="000000" w:themeColor="text1"/>
          <w:lang w:val="sq-AL"/>
        </w:rPr>
        <w:t xml:space="preserve"> përm</w:t>
      </w:r>
      <w:r>
        <w:rPr>
          <w:color w:val="000000" w:themeColor="text1"/>
          <w:lang w:val="sq-AL"/>
        </w:rPr>
        <w:t>e</w:t>
      </w:r>
      <w:r w:rsidRPr="00466AC6">
        <w:rPr>
          <w:color w:val="000000" w:themeColor="text1"/>
          <w:lang w:val="sq-AL"/>
        </w:rPr>
        <w:t>nd</w:t>
      </w:r>
      <w:r>
        <w:rPr>
          <w:color w:val="000000" w:themeColor="text1"/>
          <w:lang w:val="sq-AL"/>
        </w:rPr>
        <w:t>im</w:t>
      </w:r>
      <w:r w:rsidRPr="00466AC6">
        <w:rPr>
          <w:color w:val="000000" w:themeColor="text1"/>
          <w:lang w:val="sq-AL"/>
        </w:rPr>
        <w:t>:</w:t>
      </w:r>
    </w:p>
    <w:p w:rsidR="00422012" w:rsidRPr="00C3710D" w:rsidRDefault="00422012" w:rsidP="00FD4DAE">
      <w:pPr>
        <w:numPr>
          <w:ilvl w:val="0"/>
          <w:numId w:val="32"/>
        </w:numPr>
        <w:rPr>
          <w:color w:val="000000" w:themeColor="text1"/>
          <w:lang w:val="sq-AL"/>
        </w:rPr>
      </w:pPr>
      <w:r>
        <w:rPr>
          <w:color w:val="000000" w:themeColor="text1"/>
          <w:lang w:val="sq-AL"/>
        </w:rPr>
        <w:t>o</w:t>
      </w:r>
      <w:r w:rsidRPr="00466AC6">
        <w:rPr>
          <w:color w:val="000000" w:themeColor="text1"/>
          <w:lang w:val="sq-AL"/>
        </w:rPr>
        <w:t xml:space="preserve">bjektivat dhe treguesit e performancës për grumbullimin e mbetjeve </w:t>
      </w:r>
      <w:r>
        <w:rPr>
          <w:color w:val="000000" w:themeColor="text1"/>
          <w:lang w:val="sq-AL"/>
        </w:rPr>
        <w:t xml:space="preserve">në mënyrë të diferencuar </w:t>
      </w:r>
      <w:r w:rsidRPr="00466AC6">
        <w:rPr>
          <w:color w:val="000000" w:themeColor="text1"/>
          <w:lang w:val="sq-AL"/>
        </w:rPr>
        <w:t xml:space="preserve">sipas </w:t>
      </w:r>
      <w:r w:rsidR="00781B0D">
        <w:rPr>
          <w:color w:val="000000" w:themeColor="text1"/>
          <w:lang w:val="sq-AL"/>
        </w:rPr>
        <w:t>Dokumentit të Politikave Strategjike</w:t>
      </w:r>
      <w:r w:rsidRPr="00466AC6">
        <w:rPr>
          <w:color w:val="000000" w:themeColor="text1"/>
          <w:lang w:val="sq-AL"/>
        </w:rPr>
        <w:t>;</w:t>
      </w:r>
    </w:p>
    <w:p w:rsidR="00422012" w:rsidRPr="00466AC6" w:rsidRDefault="00422012" w:rsidP="00FD4DAE">
      <w:pPr>
        <w:numPr>
          <w:ilvl w:val="0"/>
          <w:numId w:val="32"/>
        </w:numPr>
        <w:rPr>
          <w:color w:val="000000" w:themeColor="text1"/>
          <w:lang w:val="it-IT"/>
        </w:rPr>
      </w:pPr>
      <w:r>
        <w:rPr>
          <w:color w:val="000000" w:themeColor="text1"/>
          <w:lang w:val="sq-AL"/>
        </w:rPr>
        <w:t>z</w:t>
      </w:r>
      <w:r w:rsidRPr="00466AC6">
        <w:rPr>
          <w:color w:val="000000" w:themeColor="text1"/>
          <w:lang w:val="sq-AL"/>
        </w:rPr>
        <w:t>batimi i hierarkisë së mbetjeve;</w:t>
      </w:r>
    </w:p>
    <w:p w:rsidR="00422012" w:rsidRPr="00466AC6" w:rsidRDefault="00422012" w:rsidP="00FD4DAE">
      <w:pPr>
        <w:numPr>
          <w:ilvl w:val="0"/>
          <w:numId w:val="32"/>
        </w:numPr>
        <w:rPr>
          <w:color w:val="000000" w:themeColor="text1"/>
          <w:lang w:val="it-IT"/>
        </w:rPr>
      </w:pPr>
      <w:r>
        <w:rPr>
          <w:color w:val="000000" w:themeColor="text1"/>
          <w:lang w:val="sq-AL"/>
        </w:rPr>
        <w:t>p</w:t>
      </w:r>
      <w:r w:rsidRPr="00466AC6">
        <w:rPr>
          <w:color w:val="000000" w:themeColor="text1"/>
          <w:lang w:val="sq-AL"/>
        </w:rPr>
        <w:t xml:space="preserve">lanifikimi dhe zbatimi i planeve në nivel </w:t>
      </w:r>
      <w:r>
        <w:rPr>
          <w:color w:val="000000" w:themeColor="text1"/>
          <w:lang w:val="sq-AL"/>
        </w:rPr>
        <w:t xml:space="preserve">vendor, </w:t>
      </w:r>
      <w:r w:rsidRPr="00466AC6">
        <w:rPr>
          <w:color w:val="000000" w:themeColor="text1"/>
          <w:lang w:val="sq-AL"/>
        </w:rPr>
        <w:t>rajonal dhe kombëtar</w:t>
      </w:r>
      <w:r>
        <w:rPr>
          <w:color w:val="000000" w:themeColor="text1"/>
          <w:lang w:val="sq-AL"/>
        </w:rPr>
        <w:t>;</w:t>
      </w:r>
    </w:p>
    <w:p w:rsidR="00422012" w:rsidRPr="00C3710D" w:rsidRDefault="00422012" w:rsidP="00FD4DAE">
      <w:pPr>
        <w:numPr>
          <w:ilvl w:val="0"/>
          <w:numId w:val="32"/>
        </w:numPr>
        <w:rPr>
          <w:color w:val="000000" w:themeColor="text1"/>
          <w:lang w:val="it-IT"/>
        </w:rPr>
      </w:pPr>
      <w:r>
        <w:rPr>
          <w:color w:val="000000" w:themeColor="text1"/>
          <w:lang w:val="sq-AL"/>
        </w:rPr>
        <w:t>n</w:t>
      </w:r>
      <w:r w:rsidRPr="00466AC6">
        <w:rPr>
          <w:color w:val="000000" w:themeColor="text1"/>
          <w:lang w:val="sq-AL"/>
        </w:rPr>
        <w:t>darja në burim dhe riciklimi i mbetjeve</w:t>
      </w:r>
      <w:r>
        <w:rPr>
          <w:color w:val="000000" w:themeColor="text1"/>
          <w:lang w:val="sq-AL"/>
        </w:rPr>
        <w:t>,</w:t>
      </w:r>
      <w:r w:rsidRPr="00466AC6">
        <w:rPr>
          <w:color w:val="000000" w:themeColor="text1"/>
          <w:lang w:val="sq-AL"/>
        </w:rPr>
        <w:t xml:space="preserve"> s</w:t>
      </w:r>
      <w:r w:rsidR="003814BF">
        <w:rPr>
          <w:color w:val="000000" w:themeColor="text1"/>
          <w:lang w:val="sq-AL"/>
        </w:rPr>
        <w:t>ë</w:t>
      </w:r>
      <w:r w:rsidRPr="00466AC6">
        <w:rPr>
          <w:color w:val="000000" w:themeColor="text1"/>
          <w:lang w:val="sq-AL"/>
        </w:rPr>
        <w:t xml:space="preserve"> </w:t>
      </w:r>
      <w:r>
        <w:rPr>
          <w:color w:val="000000" w:themeColor="text1"/>
          <w:lang w:val="sq-AL"/>
        </w:rPr>
        <w:t>bashku me</w:t>
      </w:r>
      <w:r w:rsidRPr="00466AC6">
        <w:rPr>
          <w:color w:val="000000" w:themeColor="text1"/>
          <w:lang w:val="sq-AL"/>
        </w:rPr>
        <w:t xml:space="preserve"> treguesit për objektivat </w:t>
      </w:r>
      <w:r>
        <w:rPr>
          <w:color w:val="000000" w:themeColor="text1"/>
          <w:lang w:val="sq-AL"/>
        </w:rPr>
        <w:t>t</w:t>
      </w:r>
      <w:r w:rsidR="003814BF">
        <w:rPr>
          <w:color w:val="000000" w:themeColor="text1"/>
          <w:lang w:val="sq-AL"/>
        </w:rPr>
        <w:t>ë</w:t>
      </w:r>
      <w:r>
        <w:rPr>
          <w:color w:val="000000" w:themeColor="text1"/>
          <w:lang w:val="sq-AL"/>
        </w:rPr>
        <w:t xml:space="preserve"> dh</w:t>
      </w:r>
      <w:r w:rsidR="003814BF">
        <w:rPr>
          <w:color w:val="000000" w:themeColor="text1"/>
          <w:lang w:val="sq-AL"/>
        </w:rPr>
        <w:t>ë</w:t>
      </w:r>
      <w:r>
        <w:rPr>
          <w:color w:val="000000" w:themeColor="text1"/>
          <w:lang w:val="sq-AL"/>
        </w:rPr>
        <w:t>na nga</w:t>
      </w:r>
      <w:r w:rsidRPr="00466AC6">
        <w:rPr>
          <w:color w:val="000000" w:themeColor="text1"/>
          <w:lang w:val="sq-AL"/>
        </w:rPr>
        <w:t xml:space="preserve"> </w:t>
      </w:r>
      <w:r w:rsidR="00781B0D">
        <w:rPr>
          <w:color w:val="000000" w:themeColor="text1"/>
          <w:lang w:val="sq-AL"/>
        </w:rPr>
        <w:t>Dokumenti i Politikave Strategjike</w:t>
      </w:r>
      <w:r w:rsidRPr="00466AC6">
        <w:rPr>
          <w:color w:val="000000" w:themeColor="text1"/>
          <w:lang w:val="sq-AL"/>
        </w:rPr>
        <w:t xml:space="preserve"> dhe </w:t>
      </w:r>
      <w:r>
        <w:rPr>
          <w:color w:val="000000" w:themeColor="text1"/>
          <w:lang w:val="sq-AL"/>
        </w:rPr>
        <w:t>t</w:t>
      </w:r>
      <w:r w:rsidR="003814BF">
        <w:rPr>
          <w:color w:val="000000" w:themeColor="text1"/>
          <w:lang w:val="sq-AL"/>
        </w:rPr>
        <w:t>ë</w:t>
      </w:r>
      <w:r>
        <w:rPr>
          <w:color w:val="000000" w:themeColor="text1"/>
          <w:lang w:val="sq-AL"/>
        </w:rPr>
        <w:t xml:space="preserve"> </w:t>
      </w:r>
      <w:r w:rsidRPr="00466AC6">
        <w:rPr>
          <w:color w:val="000000" w:themeColor="text1"/>
          <w:lang w:val="sq-AL"/>
        </w:rPr>
        <w:t xml:space="preserve">materializuar në </w:t>
      </w:r>
      <w:r>
        <w:rPr>
          <w:color w:val="000000" w:themeColor="text1"/>
          <w:lang w:val="sq-AL"/>
        </w:rPr>
        <w:t>L</w:t>
      </w:r>
      <w:r w:rsidRPr="00466AC6">
        <w:rPr>
          <w:color w:val="000000" w:themeColor="text1"/>
          <w:lang w:val="sq-AL"/>
        </w:rPr>
        <w:t>igjin kuad</w:t>
      </w:r>
      <w:r w:rsidR="003814BF">
        <w:rPr>
          <w:color w:val="000000" w:themeColor="text1"/>
          <w:lang w:val="sq-AL"/>
        </w:rPr>
        <w:t>ë</w:t>
      </w:r>
      <w:r w:rsidRPr="00466AC6">
        <w:rPr>
          <w:color w:val="000000" w:themeColor="text1"/>
          <w:lang w:val="sq-AL"/>
        </w:rPr>
        <w:t xml:space="preserve">r </w:t>
      </w:r>
      <w:r>
        <w:rPr>
          <w:color w:val="000000" w:themeColor="text1"/>
          <w:lang w:val="sq-AL"/>
        </w:rPr>
        <w:t xml:space="preserve">për MIM </w:t>
      </w:r>
      <w:r w:rsidRPr="00466AC6">
        <w:rPr>
          <w:color w:val="000000" w:themeColor="text1"/>
          <w:lang w:val="sq-AL"/>
        </w:rPr>
        <w:t>dhe aktet nënligjore në zbatim të tij;</w:t>
      </w:r>
    </w:p>
    <w:p w:rsidR="00422012" w:rsidRPr="00466AC6" w:rsidRDefault="00422012" w:rsidP="00FD4DAE">
      <w:pPr>
        <w:numPr>
          <w:ilvl w:val="0"/>
          <w:numId w:val="32"/>
        </w:numPr>
        <w:rPr>
          <w:color w:val="000000" w:themeColor="text1"/>
          <w:lang w:val="it-IT"/>
        </w:rPr>
      </w:pPr>
      <w:r>
        <w:rPr>
          <w:color w:val="000000" w:themeColor="text1"/>
          <w:lang w:val="sq-AL"/>
        </w:rPr>
        <w:t>mungesa e Rrjetit të Integruar të Objekteve të Trajtimit të Mbetjeve;</w:t>
      </w:r>
    </w:p>
    <w:p w:rsidR="00422012" w:rsidRPr="00422012" w:rsidRDefault="00422012" w:rsidP="00FD4DAE">
      <w:pPr>
        <w:numPr>
          <w:ilvl w:val="0"/>
          <w:numId w:val="32"/>
        </w:numPr>
        <w:rPr>
          <w:color w:val="000000"/>
        </w:rPr>
      </w:pPr>
      <w:r w:rsidRPr="00422012">
        <w:rPr>
          <w:color w:val="000000" w:themeColor="text1"/>
          <w:lang w:val="sq-AL"/>
        </w:rPr>
        <w:t>nd</w:t>
      </w:r>
      <w:r w:rsidR="003814BF">
        <w:rPr>
          <w:color w:val="000000" w:themeColor="text1"/>
          <w:lang w:val="sq-AL"/>
        </w:rPr>
        <w:t>ë</w:t>
      </w:r>
      <w:r w:rsidRPr="00422012">
        <w:rPr>
          <w:color w:val="000000" w:themeColor="text1"/>
          <w:lang w:val="sq-AL"/>
        </w:rPr>
        <w:t>rtimi dhe funksionimi i një baze të dhënash t</w:t>
      </w:r>
      <w:r w:rsidR="003814BF">
        <w:rPr>
          <w:color w:val="000000" w:themeColor="text1"/>
          <w:lang w:val="sq-AL"/>
        </w:rPr>
        <w:t>ë</w:t>
      </w:r>
      <w:r w:rsidRPr="00422012">
        <w:rPr>
          <w:color w:val="000000" w:themeColor="text1"/>
          <w:lang w:val="sq-AL"/>
        </w:rPr>
        <w:t xml:space="preserve"> plota dhe të besueshme;</w:t>
      </w:r>
    </w:p>
    <w:p w:rsidR="005E41A4" w:rsidRPr="00A50252" w:rsidRDefault="00422012" w:rsidP="00FD4DAE">
      <w:pPr>
        <w:numPr>
          <w:ilvl w:val="0"/>
          <w:numId w:val="32"/>
        </w:numPr>
        <w:rPr>
          <w:color w:val="000000"/>
        </w:rPr>
      </w:pPr>
      <w:r>
        <w:rPr>
          <w:color w:val="000000" w:themeColor="text1"/>
          <w:lang w:val="sq-AL"/>
        </w:rPr>
        <w:t>m</w:t>
      </w:r>
      <w:r w:rsidRPr="00422012">
        <w:rPr>
          <w:color w:val="000000" w:themeColor="text1"/>
          <w:lang w:val="sq-AL"/>
        </w:rPr>
        <w:t>bivendosja e përgjegjësive të aktorëve pjes</w:t>
      </w:r>
      <w:r w:rsidR="003814BF">
        <w:rPr>
          <w:color w:val="000000" w:themeColor="text1"/>
          <w:lang w:val="sq-AL"/>
        </w:rPr>
        <w:t>ë</w:t>
      </w:r>
      <w:r w:rsidRPr="00422012">
        <w:rPr>
          <w:color w:val="000000" w:themeColor="text1"/>
          <w:lang w:val="sq-AL"/>
        </w:rPr>
        <w:t>marrës dhe të grupeve të ndryshme të interesit;</w:t>
      </w:r>
    </w:p>
    <w:p w:rsidR="001D742B" w:rsidRDefault="00422012" w:rsidP="00A50252">
      <w:pPr>
        <w:pStyle w:val="Heading2"/>
      </w:pPr>
      <w:bookmarkStart w:id="284" w:name="_Toc11709849"/>
      <w:r>
        <w:t>Gjetje t</w:t>
      </w:r>
      <w:r w:rsidR="003814BF">
        <w:t>ë</w:t>
      </w:r>
      <w:r>
        <w:t xml:space="preserve"> ve</w:t>
      </w:r>
      <w:r w:rsidR="003814BF">
        <w:t>ç</w:t>
      </w:r>
      <w:r>
        <w:t>anta</w:t>
      </w:r>
      <w:bookmarkEnd w:id="284"/>
    </w:p>
    <w:p w:rsidR="005E41A4" w:rsidRPr="00600DB0" w:rsidRDefault="00422012" w:rsidP="00A50252">
      <w:pPr>
        <w:pStyle w:val="Heading3"/>
      </w:pPr>
      <w:bookmarkStart w:id="285" w:name="_Toc508250259"/>
      <w:bookmarkStart w:id="286" w:name="_Toc509402200"/>
      <w:bookmarkStart w:id="287" w:name="_Toc11709850"/>
      <w:r w:rsidRPr="00A50252">
        <w:t>Kuadri</w:t>
      </w:r>
      <w:r>
        <w:t xml:space="preserve"> ligjor</w:t>
      </w:r>
      <w:bookmarkEnd w:id="285"/>
      <w:bookmarkEnd w:id="286"/>
      <w:r w:rsidR="00342145">
        <w:t xml:space="preserve"> dhe institucional</w:t>
      </w:r>
      <w:bookmarkEnd w:id="287"/>
      <w:r w:rsidR="005E41A4" w:rsidRPr="00600DB0">
        <w:t xml:space="preserve"> </w:t>
      </w:r>
    </w:p>
    <w:p w:rsidR="00E4270C" w:rsidRPr="00466AC6" w:rsidRDefault="00E4270C" w:rsidP="00FD4DAE">
      <w:pPr>
        <w:numPr>
          <w:ilvl w:val="0"/>
          <w:numId w:val="33"/>
        </w:numPr>
        <w:ind w:left="567"/>
        <w:rPr>
          <w:color w:val="000000" w:themeColor="text1"/>
          <w:lang w:val="sq-AL"/>
        </w:rPr>
      </w:pPr>
      <w:r w:rsidRPr="00466AC6">
        <w:rPr>
          <w:color w:val="000000" w:themeColor="text1"/>
          <w:lang w:val="sq-AL"/>
        </w:rPr>
        <w:t>Të gjithë aktorët pjes</w:t>
      </w:r>
      <w:r w:rsidR="003814BF">
        <w:rPr>
          <w:color w:val="000000" w:themeColor="text1"/>
          <w:lang w:val="sq-AL"/>
        </w:rPr>
        <w:t>ë</w:t>
      </w:r>
      <w:r w:rsidRPr="00466AC6">
        <w:rPr>
          <w:color w:val="000000" w:themeColor="text1"/>
          <w:lang w:val="sq-AL"/>
        </w:rPr>
        <w:t xml:space="preserve">marrës dhe grupet e interesit që </w:t>
      </w:r>
      <w:r>
        <w:rPr>
          <w:color w:val="000000" w:themeColor="text1"/>
          <w:lang w:val="sq-AL"/>
        </w:rPr>
        <w:t>veprojn</w:t>
      </w:r>
      <w:r w:rsidR="003814BF">
        <w:rPr>
          <w:color w:val="000000" w:themeColor="text1"/>
          <w:lang w:val="sq-AL"/>
        </w:rPr>
        <w:t>ë</w:t>
      </w:r>
      <w:r>
        <w:rPr>
          <w:color w:val="000000" w:themeColor="text1"/>
          <w:lang w:val="sq-AL"/>
        </w:rPr>
        <w:t xml:space="preserve"> </w:t>
      </w:r>
      <w:r w:rsidRPr="00466AC6">
        <w:rPr>
          <w:color w:val="000000" w:themeColor="text1"/>
          <w:lang w:val="sq-AL"/>
        </w:rPr>
        <w:t>në sektor, përfshirë qeverinë q</w:t>
      </w:r>
      <w:r>
        <w:rPr>
          <w:color w:val="000000" w:themeColor="text1"/>
          <w:lang w:val="sq-AL"/>
        </w:rPr>
        <w:t>e</w:t>
      </w:r>
      <w:r w:rsidRPr="00466AC6">
        <w:rPr>
          <w:color w:val="000000" w:themeColor="text1"/>
          <w:lang w:val="sq-AL"/>
        </w:rPr>
        <w:t>ndrore dhe aktorë</w:t>
      </w:r>
      <w:r>
        <w:rPr>
          <w:color w:val="000000" w:themeColor="text1"/>
          <w:lang w:val="sq-AL"/>
        </w:rPr>
        <w:t>t</w:t>
      </w:r>
      <w:r w:rsidRPr="00466AC6">
        <w:rPr>
          <w:color w:val="000000" w:themeColor="text1"/>
          <w:lang w:val="sq-AL"/>
        </w:rPr>
        <w:t xml:space="preserve"> </w:t>
      </w:r>
      <w:r>
        <w:rPr>
          <w:color w:val="000000" w:themeColor="text1"/>
          <w:lang w:val="sq-AL"/>
        </w:rPr>
        <w:t>e</w:t>
      </w:r>
      <w:r w:rsidRPr="00466AC6">
        <w:rPr>
          <w:color w:val="000000" w:themeColor="text1"/>
          <w:lang w:val="sq-AL"/>
        </w:rPr>
        <w:t xml:space="preserve"> tjerë duhet të ndërtojnë një kuptim të përbashkët dhe </w:t>
      </w:r>
      <w:r>
        <w:rPr>
          <w:color w:val="000000" w:themeColor="text1"/>
          <w:lang w:val="sq-AL"/>
        </w:rPr>
        <w:t>t</w:t>
      </w:r>
      <w:r w:rsidR="003814BF">
        <w:rPr>
          <w:color w:val="000000" w:themeColor="text1"/>
          <w:lang w:val="sq-AL"/>
        </w:rPr>
        <w:t>ë</w:t>
      </w:r>
      <w:r>
        <w:rPr>
          <w:color w:val="000000" w:themeColor="text1"/>
          <w:lang w:val="sq-AL"/>
        </w:rPr>
        <w:t xml:space="preserve"> njehsuar</w:t>
      </w:r>
      <w:r w:rsidRPr="00466AC6">
        <w:rPr>
          <w:color w:val="000000" w:themeColor="text1"/>
          <w:lang w:val="sq-AL"/>
        </w:rPr>
        <w:t xml:space="preserve"> mbi rolin, përgjegjësitë dhe kapacitetet e bashkive, në mënyrë që të p</w:t>
      </w:r>
      <w:r>
        <w:rPr>
          <w:color w:val="000000" w:themeColor="text1"/>
          <w:lang w:val="sq-AL"/>
        </w:rPr>
        <w:t>e</w:t>
      </w:r>
      <w:r w:rsidRPr="00466AC6">
        <w:rPr>
          <w:color w:val="000000" w:themeColor="text1"/>
          <w:lang w:val="sq-AL"/>
        </w:rPr>
        <w:t xml:space="preserve">rformojnë në përputhje me kërkesat e </w:t>
      </w:r>
      <w:r>
        <w:rPr>
          <w:color w:val="000000" w:themeColor="text1"/>
          <w:lang w:val="sq-AL"/>
        </w:rPr>
        <w:t>L</w:t>
      </w:r>
      <w:r w:rsidRPr="00466AC6">
        <w:rPr>
          <w:color w:val="000000" w:themeColor="text1"/>
          <w:lang w:val="sq-AL"/>
        </w:rPr>
        <w:t>igjit për MIM dhe Direktivës Kuadër</w:t>
      </w:r>
      <w:r>
        <w:rPr>
          <w:color w:val="000000" w:themeColor="text1"/>
          <w:lang w:val="sq-AL"/>
        </w:rPr>
        <w:t xml:space="preserve"> të BE për Mbetjet</w:t>
      </w:r>
      <w:r w:rsidRPr="00466AC6">
        <w:rPr>
          <w:color w:val="000000" w:themeColor="text1"/>
          <w:lang w:val="sq-AL"/>
        </w:rPr>
        <w:t xml:space="preserve">. </w:t>
      </w:r>
    </w:p>
    <w:p w:rsidR="00E4270C" w:rsidRPr="00466AC6" w:rsidRDefault="00E4270C" w:rsidP="00FD4DAE">
      <w:pPr>
        <w:numPr>
          <w:ilvl w:val="0"/>
          <w:numId w:val="33"/>
        </w:numPr>
        <w:ind w:left="567"/>
        <w:rPr>
          <w:color w:val="000000" w:themeColor="text1"/>
          <w:lang w:val="sq-AL"/>
        </w:rPr>
      </w:pPr>
      <w:r>
        <w:rPr>
          <w:color w:val="000000" w:themeColor="text1"/>
          <w:lang w:val="sq-AL"/>
        </w:rPr>
        <w:t>S</w:t>
      </w:r>
      <w:r w:rsidRPr="00466AC6">
        <w:rPr>
          <w:color w:val="000000" w:themeColor="text1"/>
          <w:lang w:val="sq-AL"/>
        </w:rPr>
        <w:t xml:space="preserve">istemi për grumbullimin e mbetjeve është i shtrirë </w:t>
      </w:r>
      <w:r>
        <w:rPr>
          <w:color w:val="000000" w:themeColor="text1"/>
          <w:lang w:val="sq-AL"/>
        </w:rPr>
        <w:t xml:space="preserve">vetëm </w:t>
      </w:r>
      <w:r w:rsidRPr="00466AC6">
        <w:rPr>
          <w:color w:val="000000" w:themeColor="text1"/>
          <w:lang w:val="sq-AL"/>
        </w:rPr>
        <w:t xml:space="preserve">në </w:t>
      </w:r>
      <w:r>
        <w:rPr>
          <w:color w:val="000000" w:themeColor="text1"/>
          <w:lang w:val="sq-AL"/>
        </w:rPr>
        <w:t xml:space="preserve">një pjesë </w:t>
      </w:r>
      <w:r w:rsidRPr="00466AC6">
        <w:rPr>
          <w:color w:val="000000" w:themeColor="text1"/>
          <w:lang w:val="sq-AL"/>
        </w:rPr>
        <w:t>të vendi</w:t>
      </w:r>
      <w:r>
        <w:rPr>
          <w:color w:val="000000" w:themeColor="text1"/>
          <w:lang w:val="sq-AL"/>
        </w:rPr>
        <w:t>t.</w:t>
      </w:r>
      <w:r w:rsidRPr="00466AC6">
        <w:rPr>
          <w:color w:val="000000" w:themeColor="text1"/>
          <w:lang w:val="sq-AL"/>
        </w:rPr>
        <w:t xml:space="preserve"> </w:t>
      </w:r>
      <w:r>
        <w:rPr>
          <w:color w:val="000000" w:themeColor="text1"/>
          <w:lang w:val="sq-AL"/>
        </w:rPr>
        <w:t>Ai</w:t>
      </w:r>
      <w:r w:rsidRPr="00466AC6">
        <w:rPr>
          <w:color w:val="000000" w:themeColor="text1"/>
          <w:lang w:val="sq-AL"/>
        </w:rPr>
        <w:t xml:space="preserve"> është larg të qën</w:t>
      </w:r>
      <w:r>
        <w:rPr>
          <w:color w:val="000000" w:themeColor="text1"/>
          <w:lang w:val="sq-AL"/>
        </w:rPr>
        <w:t>urit</w:t>
      </w:r>
      <w:r w:rsidRPr="00466AC6">
        <w:rPr>
          <w:color w:val="000000" w:themeColor="text1"/>
          <w:lang w:val="sq-AL"/>
        </w:rPr>
        <w:t xml:space="preserve"> i qëndrueshëm, prandaj grumbullimi i mbetjeve duhet të përbëjë pri</w:t>
      </w:r>
      <w:r>
        <w:rPr>
          <w:color w:val="000000" w:themeColor="text1"/>
          <w:lang w:val="sq-AL"/>
        </w:rPr>
        <w:t>o</w:t>
      </w:r>
      <w:r w:rsidRPr="00466AC6">
        <w:rPr>
          <w:color w:val="000000" w:themeColor="text1"/>
          <w:lang w:val="sq-AL"/>
        </w:rPr>
        <w:t xml:space="preserve">ritetin kryesor të vendit në </w:t>
      </w:r>
      <w:r>
        <w:rPr>
          <w:color w:val="000000" w:themeColor="text1"/>
          <w:lang w:val="sq-AL"/>
        </w:rPr>
        <w:t>periudh</w:t>
      </w:r>
      <w:r w:rsidR="003814BF">
        <w:rPr>
          <w:color w:val="000000" w:themeColor="text1"/>
          <w:lang w:val="sq-AL"/>
        </w:rPr>
        <w:t>ë</w:t>
      </w:r>
      <w:r>
        <w:rPr>
          <w:color w:val="000000" w:themeColor="text1"/>
          <w:lang w:val="sq-AL"/>
        </w:rPr>
        <w:t>n</w:t>
      </w:r>
      <w:r w:rsidRPr="00466AC6">
        <w:rPr>
          <w:color w:val="000000" w:themeColor="text1"/>
          <w:lang w:val="sq-AL"/>
        </w:rPr>
        <w:t xml:space="preserve"> afatshkurtër, </w:t>
      </w:r>
      <w:r>
        <w:rPr>
          <w:color w:val="000000" w:themeColor="text1"/>
          <w:lang w:val="sq-AL"/>
        </w:rPr>
        <w:t xml:space="preserve">duke </w:t>
      </w:r>
      <w:r w:rsidRPr="00466AC6">
        <w:rPr>
          <w:color w:val="000000" w:themeColor="text1"/>
          <w:lang w:val="sq-AL"/>
        </w:rPr>
        <w:t>fill</w:t>
      </w:r>
      <w:r>
        <w:rPr>
          <w:color w:val="000000" w:themeColor="text1"/>
          <w:lang w:val="sq-AL"/>
        </w:rPr>
        <w:t>uar gradualisht</w:t>
      </w:r>
      <w:r w:rsidRPr="00466AC6">
        <w:rPr>
          <w:color w:val="000000" w:themeColor="text1"/>
          <w:lang w:val="sq-AL"/>
        </w:rPr>
        <w:t xml:space="preserve"> me zbatimin e hierarkisë. </w:t>
      </w:r>
    </w:p>
    <w:p w:rsidR="00E4270C" w:rsidRPr="00466AC6" w:rsidRDefault="00E4270C" w:rsidP="00FD4DAE">
      <w:pPr>
        <w:numPr>
          <w:ilvl w:val="0"/>
          <w:numId w:val="33"/>
        </w:numPr>
        <w:ind w:left="567"/>
        <w:rPr>
          <w:color w:val="000000" w:themeColor="text1"/>
          <w:lang w:val="sq-AL"/>
        </w:rPr>
      </w:pPr>
      <w:r w:rsidRPr="00466AC6">
        <w:rPr>
          <w:color w:val="000000" w:themeColor="text1"/>
          <w:lang w:val="sq-AL"/>
        </w:rPr>
        <w:t>Nd</w:t>
      </w:r>
      <w:r>
        <w:rPr>
          <w:color w:val="000000" w:themeColor="text1"/>
          <w:lang w:val="sq-AL"/>
        </w:rPr>
        <w:t>on</w:t>
      </w:r>
      <w:r w:rsidRPr="00466AC6">
        <w:rPr>
          <w:color w:val="000000" w:themeColor="text1"/>
          <w:lang w:val="sq-AL"/>
        </w:rPr>
        <w:t>ë</w:t>
      </w:r>
      <w:r>
        <w:rPr>
          <w:color w:val="000000" w:themeColor="text1"/>
          <w:lang w:val="sq-AL"/>
        </w:rPr>
        <w:t>se</w:t>
      </w:r>
      <w:r w:rsidRPr="00466AC6">
        <w:rPr>
          <w:color w:val="000000" w:themeColor="text1"/>
          <w:lang w:val="sq-AL"/>
        </w:rPr>
        <w:t xml:space="preserve"> ka një Plan Kombëtar, planet në nivelin rajonal nuk janë efektive</w:t>
      </w:r>
      <w:r>
        <w:rPr>
          <w:color w:val="000000" w:themeColor="text1"/>
          <w:lang w:val="sq-AL"/>
        </w:rPr>
        <w:t>. N</w:t>
      </w:r>
      <w:r w:rsidRPr="00466AC6">
        <w:rPr>
          <w:color w:val="000000" w:themeColor="text1"/>
          <w:lang w:val="sq-AL"/>
        </w:rPr>
        <w:t>ga pik</w:t>
      </w:r>
      <w:r w:rsidR="003814BF">
        <w:rPr>
          <w:color w:val="000000" w:themeColor="text1"/>
          <w:lang w:val="sq-AL"/>
        </w:rPr>
        <w:t>ë</w:t>
      </w:r>
      <w:r w:rsidRPr="00466AC6">
        <w:rPr>
          <w:color w:val="000000" w:themeColor="text1"/>
          <w:lang w:val="sq-AL"/>
        </w:rPr>
        <w:t xml:space="preserve">pamja ligjore, </w:t>
      </w:r>
      <w:r w:rsidR="003814BF">
        <w:rPr>
          <w:color w:val="000000" w:themeColor="text1"/>
          <w:lang w:val="sq-AL"/>
        </w:rPr>
        <w:t>ç</w:t>
      </w:r>
      <w:r w:rsidRPr="00466AC6">
        <w:rPr>
          <w:color w:val="000000" w:themeColor="text1"/>
          <w:lang w:val="sq-AL"/>
        </w:rPr>
        <w:t>do plan në nivelin bashkiak nuk mund të përligj</w:t>
      </w:r>
      <w:r>
        <w:rPr>
          <w:color w:val="000000" w:themeColor="text1"/>
          <w:lang w:val="sq-AL"/>
        </w:rPr>
        <w:t>et</w:t>
      </w:r>
      <w:r w:rsidRPr="00466AC6">
        <w:rPr>
          <w:color w:val="000000" w:themeColor="text1"/>
          <w:lang w:val="sq-AL"/>
        </w:rPr>
        <w:t xml:space="preserve">, nëse nuk janë </w:t>
      </w:r>
      <w:r>
        <w:rPr>
          <w:color w:val="000000" w:themeColor="text1"/>
          <w:lang w:val="sq-AL"/>
        </w:rPr>
        <w:t>miratuar</w:t>
      </w:r>
      <w:r w:rsidRPr="00466AC6">
        <w:rPr>
          <w:color w:val="000000" w:themeColor="text1"/>
          <w:lang w:val="sq-AL"/>
        </w:rPr>
        <w:t xml:space="preserve"> planet rajonale</w:t>
      </w:r>
      <w:r>
        <w:rPr>
          <w:color w:val="000000" w:themeColor="text1"/>
          <w:lang w:val="sq-AL"/>
        </w:rPr>
        <w:t>.</w:t>
      </w:r>
      <w:r w:rsidRPr="00466AC6">
        <w:rPr>
          <w:color w:val="000000" w:themeColor="text1"/>
          <w:lang w:val="sq-AL"/>
        </w:rPr>
        <w:t xml:space="preserve"> </w:t>
      </w:r>
      <w:r>
        <w:rPr>
          <w:color w:val="000000" w:themeColor="text1"/>
          <w:lang w:val="sq-AL"/>
        </w:rPr>
        <w:t>K</w:t>
      </w:r>
      <w:r w:rsidRPr="00466AC6">
        <w:rPr>
          <w:color w:val="000000" w:themeColor="text1"/>
          <w:lang w:val="sq-AL"/>
        </w:rPr>
        <w:t xml:space="preserve">ështu </w:t>
      </w:r>
      <w:r>
        <w:rPr>
          <w:color w:val="000000" w:themeColor="text1"/>
          <w:lang w:val="sq-AL"/>
        </w:rPr>
        <w:t xml:space="preserve">krijohet </w:t>
      </w:r>
      <w:r w:rsidRPr="00466AC6">
        <w:rPr>
          <w:color w:val="000000" w:themeColor="text1"/>
          <w:lang w:val="sq-AL"/>
        </w:rPr>
        <w:t xml:space="preserve">një hendek </w:t>
      </w:r>
      <w:r>
        <w:rPr>
          <w:color w:val="000000" w:themeColor="text1"/>
          <w:lang w:val="sq-AL"/>
        </w:rPr>
        <w:t>i</w:t>
      </w:r>
      <w:r w:rsidRPr="00466AC6">
        <w:rPr>
          <w:color w:val="000000" w:themeColor="text1"/>
          <w:lang w:val="sq-AL"/>
        </w:rPr>
        <w:t xml:space="preserve"> madh në hierarkinë e hartimit dhe të zbatimit të planeve për m</w:t>
      </w:r>
      <w:r>
        <w:rPr>
          <w:color w:val="000000" w:themeColor="text1"/>
          <w:lang w:val="sq-AL"/>
        </w:rPr>
        <w:t>e</w:t>
      </w:r>
      <w:r w:rsidRPr="00466AC6">
        <w:rPr>
          <w:color w:val="000000" w:themeColor="text1"/>
          <w:lang w:val="sq-AL"/>
        </w:rPr>
        <w:t>naxhimin e mbetjeve në të gjitha nivelet.</w:t>
      </w:r>
      <w:r>
        <w:rPr>
          <w:color w:val="000000" w:themeColor="text1"/>
          <w:lang w:val="sq-AL"/>
        </w:rPr>
        <w:t xml:space="preserve"> Sistemi ose hierarkia e planifikimit duhet të ndryshojë, duke i dhënë përparësi </w:t>
      </w:r>
      <w:r w:rsidR="00781B0D">
        <w:rPr>
          <w:color w:val="000000" w:themeColor="text1"/>
          <w:lang w:val="sq-AL"/>
        </w:rPr>
        <w:t>Dokumentit të Politikave Strategjike</w:t>
      </w:r>
      <w:r>
        <w:rPr>
          <w:color w:val="000000" w:themeColor="text1"/>
          <w:lang w:val="sq-AL"/>
        </w:rPr>
        <w:t>, Master Planit n</w:t>
      </w:r>
      <w:r w:rsidR="003814BF">
        <w:rPr>
          <w:color w:val="000000" w:themeColor="text1"/>
          <w:lang w:val="sq-AL"/>
        </w:rPr>
        <w:t>ë</w:t>
      </w:r>
      <w:r>
        <w:rPr>
          <w:color w:val="000000" w:themeColor="text1"/>
          <w:lang w:val="sq-AL"/>
        </w:rPr>
        <w:t xml:space="preserve"> nivelin e par</w:t>
      </w:r>
      <w:r w:rsidR="003814BF">
        <w:rPr>
          <w:color w:val="000000" w:themeColor="text1"/>
          <w:lang w:val="sq-AL"/>
        </w:rPr>
        <w:t>ë</w:t>
      </w:r>
      <w:r>
        <w:rPr>
          <w:color w:val="000000" w:themeColor="text1"/>
          <w:lang w:val="sq-AL"/>
        </w:rPr>
        <w:t>, planeve dhe/ose studimeve t</w:t>
      </w:r>
      <w:r w:rsidR="003814BF">
        <w:rPr>
          <w:color w:val="000000" w:themeColor="text1"/>
          <w:lang w:val="sq-AL"/>
        </w:rPr>
        <w:t>ë</w:t>
      </w:r>
      <w:r>
        <w:rPr>
          <w:color w:val="000000" w:themeColor="text1"/>
          <w:lang w:val="sq-AL"/>
        </w:rPr>
        <w:t xml:space="preserve"> fizibilitetit për zonat e mbetjeve n</w:t>
      </w:r>
      <w:r w:rsidR="003814BF">
        <w:rPr>
          <w:color w:val="000000" w:themeColor="text1"/>
          <w:lang w:val="sq-AL"/>
        </w:rPr>
        <w:t>ë</w:t>
      </w:r>
      <w:r>
        <w:rPr>
          <w:color w:val="000000" w:themeColor="text1"/>
          <w:lang w:val="sq-AL"/>
        </w:rPr>
        <w:t xml:space="preserve"> nivelin e dyt</w:t>
      </w:r>
      <w:r w:rsidR="003814BF">
        <w:rPr>
          <w:color w:val="000000" w:themeColor="text1"/>
          <w:lang w:val="sq-AL"/>
        </w:rPr>
        <w:t>ë</w:t>
      </w:r>
      <w:r>
        <w:rPr>
          <w:color w:val="000000" w:themeColor="text1"/>
          <w:lang w:val="sq-AL"/>
        </w:rPr>
        <w:t>, dhe t</w:t>
      </w:r>
      <w:r w:rsidR="003814BF">
        <w:rPr>
          <w:color w:val="000000" w:themeColor="text1"/>
          <w:lang w:val="sq-AL"/>
        </w:rPr>
        <w:t>ë</w:t>
      </w:r>
      <w:r>
        <w:rPr>
          <w:color w:val="000000" w:themeColor="text1"/>
          <w:lang w:val="sq-AL"/>
        </w:rPr>
        <w:t xml:space="preserve"> planeve në nivelin bashkiak n</w:t>
      </w:r>
      <w:r w:rsidR="003814BF">
        <w:rPr>
          <w:color w:val="000000" w:themeColor="text1"/>
          <w:lang w:val="sq-AL"/>
        </w:rPr>
        <w:t>ë</w:t>
      </w:r>
      <w:r>
        <w:rPr>
          <w:color w:val="000000" w:themeColor="text1"/>
          <w:lang w:val="sq-AL"/>
        </w:rPr>
        <w:t xml:space="preserve"> nivelin e tret</w:t>
      </w:r>
      <w:r w:rsidR="003814BF">
        <w:rPr>
          <w:color w:val="000000" w:themeColor="text1"/>
          <w:lang w:val="sq-AL"/>
        </w:rPr>
        <w:t>ë</w:t>
      </w:r>
      <w:r>
        <w:rPr>
          <w:color w:val="000000" w:themeColor="text1"/>
          <w:lang w:val="sq-AL"/>
        </w:rPr>
        <w:t>.</w:t>
      </w:r>
    </w:p>
    <w:p w:rsidR="00E4270C" w:rsidRPr="00466AC6" w:rsidRDefault="00E4270C" w:rsidP="00FD4DAE">
      <w:pPr>
        <w:numPr>
          <w:ilvl w:val="0"/>
          <w:numId w:val="33"/>
        </w:numPr>
        <w:ind w:left="567"/>
        <w:rPr>
          <w:color w:val="000000" w:themeColor="text1"/>
          <w:lang w:val="sq-AL"/>
        </w:rPr>
      </w:pPr>
      <w:r>
        <w:rPr>
          <w:color w:val="000000" w:themeColor="text1"/>
          <w:lang w:val="sq-AL"/>
        </w:rPr>
        <w:t>L</w:t>
      </w:r>
      <w:r w:rsidRPr="00466AC6">
        <w:rPr>
          <w:color w:val="000000" w:themeColor="text1"/>
          <w:lang w:val="sq-AL"/>
        </w:rPr>
        <w:t>igji për vet</w:t>
      </w:r>
      <w:r w:rsidR="003814BF">
        <w:rPr>
          <w:color w:val="000000" w:themeColor="text1"/>
          <w:lang w:val="sq-AL"/>
        </w:rPr>
        <w:t>ë</w:t>
      </w:r>
      <w:r w:rsidRPr="00466AC6">
        <w:rPr>
          <w:color w:val="000000" w:themeColor="text1"/>
          <w:lang w:val="sq-AL"/>
        </w:rPr>
        <w:t xml:space="preserve">-qeverisjen vendore e ka përcaktuar “grumbullimin, largimin dhe trajtimin e mbetjeve” si një funksion të bashkive, </w:t>
      </w:r>
      <w:r>
        <w:rPr>
          <w:color w:val="000000" w:themeColor="text1"/>
          <w:lang w:val="sq-AL"/>
        </w:rPr>
        <w:t>nd</w:t>
      </w:r>
      <w:r w:rsidR="003814BF">
        <w:rPr>
          <w:color w:val="000000" w:themeColor="text1"/>
          <w:lang w:val="sq-AL"/>
        </w:rPr>
        <w:t>ë</w:t>
      </w:r>
      <w:r>
        <w:rPr>
          <w:color w:val="000000" w:themeColor="text1"/>
          <w:lang w:val="sq-AL"/>
        </w:rPr>
        <w:t>rsa L</w:t>
      </w:r>
      <w:r w:rsidRPr="00466AC6">
        <w:rPr>
          <w:color w:val="000000" w:themeColor="text1"/>
          <w:lang w:val="sq-AL"/>
        </w:rPr>
        <w:t xml:space="preserve">igji për </w:t>
      </w:r>
      <w:r>
        <w:rPr>
          <w:color w:val="000000" w:themeColor="text1"/>
          <w:lang w:val="sq-AL"/>
        </w:rPr>
        <w:t>M</w:t>
      </w:r>
      <w:r w:rsidRPr="00466AC6">
        <w:rPr>
          <w:color w:val="000000" w:themeColor="text1"/>
          <w:lang w:val="sq-AL"/>
        </w:rPr>
        <w:t xml:space="preserve">enaxhimin e </w:t>
      </w:r>
      <w:r>
        <w:rPr>
          <w:color w:val="000000" w:themeColor="text1"/>
          <w:lang w:val="sq-AL"/>
        </w:rPr>
        <w:t>I</w:t>
      </w:r>
      <w:r w:rsidRPr="00466AC6">
        <w:rPr>
          <w:color w:val="000000" w:themeColor="text1"/>
          <w:lang w:val="sq-AL"/>
        </w:rPr>
        <w:t xml:space="preserve">ntegruar të </w:t>
      </w:r>
      <w:r>
        <w:rPr>
          <w:color w:val="000000" w:themeColor="text1"/>
          <w:lang w:val="sq-AL"/>
        </w:rPr>
        <w:t>M</w:t>
      </w:r>
      <w:r w:rsidRPr="00466AC6">
        <w:rPr>
          <w:color w:val="000000" w:themeColor="text1"/>
          <w:lang w:val="sq-AL"/>
        </w:rPr>
        <w:t xml:space="preserve">betjeve </w:t>
      </w:r>
      <w:r>
        <w:rPr>
          <w:color w:val="000000" w:themeColor="text1"/>
          <w:lang w:val="sq-AL"/>
        </w:rPr>
        <w:t xml:space="preserve">i ngarkon </w:t>
      </w:r>
      <w:r w:rsidRPr="00466AC6">
        <w:rPr>
          <w:color w:val="000000" w:themeColor="text1"/>
          <w:lang w:val="sq-AL"/>
        </w:rPr>
        <w:t xml:space="preserve">bashkitë </w:t>
      </w:r>
      <w:r>
        <w:rPr>
          <w:color w:val="000000" w:themeColor="text1"/>
          <w:lang w:val="sq-AL"/>
        </w:rPr>
        <w:t>si nj</w:t>
      </w:r>
      <w:r w:rsidR="003814BF">
        <w:rPr>
          <w:color w:val="000000" w:themeColor="text1"/>
          <w:lang w:val="sq-AL"/>
        </w:rPr>
        <w:t>ë</w:t>
      </w:r>
      <w:r>
        <w:rPr>
          <w:color w:val="000000" w:themeColor="text1"/>
          <w:lang w:val="sq-AL"/>
        </w:rPr>
        <w:t xml:space="preserve">si </w:t>
      </w:r>
      <w:r w:rsidRPr="00466AC6">
        <w:rPr>
          <w:color w:val="000000" w:themeColor="text1"/>
          <w:lang w:val="sq-AL"/>
        </w:rPr>
        <w:t xml:space="preserve">përgjegjëse vetëm për grumbullimin e diferencuar </w:t>
      </w:r>
      <w:r>
        <w:rPr>
          <w:color w:val="000000" w:themeColor="text1"/>
          <w:lang w:val="sq-AL"/>
        </w:rPr>
        <w:t>n</w:t>
      </w:r>
      <w:r w:rsidRPr="00466AC6">
        <w:rPr>
          <w:color w:val="000000" w:themeColor="text1"/>
          <w:lang w:val="sq-AL"/>
        </w:rPr>
        <w:t>ë katër rryma kryesore të riciklueshme (let</w:t>
      </w:r>
      <w:r>
        <w:rPr>
          <w:color w:val="000000" w:themeColor="text1"/>
          <w:lang w:val="sq-AL"/>
        </w:rPr>
        <w:t>ë</w:t>
      </w:r>
      <w:r w:rsidRPr="00466AC6">
        <w:rPr>
          <w:color w:val="000000" w:themeColor="text1"/>
          <w:lang w:val="sq-AL"/>
        </w:rPr>
        <w:t>r/karton, plastik</w:t>
      </w:r>
      <w:r>
        <w:rPr>
          <w:color w:val="000000" w:themeColor="text1"/>
          <w:lang w:val="sq-AL"/>
        </w:rPr>
        <w:t>ë</w:t>
      </w:r>
      <w:r w:rsidRPr="00466AC6">
        <w:rPr>
          <w:color w:val="000000" w:themeColor="text1"/>
          <w:lang w:val="sq-AL"/>
        </w:rPr>
        <w:t xml:space="preserve">, qelq dhe metale) </w:t>
      </w:r>
      <w:r>
        <w:rPr>
          <w:color w:val="000000" w:themeColor="text1"/>
          <w:lang w:val="sq-AL"/>
        </w:rPr>
        <w:t>P</w:t>
      </w:r>
      <w:r w:rsidRPr="00466AC6">
        <w:rPr>
          <w:color w:val="000000" w:themeColor="text1"/>
          <w:lang w:val="sq-AL"/>
        </w:rPr>
        <w:t xml:space="preserve">ërgjegjësia mbi </w:t>
      </w:r>
      <w:r>
        <w:rPr>
          <w:color w:val="000000" w:themeColor="text1"/>
          <w:lang w:val="sq-AL"/>
        </w:rPr>
        <w:t>mbetjet</w:t>
      </w:r>
      <w:r w:rsidRPr="00466AC6">
        <w:rPr>
          <w:color w:val="000000" w:themeColor="text1"/>
          <w:lang w:val="sq-AL"/>
        </w:rPr>
        <w:t xml:space="preserve"> </w:t>
      </w:r>
      <w:r>
        <w:rPr>
          <w:color w:val="000000" w:themeColor="text1"/>
          <w:lang w:val="sq-AL"/>
        </w:rPr>
        <w:t>e</w:t>
      </w:r>
      <w:r w:rsidRPr="00466AC6">
        <w:rPr>
          <w:color w:val="000000" w:themeColor="text1"/>
          <w:lang w:val="sq-AL"/>
        </w:rPr>
        <w:t xml:space="preserve"> biodegradueshme, </w:t>
      </w:r>
      <w:r>
        <w:rPr>
          <w:color w:val="000000" w:themeColor="text1"/>
          <w:lang w:val="sq-AL"/>
        </w:rPr>
        <w:t>ndonëse</w:t>
      </w:r>
      <w:r w:rsidRPr="00466AC6">
        <w:rPr>
          <w:color w:val="000000" w:themeColor="text1"/>
          <w:lang w:val="sq-AL"/>
        </w:rPr>
        <w:t xml:space="preserve"> </w:t>
      </w:r>
      <w:r>
        <w:rPr>
          <w:color w:val="000000" w:themeColor="text1"/>
          <w:lang w:val="sq-AL"/>
        </w:rPr>
        <w:t xml:space="preserve">janë </w:t>
      </w:r>
      <w:r w:rsidRPr="00466AC6">
        <w:rPr>
          <w:color w:val="000000" w:themeColor="text1"/>
          <w:lang w:val="sq-AL"/>
        </w:rPr>
        <w:t>tipike mbetje bashkiake</w:t>
      </w:r>
      <w:r>
        <w:rPr>
          <w:color w:val="000000" w:themeColor="text1"/>
          <w:lang w:val="sq-AL"/>
        </w:rPr>
        <w:t>,</w:t>
      </w:r>
      <w:r w:rsidRPr="00466AC6">
        <w:rPr>
          <w:color w:val="000000" w:themeColor="text1"/>
          <w:lang w:val="sq-AL"/>
        </w:rPr>
        <w:t xml:space="preserve"> ndahet ndërmjet ministrisë, AKM dhe bashkive</w:t>
      </w:r>
      <w:r>
        <w:rPr>
          <w:color w:val="000000" w:themeColor="text1"/>
          <w:lang w:val="sq-AL"/>
        </w:rPr>
        <w:t>.</w:t>
      </w:r>
    </w:p>
    <w:p w:rsidR="00E4270C" w:rsidRPr="00466AC6" w:rsidRDefault="00E4270C" w:rsidP="00FD4DAE">
      <w:pPr>
        <w:numPr>
          <w:ilvl w:val="0"/>
          <w:numId w:val="33"/>
        </w:numPr>
        <w:ind w:left="567"/>
        <w:rPr>
          <w:color w:val="000000" w:themeColor="text1"/>
          <w:lang w:val="sq-AL"/>
        </w:rPr>
      </w:pPr>
      <w:r>
        <w:rPr>
          <w:color w:val="000000" w:themeColor="text1"/>
          <w:lang w:val="sq-AL"/>
        </w:rPr>
        <w:lastRenderedPageBreak/>
        <w:t>A</w:t>
      </w:r>
      <w:r w:rsidRPr="00466AC6">
        <w:rPr>
          <w:color w:val="000000" w:themeColor="text1"/>
          <w:lang w:val="sq-AL"/>
        </w:rPr>
        <w:t>snjë prej afateve dhe objektivave të vendosura me ligj nuk është realizuar</w:t>
      </w:r>
      <w:r>
        <w:rPr>
          <w:color w:val="000000" w:themeColor="text1"/>
          <w:lang w:val="sq-AL"/>
        </w:rPr>
        <w:t>,</w:t>
      </w:r>
      <w:r w:rsidRPr="00466AC6">
        <w:rPr>
          <w:color w:val="000000" w:themeColor="text1"/>
          <w:lang w:val="sq-AL"/>
        </w:rPr>
        <w:t xml:space="preserve"> </w:t>
      </w:r>
      <w:r>
        <w:rPr>
          <w:color w:val="000000" w:themeColor="text1"/>
          <w:lang w:val="sq-AL"/>
        </w:rPr>
        <w:t>aq m</w:t>
      </w:r>
      <w:r w:rsidR="003814BF">
        <w:rPr>
          <w:color w:val="000000" w:themeColor="text1"/>
          <w:lang w:val="sq-AL"/>
        </w:rPr>
        <w:t>ë</w:t>
      </w:r>
      <w:r>
        <w:rPr>
          <w:color w:val="000000" w:themeColor="text1"/>
          <w:lang w:val="sq-AL"/>
        </w:rPr>
        <w:t xml:space="preserve"> pak ato jan</w:t>
      </w:r>
      <w:r w:rsidR="003814BF">
        <w:rPr>
          <w:color w:val="000000" w:themeColor="text1"/>
          <w:lang w:val="sq-AL"/>
        </w:rPr>
        <w:t>ë</w:t>
      </w:r>
      <w:r>
        <w:rPr>
          <w:color w:val="000000" w:themeColor="text1"/>
          <w:lang w:val="sq-AL"/>
        </w:rPr>
        <w:t xml:space="preserve"> t</w:t>
      </w:r>
      <w:r w:rsidR="003814BF">
        <w:rPr>
          <w:color w:val="000000" w:themeColor="text1"/>
          <w:lang w:val="sq-AL"/>
        </w:rPr>
        <w:t>ë</w:t>
      </w:r>
      <w:r>
        <w:rPr>
          <w:color w:val="000000" w:themeColor="text1"/>
          <w:lang w:val="sq-AL"/>
        </w:rPr>
        <w:t xml:space="preserve"> realizueshme n</w:t>
      </w:r>
      <w:r w:rsidR="003814BF">
        <w:rPr>
          <w:color w:val="000000" w:themeColor="text1"/>
          <w:lang w:val="sq-AL"/>
        </w:rPr>
        <w:t>ë</w:t>
      </w:r>
      <w:r>
        <w:rPr>
          <w:color w:val="000000" w:themeColor="text1"/>
          <w:lang w:val="sq-AL"/>
        </w:rPr>
        <w:t xml:space="preserve"> lidhje me riciklimin</w:t>
      </w:r>
      <w:r w:rsidRPr="00466AC6">
        <w:rPr>
          <w:color w:val="000000" w:themeColor="text1"/>
          <w:lang w:val="sq-AL"/>
        </w:rPr>
        <w:t>. Nga ana tjetër, asnjë ligj apo akt nën ligjor nuk garanton mbështetje</w:t>
      </w:r>
      <w:r>
        <w:rPr>
          <w:color w:val="000000" w:themeColor="text1"/>
          <w:lang w:val="sq-AL"/>
        </w:rPr>
        <w:t>n</w:t>
      </w:r>
      <w:r w:rsidRPr="00466AC6">
        <w:rPr>
          <w:color w:val="000000" w:themeColor="text1"/>
          <w:lang w:val="sq-AL"/>
        </w:rPr>
        <w:t xml:space="preserve"> financiare për të vendosur një </w:t>
      </w:r>
      <w:r>
        <w:rPr>
          <w:color w:val="000000" w:themeColor="text1"/>
          <w:lang w:val="sq-AL"/>
        </w:rPr>
        <w:t>RIOT të</w:t>
      </w:r>
      <w:r w:rsidRPr="00466AC6">
        <w:rPr>
          <w:color w:val="000000" w:themeColor="text1"/>
          <w:lang w:val="sq-AL"/>
        </w:rPr>
        <w:t xml:space="preserve"> mbetjeve, pa të cilin bashkitë nuk </w:t>
      </w:r>
      <w:r>
        <w:rPr>
          <w:color w:val="000000" w:themeColor="text1"/>
          <w:lang w:val="sq-AL"/>
        </w:rPr>
        <w:t>janë</w:t>
      </w:r>
      <w:r w:rsidRPr="00466AC6">
        <w:rPr>
          <w:color w:val="000000" w:themeColor="text1"/>
          <w:lang w:val="sq-AL"/>
        </w:rPr>
        <w:t xml:space="preserve"> në gj</w:t>
      </w:r>
      <w:r>
        <w:rPr>
          <w:color w:val="000000" w:themeColor="text1"/>
          <w:lang w:val="sq-AL"/>
        </w:rPr>
        <w:t>e</w:t>
      </w:r>
      <w:r w:rsidRPr="00466AC6">
        <w:rPr>
          <w:color w:val="000000" w:themeColor="text1"/>
          <w:lang w:val="sq-AL"/>
        </w:rPr>
        <w:t xml:space="preserve">ndje të </w:t>
      </w:r>
      <w:r>
        <w:rPr>
          <w:color w:val="000000" w:themeColor="text1"/>
          <w:lang w:val="sq-AL"/>
        </w:rPr>
        <w:t>përmbushin detyrimet e përcaktuara me</w:t>
      </w:r>
      <w:r w:rsidRPr="00466AC6">
        <w:rPr>
          <w:color w:val="000000" w:themeColor="text1"/>
          <w:lang w:val="sq-AL"/>
        </w:rPr>
        <w:t xml:space="preserve"> ligj. </w:t>
      </w:r>
      <w:r>
        <w:rPr>
          <w:color w:val="000000" w:themeColor="text1"/>
          <w:lang w:val="sq-AL"/>
        </w:rPr>
        <w:t xml:space="preserve"> </w:t>
      </w:r>
    </w:p>
    <w:p w:rsidR="00E4270C" w:rsidRPr="00600DB0" w:rsidRDefault="00E4270C" w:rsidP="00FD4DAE">
      <w:pPr>
        <w:numPr>
          <w:ilvl w:val="0"/>
          <w:numId w:val="33"/>
        </w:numPr>
        <w:ind w:left="567"/>
        <w:rPr>
          <w:color w:val="000000" w:themeColor="text1"/>
        </w:rPr>
      </w:pPr>
      <w:r>
        <w:rPr>
          <w:color w:val="000000" w:themeColor="text1"/>
          <w:lang w:val="sq-AL"/>
        </w:rPr>
        <w:t xml:space="preserve">Përgjegjësia e Zgjeruar e Prodhuesit mbetet vetëm në letër. Pa zbatimin rigoroz të këtij parimi Shqipëria e ka të vështirë të arrijë objektivat për ripërdorimin dhe reduktimin e mbetjeve nëpërmjet riciklimit. </w:t>
      </w:r>
    </w:p>
    <w:p w:rsidR="00E4270C" w:rsidRPr="00466AC6" w:rsidRDefault="00E4270C" w:rsidP="00FD4DAE">
      <w:pPr>
        <w:numPr>
          <w:ilvl w:val="0"/>
          <w:numId w:val="33"/>
        </w:numPr>
        <w:ind w:left="567"/>
        <w:rPr>
          <w:color w:val="000000" w:themeColor="text1"/>
          <w:lang w:val="sq-AL"/>
        </w:rPr>
      </w:pPr>
      <w:r>
        <w:rPr>
          <w:color w:val="000000" w:themeColor="text1"/>
          <w:lang w:val="sq-AL"/>
        </w:rPr>
        <w:t xml:space="preserve">Shumë </w:t>
      </w:r>
      <w:r w:rsidRPr="00466AC6">
        <w:rPr>
          <w:color w:val="000000" w:themeColor="text1"/>
          <w:lang w:val="sq-AL"/>
        </w:rPr>
        <w:t>Bashki</w:t>
      </w:r>
      <w:r>
        <w:rPr>
          <w:color w:val="000000" w:themeColor="text1"/>
          <w:lang w:val="sq-AL"/>
        </w:rPr>
        <w:t>,</w:t>
      </w:r>
      <w:r w:rsidRPr="00466AC6">
        <w:rPr>
          <w:color w:val="000000" w:themeColor="text1"/>
          <w:lang w:val="sq-AL"/>
        </w:rPr>
        <w:t xml:space="preserve"> </w:t>
      </w:r>
      <w:r>
        <w:rPr>
          <w:color w:val="000000" w:themeColor="text1"/>
          <w:lang w:val="sq-AL"/>
        </w:rPr>
        <w:t>si</w:t>
      </w:r>
      <w:r w:rsidRPr="00466AC6">
        <w:rPr>
          <w:color w:val="000000" w:themeColor="text1"/>
          <w:lang w:val="sq-AL"/>
        </w:rPr>
        <w:t xml:space="preserve"> persona juridik</w:t>
      </w:r>
      <w:r>
        <w:rPr>
          <w:color w:val="000000" w:themeColor="text1"/>
          <w:lang w:val="sq-AL"/>
        </w:rPr>
        <w:t>ë</w:t>
      </w:r>
      <w:r w:rsidRPr="00466AC6">
        <w:rPr>
          <w:color w:val="000000" w:themeColor="text1"/>
          <w:lang w:val="sq-AL"/>
        </w:rPr>
        <w:t xml:space="preserve">, </w:t>
      </w:r>
      <w:r>
        <w:rPr>
          <w:color w:val="000000" w:themeColor="text1"/>
          <w:lang w:val="sq-AL"/>
        </w:rPr>
        <w:t xml:space="preserve">e </w:t>
      </w:r>
      <w:r w:rsidRPr="00466AC6">
        <w:rPr>
          <w:color w:val="000000" w:themeColor="text1"/>
          <w:lang w:val="sq-AL"/>
        </w:rPr>
        <w:t>kryejnë aktivitetin e grumbullimit, transportit dhe trajtimit si detyr</w:t>
      </w:r>
      <w:r>
        <w:rPr>
          <w:color w:val="000000" w:themeColor="text1"/>
          <w:lang w:val="sq-AL"/>
        </w:rPr>
        <w:t>ë</w:t>
      </w:r>
      <w:r w:rsidRPr="00466AC6">
        <w:rPr>
          <w:color w:val="000000" w:themeColor="text1"/>
          <w:lang w:val="sq-AL"/>
        </w:rPr>
        <w:t xml:space="preserve"> </w:t>
      </w:r>
      <w:r>
        <w:rPr>
          <w:color w:val="000000" w:themeColor="text1"/>
          <w:lang w:val="sq-AL"/>
        </w:rPr>
        <w:t>të drejtpërdrejtë,</w:t>
      </w:r>
      <w:r w:rsidRPr="00466AC6">
        <w:rPr>
          <w:color w:val="000000" w:themeColor="text1"/>
          <w:lang w:val="sq-AL"/>
        </w:rPr>
        <w:t xml:space="preserve"> nëpërmjet një drejtorie ose një kompanie publike bashkiake, të cilat në asnjë rast nuk </w:t>
      </w:r>
      <w:r w:rsidR="00EA7077">
        <w:rPr>
          <w:color w:val="000000" w:themeColor="text1"/>
          <w:lang w:val="sq-AL"/>
        </w:rPr>
        <w:t>j</w:t>
      </w:r>
      <w:r w:rsidRPr="00466AC6">
        <w:rPr>
          <w:color w:val="000000" w:themeColor="text1"/>
          <w:lang w:val="sq-AL"/>
        </w:rPr>
        <w:t xml:space="preserve">anë </w:t>
      </w:r>
      <w:r w:rsidR="00EA7077">
        <w:rPr>
          <w:color w:val="000000" w:themeColor="text1"/>
          <w:lang w:val="sq-AL"/>
        </w:rPr>
        <w:t>t</w:t>
      </w:r>
      <w:r>
        <w:rPr>
          <w:color w:val="000000" w:themeColor="text1"/>
          <w:lang w:val="sq-AL"/>
        </w:rPr>
        <w:t>ë</w:t>
      </w:r>
      <w:r w:rsidR="00EA7077">
        <w:rPr>
          <w:color w:val="000000" w:themeColor="text1"/>
          <w:lang w:val="sq-AL"/>
        </w:rPr>
        <w:t xml:space="preserve"> </w:t>
      </w:r>
      <w:r w:rsidRPr="00466AC6">
        <w:rPr>
          <w:color w:val="000000" w:themeColor="text1"/>
          <w:lang w:val="sq-AL"/>
        </w:rPr>
        <w:t>licen</w:t>
      </w:r>
      <w:r w:rsidR="001712FA">
        <w:rPr>
          <w:color w:val="000000" w:themeColor="text1"/>
          <w:lang w:val="sq-AL"/>
        </w:rPr>
        <w:t>c</w:t>
      </w:r>
      <w:r w:rsidR="00EA7077">
        <w:rPr>
          <w:color w:val="000000" w:themeColor="text1"/>
          <w:lang w:val="sq-AL"/>
        </w:rPr>
        <w:t>uara</w:t>
      </w:r>
      <w:r>
        <w:rPr>
          <w:color w:val="000000" w:themeColor="text1"/>
          <w:lang w:val="sq-AL"/>
        </w:rPr>
        <w:t>,</w:t>
      </w:r>
      <w:r w:rsidRPr="00466AC6">
        <w:rPr>
          <w:color w:val="000000" w:themeColor="text1"/>
          <w:lang w:val="sq-AL"/>
        </w:rPr>
        <w:t xml:space="preserve"> si</w:t>
      </w:r>
      <w:r w:rsidR="003814BF">
        <w:rPr>
          <w:color w:val="000000" w:themeColor="text1"/>
          <w:lang w:val="sq-AL"/>
        </w:rPr>
        <w:t>ç</w:t>
      </w:r>
      <w:r w:rsidRPr="00466AC6">
        <w:rPr>
          <w:color w:val="000000" w:themeColor="text1"/>
          <w:lang w:val="sq-AL"/>
        </w:rPr>
        <w:t xml:space="preserve"> është e përcaktuar në </w:t>
      </w:r>
      <w:r w:rsidR="00EA7077">
        <w:rPr>
          <w:color w:val="000000" w:themeColor="text1"/>
          <w:lang w:val="sq-AL"/>
        </w:rPr>
        <w:t>L</w:t>
      </w:r>
      <w:r w:rsidRPr="00466AC6">
        <w:rPr>
          <w:color w:val="000000" w:themeColor="text1"/>
          <w:lang w:val="sq-AL"/>
        </w:rPr>
        <w:t xml:space="preserve">igjin për lejet mjedisore. </w:t>
      </w:r>
    </w:p>
    <w:p w:rsidR="00E4270C" w:rsidRPr="004677D5" w:rsidRDefault="00EA7077" w:rsidP="00FD4DAE">
      <w:pPr>
        <w:numPr>
          <w:ilvl w:val="0"/>
          <w:numId w:val="33"/>
        </w:numPr>
        <w:ind w:left="567"/>
        <w:rPr>
          <w:color w:val="000000" w:themeColor="text1"/>
          <w:lang w:val="sq-AL"/>
        </w:rPr>
      </w:pPr>
      <w:r>
        <w:rPr>
          <w:color w:val="000000" w:themeColor="text1"/>
          <w:lang w:val="sq-AL"/>
        </w:rPr>
        <w:t>P</w:t>
      </w:r>
      <w:r w:rsidR="00E4270C" w:rsidRPr="00466AC6">
        <w:rPr>
          <w:color w:val="000000" w:themeColor="text1"/>
          <w:lang w:val="sq-AL"/>
        </w:rPr>
        <w:t>ë</w:t>
      </w:r>
      <w:r>
        <w:rPr>
          <w:color w:val="000000" w:themeColor="text1"/>
          <w:lang w:val="sq-AL"/>
        </w:rPr>
        <w:t>r</w:t>
      </w:r>
      <w:r w:rsidR="00E4270C" w:rsidRPr="00466AC6">
        <w:rPr>
          <w:color w:val="000000" w:themeColor="text1"/>
          <w:lang w:val="sq-AL"/>
        </w:rPr>
        <w:t xml:space="preserve"> grumbullimin dhe raportimin e të dhënave, detyrat e caktuara me ligj p</w:t>
      </w:r>
      <w:r w:rsidR="00E4270C">
        <w:rPr>
          <w:color w:val="000000" w:themeColor="text1"/>
          <w:lang w:val="sq-AL"/>
        </w:rPr>
        <w:t>ë</w:t>
      </w:r>
      <w:r w:rsidR="00E4270C" w:rsidRPr="00466AC6">
        <w:rPr>
          <w:color w:val="000000" w:themeColor="text1"/>
          <w:lang w:val="sq-AL"/>
        </w:rPr>
        <w:t>r bashkitë dhe qarqet lidhen vet</w:t>
      </w:r>
      <w:r w:rsidR="00E4270C">
        <w:rPr>
          <w:color w:val="000000" w:themeColor="text1"/>
          <w:lang w:val="sq-AL"/>
        </w:rPr>
        <w:t>ë</w:t>
      </w:r>
      <w:r w:rsidR="00E4270C" w:rsidRPr="00466AC6">
        <w:rPr>
          <w:color w:val="000000" w:themeColor="text1"/>
          <w:lang w:val="sq-AL"/>
        </w:rPr>
        <w:t>m me raportimin vjetor të zbatimit të planit</w:t>
      </w:r>
      <w:r w:rsidR="00E4270C">
        <w:rPr>
          <w:color w:val="000000" w:themeColor="text1"/>
          <w:lang w:val="sq-AL"/>
        </w:rPr>
        <w:t>. P</w:t>
      </w:r>
      <w:r w:rsidR="00E4270C" w:rsidRPr="00466AC6">
        <w:rPr>
          <w:color w:val="000000" w:themeColor="text1"/>
          <w:lang w:val="sq-AL"/>
        </w:rPr>
        <w:t>ërgjegjësitë për raportimin janë shtrirë edhe në institucione të tjera</w:t>
      </w:r>
      <w:r w:rsidR="00E4270C">
        <w:rPr>
          <w:color w:val="000000" w:themeColor="text1"/>
          <w:lang w:val="sq-AL"/>
        </w:rPr>
        <w:t xml:space="preserve">, duke u </w:t>
      </w:r>
      <w:r w:rsidR="00E4270C" w:rsidRPr="00466AC6">
        <w:rPr>
          <w:color w:val="000000" w:themeColor="text1"/>
          <w:lang w:val="sq-AL"/>
        </w:rPr>
        <w:t xml:space="preserve">forcuar </w:t>
      </w:r>
      <w:r w:rsidR="00E4270C">
        <w:rPr>
          <w:color w:val="000000" w:themeColor="text1"/>
          <w:lang w:val="sq-AL"/>
        </w:rPr>
        <w:t>me anë të</w:t>
      </w:r>
      <w:r w:rsidR="00E4270C" w:rsidRPr="00466AC6">
        <w:rPr>
          <w:color w:val="000000" w:themeColor="text1"/>
          <w:lang w:val="sq-AL"/>
        </w:rPr>
        <w:t xml:space="preserve"> VKM 6</w:t>
      </w:r>
      <w:r w:rsidR="00E4270C">
        <w:rPr>
          <w:color w:val="000000" w:themeColor="text1"/>
          <w:lang w:val="sq-AL"/>
        </w:rPr>
        <w:t>87/2015 “</w:t>
      </w:r>
      <w:r>
        <w:rPr>
          <w:color w:val="000000" w:themeColor="text1"/>
          <w:lang w:val="sq-AL"/>
        </w:rPr>
        <w:t>P</w:t>
      </w:r>
      <w:r w:rsidR="00E4270C">
        <w:rPr>
          <w:color w:val="000000" w:themeColor="text1"/>
          <w:lang w:val="sq-AL"/>
        </w:rPr>
        <w:t>ër vendosjen e rregul</w:t>
      </w:r>
      <w:r w:rsidR="00E4270C" w:rsidRPr="00466AC6">
        <w:rPr>
          <w:color w:val="000000" w:themeColor="text1"/>
          <w:lang w:val="sq-AL"/>
        </w:rPr>
        <w:t>l</w:t>
      </w:r>
      <w:r w:rsidR="00E4270C">
        <w:rPr>
          <w:color w:val="000000" w:themeColor="text1"/>
          <w:lang w:val="sq-AL"/>
        </w:rPr>
        <w:t>a</w:t>
      </w:r>
      <w:r w:rsidR="00E4270C" w:rsidRPr="00466AC6">
        <w:rPr>
          <w:color w:val="000000" w:themeColor="text1"/>
          <w:lang w:val="sq-AL"/>
        </w:rPr>
        <w:t xml:space="preserve">ve për mbajtjen, përditësimin dhe publikimin e statistikave për mbetjet”, zbatimi i të cilit do të </w:t>
      </w:r>
      <w:r>
        <w:rPr>
          <w:color w:val="000000" w:themeColor="text1"/>
          <w:lang w:val="sq-AL"/>
        </w:rPr>
        <w:t>filloj</w:t>
      </w:r>
      <w:r w:rsidR="003814BF">
        <w:rPr>
          <w:color w:val="000000" w:themeColor="text1"/>
          <w:lang w:val="sq-AL"/>
        </w:rPr>
        <w:t>ë</w:t>
      </w:r>
      <w:r>
        <w:rPr>
          <w:color w:val="000000" w:themeColor="text1"/>
          <w:lang w:val="sq-AL"/>
        </w:rPr>
        <w:t xml:space="preserve"> prej</w:t>
      </w:r>
      <w:r w:rsidR="00E4270C">
        <w:rPr>
          <w:color w:val="000000" w:themeColor="text1"/>
          <w:lang w:val="sq-AL"/>
        </w:rPr>
        <w:t xml:space="preserve"> 1 </w:t>
      </w:r>
      <w:r>
        <w:rPr>
          <w:color w:val="000000" w:themeColor="text1"/>
          <w:lang w:val="sq-AL"/>
        </w:rPr>
        <w:t>J</w:t>
      </w:r>
      <w:r w:rsidR="00E4270C">
        <w:rPr>
          <w:color w:val="000000" w:themeColor="text1"/>
          <w:lang w:val="sq-AL"/>
        </w:rPr>
        <w:t>anari</w:t>
      </w:r>
      <w:r>
        <w:rPr>
          <w:color w:val="000000" w:themeColor="text1"/>
          <w:lang w:val="sq-AL"/>
        </w:rPr>
        <w:t>t</w:t>
      </w:r>
      <w:r w:rsidR="00E4270C">
        <w:rPr>
          <w:color w:val="000000" w:themeColor="text1"/>
          <w:lang w:val="sq-AL"/>
        </w:rPr>
        <w:t xml:space="preserve"> 2019. Zbatimi i këtij vendimi duhet të shtrihet edhe mbi gjeneruesit e mbetjeve meqë bën përgjegjës bashkitë e vendit.</w:t>
      </w:r>
    </w:p>
    <w:p w:rsidR="00E4270C" w:rsidRPr="00466AC6" w:rsidRDefault="00E4270C" w:rsidP="00FD4DAE">
      <w:pPr>
        <w:numPr>
          <w:ilvl w:val="0"/>
          <w:numId w:val="33"/>
        </w:numPr>
        <w:ind w:left="567"/>
        <w:rPr>
          <w:color w:val="000000" w:themeColor="text1"/>
          <w:lang w:val="sq-AL"/>
        </w:rPr>
      </w:pPr>
      <w:r>
        <w:rPr>
          <w:color w:val="000000" w:themeColor="text1"/>
          <w:lang w:val="sq-AL"/>
        </w:rPr>
        <w:t>P</w:t>
      </w:r>
      <w:r w:rsidRPr="00466AC6">
        <w:rPr>
          <w:color w:val="000000" w:themeColor="text1"/>
          <w:lang w:val="sq-AL"/>
        </w:rPr>
        <w:t>arimet, përkufizimet dhe përmbajtja</w:t>
      </w:r>
      <w:r w:rsidDel="005F4027">
        <w:rPr>
          <w:color w:val="000000" w:themeColor="text1"/>
          <w:lang w:val="sq-AL"/>
        </w:rPr>
        <w:t xml:space="preserve"> </w:t>
      </w:r>
      <w:r>
        <w:rPr>
          <w:color w:val="000000" w:themeColor="text1"/>
          <w:lang w:val="sq-AL"/>
        </w:rPr>
        <w:t>e Ligji</w:t>
      </w:r>
      <w:r w:rsidR="00EA7077">
        <w:rPr>
          <w:color w:val="000000" w:themeColor="text1"/>
          <w:lang w:val="sq-AL"/>
        </w:rPr>
        <w:t>t</w:t>
      </w:r>
      <w:r w:rsidRPr="00466AC6">
        <w:rPr>
          <w:color w:val="000000" w:themeColor="text1"/>
          <w:lang w:val="sq-AL"/>
        </w:rPr>
        <w:t xml:space="preserve"> </w:t>
      </w:r>
      <w:r>
        <w:rPr>
          <w:color w:val="000000" w:themeColor="text1"/>
          <w:lang w:val="sq-AL"/>
        </w:rPr>
        <w:t xml:space="preserve">nr. </w:t>
      </w:r>
      <w:r w:rsidRPr="00466AC6">
        <w:rPr>
          <w:color w:val="000000" w:themeColor="text1"/>
          <w:lang w:val="sq-AL"/>
        </w:rPr>
        <w:t>8094.1996 “</w:t>
      </w:r>
      <w:r w:rsidR="00EA7077">
        <w:rPr>
          <w:color w:val="000000" w:themeColor="text1"/>
          <w:lang w:val="sq-AL"/>
        </w:rPr>
        <w:t>P</w:t>
      </w:r>
      <w:r w:rsidRPr="00466AC6">
        <w:rPr>
          <w:color w:val="000000" w:themeColor="text1"/>
          <w:lang w:val="sq-AL"/>
        </w:rPr>
        <w:t xml:space="preserve">ër largimin publik të mbeturinave” </w:t>
      </w:r>
      <w:r w:rsidR="00EA7077">
        <w:rPr>
          <w:color w:val="000000" w:themeColor="text1"/>
          <w:lang w:val="sq-AL"/>
        </w:rPr>
        <w:t>bien ndesh</w:t>
      </w:r>
      <w:r w:rsidRPr="00466AC6">
        <w:rPr>
          <w:color w:val="000000" w:themeColor="text1"/>
          <w:lang w:val="sq-AL"/>
        </w:rPr>
        <w:t xml:space="preserve"> m</w:t>
      </w:r>
      <w:r w:rsidR="00EA7077">
        <w:rPr>
          <w:color w:val="000000" w:themeColor="text1"/>
          <w:lang w:val="sq-AL"/>
        </w:rPr>
        <w:t>e</w:t>
      </w:r>
      <w:r w:rsidRPr="00466AC6">
        <w:rPr>
          <w:color w:val="000000" w:themeColor="text1"/>
          <w:lang w:val="sq-AL"/>
        </w:rPr>
        <w:t xml:space="preserve"> </w:t>
      </w:r>
      <w:r w:rsidR="00EA7077">
        <w:rPr>
          <w:color w:val="000000" w:themeColor="text1"/>
          <w:lang w:val="sq-AL"/>
        </w:rPr>
        <w:t>L</w:t>
      </w:r>
      <w:r w:rsidRPr="00466AC6">
        <w:rPr>
          <w:color w:val="000000" w:themeColor="text1"/>
          <w:lang w:val="sq-AL"/>
        </w:rPr>
        <w:t>igjin për MIM</w:t>
      </w:r>
      <w:r>
        <w:rPr>
          <w:color w:val="000000" w:themeColor="text1"/>
          <w:lang w:val="sq-AL"/>
        </w:rPr>
        <w:t>.</w:t>
      </w:r>
      <w:r w:rsidRPr="00466AC6">
        <w:rPr>
          <w:color w:val="000000" w:themeColor="text1"/>
          <w:lang w:val="sq-AL"/>
        </w:rPr>
        <w:t xml:space="preserve"> </w:t>
      </w:r>
      <w:r>
        <w:rPr>
          <w:color w:val="000000" w:themeColor="text1"/>
          <w:lang w:val="sq-AL"/>
        </w:rPr>
        <w:t>P</w:t>
      </w:r>
      <w:r w:rsidRPr="00466AC6">
        <w:rPr>
          <w:color w:val="000000" w:themeColor="text1"/>
          <w:lang w:val="sq-AL"/>
        </w:rPr>
        <w:t>ër rrjedhojë, ky ligj bëhet pëngesë për bashkitë që të përmbushin menaxhimin e integruar të mbetjeve</w:t>
      </w:r>
      <w:r w:rsidR="00EA7077">
        <w:rPr>
          <w:color w:val="000000" w:themeColor="text1"/>
          <w:lang w:val="sq-AL"/>
        </w:rPr>
        <w:t>. P</w:t>
      </w:r>
      <w:r w:rsidR="003814BF">
        <w:rPr>
          <w:color w:val="000000" w:themeColor="text1"/>
          <w:lang w:val="sq-AL"/>
        </w:rPr>
        <w:t>ë</w:t>
      </w:r>
      <w:r w:rsidR="00EA7077">
        <w:rPr>
          <w:color w:val="000000" w:themeColor="text1"/>
          <w:lang w:val="sq-AL"/>
        </w:rPr>
        <w:t>r k</w:t>
      </w:r>
      <w:r w:rsidR="003814BF">
        <w:rPr>
          <w:color w:val="000000" w:themeColor="text1"/>
          <w:lang w:val="sq-AL"/>
        </w:rPr>
        <w:t>ë</w:t>
      </w:r>
      <w:r w:rsidR="00EA7077">
        <w:rPr>
          <w:color w:val="000000" w:themeColor="text1"/>
          <w:lang w:val="sq-AL"/>
        </w:rPr>
        <w:t>t</w:t>
      </w:r>
      <w:r w:rsidR="003814BF">
        <w:rPr>
          <w:color w:val="000000" w:themeColor="text1"/>
          <w:lang w:val="sq-AL"/>
        </w:rPr>
        <w:t>ë</w:t>
      </w:r>
      <w:r w:rsidR="00EA7077">
        <w:rPr>
          <w:color w:val="000000" w:themeColor="text1"/>
          <w:lang w:val="sq-AL"/>
        </w:rPr>
        <w:t xml:space="preserve"> arsye</w:t>
      </w:r>
      <w:r w:rsidRPr="00466AC6">
        <w:rPr>
          <w:color w:val="000000" w:themeColor="text1"/>
          <w:lang w:val="sq-AL"/>
        </w:rPr>
        <w:t xml:space="preserve"> ky ligj duhet </w:t>
      </w:r>
      <w:r>
        <w:rPr>
          <w:color w:val="000000" w:themeColor="text1"/>
          <w:lang w:val="sq-AL"/>
        </w:rPr>
        <w:t xml:space="preserve">të </w:t>
      </w:r>
      <w:r w:rsidRPr="00466AC6">
        <w:rPr>
          <w:color w:val="000000" w:themeColor="text1"/>
          <w:lang w:val="sq-AL"/>
        </w:rPr>
        <w:t xml:space="preserve">shfuqizohet. </w:t>
      </w:r>
    </w:p>
    <w:p w:rsidR="00E4270C" w:rsidRPr="00466AC6" w:rsidRDefault="00EA7077" w:rsidP="00EA7077">
      <w:pPr>
        <w:rPr>
          <w:color w:val="000000" w:themeColor="text1"/>
          <w:lang w:val="sq-AL"/>
        </w:rPr>
      </w:pPr>
      <w:r>
        <w:rPr>
          <w:color w:val="000000" w:themeColor="text1"/>
          <w:lang w:val="sq-AL"/>
        </w:rPr>
        <w:t>D</w:t>
      </w:r>
      <w:r w:rsidRPr="00466AC6">
        <w:rPr>
          <w:color w:val="000000" w:themeColor="text1"/>
          <w:lang w:val="sq-AL"/>
        </w:rPr>
        <w:t xml:space="preserve">isa ndërhyrje në </w:t>
      </w:r>
      <w:r>
        <w:rPr>
          <w:color w:val="000000" w:themeColor="text1"/>
          <w:lang w:val="sq-AL"/>
        </w:rPr>
        <w:t>L</w:t>
      </w:r>
      <w:r w:rsidRPr="00466AC6">
        <w:rPr>
          <w:color w:val="000000" w:themeColor="text1"/>
          <w:lang w:val="sq-AL"/>
        </w:rPr>
        <w:t>igjin për menaxhimin e integruar të mbetj</w:t>
      </w:r>
      <w:r>
        <w:rPr>
          <w:color w:val="000000" w:themeColor="text1"/>
          <w:lang w:val="sq-AL"/>
        </w:rPr>
        <w:t>e</w:t>
      </w:r>
      <w:r w:rsidRPr="00466AC6">
        <w:rPr>
          <w:color w:val="000000" w:themeColor="text1"/>
          <w:lang w:val="sq-AL"/>
        </w:rPr>
        <w:t>ve</w:t>
      </w:r>
      <w:r>
        <w:rPr>
          <w:color w:val="000000" w:themeColor="text1"/>
          <w:lang w:val="sq-AL"/>
        </w:rPr>
        <w:t xml:space="preserve"> </w:t>
      </w:r>
      <w:r w:rsidRPr="00466AC6">
        <w:rPr>
          <w:color w:val="000000" w:themeColor="text1"/>
          <w:lang w:val="sq-AL"/>
        </w:rPr>
        <w:t>dhe në disa akte nenligjore në zbatim të këtij ligji</w:t>
      </w:r>
      <w:r>
        <w:rPr>
          <w:color w:val="000000" w:themeColor="text1"/>
          <w:lang w:val="sq-AL"/>
        </w:rPr>
        <w:t xml:space="preserve"> jan</w:t>
      </w:r>
      <w:r w:rsidR="003814BF">
        <w:rPr>
          <w:color w:val="000000" w:themeColor="text1"/>
          <w:lang w:val="sq-AL"/>
        </w:rPr>
        <w:t>ë</w:t>
      </w:r>
      <w:r>
        <w:rPr>
          <w:color w:val="000000" w:themeColor="text1"/>
          <w:lang w:val="sq-AL"/>
        </w:rPr>
        <w:t xml:space="preserve"> </w:t>
      </w:r>
      <w:r w:rsidR="00E4270C" w:rsidRPr="00466AC6">
        <w:rPr>
          <w:color w:val="000000" w:themeColor="text1"/>
          <w:lang w:val="sq-AL"/>
        </w:rPr>
        <w:t xml:space="preserve">të nevojshme të bëhen, </w:t>
      </w:r>
      <w:r>
        <w:rPr>
          <w:color w:val="000000" w:themeColor="text1"/>
          <w:lang w:val="sq-AL"/>
        </w:rPr>
        <w:t>p</w:t>
      </w:r>
      <w:r w:rsidR="003814BF">
        <w:rPr>
          <w:color w:val="000000" w:themeColor="text1"/>
          <w:lang w:val="sq-AL"/>
        </w:rPr>
        <w:t>ë</w:t>
      </w:r>
      <w:r>
        <w:rPr>
          <w:color w:val="000000" w:themeColor="text1"/>
          <w:lang w:val="sq-AL"/>
        </w:rPr>
        <w:t>r ta b</w:t>
      </w:r>
      <w:r w:rsidR="003814BF">
        <w:rPr>
          <w:color w:val="000000" w:themeColor="text1"/>
          <w:lang w:val="sq-AL"/>
        </w:rPr>
        <w:t>ë</w:t>
      </w:r>
      <w:r>
        <w:rPr>
          <w:color w:val="000000" w:themeColor="text1"/>
          <w:lang w:val="sq-AL"/>
        </w:rPr>
        <w:t>r</w:t>
      </w:r>
      <w:r w:rsidR="003814BF">
        <w:rPr>
          <w:color w:val="000000" w:themeColor="text1"/>
          <w:lang w:val="sq-AL"/>
        </w:rPr>
        <w:t>ë</w:t>
      </w:r>
      <w:r>
        <w:rPr>
          <w:color w:val="000000" w:themeColor="text1"/>
          <w:lang w:val="sq-AL"/>
        </w:rPr>
        <w:t xml:space="preserve"> zbatimin e ligjit</w:t>
      </w:r>
      <w:r w:rsidR="00E4270C" w:rsidRPr="00466AC6">
        <w:rPr>
          <w:color w:val="000000" w:themeColor="text1"/>
          <w:lang w:val="sq-AL"/>
        </w:rPr>
        <w:t xml:space="preserve"> më praktik dhe realist. Këto ndryshime mund të prekin:</w:t>
      </w:r>
    </w:p>
    <w:p w:rsidR="00E4270C" w:rsidRPr="00466AC6" w:rsidRDefault="00EA7077" w:rsidP="00FD4DAE">
      <w:pPr>
        <w:numPr>
          <w:ilvl w:val="0"/>
          <w:numId w:val="33"/>
        </w:numPr>
        <w:ind w:left="567"/>
        <w:rPr>
          <w:color w:val="000000" w:themeColor="text1"/>
          <w:lang w:val="sq-AL"/>
        </w:rPr>
      </w:pPr>
      <w:r>
        <w:rPr>
          <w:color w:val="000000" w:themeColor="text1"/>
          <w:lang w:val="sq-AL"/>
        </w:rPr>
        <w:t>n</w:t>
      </w:r>
      <w:r w:rsidR="00E4270C" w:rsidRPr="00466AC6">
        <w:rPr>
          <w:color w:val="000000" w:themeColor="text1"/>
          <w:lang w:val="sq-AL"/>
        </w:rPr>
        <w:t xml:space="preserve">darjen e qartë të përgjegjësive për të </w:t>
      </w:r>
      <w:r w:rsidR="00E4270C">
        <w:rPr>
          <w:color w:val="000000" w:themeColor="text1"/>
          <w:lang w:val="sq-AL"/>
        </w:rPr>
        <w:t>shtrirë</w:t>
      </w:r>
      <w:r w:rsidR="00E4270C" w:rsidRPr="00466AC6">
        <w:rPr>
          <w:color w:val="000000" w:themeColor="text1"/>
          <w:lang w:val="sq-AL"/>
        </w:rPr>
        <w:t xml:space="preserve"> grumbullimi</w:t>
      </w:r>
      <w:r w:rsidR="00E4270C">
        <w:rPr>
          <w:color w:val="000000" w:themeColor="text1"/>
          <w:lang w:val="sq-AL"/>
        </w:rPr>
        <w:t>n</w:t>
      </w:r>
      <w:r w:rsidR="00E4270C" w:rsidRPr="00466AC6">
        <w:rPr>
          <w:color w:val="000000" w:themeColor="text1"/>
          <w:lang w:val="sq-AL"/>
        </w:rPr>
        <w:t xml:space="preserve"> </w:t>
      </w:r>
      <w:r w:rsidR="00E4270C">
        <w:rPr>
          <w:color w:val="000000" w:themeColor="text1"/>
          <w:lang w:val="sq-AL"/>
        </w:rPr>
        <w:t>e</w:t>
      </w:r>
      <w:r w:rsidR="00E4270C" w:rsidRPr="00466AC6">
        <w:rPr>
          <w:color w:val="000000" w:themeColor="text1"/>
          <w:lang w:val="sq-AL"/>
        </w:rPr>
        <w:t xml:space="preserve"> mbetjeve gradualisht deri </w:t>
      </w:r>
      <w:r w:rsidR="00E4270C">
        <w:rPr>
          <w:color w:val="000000" w:themeColor="text1"/>
          <w:lang w:val="sq-AL"/>
        </w:rPr>
        <w:t>ku</w:t>
      </w:r>
      <w:r w:rsidR="00E4270C" w:rsidRPr="00466AC6">
        <w:rPr>
          <w:color w:val="000000" w:themeColor="text1"/>
          <w:lang w:val="sq-AL"/>
        </w:rPr>
        <w:t xml:space="preserve"> mundësohet nga rrjeti rrugor;</w:t>
      </w:r>
    </w:p>
    <w:p w:rsidR="00E4270C" w:rsidRPr="00466AC6" w:rsidRDefault="00E4270C" w:rsidP="00FD4DAE">
      <w:pPr>
        <w:numPr>
          <w:ilvl w:val="0"/>
          <w:numId w:val="33"/>
        </w:numPr>
        <w:ind w:left="567"/>
        <w:rPr>
          <w:color w:val="000000" w:themeColor="text1"/>
          <w:lang w:val="sq-AL"/>
        </w:rPr>
      </w:pPr>
      <w:r w:rsidRPr="00466AC6">
        <w:rPr>
          <w:color w:val="000000" w:themeColor="text1"/>
          <w:lang w:val="sq-AL"/>
        </w:rPr>
        <w:t>qartës</w:t>
      </w:r>
      <w:r w:rsidR="00EA7077">
        <w:rPr>
          <w:color w:val="000000" w:themeColor="text1"/>
          <w:lang w:val="sq-AL"/>
        </w:rPr>
        <w:t>imin</w:t>
      </w:r>
      <w:r w:rsidRPr="00466AC6">
        <w:rPr>
          <w:color w:val="000000" w:themeColor="text1"/>
          <w:lang w:val="sq-AL"/>
        </w:rPr>
        <w:t xml:space="preserve"> e zbatimi</w:t>
      </w:r>
      <w:r w:rsidR="00EA7077">
        <w:rPr>
          <w:color w:val="000000" w:themeColor="text1"/>
          <w:lang w:val="sq-AL"/>
        </w:rPr>
        <w:t>t</w:t>
      </w:r>
      <w:r w:rsidRPr="00466AC6">
        <w:rPr>
          <w:color w:val="000000" w:themeColor="text1"/>
          <w:lang w:val="sq-AL"/>
        </w:rPr>
        <w:t xml:space="preserve"> </w:t>
      </w:r>
      <w:r w:rsidR="00EA7077">
        <w:rPr>
          <w:color w:val="000000" w:themeColor="text1"/>
          <w:lang w:val="sq-AL"/>
        </w:rPr>
        <w:t>t</w:t>
      </w:r>
      <w:r w:rsidR="003814BF">
        <w:rPr>
          <w:color w:val="000000" w:themeColor="text1"/>
          <w:lang w:val="sq-AL"/>
        </w:rPr>
        <w:t>ë</w:t>
      </w:r>
      <w:r w:rsidRPr="00466AC6">
        <w:rPr>
          <w:color w:val="000000" w:themeColor="text1"/>
          <w:lang w:val="sq-AL"/>
        </w:rPr>
        <w:t xml:space="preserve"> hierarkisë së menaxhimit të mbetjeve </w:t>
      </w:r>
      <w:r w:rsidR="00EA7077">
        <w:rPr>
          <w:color w:val="000000" w:themeColor="text1"/>
          <w:lang w:val="sq-AL"/>
        </w:rPr>
        <w:t>si</w:t>
      </w:r>
      <w:r w:rsidRPr="00466AC6">
        <w:rPr>
          <w:color w:val="000000" w:themeColor="text1"/>
          <w:lang w:val="sq-AL"/>
        </w:rPr>
        <w:t xml:space="preserve"> një detyrim ligjor që nuk mund të anashkalohet ose të mbikalohet pa kaluar në hapat e njëpasnjëshme të sistemi</w:t>
      </w:r>
      <w:r>
        <w:rPr>
          <w:color w:val="000000" w:themeColor="text1"/>
          <w:lang w:val="sq-AL"/>
        </w:rPr>
        <w:t>t</w:t>
      </w:r>
      <w:r w:rsidRPr="00466AC6">
        <w:rPr>
          <w:color w:val="000000" w:themeColor="text1"/>
          <w:lang w:val="sq-AL"/>
        </w:rPr>
        <w:t xml:space="preserve"> për menaxhimin e integruar të mbetjeve. </w:t>
      </w:r>
    </w:p>
    <w:p w:rsidR="00E4270C" w:rsidRPr="00466AC6" w:rsidRDefault="00EA7077" w:rsidP="00FD4DAE">
      <w:pPr>
        <w:numPr>
          <w:ilvl w:val="0"/>
          <w:numId w:val="33"/>
        </w:numPr>
        <w:ind w:left="567"/>
        <w:rPr>
          <w:color w:val="000000" w:themeColor="text1"/>
          <w:lang w:val="sq-AL"/>
        </w:rPr>
      </w:pPr>
      <w:r>
        <w:rPr>
          <w:color w:val="000000" w:themeColor="text1"/>
          <w:lang w:val="sq-AL"/>
        </w:rPr>
        <w:t>r</w:t>
      </w:r>
      <w:r w:rsidR="00E4270C" w:rsidRPr="00466AC6">
        <w:rPr>
          <w:color w:val="000000" w:themeColor="text1"/>
          <w:lang w:val="sq-AL"/>
        </w:rPr>
        <w:t>ishikimin e afateve kohore dhe të treguesve për objektivat e ndarjes në burim, riciklimit dhe reduktimit</w:t>
      </w:r>
      <w:r w:rsidR="00E4270C">
        <w:rPr>
          <w:color w:val="000000" w:themeColor="text1"/>
          <w:lang w:val="sq-AL"/>
        </w:rPr>
        <w:t xml:space="preserve"> duke i sjellë ata në nivelet e mundshmërisë nga ana e bashkive</w:t>
      </w:r>
      <w:r w:rsidR="00E4270C" w:rsidRPr="00466AC6">
        <w:rPr>
          <w:color w:val="000000" w:themeColor="text1"/>
          <w:lang w:val="sq-AL"/>
        </w:rPr>
        <w:t>;</w:t>
      </w:r>
    </w:p>
    <w:p w:rsidR="00E4270C" w:rsidRDefault="00EA7077" w:rsidP="00FD4DAE">
      <w:pPr>
        <w:numPr>
          <w:ilvl w:val="0"/>
          <w:numId w:val="33"/>
        </w:numPr>
        <w:ind w:left="567"/>
        <w:rPr>
          <w:color w:val="000000" w:themeColor="text1"/>
          <w:lang w:val="sq-AL"/>
        </w:rPr>
      </w:pPr>
      <w:r>
        <w:rPr>
          <w:color w:val="000000" w:themeColor="text1"/>
          <w:lang w:val="sq-AL"/>
        </w:rPr>
        <w:t>s</w:t>
      </w:r>
      <w:r w:rsidR="00E4270C">
        <w:rPr>
          <w:color w:val="000000" w:themeColor="text1"/>
          <w:lang w:val="sq-AL"/>
        </w:rPr>
        <w:t>igurimin e</w:t>
      </w:r>
      <w:r w:rsidR="00E4270C" w:rsidRPr="00466AC6">
        <w:rPr>
          <w:color w:val="000000" w:themeColor="text1"/>
          <w:lang w:val="sq-AL"/>
        </w:rPr>
        <w:t xml:space="preserve"> burime</w:t>
      </w:r>
      <w:r w:rsidR="00E4270C">
        <w:rPr>
          <w:color w:val="000000" w:themeColor="text1"/>
          <w:lang w:val="sq-AL"/>
        </w:rPr>
        <w:t>ve</w:t>
      </w:r>
      <w:r w:rsidR="00E4270C" w:rsidRPr="00466AC6">
        <w:rPr>
          <w:color w:val="000000" w:themeColor="text1"/>
          <w:lang w:val="sq-AL"/>
        </w:rPr>
        <w:t xml:space="preserve"> të mjaftueshme dhe të q</w:t>
      </w:r>
      <w:r w:rsidR="00E4270C">
        <w:rPr>
          <w:color w:val="000000" w:themeColor="text1"/>
          <w:lang w:val="sq-AL"/>
        </w:rPr>
        <w:t>ë</w:t>
      </w:r>
      <w:r w:rsidR="00E4270C" w:rsidRPr="00466AC6">
        <w:rPr>
          <w:color w:val="000000" w:themeColor="text1"/>
          <w:lang w:val="sq-AL"/>
        </w:rPr>
        <w:t>ndrueshme financi</w:t>
      </w:r>
      <w:r>
        <w:rPr>
          <w:color w:val="000000" w:themeColor="text1"/>
          <w:lang w:val="sq-AL"/>
        </w:rPr>
        <w:t>are p</w:t>
      </w:r>
      <w:r w:rsidR="003814BF">
        <w:rPr>
          <w:color w:val="000000" w:themeColor="text1"/>
          <w:lang w:val="sq-AL"/>
        </w:rPr>
        <w:t>ë</w:t>
      </w:r>
      <w:r>
        <w:rPr>
          <w:color w:val="000000" w:themeColor="text1"/>
          <w:lang w:val="sq-AL"/>
        </w:rPr>
        <w:t>r</w:t>
      </w:r>
      <w:r w:rsidR="00E4270C" w:rsidRPr="00466AC6">
        <w:rPr>
          <w:color w:val="000000" w:themeColor="text1"/>
          <w:lang w:val="sq-AL"/>
        </w:rPr>
        <w:t xml:space="preserve"> ngritje</w:t>
      </w:r>
      <w:r>
        <w:rPr>
          <w:color w:val="000000" w:themeColor="text1"/>
          <w:lang w:val="sq-AL"/>
        </w:rPr>
        <w:t>n</w:t>
      </w:r>
      <w:r w:rsidR="00E4270C" w:rsidRPr="00466AC6">
        <w:rPr>
          <w:color w:val="000000" w:themeColor="text1"/>
          <w:lang w:val="sq-AL"/>
        </w:rPr>
        <w:t xml:space="preserve"> dhe funksioni</w:t>
      </w:r>
      <w:r>
        <w:rPr>
          <w:color w:val="000000" w:themeColor="text1"/>
          <w:lang w:val="sq-AL"/>
        </w:rPr>
        <w:t>min</w:t>
      </w:r>
      <w:r w:rsidR="00E4270C" w:rsidRPr="00466AC6">
        <w:rPr>
          <w:color w:val="000000" w:themeColor="text1"/>
          <w:lang w:val="sq-AL"/>
        </w:rPr>
        <w:t xml:space="preserve"> </w:t>
      </w:r>
      <w:r>
        <w:rPr>
          <w:color w:val="000000" w:themeColor="text1"/>
          <w:lang w:val="sq-AL"/>
        </w:rPr>
        <w:t>e</w:t>
      </w:r>
      <w:r w:rsidR="00E4270C" w:rsidRPr="00466AC6">
        <w:rPr>
          <w:color w:val="000000" w:themeColor="text1"/>
          <w:lang w:val="sq-AL"/>
        </w:rPr>
        <w:t xml:space="preserve"> Rrjetit të Integruar të Objekt</w:t>
      </w:r>
      <w:r w:rsidR="00E4270C">
        <w:rPr>
          <w:color w:val="000000" w:themeColor="text1"/>
          <w:lang w:val="sq-AL"/>
        </w:rPr>
        <w:t>e</w:t>
      </w:r>
      <w:r w:rsidR="00E4270C" w:rsidRPr="00466AC6">
        <w:rPr>
          <w:color w:val="000000" w:themeColor="text1"/>
          <w:lang w:val="sq-AL"/>
        </w:rPr>
        <w:t>ve të Trajtimit</w:t>
      </w:r>
      <w:r>
        <w:rPr>
          <w:color w:val="000000" w:themeColor="text1"/>
          <w:lang w:val="sq-AL"/>
        </w:rPr>
        <w:t xml:space="preserve"> t</w:t>
      </w:r>
      <w:r w:rsidR="003814BF">
        <w:rPr>
          <w:color w:val="000000" w:themeColor="text1"/>
          <w:lang w:val="sq-AL"/>
        </w:rPr>
        <w:t>ë</w:t>
      </w:r>
      <w:r>
        <w:rPr>
          <w:color w:val="000000" w:themeColor="text1"/>
          <w:lang w:val="sq-AL"/>
        </w:rPr>
        <w:t xml:space="preserve"> Mbetjeve</w:t>
      </w:r>
      <w:r w:rsidR="00E4270C">
        <w:rPr>
          <w:color w:val="000000" w:themeColor="text1"/>
          <w:lang w:val="sq-AL"/>
        </w:rPr>
        <w:t xml:space="preserve">. Ngritja e një mekanizmi financiar </w:t>
      </w:r>
      <w:r>
        <w:rPr>
          <w:color w:val="000000" w:themeColor="text1"/>
          <w:lang w:val="sq-AL"/>
        </w:rPr>
        <w:t>t</w:t>
      </w:r>
      <w:r w:rsidR="003814BF">
        <w:rPr>
          <w:color w:val="000000" w:themeColor="text1"/>
          <w:lang w:val="sq-AL"/>
        </w:rPr>
        <w:t>ë</w:t>
      </w:r>
      <w:r>
        <w:rPr>
          <w:color w:val="000000" w:themeColor="text1"/>
          <w:lang w:val="sq-AL"/>
        </w:rPr>
        <w:t xml:space="preserve"> qart</w:t>
      </w:r>
      <w:r w:rsidR="003814BF">
        <w:rPr>
          <w:color w:val="000000" w:themeColor="text1"/>
          <w:lang w:val="sq-AL"/>
        </w:rPr>
        <w:t>ë</w:t>
      </w:r>
      <w:r>
        <w:rPr>
          <w:color w:val="000000" w:themeColor="text1"/>
          <w:lang w:val="sq-AL"/>
        </w:rPr>
        <w:t xml:space="preserve"> </w:t>
      </w:r>
      <w:r w:rsidR="00E4270C">
        <w:rPr>
          <w:color w:val="000000" w:themeColor="text1"/>
          <w:lang w:val="sq-AL"/>
        </w:rPr>
        <w:t>që ndan realisht kostot midis Q</w:t>
      </w:r>
      <w:r>
        <w:rPr>
          <w:color w:val="000000" w:themeColor="text1"/>
          <w:lang w:val="sq-AL"/>
        </w:rPr>
        <w:t xml:space="preserve">everisjes </w:t>
      </w:r>
      <w:r w:rsidR="00E4270C">
        <w:rPr>
          <w:color w:val="000000" w:themeColor="text1"/>
          <w:lang w:val="sq-AL"/>
        </w:rPr>
        <w:t>Q</w:t>
      </w:r>
      <w:r>
        <w:rPr>
          <w:color w:val="000000" w:themeColor="text1"/>
          <w:lang w:val="sq-AL"/>
        </w:rPr>
        <w:t>e</w:t>
      </w:r>
      <w:r w:rsidR="004913DE">
        <w:rPr>
          <w:color w:val="000000" w:themeColor="text1"/>
          <w:lang w:val="sq-AL"/>
        </w:rPr>
        <w:t>n</w:t>
      </w:r>
      <w:r>
        <w:rPr>
          <w:color w:val="000000" w:themeColor="text1"/>
          <w:lang w:val="sq-AL"/>
        </w:rPr>
        <w:t xml:space="preserve">drore </w:t>
      </w:r>
      <w:r w:rsidR="00E4270C">
        <w:rPr>
          <w:color w:val="000000" w:themeColor="text1"/>
          <w:lang w:val="sq-AL"/>
        </w:rPr>
        <w:t>dhe P</w:t>
      </w:r>
      <w:r>
        <w:rPr>
          <w:color w:val="000000" w:themeColor="text1"/>
          <w:lang w:val="sq-AL"/>
        </w:rPr>
        <w:t xml:space="preserve">ushtetit </w:t>
      </w:r>
      <w:r w:rsidR="00E4270C">
        <w:rPr>
          <w:color w:val="000000" w:themeColor="text1"/>
          <w:lang w:val="sq-AL"/>
        </w:rPr>
        <w:t>V</w:t>
      </w:r>
      <w:r>
        <w:rPr>
          <w:color w:val="000000" w:themeColor="text1"/>
          <w:lang w:val="sq-AL"/>
        </w:rPr>
        <w:t>endor</w:t>
      </w:r>
      <w:r w:rsidR="00E4270C">
        <w:rPr>
          <w:color w:val="000000" w:themeColor="text1"/>
          <w:lang w:val="sq-AL"/>
        </w:rPr>
        <w:t>;</w:t>
      </w:r>
    </w:p>
    <w:p w:rsidR="00E4270C" w:rsidRPr="00466AC6" w:rsidRDefault="00EA7077" w:rsidP="00FD4DAE">
      <w:pPr>
        <w:numPr>
          <w:ilvl w:val="0"/>
          <w:numId w:val="33"/>
        </w:numPr>
        <w:ind w:left="567"/>
        <w:rPr>
          <w:color w:val="000000" w:themeColor="text1"/>
          <w:lang w:val="sq-AL"/>
        </w:rPr>
      </w:pPr>
      <w:r>
        <w:rPr>
          <w:color w:val="000000" w:themeColor="text1"/>
          <w:lang w:val="sq-AL"/>
        </w:rPr>
        <w:t>v</w:t>
      </w:r>
      <w:r w:rsidR="00E4270C">
        <w:rPr>
          <w:color w:val="000000" w:themeColor="text1"/>
          <w:lang w:val="sq-AL"/>
        </w:rPr>
        <w:t>endosjen e raporteve të drejta ndërmjet proceseve të trajtimit të mbetjeve, respektivisht, ripërdorimit, rikuperimit dhe inc</w:t>
      </w:r>
      <w:r>
        <w:rPr>
          <w:color w:val="000000" w:themeColor="text1"/>
          <w:lang w:val="sq-AL"/>
        </w:rPr>
        <w:t>e</w:t>
      </w:r>
      <w:r w:rsidR="00E4270C">
        <w:rPr>
          <w:color w:val="000000" w:themeColor="text1"/>
          <w:lang w:val="sq-AL"/>
        </w:rPr>
        <w:t>nerimit, në mënyrë që Shqipëria të harmonizojë, legjislacionin, obje</w:t>
      </w:r>
      <w:r>
        <w:rPr>
          <w:color w:val="000000" w:themeColor="text1"/>
          <w:lang w:val="sq-AL"/>
        </w:rPr>
        <w:t>k</w:t>
      </w:r>
      <w:r w:rsidR="00E4270C">
        <w:rPr>
          <w:color w:val="000000" w:themeColor="text1"/>
          <w:lang w:val="sq-AL"/>
        </w:rPr>
        <w:t>tivat, praktikat dhe industrinë me Direktivat e BE dhe parimet e ekonomisë qarkulluese.</w:t>
      </w:r>
    </w:p>
    <w:p w:rsidR="00E4270C" w:rsidRPr="00466AC6" w:rsidRDefault="00E4270C" w:rsidP="00FD4DAE">
      <w:pPr>
        <w:numPr>
          <w:ilvl w:val="0"/>
          <w:numId w:val="33"/>
        </w:numPr>
        <w:ind w:left="567"/>
        <w:rPr>
          <w:color w:val="000000" w:themeColor="text1"/>
          <w:lang w:val="sq-AL"/>
        </w:rPr>
      </w:pPr>
      <w:r w:rsidRPr="00466AC6">
        <w:rPr>
          <w:color w:val="000000" w:themeColor="text1"/>
          <w:lang w:val="sq-AL"/>
        </w:rPr>
        <w:t>vendos</w:t>
      </w:r>
      <w:r w:rsidR="00EA7077">
        <w:rPr>
          <w:color w:val="000000" w:themeColor="text1"/>
          <w:lang w:val="sq-AL"/>
        </w:rPr>
        <w:t>jen</w:t>
      </w:r>
      <w:r w:rsidRPr="00466AC6">
        <w:rPr>
          <w:color w:val="000000" w:themeColor="text1"/>
          <w:lang w:val="sq-AL"/>
        </w:rPr>
        <w:t xml:space="preserve"> </w:t>
      </w:r>
      <w:r w:rsidR="00EA7077">
        <w:rPr>
          <w:color w:val="000000" w:themeColor="text1"/>
          <w:lang w:val="sq-AL"/>
        </w:rPr>
        <w:t xml:space="preserve">e </w:t>
      </w:r>
      <w:r w:rsidRPr="00466AC6">
        <w:rPr>
          <w:color w:val="000000" w:themeColor="text1"/>
          <w:lang w:val="sq-AL"/>
        </w:rPr>
        <w:t>një kuptim</w:t>
      </w:r>
      <w:r w:rsidR="00EA7077">
        <w:rPr>
          <w:color w:val="000000" w:themeColor="text1"/>
          <w:lang w:val="sq-AL"/>
        </w:rPr>
        <w:t>i</w:t>
      </w:r>
      <w:r w:rsidRPr="00466AC6">
        <w:rPr>
          <w:color w:val="000000" w:themeColor="text1"/>
          <w:lang w:val="sq-AL"/>
        </w:rPr>
        <w:t xml:space="preserve"> të qartë mbi “zonat e mbetjeve”, pasi parimi </w:t>
      </w:r>
      <w:r w:rsidR="00EA7077">
        <w:rPr>
          <w:color w:val="000000" w:themeColor="text1"/>
          <w:lang w:val="sq-AL"/>
        </w:rPr>
        <w:t>“</w:t>
      </w:r>
      <w:r w:rsidRPr="00466AC6">
        <w:rPr>
          <w:color w:val="000000" w:themeColor="text1"/>
          <w:lang w:val="sq-AL"/>
        </w:rPr>
        <w:t xml:space="preserve">një qark </w:t>
      </w:r>
      <w:r>
        <w:rPr>
          <w:color w:val="000000" w:themeColor="text1"/>
          <w:lang w:val="sq-AL"/>
        </w:rPr>
        <w:t xml:space="preserve">- </w:t>
      </w:r>
      <w:r w:rsidRPr="00466AC6">
        <w:rPr>
          <w:color w:val="000000" w:themeColor="text1"/>
          <w:lang w:val="sq-AL"/>
        </w:rPr>
        <w:t>një zonë</w:t>
      </w:r>
      <w:r w:rsidR="00EA7077">
        <w:rPr>
          <w:color w:val="000000" w:themeColor="text1"/>
          <w:lang w:val="sq-AL"/>
        </w:rPr>
        <w:t>”</w:t>
      </w:r>
      <w:r w:rsidRPr="00466AC6">
        <w:rPr>
          <w:color w:val="000000" w:themeColor="text1"/>
          <w:lang w:val="sq-AL"/>
        </w:rPr>
        <w:t xml:space="preserve"> nuk </w:t>
      </w:r>
      <w:r w:rsidR="003814BF">
        <w:rPr>
          <w:color w:val="000000" w:themeColor="text1"/>
          <w:lang w:val="sq-AL"/>
        </w:rPr>
        <w:t>ë</w:t>
      </w:r>
      <w:r w:rsidR="00EA7077">
        <w:rPr>
          <w:color w:val="000000" w:themeColor="text1"/>
          <w:lang w:val="sq-AL"/>
        </w:rPr>
        <w:t>sht</w:t>
      </w:r>
      <w:r w:rsidR="003814BF">
        <w:rPr>
          <w:color w:val="000000" w:themeColor="text1"/>
          <w:lang w:val="sq-AL"/>
        </w:rPr>
        <w:t>ë</w:t>
      </w:r>
      <w:r w:rsidR="00EA7077">
        <w:rPr>
          <w:color w:val="000000" w:themeColor="text1"/>
          <w:lang w:val="sq-AL"/>
        </w:rPr>
        <w:t xml:space="preserve"> </w:t>
      </w:r>
      <w:r w:rsidRPr="00466AC6">
        <w:rPr>
          <w:color w:val="000000" w:themeColor="text1"/>
          <w:lang w:val="sq-AL"/>
        </w:rPr>
        <w:t>funksion</w:t>
      </w:r>
      <w:r w:rsidR="00EA7077">
        <w:rPr>
          <w:color w:val="000000" w:themeColor="text1"/>
          <w:lang w:val="sq-AL"/>
        </w:rPr>
        <w:t>al</w:t>
      </w:r>
      <w:r w:rsidRPr="00466AC6">
        <w:rPr>
          <w:color w:val="000000" w:themeColor="text1"/>
          <w:lang w:val="sq-AL"/>
        </w:rPr>
        <w:t>. Zona e Mbetjeve duhet të vendose</w:t>
      </w:r>
      <w:r>
        <w:rPr>
          <w:color w:val="000000" w:themeColor="text1"/>
          <w:lang w:val="sq-AL"/>
        </w:rPr>
        <w:t>t</w:t>
      </w:r>
      <w:r w:rsidRPr="00466AC6">
        <w:rPr>
          <w:color w:val="000000" w:themeColor="text1"/>
          <w:lang w:val="sq-AL"/>
        </w:rPr>
        <w:t xml:space="preserve"> mbi bazën e pari</w:t>
      </w:r>
      <w:r>
        <w:rPr>
          <w:color w:val="000000" w:themeColor="text1"/>
          <w:lang w:val="sq-AL"/>
        </w:rPr>
        <w:t>m</w:t>
      </w:r>
      <w:r w:rsidRPr="00466AC6">
        <w:rPr>
          <w:color w:val="000000" w:themeColor="text1"/>
          <w:lang w:val="sq-AL"/>
        </w:rPr>
        <w:t>eve të afërsisë dhe përballueshmërisë, duke marrë në konsideratë edhe faktorin e ekonomi</w:t>
      </w:r>
      <w:r>
        <w:rPr>
          <w:color w:val="000000" w:themeColor="text1"/>
          <w:lang w:val="sq-AL"/>
        </w:rPr>
        <w:t>së</w:t>
      </w:r>
      <w:r w:rsidRPr="00466AC6">
        <w:rPr>
          <w:color w:val="000000" w:themeColor="text1"/>
          <w:lang w:val="sq-AL"/>
        </w:rPr>
        <w:t xml:space="preserve"> të shkallës. </w:t>
      </w:r>
    </w:p>
    <w:p w:rsidR="00E4270C" w:rsidRPr="00E4270C" w:rsidRDefault="00EA7077" w:rsidP="00FD4DAE">
      <w:pPr>
        <w:numPr>
          <w:ilvl w:val="0"/>
          <w:numId w:val="33"/>
        </w:numPr>
        <w:ind w:left="567"/>
        <w:rPr>
          <w:color w:val="000000"/>
        </w:rPr>
      </w:pPr>
      <w:r>
        <w:rPr>
          <w:color w:val="000000" w:themeColor="text1"/>
          <w:lang w:val="sq-AL"/>
        </w:rPr>
        <w:t>n</w:t>
      </w:r>
      <w:r w:rsidR="00E4270C" w:rsidRPr="00466AC6">
        <w:rPr>
          <w:color w:val="000000" w:themeColor="text1"/>
          <w:lang w:val="sq-AL"/>
        </w:rPr>
        <w:t>da</w:t>
      </w:r>
      <w:r>
        <w:rPr>
          <w:color w:val="000000" w:themeColor="text1"/>
          <w:lang w:val="sq-AL"/>
        </w:rPr>
        <w:t>rjen e</w:t>
      </w:r>
      <w:r w:rsidR="00E4270C" w:rsidRPr="00466AC6">
        <w:rPr>
          <w:color w:val="000000" w:themeColor="text1"/>
          <w:lang w:val="sq-AL"/>
        </w:rPr>
        <w:t xml:space="preserve"> qartë </w:t>
      </w:r>
      <w:r>
        <w:rPr>
          <w:color w:val="000000" w:themeColor="text1"/>
          <w:lang w:val="sq-AL"/>
        </w:rPr>
        <w:t>t</w:t>
      </w:r>
      <w:r w:rsidR="003814BF">
        <w:rPr>
          <w:color w:val="000000" w:themeColor="text1"/>
          <w:lang w:val="sq-AL"/>
        </w:rPr>
        <w:t>ë</w:t>
      </w:r>
      <w:r>
        <w:rPr>
          <w:color w:val="000000" w:themeColor="text1"/>
          <w:lang w:val="sq-AL"/>
        </w:rPr>
        <w:t xml:space="preserve"> </w:t>
      </w:r>
      <w:r w:rsidR="00E4270C" w:rsidRPr="00466AC6">
        <w:rPr>
          <w:color w:val="000000" w:themeColor="text1"/>
          <w:lang w:val="sq-AL"/>
        </w:rPr>
        <w:t>përgjegjësi</w:t>
      </w:r>
      <w:r w:rsidR="00B52B09">
        <w:rPr>
          <w:color w:val="000000" w:themeColor="text1"/>
          <w:lang w:val="sq-AL"/>
        </w:rPr>
        <w:t>ve</w:t>
      </w:r>
      <w:r w:rsidR="00E4270C" w:rsidRPr="00466AC6">
        <w:rPr>
          <w:color w:val="000000" w:themeColor="text1"/>
          <w:lang w:val="sq-AL"/>
        </w:rPr>
        <w:t xml:space="preserve"> të gjithë aktorëve pjes</w:t>
      </w:r>
      <w:r w:rsidR="00E4270C">
        <w:rPr>
          <w:color w:val="000000" w:themeColor="text1"/>
          <w:lang w:val="sq-AL"/>
        </w:rPr>
        <w:t>ë</w:t>
      </w:r>
      <w:r w:rsidR="00E4270C" w:rsidRPr="00466AC6">
        <w:rPr>
          <w:color w:val="000000" w:themeColor="text1"/>
          <w:lang w:val="sq-AL"/>
        </w:rPr>
        <w:t>marrës në menaxhimin e integru</w:t>
      </w:r>
      <w:r w:rsidR="00E4270C">
        <w:rPr>
          <w:color w:val="000000" w:themeColor="text1"/>
          <w:lang w:val="sq-AL"/>
        </w:rPr>
        <w:t>a</w:t>
      </w:r>
      <w:r w:rsidR="00B52B09">
        <w:rPr>
          <w:color w:val="000000" w:themeColor="text1"/>
          <w:lang w:val="sq-AL"/>
        </w:rPr>
        <w:t xml:space="preserve">r të mbetjeve dhe </w:t>
      </w:r>
      <w:r w:rsidR="00E4270C" w:rsidRPr="00466AC6">
        <w:rPr>
          <w:color w:val="000000" w:themeColor="text1"/>
          <w:lang w:val="sq-AL"/>
        </w:rPr>
        <w:t>vendos</w:t>
      </w:r>
      <w:r w:rsidR="00B52B09">
        <w:rPr>
          <w:color w:val="000000" w:themeColor="text1"/>
          <w:lang w:val="sq-AL"/>
        </w:rPr>
        <w:t>jen</w:t>
      </w:r>
      <w:r w:rsidR="00E4270C" w:rsidRPr="00466AC6">
        <w:rPr>
          <w:color w:val="000000" w:themeColor="text1"/>
          <w:lang w:val="sq-AL"/>
        </w:rPr>
        <w:t xml:space="preserve"> </w:t>
      </w:r>
      <w:r w:rsidR="00B52B09">
        <w:rPr>
          <w:color w:val="000000" w:themeColor="text1"/>
          <w:lang w:val="sq-AL"/>
        </w:rPr>
        <w:t xml:space="preserve">e </w:t>
      </w:r>
      <w:r w:rsidR="00E4270C" w:rsidRPr="00466AC6">
        <w:rPr>
          <w:color w:val="000000" w:themeColor="text1"/>
          <w:lang w:val="sq-AL"/>
        </w:rPr>
        <w:t>një sistem</w:t>
      </w:r>
      <w:r w:rsidR="004913DE">
        <w:rPr>
          <w:color w:val="000000" w:themeColor="text1"/>
          <w:lang w:val="sq-AL"/>
        </w:rPr>
        <w:t>i</w:t>
      </w:r>
      <w:r w:rsidR="00E4270C" w:rsidRPr="00466AC6">
        <w:rPr>
          <w:color w:val="000000" w:themeColor="text1"/>
          <w:lang w:val="sq-AL"/>
        </w:rPr>
        <w:t xml:space="preserve"> funksional monitorimi për të forcuar zbatimin e ligjit për menaxhimin e integruar të mbetjeve. </w:t>
      </w:r>
    </w:p>
    <w:p w:rsidR="005E41A4" w:rsidRPr="00A57392" w:rsidRDefault="00B52B09" w:rsidP="00A50252">
      <w:pPr>
        <w:pStyle w:val="Heading3"/>
      </w:pPr>
      <w:bookmarkStart w:id="288" w:name="_Toc11709851"/>
      <w:r>
        <w:t>Kuadri institucional</w:t>
      </w:r>
      <w:bookmarkEnd w:id="288"/>
      <w:r w:rsidR="005E41A4" w:rsidRPr="00A57392">
        <w:t xml:space="preserve"> </w:t>
      </w:r>
    </w:p>
    <w:p w:rsidR="00B52B09" w:rsidRPr="00466AC6" w:rsidRDefault="00B52B09" w:rsidP="00B52B09">
      <w:pPr>
        <w:ind w:right="-164"/>
        <w:rPr>
          <w:rFonts w:cs="Arial"/>
          <w:color w:val="000000" w:themeColor="text1"/>
          <w:lang w:val="sq-AL"/>
        </w:rPr>
      </w:pPr>
      <w:r>
        <w:rPr>
          <w:rFonts w:cs="Arial"/>
          <w:color w:val="000000" w:themeColor="text1"/>
          <w:lang w:val="sq-AL"/>
        </w:rPr>
        <w:t>K</w:t>
      </w:r>
      <w:r w:rsidRPr="001D2D9D">
        <w:rPr>
          <w:rFonts w:cs="Arial"/>
          <w:color w:val="000000" w:themeColor="text1"/>
          <w:lang w:val="sq-AL"/>
        </w:rPr>
        <w:t>uadri institucional</w:t>
      </w:r>
      <w:r w:rsidRPr="00466AC6">
        <w:rPr>
          <w:rFonts w:cs="Arial"/>
          <w:color w:val="000000" w:themeColor="text1"/>
          <w:lang w:val="sq-AL"/>
        </w:rPr>
        <w:t xml:space="preserve"> </w:t>
      </w:r>
      <w:r>
        <w:rPr>
          <w:rFonts w:cs="Arial"/>
          <w:color w:val="000000" w:themeColor="text1"/>
          <w:lang w:val="sq-AL"/>
        </w:rPr>
        <w:t>n</w:t>
      </w:r>
      <w:r w:rsidRPr="00466AC6">
        <w:rPr>
          <w:rFonts w:cs="Arial"/>
          <w:color w:val="000000" w:themeColor="text1"/>
          <w:lang w:val="sq-AL"/>
        </w:rPr>
        <w:t>ë niveli</w:t>
      </w:r>
      <w:r>
        <w:rPr>
          <w:rFonts w:cs="Arial"/>
          <w:color w:val="000000" w:themeColor="text1"/>
          <w:lang w:val="sq-AL"/>
        </w:rPr>
        <w:t>n</w:t>
      </w:r>
      <w:r w:rsidRPr="00466AC6">
        <w:rPr>
          <w:rFonts w:cs="Arial"/>
          <w:color w:val="000000" w:themeColor="text1"/>
          <w:lang w:val="sq-AL"/>
        </w:rPr>
        <w:t xml:space="preserve"> qendror për menaxhimin e mbetjeve përfshi</w:t>
      </w:r>
      <w:r>
        <w:rPr>
          <w:rFonts w:cs="Arial"/>
          <w:color w:val="000000" w:themeColor="text1"/>
          <w:lang w:val="sq-AL"/>
        </w:rPr>
        <w:t>n</w:t>
      </w:r>
      <w:r w:rsidRPr="00466AC6">
        <w:rPr>
          <w:rFonts w:cs="Arial"/>
          <w:color w:val="000000" w:themeColor="text1"/>
          <w:lang w:val="sq-AL"/>
        </w:rPr>
        <w:t xml:space="preserve"> </w:t>
      </w:r>
      <w:r>
        <w:rPr>
          <w:rFonts w:cs="Arial"/>
          <w:color w:val="000000" w:themeColor="text1"/>
          <w:lang w:val="sq-AL"/>
        </w:rPr>
        <w:t>dy</w:t>
      </w:r>
      <w:r w:rsidRPr="00466AC6">
        <w:rPr>
          <w:rFonts w:cs="Arial"/>
          <w:color w:val="000000" w:themeColor="text1"/>
          <w:lang w:val="sq-AL"/>
        </w:rPr>
        <w:t xml:space="preserve"> ministri kryesore, respektivisht M</w:t>
      </w:r>
      <w:r>
        <w:rPr>
          <w:rFonts w:cs="Arial"/>
          <w:color w:val="000000" w:themeColor="text1"/>
          <w:lang w:val="sq-AL"/>
        </w:rPr>
        <w:t>T</w:t>
      </w:r>
      <w:r w:rsidRPr="00466AC6">
        <w:rPr>
          <w:rFonts w:cs="Arial"/>
          <w:color w:val="000000" w:themeColor="text1"/>
          <w:lang w:val="sq-AL"/>
        </w:rPr>
        <w:t>M</w:t>
      </w:r>
      <w:r>
        <w:rPr>
          <w:rFonts w:cs="Arial"/>
          <w:color w:val="000000" w:themeColor="text1"/>
          <w:lang w:val="sq-AL"/>
        </w:rPr>
        <w:t xml:space="preserve"> dhe MIE, si </w:t>
      </w:r>
      <w:r w:rsidRPr="00466AC6">
        <w:rPr>
          <w:rFonts w:cs="Arial"/>
          <w:color w:val="000000" w:themeColor="text1"/>
          <w:lang w:val="sq-AL"/>
        </w:rPr>
        <w:t xml:space="preserve">dhe agjencitë e tyre vartëse me detyra të shpërndara </w:t>
      </w:r>
      <w:r>
        <w:rPr>
          <w:rFonts w:cs="Arial"/>
          <w:color w:val="000000" w:themeColor="text1"/>
          <w:lang w:val="sq-AL"/>
        </w:rPr>
        <w:t xml:space="preserve">dhe të mbivendosura </w:t>
      </w:r>
      <w:r w:rsidRPr="00466AC6">
        <w:rPr>
          <w:rFonts w:cs="Arial"/>
          <w:color w:val="000000" w:themeColor="text1"/>
          <w:lang w:val="sq-AL"/>
        </w:rPr>
        <w:t>mes tyre.</w:t>
      </w:r>
    </w:p>
    <w:p w:rsidR="00B52B09" w:rsidRPr="00466AC6" w:rsidRDefault="00B52B09" w:rsidP="00B52B09">
      <w:pPr>
        <w:ind w:right="-164"/>
        <w:rPr>
          <w:rFonts w:cs="Arial"/>
          <w:color w:val="000000" w:themeColor="text1"/>
          <w:lang w:val="sq-AL"/>
        </w:rPr>
      </w:pPr>
      <w:r w:rsidRPr="00466AC6">
        <w:rPr>
          <w:rFonts w:cs="Arial"/>
          <w:color w:val="000000" w:themeColor="text1"/>
          <w:lang w:val="sq-AL"/>
        </w:rPr>
        <w:t xml:space="preserve">Strukturat administrative në secilën ministri, </w:t>
      </w:r>
      <w:r>
        <w:rPr>
          <w:rFonts w:cs="Arial"/>
          <w:color w:val="000000" w:themeColor="text1"/>
          <w:lang w:val="sq-AL"/>
        </w:rPr>
        <w:t xml:space="preserve">janë </w:t>
      </w:r>
      <w:r w:rsidRPr="00466AC6">
        <w:rPr>
          <w:rFonts w:cs="Arial"/>
          <w:color w:val="000000" w:themeColor="text1"/>
          <w:lang w:val="sq-AL"/>
        </w:rPr>
        <w:t xml:space="preserve">të organizuara në nivelin </w:t>
      </w:r>
      <w:r>
        <w:rPr>
          <w:rFonts w:cs="Arial"/>
          <w:color w:val="000000" w:themeColor="text1"/>
          <w:lang w:val="sq-AL"/>
        </w:rPr>
        <w:t>e sektorit</w:t>
      </w:r>
      <w:r w:rsidRPr="00466AC6">
        <w:rPr>
          <w:rFonts w:cs="Arial"/>
          <w:color w:val="000000" w:themeColor="text1"/>
          <w:lang w:val="sq-AL"/>
        </w:rPr>
        <w:t xml:space="preserve">, </w:t>
      </w:r>
      <w:r>
        <w:rPr>
          <w:rFonts w:cs="Arial"/>
          <w:color w:val="000000" w:themeColor="text1"/>
          <w:lang w:val="sq-AL"/>
        </w:rPr>
        <w:t>me</w:t>
      </w:r>
      <w:r w:rsidRPr="00466AC6">
        <w:rPr>
          <w:rFonts w:cs="Arial"/>
          <w:color w:val="000000" w:themeColor="text1"/>
          <w:lang w:val="sq-AL"/>
        </w:rPr>
        <w:t xml:space="preserve"> </w:t>
      </w:r>
      <w:r>
        <w:rPr>
          <w:rFonts w:cs="Arial"/>
          <w:color w:val="000000" w:themeColor="text1"/>
          <w:lang w:val="sq-AL"/>
        </w:rPr>
        <w:t>personel</w:t>
      </w:r>
      <w:r w:rsidRPr="00466AC6">
        <w:rPr>
          <w:rFonts w:cs="Arial"/>
          <w:color w:val="000000" w:themeColor="text1"/>
          <w:lang w:val="sq-AL"/>
        </w:rPr>
        <w:t xml:space="preserve"> të kufizuar</w:t>
      </w:r>
      <w:r>
        <w:rPr>
          <w:rFonts w:cs="Arial"/>
          <w:color w:val="000000" w:themeColor="text1"/>
          <w:lang w:val="sq-AL"/>
        </w:rPr>
        <w:t xml:space="preserve"> dhe</w:t>
      </w:r>
      <w:r w:rsidRPr="00466AC6">
        <w:rPr>
          <w:rFonts w:cs="Arial"/>
          <w:color w:val="000000" w:themeColor="text1"/>
          <w:lang w:val="sq-AL"/>
        </w:rPr>
        <w:t xml:space="preserve"> mungesë të ekspertizës dhe njohurive</w:t>
      </w:r>
      <w:r>
        <w:rPr>
          <w:rFonts w:cs="Arial"/>
          <w:color w:val="000000" w:themeColor="text1"/>
          <w:lang w:val="sq-AL"/>
        </w:rPr>
        <w:t>. Nd</w:t>
      </w:r>
      <w:r w:rsidR="003814BF">
        <w:rPr>
          <w:rFonts w:cs="Arial"/>
          <w:color w:val="000000" w:themeColor="text1"/>
          <w:lang w:val="sq-AL"/>
        </w:rPr>
        <w:t>ë</w:t>
      </w:r>
      <w:r>
        <w:rPr>
          <w:rFonts w:cs="Arial"/>
          <w:color w:val="000000" w:themeColor="text1"/>
          <w:lang w:val="sq-AL"/>
        </w:rPr>
        <w:t>rkoh</w:t>
      </w:r>
      <w:r w:rsidR="003814BF">
        <w:rPr>
          <w:rFonts w:cs="Arial"/>
          <w:color w:val="000000" w:themeColor="text1"/>
          <w:lang w:val="sq-AL"/>
        </w:rPr>
        <w:t>ë</w:t>
      </w:r>
      <w:r>
        <w:rPr>
          <w:rFonts w:cs="Arial"/>
          <w:color w:val="000000" w:themeColor="text1"/>
          <w:lang w:val="sq-AL"/>
        </w:rPr>
        <w:t>,</w:t>
      </w:r>
      <w:r w:rsidRPr="00466AC6">
        <w:rPr>
          <w:rFonts w:cs="Arial"/>
          <w:color w:val="000000" w:themeColor="text1"/>
          <w:lang w:val="sq-AL"/>
        </w:rPr>
        <w:t xml:space="preserve"> agjencitë vartëse </w:t>
      </w:r>
      <w:r>
        <w:rPr>
          <w:rFonts w:cs="Arial"/>
          <w:color w:val="000000" w:themeColor="text1"/>
          <w:lang w:val="sq-AL"/>
        </w:rPr>
        <w:t>t</w:t>
      </w:r>
      <w:r w:rsidR="003814BF">
        <w:rPr>
          <w:rFonts w:cs="Arial"/>
          <w:color w:val="000000" w:themeColor="text1"/>
          <w:lang w:val="sq-AL"/>
        </w:rPr>
        <w:t>ë</w:t>
      </w:r>
      <w:r>
        <w:rPr>
          <w:rFonts w:cs="Arial"/>
          <w:color w:val="000000" w:themeColor="text1"/>
          <w:lang w:val="sq-AL"/>
        </w:rPr>
        <w:t xml:space="preserve"> tyre </w:t>
      </w:r>
      <w:r w:rsidRPr="00466AC6">
        <w:rPr>
          <w:rFonts w:cs="Arial"/>
          <w:color w:val="000000" w:themeColor="text1"/>
          <w:lang w:val="sq-AL"/>
        </w:rPr>
        <w:t xml:space="preserve">që </w:t>
      </w:r>
      <w:r>
        <w:rPr>
          <w:rFonts w:cs="Arial"/>
          <w:color w:val="000000" w:themeColor="text1"/>
          <w:lang w:val="sq-AL"/>
        </w:rPr>
        <w:t>veprojn</w:t>
      </w:r>
      <w:r w:rsidR="003814BF">
        <w:rPr>
          <w:rFonts w:cs="Arial"/>
          <w:color w:val="000000" w:themeColor="text1"/>
          <w:lang w:val="sq-AL"/>
        </w:rPr>
        <w:t>ë</w:t>
      </w:r>
      <w:r w:rsidRPr="00466AC6">
        <w:rPr>
          <w:rFonts w:cs="Arial"/>
          <w:color w:val="000000" w:themeColor="text1"/>
          <w:lang w:val="sq-AL"/>
        </w:rPr>
        <w:t xml:space="preserve"> në terren</w:t>
      </w:r>
      <w:r>
        <w:rPr>
          <w:rFonts w:cs="Arial"/>
          <w:color w:val="000000" w:themeColor="text1"/>
          <w:lang w:val="sq-AL"/>
        </w:rPr>
        <w:t xml:space="preserve"> kan</w:t>
      </w:r>
      <w:r w:rsidR="003814BF">
        <w:rPr>
          <w:rFonts w:cs="Arial"/>
          <w:color w:val="000000" w:themeColor="text1"/>
          <w:lang w:val="sq-AL"/>
        </w:rPr>
        <w:t>ë</w:t>
      </w:r>
      <w:r w:rsidRPr="00466AC6">
        <w:rPr>
          <w:rFonts w:cs="Arial"/>
          <w:color w:val="000000" w:themeColor="text1"/>
          <w:lang w:val="sq-AL"/>
        </w:rPr>
        <w:t xml:space="preserve"> mungesë personeli</w:t>
      </w:r>
      <w:r>
        <w:rPr>
          <w:rFonts w:cs="Arial"/>
          <w:color w:val="000000" w:themeColor="text1"/>
          <w:lang w:val="sq-AL"/>
        </w:rPr>
        <w:t xml:space="preserve"> dhe</w:t>
      </w:r>
      <w:r w:rsidRPr="00466AC6">
        <w:rPr>
          <w:rFonts w:cs="Arial"/>
          <w:color w:val="000000" w:themeColor="text1"/>
          <w:lang w:val="sq-AL"/>
        </w:rPr>
        <w:t xml:space="preserve"> pajisjesh për të ushtruar në mënyrë efikase përgjegjësinë e tyre. V</w:t>
      </w:r>
      <w:r>
        <w:rPr>
          <w:rFonts w:cs="Arial"/>
          <w:color w:val="000000" w:themeColor="text1"/>
          <w:lang w:val="sq-AL"/>
        </w:rPr>
        <w:t>e</w:t>
      </w:r>
      <w:r w:rsidRPr="00466AC6">
        <w:rPr>
          <w:rFonts w:cs="Arial"/>
          <w:color w:val="000000" w:themeColor="text1"/>
          <w:lang w:val="sq-AL"/>
        </w:rPr>
        <w:t>ndi që zënë këto struktura në admin</w:t>
      </w:r>
      <w:r>
        <w:rPr>
          <w:rFonts w:cs="Arial"/>
          <w:color w:val="000000" w:themeColor="text1"/>
          <w:lang w:val="sq-AL"/>
        </w:rPr>
        <w:t>i</w:t>
      </w:r>
      <w:r w:rsidRPr="00466AC6">
        <w:rPr>
          <w:rFonts w:cs="Arial"/>
          <w:color w:val="000000" w:themeColor="text1"/>
          <w:lang w:val="sq-AL"/>
        </w:rPr>
        <w:t>stratë dhe kapacitetet e kufizuara njer</w:t>
      </w:r>
      <w:r>
        <w:rPr>
          <w:rFonts w:cs="Arial"/>
          <w:color w:val="000000" w:themeColor="text1"/>
          <w:lang w:val="sq-AL"/>
        </w:rPr>
        <w:t>ë</w:t>
      </w:r>
      <w:r w:rsidRPr="00466AC6">
        <w:rPr>
          <w:rFonts w:cs="Arial"/>
          <w:color w:val="000000" w:themeColor="text1"/>
          <w:lang w:val="sq-AL"/>
        </w:rPr>
        <w:t xml:space="preserve">zore </w:t>
      </w:r>
      <w:r>
        <w:rPr>
          <w:rFonts w:cs="Arial"/>
          <w:color w:val="000000" w:themeColor="text1"/>
          <w:lang w:val="sq-AL"/>
        </w:rPr>
        <w:t>jan</w:t>
      </w:r>
      <w:r w:rsidR="003814BF">
        <w:rPr>
          <w:rFonts w:cs="Arial"/>
          <w:color w:val="000000" w:themeColor="text1"/>
          <w:lang w:val="sq-AL"/>
        </w:rPr>
        <w:t>ë</w:t>
      </w:r>
      <w:r>
        <w:rPr>
          <w:rFonts w:cs="Arial"/>
          <w:color w:val="000000" w:themeColor="text1"/>
          <w:lang w:val="sq-AL"/>
        </w:rPr>
        <w:t xml:space="preserve"> tregues se ndon</w:t>
      </w:r>
      <w:r w:rsidR="003814BF">
        <w:rPr>
          <w:rFonts w:cs="Arial"/>
          <w:color w:val="000000" w:themeColor="text1"/>
          <w:lang w:val="sq-AL"/>
        </w:rPr>
        <w:t>ë</w:t>
      </w:r>
      <w:r>
        <w:rPr>
          <w:rFonts w:cs="Arial"/>
          <w:color w:val="000000" w:themeColor="text1"/>
          <w:lang w:val="sq-AL"/>
        </w:rPr>
        <w:t>se</w:t>
      </w:r>
      <w:r w:rsidRPr="00466AC6">
        <w:rPr>
          <w:rFonts w:cs="Arial"/>
          <w:color w:val="000000" w:themeColor="text1"/>
          <w:lang w:val="sq-AL"/>
        </w:rPr>
        <w:t xml:space="preserve"> menaxhimi i mbetjeve është një sektor strategjik për vendin, ai nuk trajtohet si i tillë. </w:t>
      </w:r>
    </w:p>
    <w:p w:rsidR="00B52B09" w:rsidRDefault="00B52B09" w:rsidP="00B52B09">
      <w:pPr>
        <w:ind w:right="-164"/>
        <w:rPr>
          <w:rFonts w:cs="Arial"/>
          <w:color w:val="000000" w:themeColor="text1"/>
          <w:lang w:val="sq-AL"/>
        </w:rPr>
      </w:pPr>
      <w:r w:rsidRPr="00466AC6">
        <w:rPr>
          <w:rFonts w:cs="Arial"/>
          <w:color w:val="000000" w:themeColor="text1"/>
          <w:lang w:val="sq-AL"/>
        </w:rPr>
        <w:lastRenderedPageBreak/>
        <w:t xml:space="preserve">Duke </w:t>
      </w:r>
      <w:r>
        <w:rPr>
          <w:rFonts w:cs="Arial"/>
          <w:color w:val="000000" w:themeColor="text1"/>
          <w:lang w:val="sq-AL"/>
        </w:rPr>
        <w:t>vler</w:t>
      </w:r>
      <w:r w:rsidR="003814BF">
        <w:rPr>
          <w:rFonts w:cs="Arial"/>
          <w:color w:val="000000" w:themeColor="text1"/>
          <w:lang w:val="sq-AL"/>
        </w:rPr>
        <w:t>ë</w:t>
      </w:r>
      <w:r>
        <w:rPr>
          <w:rFonts w:cs="Arial"/>
          <w:color w:val="000000" w:themeColor="text1"/>
          <w:lang w:val="sq-AL"/>
        </w:rPr>
        <w:t>suar</w:t>
      </w:r>
      <w:r w:rsidRPr="00466AC6">
        <w:rPr>
          <w:rFonts w:cs="Arial"/>
          <w:color w:val="000000" w:themeColor="text1"/>
          <w:lang w:val="sq-AL"/>
        </w:rPr>
        <w:t xml:space="preserve"> sektori</w:t>
      </w:r>
      <w:r>
        <w:rPr>
          <w:rFonts w:cs="Arial"/>
          <w:color w:val="000000" w:themeColor="text1"/>
          <w:lang w:val="sq-AL"/>
        </w:rPr>
        <w:t>n</w:t>
      </w:r>
      <w:r w:rsidRPr="00466AC6">
        <w:rPr>
          <w:rFonts w:cs="Arial"/>
          <w:color w:val="000000" w:themeColor="text1"/>
          <w:lang w:val="sq-AL"/>
        </w:rPr>
        <w:t xml:space="preserve"> </w:t>
      </w:r>
      <w:r>
        <w:rPr>
          <w:rFonts w:cs="Arial"/>
          <w:color w:val="000000" w:themeColor="text1"/>
          <w:lang w:val="sq-AL"/>
        </w:rPr>
        <w:t>e</w:t>
      </w:r>
      <w:r w:rsidRPr="00466AC6">
        <w:rPr>
          <w:rFonts w:cs="Arial"/>
          <w:color w:val="000000" w:themeColor="text1"/>
          <w:lang w:val="sq-AL"/>
        </w:rPr>
        <w:t xml:space="preserve"> menaxhimit të mbetjeve si "sektor strategjik"</w:t>
      </w:r>
      <w:r>
        <w:rPr>
          <w:rFonts w:cs="Arial"/>
          <w:color w:val="000000" w:themeColor="text1"/>
          <w:lang w:val="sq-AL"/>
        </w:rPr>
        <w:t>,</w:t>
      </w:r>
      <w:r w:rsidRPr="00466AC6">
        <w:rPr>
          <w:rFonts w:cs="Arial"/>
          <w:color w:val="000000" w:themeColor="text1"/>
          <w:lang w:val="sq-AL"/>
        </w:rPr>
        <w:t xml:space="preserve"> </w:t>
      </w:r>
      <w:r>
        <w:rPr>
          <w:rFonts w:cs="Arial"/>
          <w:color w:val="000000" w:themeColor="text1"/>
          <w:lang w:val="sq-AL"/>
        </w:rPr>
        <w:t xml:space="preserve">por edhe faktin se </w:t>
      </w:r>
      <w:r w:rsidRPr="00466AC6">
        <w:rPr>
          <w:rFonts w:cs="Arial"/>
          <w:color w:val="000000" w:themeColor="text1"/>
          <w:lang w:val="sq-AL"/>
        </w:rPr>
        <w:t>K</w:t>
      </w:r>
      <w:r>
        <w:rPr>
          <w:rFonts w:cs="Arial"/>
          <w:color w:val="000000" w:themeColor="text1"/>
          <w:lang w:val="sq-AL"/>
        </w:rPr>
        <w:t xml:space="preserve">omiteti për </w:t>
      </w:r>
      <w:r w:rsidRPr="00466AC6">
        <w:rPr>
          <w:rFonts w:cs="Arial"/>
          <w:color w:val="000000" w:themeColor="text1"/>
          <w:lang w:val="sq-AL"/>
        </w:rPr>
        <w:t>M</w:t>
      </w:r>
      <w:r>
        <w:rPr>
          <w:rFonts w:cs="Arial"/>
          <w:color w:val="000000" w:themeColor="text1"/>
          <w:lang w:val="sq-AL"/>
        </w:rPr>
        <w:t xml:space="preserve">enaxhimin e </w:t>
      </w:r>
      <w:r w:rsidRPr="00466AC6">
        <w:rPr>
          <w:rFonts w:cs="Arial"/>
          <w:color w:val="000000" w:themeColor="text1"/>
          <w:lang w:val="sq-AL"/>
        </w:rPr>
        <w:t>I</w:t>
      </w:r>
      <w:r>
        <w:rPr>
          <w:rFonts w:cs="Arial"/>
          <w:color w:val="000000" w:themeColor="text1"/>
          <w:lang w:val="sq-AL"/>
        </w:rPr>
        <w:t xml:space="preserve">ntegruar të </w:t>
      </w:r>
      <w:r w:rsidRPr="00466AC6">
        <w:rPr>
          <w:rFonts w:cs="Arial"/>
          <w:color w:val="000000" w:themeColor="text1"/>
          <w:lang w:val="sq-AL"/>
        </w:rPr>
        <w:t>M</w:t>
      </w:r>
      <w:r>
        <w:rPr>
          <w:rFonts w:cs="Arial"/>
          <w:color w:val="000000" w:themeColor="text1"/>
          <w:lang w:val="sq-AL"/>
        </w:rPr>
        <w:t>betjeve</w:t>
      </w:r>
      <w:r w:rsidRPr="00466AC6">
        <w:rPr>
          <w:rFonts w:cs="Arial"/>
          <w:color w:val="000000" w:themeColor="text1"/>
          <w:lang w:val="sq-AL"/>
        </w:rPr>
        <w:t xml:space="preserve"> nuk ka luajtur në mënyrë efektive </w:t>
      </w:r>
      <w:r>
        <w:rPr>
          <w:rFonts w:cs="Arial"/>
          <w:color w:val="000000" w:themeColor="text1"/>
          <w:lang w:val="sq-AL"/>
        </w:rPr>
        <w:t>autoritetin ligjor</w:t>
      </w:r>
      <w:r w:rsidRPr="00466AC6">
        <w:rPr>
          <w:rFonts w:cs="Arial"/>
          <w:color w:val="000000" w:themeColor="text1"/>
          <w:lang w:val="sq-AL"/>
        </w:rPr>
        <w:t xml:space="preserve">, është e nevojshme që kjo strukturë të </w:t>
      </w:r>
      <w:r>
        <w:rPr>
          <w:rFonts w:cs="Arial"/>
          <w:color w:val="000000" w:themeColor="text1"/>
          <w:lang w:val="sq-AL"/>
        </w:rPr>
        <w:t xml:space="preserve">shkrihet dhe të </w:t>
      </w:r>
      <w:r w:rsidRPr="00466AC6">
        <w:rPr>
          <w:rFonts w:cs="Arial"/>
          <w:color w:val="000000" w:themeColor="text1"/>
          <w:lang w:val="sq-AL"/>
        </w:rPr>
        <w:t xml:space="preserve">marrë formë dhe rol të ndryshëm. </w:t>
      </w:r>
      <w:r>
        <w:rPr>
          <w:rFonts w:cs="Arial"/>
          <w:color w:val="000000" w:themeColor="text1"/>
          <w:lang w:val="sq-AL"/>
        </w:rPr>
        <w:t xml:space="preserve">Përvoja </w:t>
      </w:r>
      <w:r w:rsidRPr="00466AC6">
        <w:rPr>
          <w:rFonts w:cs="Arial"/>
          <w:color w:val="000000" w:themeColor="text1"/>
          <w:lang w:val="sq-AL"/>
        </w:rPr>
        <w:t xml:space="preserve">të ndryshme sugjerojnë se kjo strukturë mund të organizohet si një </w:t>
      </w:r>
      <w:r w:rsidR="00FB79DE" w:rsidRPr="0083578D">
        <w:rPr>
          <w:rFonts w:cs="Arial"/>
          <w:color w:val="000000" w:themeColor="text1"/>
          <w:lang w:val="sq-AL"/>
        </w:rPr>
        <w:t>Këshill</w:t>
      </w:r>
      <w:r w:rsidRPr="0083578D">
        <w:rPr>
          <w:rFonts w:cs="Arial"/>
          <w:color w:val="000000" w:themeColor="text1"/>
          <w:lang w:val="sq-AL"/>
        </w:rPr>
        <w:t xml:space="preserve"> K</w:t>
      </w:r>
      <w:r w:rsidRPr="00466AC6">
        <w:rPr>
          <w:rFonts w:cs="Arial"/>
          <w:color w:val="000000" w:themeColor="text1"/>
          <w:lang w:val="sq-AL"/>
        </w:rPr>
        <w:t>ombëtar</w:t>
      </w:r>
      <w:r w:rsidR="00FB79DE">
        <w:rPr>
          <w:rFonts w:cs="Arial"/>
          <w:color w:val="000000" w:themeColor="text1"/>
          <w:lang w:val="sq-AL"/>
        </w:rPr>
        <w:t xml:space="preserve"> për Menaxhimin e Mbetjeve </w:t>
      </w:r>
      <w:r w:rsidRPr="00466AC6">
        <w:rPr>
          <w:rFonts w:cs="Arial"/>
          <w:color w:val="000000" w:themeColor="text1"/>
          <w:lang w:val="sq-AL"/>
        </w:rPr>
        <w:t>, me anëtarësi të përbërë nga përfaqësues të gjithë palëve të interesuara.</w:t>
      </w:r>
    </w:p>
    <w:p w:rsidR="005E41A4" w:rsidRPr="00600DB0" w:rsidRDefault="00F10983" w:rsidP="00A50252">
      <w:pPr>
        <w:pStyle w:val="Heading3"/>
      </w:pPr>
      <w:bookmarkStart w:id="289" w:name="_Toc508250261"/>
      <w:bookmarkStart w:id="290" w:name="_Toc509402202"/>
      <w:bookmarkStart w:id="291" w:name="_Toc495925441"/>
      <w:bookmarkStart w:id="292" w:name="_Toc11709852"/>
      <w:r w:rsidRPr="00A50252">
        <w:t>Kuadri</w:t>
      </w:r>
      <w:r>
        <w:t xml:space="preserve"> teknik</w:t>
      </w:r>
      <w:bookmarkEnd w:id="289"/>
      <w:bookmarkEnd w:id="290"/>
      <w:bookmarkEnd w:id="291"/>
      <w:bookmarkEnd w:id="292"/>
      <w:r w:rsidR="005E41A4" w:rsidRPr="00600DB0">
        <w:t xml:space="preserve"> </w:t>
      </w:r>
    </w:p>
    <w:p w:rsidR="008E5EDF" w:rsidRPr="00466AC6" w:rsidRDefault="008E5EDF" w:rsidP="008E5EDF">
      <w:pPr>
        <w:rPr>
          <w:color w:val="000000" w:themeColor="text1"/>
          <w:lang w:val="sq-AL"/>
        </w:rPr>
      </w:pPr>
      <w:r w:rsidRPr="00466AC6">
        <w:rPr>
          <w:color w:val="000000" w:themeColor="text1"/>
          <w:lang w:val="sq-AL"/>
        </w:rPr>
        <w:t>Në shumë dokumente shtetëror</w:t>
      </w:r>
      <w:r>
        <w:rPr>
          <w:color w:val="000000" w:themeColor="text1"/>
          <w:lang w:val="sq-AL"/>
        </w:rPr>
        <w:t>e</w:t>
      </w:r>
      <w:r w:rsidRPr="00466AC6">
        <w:rPr>
          <w:color w:val="000000" w:themeColor="text1"/>
          <w:lang w:val="sq-AL"/>
        </w:rPr>
        <w:t xml:space="preserve"> dhe projekte të ndryshme është pranuar gjerësisht se menaxhimi i mbetjeve në Shqipëri është në nivel të ulët dhe kjo çështje është një nga prioritetet me të larta mjedisore të vendit. </w:t>
      </w:r>
      <w:r>
        <w:rPr>
          <w:color w:val="000000" w:themeColor="text1"/>
          <w:lang w:val="sq-AL"/>
        </w:rPr>
        <w:t>K</w:t>
      </w:r>
      <w:r w:rsidRPr="00466AC6">
        <w:rPr>
          <w:color w:val="000000" w:themeColor="text1"/>
          <w:lang w:val="sq-AL"/>
        </w:rPr>
        <w:t xml:space="preserve">jo çështje është </w:t>
      </w:r>
      <w:r>
        <w:rPr>
          <w:color w:val="000000" w:themeColor="text1"/>
          <w:lang w:val="sq-AL"/>
        </w:rPr>
        <w:t xml:space="preserve">referuar </w:t>
      </w:r>
      <w:r w:rsidRPr="00466AC6">
        <w:rPr>
          <w:color w:val="000000" w:themeColor="text1"/>
          <w:lang w:val="sq-AL"/>
        </w:rPr>
        <w:t>si e tillë n</w:t>
      </w:r>
      <w:r w:rsidR="003814BF">
        <w:rPr>
          <w:color w:val="000000" w:themeColor="text1"/>
          <w:lang w:val="sq-AL"/>
        </w:rPr>
        <w:t>ë</w:t>
      </w:r>
      <w:r w:rsidRPr="00466AC6">
        <w:rPr>
          <w:color w:val="000000" w:themeColor="text1"/>
          <w:lang w:val="sq-AL"/>
        </w:rPr>
        <w:t xml:space="preserve"> të gjithë Raportet e K</w:t>
      </w:r>
      <w:r w:rsidR="000F4CD3">
        <w:rPr>
          <w:color w:val="000000" w:themeColor="text1"/>
          <w:lang w:val="sq-AL"/>
        </w:rPr>
        <w:t xml:space="preserve">omisionit </w:t>
      </w:r>
      <w:r w:rsidRPr="00466AC6">
        <w:rPr>
          <w:color w:val="000000" w:themeColor="text1"/>
          <w:lang w:val="sq-AL"/>
        </w:rPr>
        <w:t>E</w:t>
      </w:r>
      <w:r w:rsidR="000F4CD3">
        <w:rPr>
          <w:color w:val="000000" w:themeColor="text1"/>
          <w:lang w:val="sq-AL"/>
        </w:rPr>
        <w:t>vropian</w:t>
      </w:r>
      <w:r w:rsidRPr="00466AC6">
        <w:rPr>
          <w:color w:val="000000" w:themeColor="text1"/>
          <w:lang w:val="sq-AL"/>
        </w:rPr>
        <w:t xml:space="preserve"> për Shqipërinë </w:t>
      </w:r>
      <w:r>
        <w:rPr>
          <w:color w:val="000000" w:themeColor="text1"/>
          <w:lang w:val="sq-AL"/>
        </w:rPr>
        <w:t>t</w:t>
      </w:r>
      <w:r w:rsidR="003814BF">
        <w:rPr>
          <w:color w:val="000000" w:themeColor="text1"/>
          <w:lang w:val="sq-AL"/>
        </w:rPr>
        <w:t>ë</w:t>
      </w:r>
      <w:r w:rsidRPr="00466AC6">
        <w:rPr>
          <w:color w:val="000000" w:themeColor="text1"/>
          <w:lang w:val="sq-AL"/>
        </w:rPr>
        <w:t xml:space="preserve"> dhjetë viteve të fundit. </w:t>
      </w:r>
    </w:p>
    <w:p w:rsidR="008E5EDF" w:rsidRPr="00466AC6" w:rsidRDefault="008E5EDF" w:rsidP="008E5EDF">
      <w:pPr>
        <w:rPr>
          <w:color w:val="000000" w:themeColor="text1"/>
          <w:lang w:val="sq-AL"/>
        </w:rPr>
      </w:pPr>
      <w:r w:rsidRPr="00466AC6">
        <w:rPr>
          <w:color w:val="000000" w:themeColor="text1"/>
          <w:lang w:val="sq-AL"/>
        </w:rPr>
        <w:t xml:space="preserve">Problemet kryesore, të </w:t>
      </w:r>
      <w:r>
        <w:rPr>
          <w:color w:val="000000" w:themeColor="text1"/>
          <w:lang w:val="sq-AL"/>
        </w:rPr>
        <w:t>paraqitura</w:t>
      </w:r>
      <w:r w:rsidRPr="00466AC6">
        <w:rPr>
          <w:color w:val="000000" w:themeColor="text1"/>
          <w:lang w:val="sq-AL"/>
        </w:rPr>
        <w:t xml:space="preserve"> në mënyrë të përgjithshme, lidhen kryesisht me: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s</w:t>
      </w:r>
      <w:r w:rsidRPr="00466AC6">
        <w:rPr>
          <w:rFonts w:ascii="Arial" w:hAnsi="Arial" w:cs="Arial"/>
          <w:color w:val="000000" w:themeColor="text1"/>
          <w:sz w:val="20"/>
          <w:szCs w:val="20"/>
          <w:lang w:val="sq-AL"/>
        </w:rPr>
        <w:t>htrirjen e pjesshme të mbulimit me shërbim</w:t>
      </w:r>
      <w:r>
        <w:rPr>
          <w:rFonts w:ascii="Arial" w:hAnsi="Arial" w:cs="Arial"/>
          <w:color w:val="000000" w:themeColor="text1"/>
          <w:sz w:val="20"/>
          <w:szCs w:val="20"/>
          <w:lang w:val="sq-AL"/>
        </w:rPr>
        <w:t>in e menaxhimit t</w:t>
      </w:r>
      <w:r w:rsidR="003814BF">
        <w:rPr>
          <w:rFonts w:ascii="Arial" w:hAnsi="Arial" w:cs="Arial"/>
          <w:color w:val="000000" w:themeColor="text1"/>
          <w:sz w:val="20"/>
          <w:szCs w:val="20"/>
          <w:lang w:val="sq-AL"/>
        </w:rPr>
        <w:t>ë</w:t>
      </w:r>
      <w:r>
        <w:rPr>
          <w:rFonts w:ascii="Arial" w:hAnsi="Arial" w:cs="Arial"/>
          <w:color w:val="000000" w:themeColor="text1"/>
          <w:sz w:val="20"/>
          <w:szCs w:val="20"/>
          <w:lang w:val="sq-AL"/>
        </w:rPr>
        <w:t xml:space="preserve"> mbetjeve</w:t>
      </w:r>
      <w:r w:rsidRPr="00466AC6">
        <w:rPr>
          <w:rFonts w:ascii="Arial" w:hAnsi="Arial" w:cs="Arial"/>
          <w:color w:val="000000" w:themeColor="text1"/>
          <w:sz w:val="20"/>
          <w:szCs w:val="20"/>
          <w:lang w:val="sq-AL"/>
        </w:rPr>
        <w:t xml:space="preserv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g</w:t>
      </w:r>
      <w:r w:rsidRPr="00466AC6">
        <w:rPr>
          <w:rFonts w:ascii="Arial" w:hAnsi="Arial" w:cs="Arial"/>
          <w:color w:val="000000" w:themeColor="text1"/>
          <w:sz w:val="20"/>
          <w:szCs w:val="20"/>
          <w:lang w:val="sq-AL"/>
        </w:rPr>
        <w:t xml:space="preserve">rumbullimin dhe largimin e pamjaftueshëm të mbetjeve,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s</w:t>
      </w:r>
      <w:r w:rsidRPr="00466AC6">
        <w:rPr>
          <w:rFonts w:ascii="Arial" w:hAnsi="Arial" w:cs="Arial"/>
          <w:color w:val="000000" w:themeColor="text1"/>
          <w:sz w:val="20"/>
          <w:szCs w:val="20"/>
          <w:lang w:val="sq-AL"/>
        </w:rPr>
        <w:t>asinë e kufizuar që depozitohet dhe trajtohet në l</w:t>
      </w:r>
      <w:r>
        <w:rPr>
          <w:rFonts w:ascii="Arial" w:hAnsi="Arial" w:cs="Arial"/>
          <w:color w:val="000000" w:themeColor="text1"/>
          <w:sz w:val="20"/>
          <w:szCs w:val="20"/>
          <w:lang w:val="sq-AL"/>
        </w:rPr>
        <w:t>e</w:t>
      </w:r>
      <w:r w:rsidRPr="00466AC6">
        <w:rPr>
          <w:rFonts w:ascii="Arial" w:hAnsi="Arial" w:cs="Arial"/>
          <w:color w:val="000000" w:themeColor="text1"/>
          <w:sz w:val="20"/>
          <w:szCs w:val="20"/>
          <w:lang w:val="sq-AL"/>
        </w:rPr>
        <w:t xml:space="preserve">ndfille,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pranin</w:t>
      </w:r>
      <w:r w:rsidR="003814BF">
        <w:rPr>
          <w:rFonts w:ascii="Arial" w:hAnsi="Arial" w:cs="Arial"/>
          <w:color w:val="000000" w:themeColor="text1"/>
          <w:sz w:val="20"/>
          <w:szCs w:val="20"/>
          <w:lang w:val="sq-AL"/>
        </w:rPr>
        <w:t>ë</w:t>
      </w:r>
      <w:r w:rsidRPr="00466AC6">
        <w:rPr>
          <w:rFonts w:ascii="Arial" w:hAnsi="Arial" w:cs="Arial"/>
          <w:color w:val="000000" w:themeColor="text1"/>
          <w:sz w:val="20"/>
          <w:szCs w:val="20"/>
          <w:lang w:val="sq-AL"/>
        </w:rPr>
        <w:t xml:space="preserve"> e një numri të madh venddepozitime</w:t>
      </w:r>
      <w:r>
        <w:rPr>
          <w:rFonts w:ascii="Arial" w:hAnsi="Arial" w:cs="Arial"/>
          <w:color w:val="000000" w:themeColor="text1"/>
          <w:sz w:val="20"/>
          <w:szCs w:val="20"/>
          <w:lang w:val="sq-AL"/>
        </w:rPr>
        <w:t>sh</w:t>
      </w:r>
      <w:r w:rsidRPr="00466AC6">
        <w:rPr>
          <w:rFonts w:ascii="Arial" w:hAnsi="Arial" w:cs="Arial"/>
          <w:color w:val="000000" w:themeColor="text1"/>
          <w:sz w:val="20"/>
          <w:szCs w:val="20"/>
          <w:lang w:val="sq-AL"/>
        </w:rPr>
        <w:t xml:space="preserve"> (të lejuara dhe të palejuara)</w:t>
      </w:r>
      <w:r>
        <w:rPr>
          <w:rFonts w:ascii="Arial" w:hAnsi="Arial" w:cs="Arial"/>
          <w:color w:val="000000" w:themeColor="text1"/>
          <w:sz w:val="20"/>
          <w:szCs w:val="20"/>
          <w:lang w:val="sq-AL"/>
        </w:rPr>
        <w:t>,</w:t>
      </w:r>
      <w:r w:rsidRPr="00466AC6">
        <w:rPr>
          <w:rFonts w:ascii="Arial" w:hAnsi="Arial" w:cs="Arial"/>
          <w:color w:val="000000" w:themeColor="text1"/>
          <w:sz w:val="20"/>
          <w:szCs w:val="20"/>
          <w:lang w:val="sq-AL"/>
        </w:rPr>
        <w:t xml:space="preserve"> të cilat janë jashtë standardeve sanitare dhe inxhin</w:t>
      </w:r>
      <w:r>
        <w:rPr>
          <w:rFonts w:ascii="Arial" w:hAnsi="Arial" w:cs="Arial"/>
          <w:color w:val="000000" w:themeColor="text1"/>
          <w:sz w:val="20"/>
          <w:szCs w:val="20"/>
          <w:lang w:val="sq-AL"/>
        </w:rPr>
        <w:t>j</w:t>
      </w:r>
      <w:r w:rsidRPr="00466AC6">
        <w:rPr>
          <w:rFonts w:ascii="Arial" w:hAnsi="Arial" w:cs="Arial"/>
          <w:color w:val="000000" w:themeColor="text1"/>
          <w:sz w:val="20"/>
          <w:szCs w:val="20"/>
          <w:lang w:val="sq-AL"/>
        </w:rPr>
        <w:t xml:space="preserve">erike,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n</w:t>
      </w:r>
      <w:r w:rsidRPr="00466AC6">
        <w:rPr>
          <w:rFonts w:ascii="Arial" w:hAnsi="Arial" w:cs="Arial"/>
          <w:color w:val="000000" w:themeColor="text1"/>
          <w:sz w:val="20"/>
          <w:szCs w:val="20"/>
          <w:lang w:val="sq-AL"/>
        </w:rPr>
        <w:t>umri</w:t>
      </w:r>
      <w:r>
        <w:rPr>
          <w:rFonts w:ascii="Arial" w:hAnsi="Arial" w:cs="Arial"/>
          <w:color w:val="000000" w:themeColor="text1"/>
          <w:sz w:val="20"/>
          <w:szCs w:val="20"/>
          <w:lang w:val="sq-AL"/>
        </w:rPr>
        <w:t>n</w:t>
      </w:r>
      <w:r w:rsidRPr="00466AC6">
        <w:rPr>
          <w:rFonts w:ascii="Arial" w:hAnsi="Arial" w:cs="Arial"/>
          <w:color w:val="000000" w:themeColor="text1"/>
          <w:sz w:val="20"/>
          <w:szCs w:val="20"/>
          <w:lang w:val="sq-AL"/>
        </w:rPr>
        <w:t xml:space="preserve"> </w:t>
      </w:r>
      <w:r>
        <w:rPr>
          <w:rFonts w:ascii="Arial" w:hAnsi="Arial" w:cs="Arial"/>
          <w:color w:val="000000" w:themeColor="text1"/>
          <w:sz w:val="20"/>
          <w:szCs w:val="20"/>
          <w:lang w:val="sq-AL"/>
        </w:rPr>
        <w:t>e</w:t>
      </w:r>
      <w:r w:rsidRPr="00466AC6">
        <w:rPr>
          <w:rFonts w:ascii="Arial" w:hAnsi="Arial" w:cs="Arial"/>
          <w:color w:val="000000" w:themeColor="text1"/>
          <w:sz w:val="20"/>
          <w:szCs w:val="20"/>
          <w:lang w:val="sq-AL"/>
        </w:rPr>
        <w:t xml:space="preserve"> kufizuar dhe cilësi</w:t>
      </w:r>
      <w:r>
        <w:rPr>
          <w:rFonts w:ascii="Arial" w:hAnsi="Arial" w:cs="Arial"/>
          <w:color w:val="000000" w:themeColor="text1"/>
          <w:sz w:val="20"/>
          <w:szCs w:val="20"/>
          <w:lang w:val="sq-AL"/>
        </w:rPr>
        <w:t>n</w:t>
      </w:r>
      <w:r w:rsidR="003814BF">
        <w:rPr>
          <w:rFonts w:ascii="Arial" w:hAnsi="Arial" w:cs="Arial"/>
          <w:color w:val="000000" w:themeColor="text1"/>
          <w:sz w:val="20"/>
          <w:szCs w:val="20"/>
          <w:lang w:val="sq-AL"/>
        </w:rPr>
        <w:t>ë</w:t>
      </w:r>
      <w:r w:rsidRPr="00466AC6">
        <w:rPr>
          <w:rFonts w:ascii="Arial" w:hAnsi="Arial" w:cs="Arial"/>
          <w:color w:val="000000" w:themeColor="text1"/>
          <w:sz w:val="20"/>
          <w:szCs w:val="20"/>
          <w:lang w:val="sq-AL"/>
        </w:rPr>
        <w:t xml:space="preserve"> jo të mirë </w:t>
      </w:r>
      <w:r>
        <w:rPr>
          <w:rFonts w:ascii="Arial" w:hAnsi="Arial" w:cs="Arial"/>
          <w:color w:val="000000" w:themeColor="text1"/>
          <w:sz w:val="20"/>
          <w:szCs w:val="20"/>
          <w:lang w:val="sq-AL"/>
        </w:rPr>
        <w:t>e</w:t>
      </w:r>
      <w:r w:rsidRPr="00466AC6">
        <w:rPr>
          <w:rFonts w:ascii="Arial" w:hAnsi="Arial" w:cs="Arial"/>
          <w:color w:val="000000" w:themeColor="text1"/>
          <w:sz w:val="20"/>
          <w:szCs w:val="20"/>
          <w:lang w:val="sq-AL"/>
        </w:rPr>
        <w:t xml:space="preserve"> pajisjeve për grumbullimin dhe transportin e mbetjeve,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m</w:t>
      </w:r>
      <w:r w:rsidRPr="00466AC6">
        <w:rPr>
          <w:rFonts w:ascii="Arial" w:hAnsi="Arial" w:cs="Arial"/>
          <w:color w:val="000000" w:themeColor="text1"/>
          <w:sz w:val="20"/>
          <w:szCs w:val="20"/>
          <w:lang w:val="sq-AL"/>
        </w:rPr>
        <w:t xml:space="preserve">ungesën e ndarjes së mbetjeve në burim dhe </w:t>
      </w:r>
      <w:r>
        <w:rPr>
          <w:rFonts w:ascii="Arial" w:hAnsi="Arial" w:cs="Arial"/>
          <w:color w:val="000000" w:themeColor="text1"/>
          <w:sz w:val="20"/>
          <w:szCs w:val="20"/>
          <w:lang w:val="sq-AL"/>
        </w:rPr>
        <w:t xml:space="preserve">normën </w:t>
      </w:r>
      <w:r w:rsidRPr="00466AC6">
        <w:rPr>
          <w:rFonts w:ascii="Arial" w:hAnsi="Arial" w:cs="Arial"/>
          <w:color w:val="000000" w:themeColor="text1"/>
          <w:sz w:val="20"/>
          <w:szCs w:val="20"/>
          <w:lang w:val="sq-AL"/>
        </w:rPr>
        <w:t xml:space="preserve">e vogël të riciklimit,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m</w:t>
      </w:r>
      <w:r w:rsidRPr="00466AC6">
        <w:rPr>
          <w:rFonts w:ascii="Arial" w:hAnsi="Arial" w:cs="Arial"/>
          <w:color w:val="000000" w:themeColor="text1"/>
          <w:sz w:val="20"/>
          <w:szCs w:val="20"/>
          <w:lang w:val="sq-AL"/>
        </w:rPr>
        <w:t xml:space="preserve">ungesën e infrastrukturës për menaxhimin e integruar të mbetjeve, </w:t>
      </w:r>
    </w:p>
    <w:p w:rsidR="008E5EDF" w:rsidRPr="00466AC6" w:rsidRDefault="008E5EDF" w:rsidP="00FD4DAE">
      <w:pPr>
        <w:pStyle w:val="ListParagraph"/>
        <w:numPr>
          <w:ilvl w:val="0"/>
          <w:numId w:val="34"/>
        </w:numPr>
        <w:tabs>
          <w:tab w:val="left" w:pos="851"/>
        </w:tabs>
        <w:spacing w:before="120" w:after="0" w:line="240" w:lineRule="auto"/>
        <w:ind w:left="851" w:hanging="491"/>
        <w:contextualSpacing w:val="0"/>
        <w:jc w:val="both"/>
        <w:rPr>
          <w:rFonts w:ascii="Arial" w:hAnsi="Arial" w:cs="Arial"/>
          <w:color w:val="000000" w:themeColor="text1"/>
          <w:sz w:val="20"/>
          <w:szCs w:val="20"/>
          <w:lang w:val="sq-AL"/>
        </w:rPr>
      </w:pPr>
      <w:r>
        <w:rPr>
          <w:rFonts w:ascii="Arial" w:hAnsi="Arial" w:cs="Arial"/>
          <w:color w:val="000000" w:themeColor="text1"/>
          <w:sz w:val="20"/>
          <w:szCs w:val="20"/>
          <w:lang w:val="sq-AL"/>
        </w:rPr>
        <w:t>n</w:t>
      </w:r>
      <w:r w:rsidRPr="00466AC6">
        <w:rPr>
          <w:rFonts w:ascii="Arial" w:hAnsi="Arial" w:cs="Arial"/>
          <w:color w:val="000000" w:themeColor="text1"/>
          <w:sz w:val="20"/>
          <w:szCs w:val="20"/>
          <w:lang w:val="sq-AL"/>
        </w:rPr>
        <w:t>dryshimet e papritura në kursin e politikave që udhëheqin zhvillimin e infrastrukturës për përpunimin përfundimtar të mbetj</w:t>
      </w:r>
      <w:r>
        <w:rPr>
          <w:rFonts w:ascii="Arial" w:hAnsi="Arial" w:cs="Arial"/>
          <w:color w:val="000000" w:themeColor="text1"/>
          <w:sz w:val="20"/>
          <w:szCs w:val="20"/>
          <w:lang w:val="sq-AL"/>
        </w:rPr>
        <w:t>e</w:t>
      </w:r>
      <w:r w:rsidRPr="00466AC6">
        <w:rPr>
          <w:rFonts w:ascii="Arial" w:hAnsi="Arial" w:cs="Arial"/>
          <w:color w:val="000000" w:themeColor="text1"/>
          <w:sz w:val="20"/>
          <w:szCs w:val="20"/>
          <w:lang w:val="sq-AL"/>
        </w:rPr>
        <w:t xml:space="preserve">ve,  </w:t>
      </w:r>
    </w:p>
    <w:p w:rsidR="008E5EDF" w:rsidRPr="008E5EDF" w:rsidRDefault="008E5EDF" w:rsidP="00FD4DAE">
      <w:pPr>
        <w:pStyle w:val="ListParagraph"/>
        <w:numPr>
          <w:ilvl w:val="0"/>
          <w:numId w:val="34"/>
        </w:numPr>
        <w:tabs>
          <w:tab w:val="left" w:pos="851"/>
        </w:tabs>
        <w:spacing w:before="120" w:after="0" w:line="276" w:lineRule="auto"/>
        <w:ind w:left="851" w:hanging="491"/>
        <w:contextualSpacing w:val="0"/>
        <w:jc w:val="both"/>
        <w:rPr>
          <w:rFonts w:ascii="Arial" w:hAnsi="Arial" w:cs="Arial"/>
          <w:color w:val="000000" w:themeColor="text1"/>
          <w:sz w:val="20"/>
          <w:szCs w:val="20"/>
        </w:rPr>
      </w:pPr>
      <w:r w:rsidRPr="008E5EDF">
        <w:rPr>
          <w:rFonts w:ascii="Arial" w:hAnsi="Arial" w:cs="Arial"/>
          <w:color w:val="000000" w:themeColor="text1"/>
          <w:sz w:val="20"/>
          <w:szCs w:val="20"/>
          <w:lang w:val="sq-AL"/>
        </w:rPr>
        <w:t>zbatimin e dobët t</w:t>
      </w:r>
      <w:r w:rsidR="003814BF">
        <w:rPr>
          <w:rFonts w:ascii="Arial" w:hAnsi="Arial" w:cs="Arial"/>
          <w:color w:val="000000" w:themeColor="text1"/>
          <w:sz w:val="20"/>
          <w:szCs w:val="20"/>
          <w:lang w:val="sq-AL"/>
        </w:rPr>
        <w:t>ë</w:t>
      </w:r>
      <w:r w:rsidRPr="008E5EDF">
        <w:rPr>
          <w:rFonts w:ascii="Arial" w:hAnsi="Arial" w:cs="Arial"/>
          <w:color w:val="000000" w:themeColor="text1"/>
          <w:sz w:val="20"/>
          <w:szCs w:val="20"/>
          <w:lang w:val="sq-AL"/>
        </w:rPr>
        <w:t xml:space="preserve"> ligjit dhe në përgjithësi i akteve nënligjore;</w:t>
      </w:r>
    </w:p>
    <w:p w:rsidR="008E5EDF" w:rsidRPr="008E5EDF" w:rsidRDefault="008E5EDF" w:rsidP="00FD4DAE">
      <w:pPr>
        <w:pStyle w:val="ListParagraph"/>
        <w:numPr>
          <w:ilvl w:val="0"/>
          <w:numId w:val="34"/>
        </w:numPr>
        <w:tabs>
          <w:tab w:val="left" w:pos="851"/>
        </w:tabs>
        <w:spacing w:before="120" w:after="0" w:line="276" w:lineRule="auto"/>
        <w:ind w:left="851" w:hanging="491"/>
        <w:contextualSpacing w:val="0"/>
        <w:jc w:val="both"/>
        <w:rPr>
          <w:rFonts w:ascii="Arial" w:hAnsi="Arial" w:cs="Arial"/>
          <w:color w:val="000000" w:themeColor="text1"/>
          <w:sz w:val="20"/>
          <w:szCs w:val="20"/>
        </w:rPr>
      </w:pPr>
      <w:r>
        <w:rPr>
          <w:rFonts w:ascii="Arial" w:hAnsi="Arial" w:cs="Arial"/>
          <w:color w:val="000000" w:themeColor="text1"/>
          <w:sz w:val="20"/>
          <w:szCs w:val="20"/>
          <w:lang w:val="sq-AL"/>
        </w:rPr>
        <w:t>n</w:t>
      </w:r>
      <w:r w:rsidRPr="008E5EDF">
        <w:rPr>
          <w:rFonts w:ascii="Arial" w:hAnsi="Arial" w:cs="Arial"/>
          <w:color w:val="000000" w:themeColor="text1"/>
          <w:sz w:val="20"/>
          <w:szCs w:val="20"/>
          <w:lang w:val="sq-AL"/>
        </w:rPr>
        <w:t>dërveprim</w:t>
      </w:r>
      <w:r>
        <w:rPr>
          <w:rFonts w:ascii="Arial" w:hAnsi="Arial" w:cs="Arial"/>
          <w:color w:val="000000" w:themeColor="text1"/>
          <w:sz w:val="20"/>
          <w:szCs w:val="20"/>
          <w:lang w:val="sq-AL"/>
        </w:rPr>
        <w:t>in</w:t>
      </w:r>
      <w:r w:rsidRPr="008E5EDF">
        <w:rPr>
          <w:rFonts w:ascii="Arial" w:hAnsi="Arial" w:cs="Arial"/>
          <w:color w:val="000000" w:themeColor="text1"/>
          <w:sz w:val="20"/>
          <w:szCs w:val="20"/>
          <w:lang w:val="sq-AL"/>
        </w:rPr>
        <w:t xml:space="preserve"> dhe kordinim</w:t>
      </w:r>
      <w:r>
        <w:rPr>
          <w:rFonts w:ascii="Arial" w:hAnsi="Arial" w:cs="Arial"/>
          <w:color w:val="000000" w:themeColor="text1"/>
          <w:sz w:val="20"/>
          <w:szCs w:val="20"/>
          <w:lang w:val="sq-AL"/>
        </w:rPr>
        <w:t>in</w:t>
      </w:r>
      <w:r w:rsidRPr="008E5EDF">
        <w:rPr>
          <w:rFonts w:ascii="Arial" w:hAnsi="Arial" w:cs="Arial"/>
          <w:color w:val="000000" w:themeColor="text1"/>
          <w:sz w:val="20"/>
          <w:szCs w:val="20"/>
          <w:lang w:val="sq-AL"/>
        </w:rPr>
        <w:t xml:space="preserve"> </w:t>
      </w:r>
      <w:r>
        <w:rPr>
          <w:rFonts w:ascii="Arial" w:hAnsi="Arial" w:cs="Arial"/>
          <w:color w:val="000000" w:themeColor="text1"/>
          <w:sz w:val="20"/>
          <w:szCs w:val="20"/>
          <w:lang w:val="sq-AL"/>
        </w:rPr>
        <w:t>e</w:t>
      </w:r>
      <w:r w:rsidRPr="008E5EDF">
        <w:rPr>
          <w:rFonts w:ascii="Arial" w:hAnsi="Arial" w:cs="Arial"/>
          <w:color w:val="000000" w:themeColor="text1"/>
          <w:sz w:val="20"/>
          <w:szCs w:val="20"/>
          <w:lang w:val="sq-AL"/>
        </w:rPr>
        <w:t xml:space="preserve"> dobët i strukturave të qeverisë qendrore me </w:t>
      </w:r>
      <w:r>
        <w:rPr>
          <w:rFonts w:ascii="Arial" w:hAnsi="Arial" w:cs="Arial"/>
          <w:color w:val="000000" w:themeColor="text1"/>
          <w:sz w:val="20"/>
          <w:szCs w:val="20"/>
          <w:lang w:val="sq-AL"/>
        </w:rPr>
        <w:t>pushtetin</w:t>
      </w:r>
      <w:r w:rsidRPr="008E5EDF">
        <w:rPr>
          <w:rFonts w:ascii="Arial" w:hAnsi="Arial" w:cs="Arial"/>
          <w:color w:val="000000" w:themeColor="text1"/>
          <w:sz w:val="20"/>
          <w:szCs w:val="20"/>
          <w:lang w:val="sq-AL"/>
        </w:rPr>
        <w:t xml:space="preserve"> vendor dhe sektorët</w:t>
      </w:r>
      <w:r>
        <w:rPr>
          <w:rFonts w:ascii="Arial" w:hAnsi="Arial" w:cs="Arial"/>
          <w:color w:val="000000" w:themeColor="text1"/>
          <w:sz w:val="20"/>
          <w:szCs w:val="20"/>
          <w:lang w:val="sq-AL"/>
        </w:rPr>
        <w:t xml:space="preserve"> e</w:t>
      </w:r>
      <w:r w:rsidRPr="008E5EDF">
        <w:rPr>
          <w:rFonts w:ascii="Arial" w:hAnsi="Arial" w:cs="Arial"/>
          <w:color w:val="000000" w:themeColor="text1"/>
          <w:sz w:val="20"/>
          <w:szCs w:val="20"/>
          <w:lang w:val="sq-AL"/>
        </w:rPr>
        <w:t xml:space="preserve"> tjerë të interesuar</w:t>
      </w:r>
    </w:p>
    <w:p w:rsidR="005E41A4" w:rsidRPr="00600DB0" w:rsidRDefault="008E5EDF" w:rsidP="00A50252">
      <w:pPr>
        <w:pStyle w:val="Heading3"/>
      </w:pPr>
      <w:bookmarkStart w:id="293" w:name="_Toc509402203"/>
      <w:bookmarkStart w:id="294" w:name="_Toc11709853"/>
      <w:bookmarkStart w:id="295" w:name="_Toc495925447"/>
      <w:bookmarkStart w:id="296" w:name="_Toc485189947"/>
      <w:r w:rsidRPr="00A50252">
        <w:t>Kuadri</w:t>
      </w:r>
      <w:r>
        <w:t xml:space="preserve"> financiar</w:t>
      </w:r>
      <w:bookmarkEnd w:id="293"/>
      <w:bookmarkEnd w:id="294"/>
      <w:r w:rsidR="005E41A4" w:rsidRPr="00600DB0">
        <w:t xml:space="preserve"> </w:t>
      </w:r>
      <w:bookmarkEnd w:id="295"/>
      <w:bookmarkEnd w:id="296"/>
    </w:p>
    <w:p w:rsidR="008E5EDF" w:rsidRDefault="008E5EDF" w:rsidP="005E41A4">
      <w:pPr>
        <w:spacing w:line="276" w:lineRule="auto"/>
        <w:rPr>
          <w:rFonts w:cs="Arial"/>
          <w:color w:val="000000" w:themeColor="text1"/>
          <w:lang w:val="sq-AL"/>
        </w:rPr>
      </w:pPr>
      <w:r w:rsidRPr="00466AC6">
        <w:rPr>
          <w:rFonts w:cs="Arial"/>
          <w:color w:val="000000" w:themeColor="text1"/>
          <w:lang w:val="sq-AL"/>
        </w:rPr>
        <w:t>Në projeksionin afatgjatë</w:t>
      </w:r>
      <w:r w:rsidR="006C4268">
        <w:rPr>
          <w:rFonts w:cs="Arial"/>
          <w:color w:val="000000" w:themeColor="text1"/>
          <w:lang w:val="sq-AL"/>
        </w:rPr>
        <w:t xml:space="preserve">, </w:t>
      </w:r>
      <w:r w:rsidR="00781B0D">
        <w:rPr>
          <w:rFonts w:cs="Arial"/>
          <w:color w:val="000000" w:themeColor="text1"/>
          <w:lang w:val="sq-AL"/>
        </w:rPr>
        <w:t>Dokumenti i Politikave Strategjike</w:t>
      </w:r>
      <w:r w:rsidRPr="00466AC6">
        <w:rPr>
          <w:rFonts w:cs="Arial"/>
          <w:color w:val="000000" w:themeColor="text1"/>
          <w:lang w:val="sq-AL"/>
        </w:rPr>
        <w:t xml:space="preserve"> dhe Plani Kombëtar 2011 – 2016 kanë llogaritur se kosto vjeto</w:t>
      </w:r>
      <w:r>
        <w:rPr>
          <w:rFonts w:cs="Arial"/>
          <w:color w:val="000000" w:themeColor="text1"/>
          <w:lang w:val="sq-AL"/>
        </w:rPr>
        <w:t>re mesatare, përfshirë IK dhe O</w:t>
      </w:r>
      <w:r w:rsidRPr="00466AC6">
        <w:rPr>
          <w:rFonts w:cs="Arial"/>
          <w:color w:val="000000" w:themeColor="text1"/>
          <w:lang w:val="sq-AL"/>
        </w:rPr>
        <w:t>&amp;M, do të jetë rreth 103 milion</w:t>
      </w:r>
      <w:r>
        <w:rPr>
          <w:rFonts w:cs="Arial"/>
          <w:color w:val="000000" w:themeColor="text1"/>
          <w:lang w:val="sq-AL"/>
        </w:rPr>
        <w:t>ë</w:t>
      </w:r>
      <w:r w:rsidRPr="00466AC6">
        <w:rPr>
          <w:rFonts w:cs="Arial"/>
          <w:color w:val="000000" w:themeColor="text1"/>
          <w:lang w:val="sq-AL"/>
        </w:rPr>
        <w:t xml:space="preserve"> Euro. </w:t>
      </w:r>
      <w:r w:rsidR="00781B0D">
        <w:rPr>
          <w:rFonts w:cs="Arial"/>
          <w:color w:val="000000" w:themeColor="text1"/>
          <w:lang w:val="sq-AL"/>
        </w:rPr>
        <w:t>Dokumenti i Politikave Strategjike</w:t>
      </w:r>
      <w:r w:rsidRPr="00466AC6">
        <w:rPr>
          <w:rFonts w:cs="Arial"/>
          <w:color w:val="000000" w:themeColor="text1"/>
          <w:lang w:val="sq-AL"/>
        </w:rPr>
        <w:t xml:space="preserve"> dhe Plani nuk japin një shpërndarje vjetore të ndarë për IK dhe O&amp;M, por analiz</w:t>
      </w:r>
      <w:r>
        <w:rPr>
          <w:rFonts w:cs="Arial"/>
          <w:color w:val="000000" w:themeColor="text1"/>
          <w:lang w:val="sq-AL"/>
        </w:rPr>
        <w:t>imi i</w:t>
      </w:r>
      <w:r w:rsidRPr="00466AC6">
        <w:rPr>
          <w:rFonts w:cs="Arial"/>
          <w:color w:val="000000" w:themeColor="text1"/>
          <w:lang w:val="sq-AL"/>
        </w:rPr>
        <w:t xml:space="preserve"> të dhëna</w:t>
      </w:r>
      <w:r>
        <w:rPr>
          <w:rFonts w:cs="Arial"/>
          <w:color w:val="000000" w:themeColor="text1"/>
          <w:lang w:val="sq-AL"/>
        </w:rPr>
        <w:t>ve tregon</w:t>
      </w:r>
      <w:r w:rsidRPr="00466AC6">
        <w:rPr>
          <w:rFonts w:cs="Arial"/>
          <w:color w:val="000000" w:themeColor="text1"/>
          <w:lang w:val="sq-AL"/>
        </w:rPr>
        <w:t xml:space="preserve"> se rreth 37 milion</w:t>
      </w:r>
      <w:r>
        <w:rPr>
          <w:rFonts w:cs="Arial"/>
          <w:color w:val="000000" w:themeColor="text1"/>
          <w:lang w:val="sq-AL"/>
        </w:rPr>
        <w:t>ë</w:t>
      </w:r>
      <w:r w:rsidRPr="00466AC6">
        <w:rPr>
          <w:rFonts w:cs="Arial"/>
          <w:color w:val="000000" w:themeColor="text1"/>
          <w:lang w:val="sq-AL"/>
        </w:rPr>
        <w:t xml:space="preserve"> Euro/vit i </w:t>
      </w:r>
      <w:r>
        <w:rPr>
          <w:rFonts w:cs="Arial"/>
          <w:color w:val="000000" w:themeColor="text1"/>
          <w:lang w:val="sq-AL"/>
        </w:rPr>
        <w:t>kushtohen</w:t>
      </w:r>
      <w:r w:rsidRPr="00466AC6">
        <w:rPr>
          <w:rFonts w:cs="Arial"/>
          <w:color w:val="000000" w:themeColor="text1"/>
          <w:lang w:val="sq-AL"/>
        </w:rPr>
        <w:t xml:space="preserve"> kostove për IK</w:t>
      </w:r>
      <w:r>
        <w:rPr>
          <w:rFonts w:cs="Arial"/>
          <w:color w:val="000000" w:themeColor="text1"/>
          <w:lang w:val="sq-AL"/>
        </w:rPr>
        <w:t>,</w:t>
      </w:r>
      <w:r w:rsidRPr="00466AC6">
        <w:rPr>
          <w:rFonts w:cs="Arial"/>
          <w:color w:val="000000" w:themeColor="text1"/>
          <w:lang w:val="sq-AL"/>
        </w:rPr>
        <w:t xml:space="preserve"> ndërsa diferen</w:t>
      </w:r>
      <w:r>
        <w:rPr>
          <w:rFonts w:cs="Arial"/>
          <w:color w:val="000000" w:themeColor="text1"/>
          <w:lang w:val="sq-AL"/>
        </w:rPr>
        <w:t>c</w:t>
      </w:r>
      <w:r w:rsidRPr="00466AC6">
        <w:rPr>
          <w:rFonts w:cs="Arial"/>
          <w:color w:val="000000" w:themeColor="text1"/>
          <w:lang w:val="sq-AL"/>
        </w:rPr>
        <w:t>a prej 64 milion</w:t>
      </w:r>
      <w:r>
        <w:rPr>
          <w:rFonts w:cs="Arial"/>
          <w:color w:val="000000" w:themeColor="text1"/>
          <w:lang w:val="sq-AL"/>
        </w:rPr>
        <w:t>ë</w:t>
      </w:r>
      <w:r w:rsidRPr="00466AC6">
        <w:rPr>
          <w:rFonts w:cs="Arial"/>
          <w:color w:val="000000" w:themeColor="text1"/>
          <w:lang w:val="sq-AL"/>
        </w:rPr>
        <w:t xml:space="preserve"> Euro/në vit i kushtohet m</w:t>
      </w:r>
      <w:r>
        <w:rPr>
          <w:rFonts w:cs="Arial"/>
          <w:color w:val="000000" w:themeColor="text1"/>
          <w:lang w:val="sq-AL"/>
        </w:rPr>
        <w:t>bulimit të kostove për O&amp;M.</w:t>
      </w:r>
    </w:p>
    <w:p w:rsidR="005E41A4" w:rsidRDefault="005E41A4" w:rsidP="005E41A4">
      <w:pPr>
        <w:pStyle w:val="Caption"/>
        <w:keepNext/>
        <w:jc w:val="left"/>
        <w:rPr>
          <w:rFonts w:cs="Arial"/>
          <w:color w:val="000000" w:themeColor="text1"/>
        </w:rPr>
      </w:pPr>
      <w:bookmarkStart w:id="297" w:name="_Toc495923597"/>
      <w:r w:rsidRPr="00600DB0">
        <w:t>Tab</w:t>
      </w:r>
      <w:r w:rsidR="008E5EDF">
        <w:t>e</w:t>
      </w:r>
      <w:r w:rsidRPr="00600DB0">
        <w:t>l</w:t>
      </w:r>
      <w:r w:rsidR="008E5EDF">
        <w:t>a</w:t>
      </w:r>
      <w:r w:rsidRPr="00600DB0">
        <w:t xml:space="preserve"> </w:t>
      </w:r>
      <w:r w:rsidRPr="00600DB0">
        <w:fldChar w:fldCharType="begin"/>
      </w:r>
      <w:r w:rsidRPr="00600DB0">
        <w:instrText xml:space="preserve"> SEQ Tabela \* ARABIC </w:instrText>
      </w:r>
      <w:r w:rsidRPr="00600DB0">
        <w:fldChar w:fldCharType="separate"/>
      </w:r>
      <w:r w:rsidR="00602BC0">
        <w:rPr>
          <w:noProof/>
        </w:rPr>
        <w:t>28</w:t>
      </w:r>
      <w:r w:rsidRPr="00600DB0">
        <w:fldChar w:fldCharType="end"/>
      </w:r>
      <w:r w:rsidRPr="00600DB0">
        <w:t xml:space="preserve">: </w:t>
      </w:r>
      <w:r w:rsidR="008E5EDF" w:rsidRPr="000E4C82">
        <w:rPr>
          <w:lang w:val="sq-AL"/>
        </w:rPr>
        <w:t>Financimi i MIM krahasuar me vlerësimin e kostove për realizimin e objektivave të Stratregjisë dhe Planit Kombëtar</w:t>
      </w:r>
      <w:r w:rsidR="008E5EDF" w:rsidRPr="00600DB0">
        <w:rPr>
          <w:rFonts w:cs="Arial"/>
          <w:color w:val="000000" w:themeColor="text1"/>
        </w:rPr>
        <w:t xml:space="preserve"> </w:t>
      </w:r>
      <w:bookmarkEnd w:id="297"/>
    </w:p>
    <w:tbl>
      <w:tblPr>
        <w:tblStyle w:val="Edi"/>
        <w:tblW w:w="5000" w:type="pct"/>
        <w:tblLayout w:type="fixed"/>
        <w:tblLook w:val="04A0" w:firstRow="1" w:lastRow="0" w:firstColumn="1" w:lastColumn="0" w:noHBand="0" w:noVBand="1"/>
      </w:tblPr>
      <w:tblGrid>
        <w:gridCol w:w="2877"/>
        <w:gridCol w:w="1523"/>
        <w:gridCol w:w="1135"/>
        <w:gridCol w:w="1034"/>
        <w:gridCol w:w="1259"/>
        <w:gridCol w:w="1192"/>
      </w:tblGrid>
      <w:tr w:rsidR="008E5EDF" w:rsidRPr="006B0BA9" w:rsidTr="004B2A95">
        <w:trPr>
          <w:cnfStyle w:val="100000000000" w:firstRow="1" w:lastRow="0" w:firstColumn="0" w:lastColumn="0" w:oddVBand="0" w:evenVBand="0" w:oddHBand="0" w:evenHBand="0" w:firstRowFirstColumn="0" w:firstRowLastColumn="0" w:lastRowFirstColumn="0" w:lastRowLastColumn="0"/>
          <w:trHeight w:val="446"/>
        </w:trPr>
        <w:tc>
          <w:tcPr>
            <w:tcW w:w="1595" w:type="pct"/>
            <w:tcBorders>
              <w:bottom w:val="single" w:sz="4" w:space="0" w:color="auto"/>
            </w:tcBorders>
            <w:noWrap/>
            <w:hideMark/>
          </w:tcPr>
          <w:p w:rsidR="008E5EDF" w:rsidRPr="008F378C" w:rsidRDefault="008F378C"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Synimet f</w:t>
            </w:r>
            <w:r w:rsidR="008E5EDF" w:rsidRPr="008F378C">
              <w:rPr>
                <w:rFonts w:cs="Arial"/>
                <w:bCs/>
                <w:color w:val="000000" w:themeColor="text1"/>
                <w:sz w:val="16"/>
                <w:szCs w:val="16"/>
                <w:lang w:val="sq-AL" w:eastAsia="en-US"/>
              </w:rPr>
              <w:t>inanciare/</w:t>
            </w:r>
            <w:r w:rsidRPr="008F378C">
              <w:rPr>
                <w:rFonts w:cs="Arial"/>
                <w:bCs/>
                <w:color w:val="000000" w:themeColor="text1"/>
                <w:sz w:val="16"/>
                <w:szCs w:val="16"/>
                <w:lang w:val="sq-AL" w:eastAsia="en-US"/>
              </w:rPr>
              <w:t>r</w:t>
            </w:r>
            <w:r w:rsidR="008E5EDF" w:rsidRPr="008F378C">
              <w:rPr>
                <w:rFonts w:cs="Arial"/>
                <w:bCs/>
                <w:color w:val="000000" w:themeColor="text1"/>
                <w:sz w:val="16"/>
                <w:szCs w:val="16"/>
                <w:lang w:val="sq-AL" w:eastAsia="en-US"/>
              </w:rPr>
              <w:t>ealizimi (Euro)</w:t>
            </w:r>
          </w:p>
        </w:tc>
        <w:tc>
          <w:tcPr>
            <w:tcW w:w="844" w:type="pct"/>
            <w:tcBorders>
              <w:bottom w:val="single" w:sz="4" w:space="0" w:color="auto"/>
            </w:tcBorders>
            <w:noWrap/>
            <w:hideMark/>
          </w:tcPr>
          <w:p w:rsidR="008E5EDF" w:rsidRPr="008F378C" w:rsidRDefault="008F378C"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Kostot t</w:t>
            </w:r>
            <w:r w:rsidR="008E5EDF" w:rsidRPr="008F378C">
              <w:rPr>
                <w:rFonts w:cs="Arial"/>
                <w:bCs/>
                <w:color w:val="000000" w:themeColor="text1"/>
                <w:sz w:val="16"/>
                <w:szCs w:val="16"/>
                <w:lang w:val="sq-AL" w:eastAsia="en-US"/>
              </w:rPr>
              <w:t xml:space="preserve">otale </w:t>
            </w:r>
          </w:p>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 xml:space="preserve">e </w:t>
            </w:r>
            <w:r w:rsidR="00781B0D">
              <w:rPr>
                <w:rFonts w:cs="Arial"/>
                <w:bCs/>
                <w:color w:val="000000" w:themeColor="text1"/>
                <w:sz w:val="16"/>
                <w:szCs w:val="16"/>
                <w:lang w:val="sq-AL" w:eastAsia="en-US"/>
              </w:rPr>
              <w:t>Dokumentit të Politikave Strategjike</w:t>
            </w:r>
            <w:r w:rsidRPr="008F378C">
              <w:rPr>
                <w:rFonts w:cs="Arial"/>
                <w:bCs/>
                <w:color w:val="000000" w:themeColor="text1"/>
                <w:sz w:val="16"/>
                <w:szCs w:val="16"/>
                <w:lang w:val="sq-AL" w:eastAsia="en-US"/>
              </w:rPr>
              <w:t xml:space="preserve"> </w:t>
            </w:r>
            <w:r w:rsidR="008F378C" w:rsidRPr="008F378C">
              <w:rPr>
                <w:rFonts w:cs="Arial"/>
                <w:bCs/>
                <w:color w:val="000000" w:themeColor="text1"/>
                <w:sz w:val="16"/>
                <w:szCs w:val="16"/>
                <w:lang w:val="sq-AL" w:eastAsia="en-US"/>
              </w:rPr>
              <w:t>2011</w:t>
            </w:r>
            <w:r w:rsidRPr="008F378C">
              <w:rPr>
                <w:rFonts w:cs="Arial"/>
                <w:bCs/>
                <w:color w:val="000000" w:themeColor="text1"/>
                <w:sz w:val="16"/>
                <w:szCs w:val="16"/>
                <w:lang w:val="sq-AL" w:eastAsia="en-US"/>
              </w:rPr>
              <w:t>-20</w:t>
            </w:r>
            <w:r w:rsidR="008F378C" w:rsidRPr="008F378C">
              <w:rPr>
                <w:rFonts w:cs="Arial"/>
                <w:bCs/>
                <w:color w:val="000000" w:themeColor="text1"/>
                <w:sz w:val="16"/>
                <w:szCs w:val="16"/>
                <w:lang w:val="sq-AL" w:eastAsia="en-US"/>
              </w:rPr>
              <w:t>1</w:t>
            </w:r>
            <w:r w:rsidRPr="008F378C">
              <w:rPr>
                <w:rFonts w:cs="Arial"/>
                <w:bCs/>
                <w:color w:val="000000" w:themeColor="text1"/>
                <w:sz w:val="16"/>
                <w:szCs w:val="16"/>
                <w:lang w:val="sq-AL" w:eastAsia="en-US"/>
              </w:rPr>
              <w:t>7</w:t>
            </w:r>
          </w:p>
        </w:tc>
        <w:tc>
          <w:tcPr>
            <w:tcW w:w="629" w:type="pct"/>
            <w:tcBorders>
              <w:bottom w:val="single" w:sz="4" w:space="0" w:color="auto"/>
            </w:tcBorders>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Kosto vjetore (e anualizuar)</w:t>
            </w:r>
          </w:p>
        </w:tc>
        <w:tc>
          <w:tcPr>
            <w:tcW w:w="573" w:type="pct"/>
            <w:tcBorders>
              <w:bottom w:val="single" w:sz="4" w:space="0" w:color="auto"/>
            </w:tcBorders>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Shpenzime  totale</w:t>
            </w:r>
          </w:p>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 xml:space="preserve">2011 - 2017 </w:t>
            </w:r>
          </w:p>
        </w:tc>
        <w:tc>
          <w:tcPr>
            <w:tcW w:w="698" w:type="pct"/>
            <w:tcBorders>
              <w:bottom w:val="single" w:sz="4" w:space="0" w:color="auto"/>
            </w:tcBorders>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Kosto mesatare vjetore e financuar 2011 – 2017</w:t>
            </w:r>
          </w:p>
        </w:tc>
        <w:tc>
          <w:tcPr>
            <w:tcW w:w="661" w:type="pct"/>
            <w:tcBorders>
              <w:bottom w:val="single" w:sz="4" w:space="0" w:color="auto"/>
            </w:tcBorders>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Realizimi krahasuar me target vjetor</w:t>
            </w:r>
          </w:p>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2017 </w:t>
            </w:r>
          </w:p>
        </w:tc>
      </w:tr>
      <w:tr w:rsidR="008E5EDF" w:rsidRPr="006B0BA9" w:rsidTr="004B2A95">
        <w:trPr>
          <w:cnfStyle w:val="000000100000" w:firstRow="0" w:lastRow="0" w:firstColumn="0" w:lastColumn="0" w:oddVBand="0" w:evenVBand="0" w:oddHBand="1" w:evenHBand="0" w:firstRowFirstColumn="0" w:firstRowLastColumn="0" w:lastRowFirstColumn="0" w:lastRowLastColumn="0"/>
          <w:trHeight w:val="446"/>
        </w:trPr>
        <w:tc>
          <w:tcPr>
            <w:tcW w:w="1595" w:type="pct"/>
            <w:tcBorders>
              <w:top w:val="single" w:sz="4" w:space="0" w:color="auto"/>
            </w:tcBorders>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Ndërtimi i kapaciteteve</w:t>
            </w:r>
          </w:p>
        </w:tc>
        <w:tc>
          <w:tcPr>
            <w:tcW w:w="844" w:type="pct"/>
            <w:tcBorders>
              <w:top w:val="single" w:sz="4" w:space="0" w:color="auto"/>
            </w:tcBorders>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17,252,000</w:t>
            </w:r>
          </w:p>
        </w:tc>
        <w:tc>
          <w:tcPr>
            <w:tcW w:w="629" w:type="pct"/>
            <w:tcBorders>
              <w:top w:val="single" w:sz="4" w:space="0" w:color="auto"/>
            </w:tcBorders>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2,073,432</w:t>
            </w:r>
          </w:p>
        </w:tc>
        <w:tc>
          <w:tcPr>
            <w:tcW w:w="573" w:type="pct"/>
            <w:tcBorders>
              <w:top w:val="single" w:sz="4" w:space="0" w:color="auto"/>
            </w:tcBorders>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w:t>
            </w:r>
          </w:p>
        </w:tc>
        <w:tc>
          <w:tcPr>
            <w:tcW w:w="698" w:type="pct"/>
            <w:tcBorders>
              <w:top w:val="single" w:sz="4" w:space="0" w:color="auto"/>
            </w:tcBorders>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w:t>
            </w:r>
          </w:p>
        </w:tc>
        <w:tc>
          <w:tcPr>
            <w:tcW w:w="661" w:type="pct"/>
            <w:tcBorders>
              <w:top w:val="single" w:sz="4" w:space="0" w:color="auto"/>
            </w:tcBorders>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r>
      <w:tr w:rsidR="008E5EDF" w:rsidRPr="006B0BA9" w:rsidTr="00A07F5B">
        <w:trPr>
          <w:trHeight w:val="446"/>
        </w:trPr>
        <w:tc>
          <w:tcPr>
            <w:tcW w:w="1595"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Përafrimi legjislacionit</w:t>
            </w:r>
          </w:p>
        </w:tc>
        <w:tc>
          <w:tcPr>
            <w:tcW w:w="844"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100,000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16,667</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w:t>
            </w:r>
          </w:p>
        </w:tc>
        <w:tc>
          <w:tcPr>
            <w:tcW w:w="698"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w:t>
            </w:r>
          </w:p>
        </w:tc>
        <w:tc>
          <w:tcPr>
            <w:tcW w:w="661"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r>
      <w:tr w:rsidR="008E5EDF" w:rsidRPr="006B0BA9" w:rsidTr="00A07F5B">
        <w:trPr>
          <w:cnfStyle w:val="000000100000" w:firstRow="0" w:lastRow="0" w:firstColumn="0" w:lastColumn="0" w:oddVBand="0" w:evenVBand="0" w:oddHBand="1" w:evenHBand="0" w:firstRowFirstColumn="0" w:firstRowLastColumn="0" w:lastRowFirstColumn="0" w:lastRowLastColumn="0"/>
          <w:trHeight w:val="446"/>
        </w:trPr>
        <w:tc>
          <w:tcPr>
            <w:tcW w:w="1595"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Investime Kapitale (Capex)</w:t>
            </w:r>
          </w:p>
        </w:tc>
        <w:tc>
          <w:tcPr>
            <w:tcW w:w="844"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264,000,000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15,529,412</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45,691,029</w:t>
            </w:r>
          </w:p>
        </w:tc>
        <w:tc>
          <w:tcPr>
            <w:tcW w:w="698"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2,284,000</w:t>
            </w:r>
          </w:p>
        </w:tc>
        <w:tc>
          <w:tcPr>
            <w:tcW w:w="661"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5%</w:t>
            </w:r>
          </w:p>
        </w:tc>
      </w:tr>
      <w:tr w:rsidR="008E5EDF" w:rsidRPr="006B0BA9" w:rsidTr="00A07F5B">
        <w:trPr>
          <w:trHeight w:val="425"/>
        </w:trPr>
        <w:tc>
          <w:tcPr>
            <w:tcW w:w="1595" w:type="pct"/>
            <w:noWrap/>
            <w:hideMark/>
          </w:tcPr>
          <w:p w:rsidR="008E5EDF" w:rsidRPr="008F378C" w:rsidRDefault="008F378C"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Kostot O</w:t>
            </w:r>
            <w:r w:rsidR="008E5EDF" w:rsidRPr="008F378C">
              <w:rPr>
                <w:rFonts w:cs="Arial"/>
                <w:bCs/>
                <w:color w:val="000000" w:themeColor="text1"/>
                <w:sz w:val="16"/>
                <w:szCs w:val="16"/>
                <w:lang w:val="sq-AL" w:eastAsia="en-US"/>
              </w:rPr>
              <w:t>&amp;M për mbledhjen dhe depozitimin</w:t>
            </w:r>
          </w:p>
        </w:tc>
        <w:tc>
          <w:tcPr>
            <w:tcW w:w="844"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481,500,000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64,000,000</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w:t>
            </w:r>
          </w:p>
        </w:tc>
        <w:tc>
          <w:tcPr>
            <w:tcW w:w="698"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25,000,000</w:t>
            </w:r>
          </w:p>
        </w:tc>
        <w:tc>
          <w:tcPr>
            <w:tcW w:w="661"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39%</w:t>
            </w:r>
          </w:p>
        </w:tc>
      </w:tr>
      <w:tr w:rsidR="008E5EDF" w:rsidRPr="006B0BA9" w:rsidTr="00A07F5B">
        <w:trPr>
          <w:cnfStyle w:val="000000100000" w:firstRow="0" w:lastRow="0" w:firstColumn="0" w:lastColumn="0" w:oddVBand="0" w:evenVBand="0" w:oddHBand="1" w:evenHBand="0" w:firstRowFirstColumn="0" w:firstRowLastColumn="0" w:lastRowFirstColumn="0" w:lastRowLastColumn="0"/>
          <w:trHeight w:val="425"/>
        </w:trPr>
        <w:tc>
          <w:tcPr>
            <w:tcW w:w="1595"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lastRenderedPageBreak/>
              <w:t>Mbyllja e VD ekzistuese (Capex dhe Opex)</w:t>
            </w:r>
          </w:p>
        </w:tc>
        <w:tc>
          <w:tcPr>
            <w:tcW w:w="844"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53,950,000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10,790,000</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1,029,696</w:t>
            </w:r>
          </w:p>
        </w:tc>
        <w:tc>
          <w:tcPr>
            <w:tcW w:w="698"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171,616</w:t>
            </w:r>
          </w:p>
        </w:tc>
        <w:tc>
          <w:tcPr>
            <w:tcW w:w="661"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17%</w:t>
            </w:r>
          </w:p>
        </w:tc>
      </w:tr>
      <w:tr w:rsidR="008E5EDF" w:rsidRPr="006B0BA9" w:rsidTr="00A07F5B">
        <w:trPr>
          <w:trHeight w:val="425"/>
        </w:trPr>
        <w:tc>
          <w:tcPr>
            <w:tcW w:w="1595"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Mbetjet e rrezikshme industriale (Capex dhe Opex)</w:t>
            </w:r>
          </w:p>
        </w:tc>
        <w:tc>
          <w:tcPr>
            <w:tcW w:w="844"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8,500,000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5,000,000</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c>
          <w:tcPr>
            <w:tcW w:w="698"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c>
          <w:tcPr>
            <w:tcW w:w="661"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r>
      <w:tr w:rsidR="008E5EDF" w:rsidRPr="006B0BA9" w:rsidTr="00A07F5B">
        <w:trPr>
          <w:cnfStyle w:val="000000100000" w:firstRow="0" w:lastRow="0" w:firstColumn="0" w:lastColumn="0" w:oddVBand="0" w:evenVBand="0" w:oddHBand="1" w:evenHBand="0" w:firstRowFirstColumn="0" w:firstRowLastColumn="0" w:lastRowFirstColumn="0" w:lastRowLastColumn="0"/>
          <w:trHeight w:val="425"/>
        </w:trPr>
        <w:tc>
          <w:tcPr>
            <w:tcW w:w="1595"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Mbetjet spitalore (Capex dhe Opex)</w:t>
            </w:r>
          </w:p>
        </w:tc>
        <w:tc>
          <w:tcPr>
            <w:tcW w:w="844"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41,600,000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5,600,000</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c>
          <w:tcPr>
            <w:tcW w:w="698"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c>
          <w:tcPr>
            <w:tcW w:w="661" w:type="pct"/>
            <w:noWrap/>
          </w:tcPr>
          <w:p w:rsidR="008E5EDF" w:rsidRPr="008F378C" w:rsidRDefault="008E5EDF" w:rsidP="00A07F5B">
            <w:pPr>
              <w:spacing w:before="20" w:after="20" w:line="276" w:lineRule="auto"/>
              <w:jc w:val="left"/>
              <w:rPr>
                <w:rFonts w:cs="Arial"/>
                <w:bCs/>
                <w:color w:val="000000" w:themeColor="text1"/>
                <w:sz w:val="16"/>
                <w:szCs w:val="16"/>
                <w:lang w:val="sq-AL" w:eastAsia="en-US"/>
              </w:rPr>
            </w:pPr>
          </w:p>
        </w:tc>
      </w:tr>
      <w:tr w:rsidR="008E5EDF" w:rsidRPr="006B0BA9" w:rsidTr="00A07F5B">
        <w:trPr>
          <w:trHeight w:val="446"/>
        </w:trPr>
        <w:tc>
          <w:tcPr>
            <w:tcW w:w="1595"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 xml:space="preserve">Kosto / Shpenzime </w:t>
            </w:r>
            <w:r w:rsidR="008F378C" w:rsidRPr="008F378C">
              <w:rPr>
                <w:rFonts w:cs="Arial"/>
                <w:bCs/>
                <w:color w:val="000000" w:themeColor="text1"/>
                <w:sz w:val="16"/>
                <w:szCs w:val="16"/>
                <w:lang w:val="sq-AL" w:eastAsia="en-US"/>
              </w:rPr>
              <w:t>t</w:t>
            </w:r>
            <w:r w:rsidRPr="008F378C">
              <w:rPr>
                <w:rFonts w:cs="Arial"/>
                <w:bCs/>
                <w:color w:val="000000" w:themeColor="text1"/>
                <w:sz w:val="16"/>
                <w:szCs w:val="16"/>
                <w:lang w:val="sq-AL" w:eastAsia="en-US"/>
              </w:rPr>
              <w:t>otale (Opex, Capex, të tjera)</w:t>
            </w:r>
          </w:p>
        </w:tc>
        <w:tc>
          <w:tcPr>
            <w:tcW w:w="844"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884,734,000</w:t>
            </w:r>
          </w:p>
        </w:tc>
        <w:tc>
          <w:tcPr>
            <w:tcW w:w="629"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103,009,511</w:t>
            </w:r>
          </w:p>
        </w:tc>
        <w:tc>
          <w:tcPr>
            <w:tcW w:w="573" w:type="pct"/>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46,720,725</w:t>
            </w:r>
          </w:p>
        </w:tc>
        <w:tc>
          <w:tcPr>
            <w:tcW w:w="698"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27,455,616</w:t>
            </w:r>
          </w:p>
        </w:tc>
        <w:tc>
          <w:tcPr>
            <w:tcW w:w="661" w:type="pct"/>
            <w:noWrap/>
            <w:hideMark/>
          </w:tcPr>
          <w:p w:rsidR="008E5EDF" w:rsidRPr="008F378C" w:rsidRDefault="008E5EDF" w:rsidP="00A07F5B">
            <w:pPr>
              <w:spacing w:before="20" w:after="20" w:line="276" w:lineRule="auto"/>
              <w:jc w:val="left"/>
              <w:rPr>
                <w:rFonts w:cs="Arial"/>
                <w:bCs/>
                <w:color w:val="000000" w:themeColor="text1"/>
                <w:sz w:val="16"/>
                <w:szCs w:val="16"/>
                <w:lang w:val="sq-AL" w:eastAsia="en-US"/>
              </w:rPr>
            </w:pPr>
            <w:r w:rsidRPr="008F378C">
              <w:rPr>
                <w:rFonts w:cs="Arial"/>
                <w:bCs/>
                <w:color w:val="000000" w:themeColor="text1"/>
                <w:sz w:val="16"/>
                <w:szCs w:val="16"/>
                <w:lang w:val="sq-AL" w:eastAsia="en-US"/>
              </w:rPr>
              <w:t>26.6%</w:t>
            </w:r>
          </w:p>
        </w:tc>
      </w:tr>
    </w:tbl>
    <w:p w:rsidR="008E5EDF" w:rsidRDefault="004913DE" w:rsidP="008E5EDF">
      <w:r>
        <w:rPr>
          <w:rStyle w:val="Emphasis"/>
        </w:rPr>
        <w:t>Burimi: Llogaritjet e autorëve</w:t>
      </w:r>
    </w:p>
    <w:p w:rsidR="008F378C" w:rsidRPr="00466AC6" w:rsidRDefault="008F378C" w:rsidP="008F378C">
      <w:pPr>
        <w:spacing w:line="276" w:lineRule="auto"/>
        <w:rPr>
          <w:rFonts w:cs="Arial"/>
          <w:color w:val="000000" w:themeColor="text1"/>
          <w:lang w:val="sq-AL"/>
        </w:rPr>
      </w:pPr>
      <w:r w:rsidRPr="00466AC6">
        <w:rPr>
          <w:rFonts w:cs="Arial"/>
          <w:color w:val="000000" w:themeColor="text1"/>
          <w:lang w:val="sq-AL"/>
        </w:rPr>
        <w:t xml:space="preserve">Në periudhën 2011 – 2017, Shqipëria ka shpenzuar mesatarisht vetëm 5 % të kostos totale të planifikuar nga </w:t>
      </w:r>
      <w:r w:rsidR="00781B0D">
        <w:rPr>
          <w:rFonts w:cs="Arial"/>
          <w:color w:val="000000" w:themeColor="text1"/>
          <w:lang w:val="sq-AL"/>
        </w:rPr>
        <w:t>Dokumenti i Politikave Strategjike</w:t>
      </w:r>
      <w:r w:rsidRPr="00466AC6">
        <w:rPr>
          <w:rFonts w:cs="Arial"/>
          <w:color w:val="000000" w:themeColor="text1"/>
          <w:lang w:val="sq-AL"/>
        </w:rPr>
        <w:t xml:space="preserve"> dhe Plani Kombëtar për </w:t>
      </w:r>
      <w:r>
        <w:rPr>
          <w:rFonts w:cs="Arial"/>
          <w:color w:val="000000" w:themeColor="text1"/>
          <w:lang w:val="sq-AL"/>
        </w:rPr>
        <w:t>k</w:t>
      </w:r>
      <w:r w:rsidR="003814BF">
        <w:rPr>
          <w:rFonts w:cs="Arial"/>
          <w:color w:val="000000" w:themeColor="text1"/>
          <w:lang w:val="sq-AL"/>
        </w:rPr>
        <w:t>ë</w:t>
      </w:r>
      <w:r w:rsidRPr="00466AC6">
        <w:rPr>
          <w:rFonts w:cs="Arial"/>
          <w:color w:val="000000" w:themeColor="text1"/>
          <w:lang w:val="sq-AL"/>
        </w:rPr>
        <w:t>të periudhë kohore. Financimet nga buxheti i shtetit, buxheti i NJQV-ve, si dhe projektet kryesore nga donator</w:t>
      </w:r>
      <w:r>
        <w:rPr>
          <w:rFonts w:cs="Arial"/>
          <w:color w:val="000000" w:themeColor="text1"/>
          <w:lang w:val="sq-AL"/>
        </w:rPr>
        <w:t>ë</w:t>
      </w:r>
      <w:r w:rsidRPr="00466AC6">
        <w:rPr>
          <w:rFonts w:cs="Arial"/>
          <w:color w:val="000000" w:themeColor="text1"/>
          <w:lang w:val="sq-AL"/>
        </w:rPr>
        <w:t xml:space="preserve"> të huaj në Shqipëri </w:t>
      </w:r>
      <w:r>
        <w:rPr>
          <w:rFonts w:cs="Arial"/>
          <w:color w:val="000000" w:themeColor="text1"/>
          <w:lang w:val="sq-AL"/>
        </w:rPr>
        <w:t>shkojnë deri në</w:t>
      </w:r>
      <w:r w:rsidRPr="00466AC6">
        <w:rPr>
          <w:rFonts w:cs="Arial"/>
          <w:color w:val="000000" w:themeColor="text1"/>
          <w:lang w:val="sq-AL"/>
        </w:rPr>
        <w:t xml:space="preserve"> 27,5 milion</w:t>
      </w:r>
      <w:r>
        <w:rPr>
          <w:rFonts w:cs="Arial"/>
          <w:color w:val="000000" w:themeColor="text1"/>
          <w:lang w:val="sq-AL"/>
        </w:rPr>
        <w:t>ë</w:t>
      </w:r>
      <w:r w:rsidRPr="00466AC6">
        <w:rPr>
          <w:rFonts w:cs="Arial"/>
          <w:color w:val="000000" w:themeColor="text1"/>
          <w:lang w:val="sq-AL"/>
        </w:rPr>
        <w:t xml:space="preserve"> Euro/vit ose vetëm 26.6 % nga 103.0 milion</w:t>
      </w:r>
      <w:r>
        <w:rPr>
          <w:rFonts w:cs="Arial"/>
          <w:color w:val="000000" w:themeColor="text1"/>
          <w:lang w:val="sq-AL"/>
        </w:rPr>
        <w:t>ë</w:t>
      </w:r>
      <w:r w:rsidRPr="00466AC6">
        <w:rPr>
          <w:rFonts w:cs="Arial"/>
          <w:color w:val="000000" w:themeColor="text1"/>
          <w:lang w:val="sq-AL"/>
        </w:rPr>
        <w:t xml:space="preserve"> Euro/vit e kostos së planifikuar. </w:t>
      </w:r>
    </w:p>
    <w:p w:rsidR="008F378C" w:rsidRPr="00466AC6" w:rsidRDefault="008F378C" w:rsidP="008F378C">
      <w:pPr>
        <w:spacing w:line="276" w:lineRule="auto"/>
        <w:rPr>
          <w:rFonts w:cs="Arial"/>
          <w:color w:val="000000" w:themeColor="text1"/>
          <w:lang w:val="sq-AL"/>
        </w:rPr>
      </w:pPr>
      <w:r w:rsidRPr="00466AC6">
        <w:rPr>
          <w:rFonts w:cs="Arial"/>
          <w:color w:val="000000" w:themeColor="text1"/>
          <w:lang w:val="sq-AL"/>
        </w:rPr>
        <w:t xml:space="preserve">Këto të dhëna tregojnë së financimi në këtë sektor vazhdon të mbetet shumë i ulët krahasuar me synimet e </w:t>
      </w:r>
      <w:r w:rsidR="00781B0D">
        <w:rPr>
          <w:rFonts w:cs="Arial"/>
          <w:color w:val="000000" w:themeColor="text1"/>
          <w:lang w:val="sq-AL"/>
        </w:rPr>
        <w:t>Dokumentit të Politikave Strategjike</w:t>
      </w:r>
      <w:r w:rsidRPr="00466AC6">
        <w:rPr>
          <w:rFonts w:cs="Arial"/>
          <w:color w:val="000000" w:themeColor="text1"/>
          <w:lang w:val="sq-AL"/>
        </w:rPr>
        <w:t xml:space="preserve">, për rrjedhojë, menaxhimi i mbetjeve nuk përbën </w:t>
      </w:r>
      <w:r w:rsidRPr="00F97581">
        <w:rPr>
          <w:rFonts w:cs="Arial"/>
          <w:i/>
          <w:color w:val="000000" w:themeColor="text1"/>
          <w:lang w:val="sq-AL"/>
        </w:rPr>
        <w:t>de-facto</w:t>
      </w:r>
      <w:r w:rsidRPr="00466AC6">
        <w:rPr>
          <w:rFonts w:cs="Arial"/>
          <w:color w:val="000000" w:themeColor="text1"/>
          <w:lang w:val="sq-AL"/>
        </w:rPr>
        <w:t xml:space="preserve"> një sektor strategjik për vendin. </w:t>
      </w:r>
    </w:p>
    <w:p w:rsidR="008F378C" w:rsidRPr="00466AC6" w:rsidRDefault="008F378C" w:rsidP="008F378C">
      <w:pPr>
        <w:spacing w:line="276" w:lineRule="auto"/>
        <w:rPr>
          <w:rFonts w:cs="Arial"/>
          <w:color w:val="000000" w:themeColor="text1"/>
          <w:lang w:val="sq-AL"/>
        </w:rPr>
      </w:pPr>
      <w:r w:rsidRPr="00466AC6">
        <w:rPr>
          <w:rFonts w:cs="Arial"/>
          <w:color w:val="000000" w:themeColor="text1"/>
          <w:lang w:val="sq-AL"/>
        </w:rPr>
        <w:t xml:space="preserve">Pasi </w:t>
      </w:r>
      <w:r>
        <w:rPr>
          <w:rFonts w:cs="Arial"/>
          <w:color w:val="000000" w:themeColor="text1"/>
          <w:lang w:val="sq-AL"/>
        </w:rPr>
        <w:t xml:space="preserve">burimet e nevojshme financiare </w:t>
      </w:r>
      <w:r w:rsidRPr="00466AC6">
        <w:rPr>
          <w:rFonts w:cs="Arial"/>
          <w:color w:val="000000" w:themeColor="text1"/>
          <w:lang w:val="sq-AL"/>
        </w:rPr>
        <w:t xml:space="preserve">të jenë saktësuar dhe </w:t>
      </w:r>
      <w:r>
        <w:rPr>
          <w:rFonts w:cs="Arial"/>
          <w:color w:val="000000" w:themeColor="text1"/>
          <w:lang w:val="sq-AL"/>
        </w:rPr>
        <w:t>miratuar</w:t>
      </w:r>
      <w:r w:rsidRPr="00466AC6">
        <w:rPr>
          <w:rFonts w:cs="Arial"/>
          <w:color w:val="000000" w:themeColor="text1"/>
          <w:lang w:val="sq-AL"/>
        </w:rPr>
        <w:t xml:space="preserve"> në kuadrin e rishikimit të </w:t>
      </w:r>
      <w:r w:rsidR="00781B0D">
        <w:rPr>
          <w:rFonts w:cs="Arial"/>
          <w:color w:val="000000" w:themeColor="text1"/>
          <w:lang w:val="sq-AL"/>
        </w:rPr>
        <w:t>Dokumentit të Politikave Strategjike</w:t>
      </w:r>
      <w:r w:rsidRPr="00466AC6">
        <w:rPr>
          <w:rFonts w:cs="Arial"/>
          <w:color w:val="000000" w:themeColor="text1"/>
          <w:lang w:val="sq-AL"/>
        </w:rPr>
        <w:t xml:space="preserve"> dhe Planit Kombëtar, Qeveria Q</w:t>
      </w:r>
      <w:r>
        <w:rPr>
          <w:rFonts w:cs="Arial"/>
          <w:color w:val="000000" w:themeColor="text1"/>
          <w:lang w:val="sq-AL"/>
        </w:rPr>
        <w:t>e</w:t>
      </w:r>
      <w:r w:rsidRPr="00466AC6">
        <w:rPr>
          <w:rFonts w:cs="Arial"/>
          <w:color w:val="000000" w:themeColor="text1"/>
          <w:lang w:val="sq-AL"/>
        </w:rPr>
        <w:t>ndrore duhet ti or</w:t>
      </w:r>
      <w:r>
        <w:rPr>
          <w:rFonts w:cs="Arial"/>
          <w:color w:val="000000" w:themeColor="text1"/>
          <w:lang w:val="sq-AL"/>
        </w:rPr>
        <w:t>i</w:t>
      </w:r>
      <w:r w:rsidRPr="00466AC6">
        <w:rPr>
          <w:rFonts w:cs="Arial"/>
          <w:color w:val="000000" w:themeColor="text1"/>
          <w:lang w:val="sq-AL"/>
        </w:rPr>
        <w:t xml:space="preserve">entojë financimet nga buxheti i shtetit dhe donatorët </w:t>
      </w:r>
      <w:r>
        <w:rPr>
          <w:rFonts w:cs="Arial"/>
          <w:color w:val="000000" w:themeColor="text1"/>
          <w:lang w:val="sq-AL"/>
        </w:rPr>
        <w:t>drejt përmbushjes</w:t>
      </w:r>
      <w:r w:rsidRPr="00466AC6">
        <w:rPr>
          <w:rFonts w:cs="Arial"/>
          <w:color w:val="000000" w:themeColor="text1"/>
          <w:lang w:val="sq-AL"/>
        </w:rPr>
        <w:t xml:space="preserve"> </w:t>
      </w:r>
      <w:r>
        <w:rPr>
          <w:rFonts w:cs="Arial"/>
          <w:color w:val="000000" w:themeColor="text1"/>
          <w:lang w:val="sq-AL"/>
        </w:rPr>
        <w:t>s</w:t>
      </w:r>
      <w:r w:rsidR="003814BF">
        <w:rPr>
          <w:rFonts w:cs="Arial"/>
          <w:color w:val="000000" w:themeColor="text1"/>
          <w:lang w:val="sq-AL"/>
        </w:rPr>
        <w:t>ë</w:t>
      </w:r>
      <w:r w:rsidRPr="00466AC6">
        <w:rPr>
          <w:rFonts w:cs="Arial"/>
          <w:color w:val="000000" w:themeColor="text1"/>
          <w:lang w:val="sq-AL"/>
        </w:rPr>
        <w:t xml:space="preserve"> objektivave strategjike. </w:t>
      </w:r>
    </w:p>
    <w:p w:rsidR="008F378C" w:rsidRDefault="008F378C" w:rsidP="008F378C">
      <w:pPr>
        <w:spacing w:line="276" w:lineRule="auto"/>
        <w:rPr>
          <w:rFonts w:cs="Arial"/>
          <w:color w:val="000000" w:themeColor="text1"/>
          <w:lang w:val="sq-AL"/>
        </w:rPr>
      </w:pPr>
      <w:r w:rsidRPr="00466AC6">
        <w:rPr>
          <w:rFonts w:cs="Arial"/>
          <w:color w:val="000000" w:themeColor="text1"/>
          <w:lang w:val="sq-AL"/>
        </w:rPr>
        <w:t>Në kushtet e mbulimit të kufizuar me shërbim, pa</w:t>
      </w:r>
      <w:r>
        <w:rPr>
          <w:rFonts w:cs="Arial"/>
          <w:color w:val="000000" w:themeColor="text1"/>
          <w:lang w:val="sq-AL"/>
        </w:rPr>
        <w:t>j</w:t>
      </w:r>
      <w:r w:rsidRPr="00466AC6">
        <w:rPr>
          <w:rFonts w:cs="Arial"/>
          <w:color w:val="000000" w:themeColor="text1"/>
          <w:lang w:val="sq-AL"/>
        </w:rPr>
        <w:t>isjeve dhe infrastruktur</w:t>
      </w:r>
      <w:r>
        <w:rPr>
          <w:rFonts w:cs="Arial"/>
          <w:color w:val="000000" w:themeColor="text1"/>
          <w:lang w:val="sq-AL"/>
        </w:rPr>
        <w:t>ë</w:t>
      </w:r>
      <w:r w:rsidRPr="00466AC6">
        <w:rPr>
          <w:rFonts w:cs="Arial"/>
          <w:color w:val="000000" w:themeColor="text1"/>
          <w:lang w:val="sq-AL"/>
        </w:rPr>
        <w:t>s s</w:t>
      </w:r>
      <w:r>
        <w:rPr>
          <w:rFonts w:cs="Arial"/>
          <w:color w:val="000000" w:themeColor="text1"/>
          <w:lang w:val="sq-AL"/>
        </w:rPr>
        <w:t>ë</w:t>
      </w:r>
      <w:r w:rsidRPr="00466AC6">
        <w:rPr>
          <w:rFonts w:cs="Arial"/>
          <w:color w:val="000000" w:themeColor="text1"/>
          <w:lang w:val="sq-AL"/>
        </w:rPr>
        <w:t xml:space="preserve"> amortizuar</w:t>
      </w:r>
      <w:r>
        <w:rPr>
          <w:rFonts w:cs="Arial"/>
          <w:color w:val="000000" w:themeColor="text1"/>
          <w:lang w:val="sq-AL"/>
        </w:rPr>
        <w:t xml:space="preserve"> dhe</w:t>
      </w:r>
      <w:r w:rsidRPr="00466AC6">
        <w:rPr>
          <w:rFonts w:cs="Arial"/>
          <w:color w:val="000000" w:themeColor="text1"/>
          <w:lang w:val="sq-AL"/>
        </w:rPr>
        <w:t xml:space="preserve"> të pamjaftueshme, </w:t>
      </w:r>
      <w:r>
        <w:rPr>
          <w:rFonts w:cs="Arial"/>
          <w:color w:val="000000" w:themeColor="text1"/>
          <w:lang w:val="sq-AL"/>
        </w:rPr>
        <w:t>q</w:t>
      </w:r>
      <w:r w:rsidRPr="00466AC6">
        <w:rPr>
          <w:rFonts w:cs="Arial"/>
          <w:color w:val="000000" w:themeColor="text1"/>
          <w:lang w:val="sq-AL"/>
        </w:rPr>
        <w:t xml:space="preserve">ë </w:t>
      </w:r>
      <w:r>
        <w:rPr>
          <w:rFonts w:cs="Arial"/>
          <w:color w:val="000000" w:themeColor="text1"/>
          <w:lang w:val="sq-AL"/>
        </w:rPr>
        <w:t>sjell</w:t>
      </w:r>
      <w:r w:rsidRPr="00466AC6">
        <w:rPr>
          <w:rFonts w:cs="Arial"/>
          <w:color w:val="000000" w:themeColor="text1"/>
          <w:lang w:val="sq-AL"/>
        </w:rPr>
        <w:t xml:space="preserve"> standard të ul</w:t>
      </w:r>
      <w:r>
        <w:rPr>
          <w:rFonts w:cs="Arial"/>
          <w:color w:val="000000" w:themeColor="text1"/>
          <w:lang w:val="sq-AL"/>
        </w:rPr>
        <w:t>ë</w:t>
      </w:r>
      <w:r w:rsidRPr="00466AC6">
        <w:rPr>
          <w:rFonts w:cs="Arial"/>
          <w:color w:val="000000" w:themeColor="text1"/>
          <w:lang w:val="sq-AL"/>
        </w:rPr>
        <w:t>t të shërbimit, në vitet e ardhshme pritet që bashkitë të rrisin ndjesh</w:t>
      </w:r>
      <w:r>
        <w:rPr>
          <w:rFonts w:cs="Arial"/>
          <w:color w:val="000000" w:themeColor="text1"/>
          <w:lang w:val="sq-AL"/>
        </w:rPr>
        <w:t>ë</w:t>
      </w:r>
      <w:r w:rsidRPr="00466AC6">
        <w:rPr>
          <w:rFonts w:cs="Arial"/>
          <w:color w:val="000000" w:themeColor="text1"/>
          <w:lang w:val="sq-AL"/>
        </w:rPr>
        <w:t xml:space="preserve">m tarifën </w:t>
      </w:r>
      <w:r>
        <w:rPr>
          <w:rFonts w:cs="Arial"/>
          <w:color w:val="000000" w:themeColor="text1"/>
          <w:lang w:val="sq-AL"/>
        </w:rPr>
        <w:t>krahasuar me</w:t>
      </w:r>
      <w:r w:rsidRPr="00466AC6">
        <w:rPr>
          <w:rFonts w:cs="Arial"/>
          <w:color w:val="000000" w:themeColor="text1"/>
          <w:lang w:val="sq-AL"/>
        </w:rPr>
        <w:t xml:space="preserve"> nivelin </w:t>
      </w:r>
      <w:r>
        <w:rPr>
          <w:rFonts w:cs="Arial"/>
          <w:color w:val="000000" w:themeColor="text1"/>
          <w:lang w:val="sq-AL"/>
        </w:rPr>
        <w:t>e tanishëm</w:t>
      </w:r>
      <w:r w:rsidRPr="00466AC6">
        <w:rPr>
          <w:rFonts w:cs="Arial"/>
          <w:color w:val="000000" w:themeColor="text1"/>
          <w:lang w:val="sq-AL"/>
        </w:rPr>
        <w:t xml:space="preserve">, krahas rritjes së normës së arkëtimit të të ardhurave.  </w:t>
      </w:r>
    </w:p>
    <w:p w:rsidR="008F378C" w:rsidRDefault="008F378C" w:rsidP="008F378C">
      <w:pPr>
        <w:spacing w:line="276" w:lineRule="auto"/>
        <w:rPr>
          <w:color w:val="000000" w:themeColor="text1"/>
          <w:lang w:val="sq-AL"/>
        </w:rPr>
      </w:pPr>
      <w:r>
        <w:rPr>
          <w:color w:val="000000" w:themeColor="text1"/>
          <w:lang w:val="sq-AL"/>
        </w:rPr>
        <w:t>N</w:t>
      </w:r>
      <w:r w:rsidRPr="00466AC6">
        <w:rPr>
          <w:color w:val="000000" w:themeColor="text1"/>
          <w:lang w:val="sq-AL"/>
        </w:rPr>
        <w:t>ë vitin 2016, pjesa më e madhe e MNB administrohe</w:t>
      </w:r>
      <w:r>
        <w:rPr>
          <w:color w:val="000000" w:themeColor="text1"/>
          <w:lang w:val="sq-AL"/>
        </w:rPr>
        <w:t>j</w:t>
      </w:r>
      <w:r w:rsidRPr="00466AC6">
        <w:rPr>
          <w:color w:val="000000" w:themeColor="text1"/>
          <w:lang w:val="sq-AL"/>
        </w:rPr>
        <w:t xml:space="preserve"> nga bashkitë nëpërmjet strukturave admin</w:t>
      </w:r>
      <w:r>
        <w:rPr>
          <w:color w:val="000000" w:themeColor="text1"/>
          <w:lang w:val="sq-AL"/>
        </w:rPr>
        <w:t>i</w:t>
      </w:r>
      <w:r w:rsidRPr="00466AC6">
        <w:rPr>
          <w:color w:val="000000" w:themeColor="text1"/>
          <w:lang w:val="sq-AL"/>
        </w:rPr>
        <w:t xml:space="preserve">strative dhe ndërmarrjeve bashkiake. </w:t>
      </w:r>
      <w:r>
        <w:rPr>
          <w:color w:val="000000" w:themeColor="text1"/>
          <w:lang w:val="sq-AL"/>
        </w:rPr>
        <w:t>Bazuar n</w:t>
      </w:r>
      <w:r w:rsidR="003814BF">
        <w:rPr>
          <w:color w:val="000000" w:themeColor="text1"/>
          <w:lang w:val="sq-AL"/>
        </w:rPr>
        <w:t>ë</w:t>
      </w:r>
      <w:r w:rsidRPr="00466AC6">
        <w:rPr>
          <w:color w:val="000000" w:themeColor="text1"/>
          <w:lang w:val="sq-AL"/>
        </w:rPr>
        <w:t xml:space="preserve"> ra</w:t>
      </w:r>
      <w:r>
        <w:rPr>
          <w:color w:val="000000" w:themeColor="text1"/>
          <w:lang w:val="sq-AL"/>
        </w:rPr>
        <w:t>portin e INSTAT për vitin 2016,</w:t>
      </w:r>
      <w:r w:rsidRPr="00466AC6">
        <w:rPr>
          <w:color w:val="000000" w:themeColor="text1"/>
          <w:lang w:val="sq-AL"/>
        </w:rPr>
        <w:t xml:space="preserve"> </w:t>
      </w:r>
      <w:r>
        <w:rPr>
          <w:color w:val="000000" w:themeColor="text1"/>
          <w:lang w:val="sq-AL"/>
        </w:rPr>
        <w:t xml:space="preserve">në 32 bashki (ose në </w:t>
      </w:r>
      <w:r w:rsidRPr="00466AC6">
        <w:rPr>
          <w:color w:val="000000" w:themeColor="text1"/>
          <w:lang w:val="sq-AL"/>
        </w:rPr>
        <w:t>52 % të rasteve</w:t>
      </w:r>
      <w:r>
        <w:rPr>
          <w:color w:val="000000" w:themeColor="text1"/>
          <w:lang w:val="sq-AL"/>
        </w:rPr>
        <w:t>)</w:t>
      </w:r>
      <w:r w:rsidRPr="00466AC6">
        <w:rPr>
          <w:color w:val="000000" w:themeColor="text1"/>
          <w:lang w:val="sq-AL"/>
        </w:rPr>
        <w:t xml:space="preserve"> menaxhimi i MNB b</w:t>
      </w:r>
      <w:r>
        <w:rPr>
          <w:color w:val="000000" w:themeColor="text1"/>
          <w:lang w:val="sq-AL"/>
        </w:rPr>
        <w:t>ë</w:t>
      </w:r>
      <w:r w:rsidRPr="00466AC6">
        <w:rPr>
          <w:color w:val="000000" w:themeColor="text1"/>
          <w:lang w:val="sq-AL"/>
        </w:rPr>
        <w:t xml:space="preserve">het nga vetë bashkitë, ndërsa </w:t>
      </w:r>
      <w:r>
        <w:rPr>
          <w:color w:val="000000" w:themeColor="text1"/>
          <w:lang w:val="sq-AL"/>
        </w:rPr>
        <w:t xml:space="preserve">në 29 bashki (ose </w:t>
      </w:r>
      <w:r w:rsidRPr="00466AC6">
        <w:rPr>
          <w:color w:val="000000" w:themeColor="text1"/>
          <w:lang w:val="sq-AL"/>
        </w:rPr>
        <w:t>në 48 % të rasteve</w:t>
      </w:r>
      <w:r>
        <w:rPr>
          <w:color w:val="000000" w:themeColor="text1"/>
          <w:lang w:val="sq-AL"/>
        </w:rPr>
        <w:t>)</w:t>
      </w:r>
      <w:r w:rsidRPr="00466AC6">
        <w:rPr>
          <w:color w:val="000000" w:themeColor="text1"/>
          <w:lang w:val="sq-AL"/>
        </w:rPr>
        <w:t xml:space="preserve"> ky shërbim menaxhohet në kontrata </w:t>
      </w:r>
      <w:r>
        <w:rPr>
          <w:color w:val="000000" w:themeColor="text1"/>
          <w:lang w:val="sq-AL"/>
        </w:rPr>
        <w:t>menaxhimi</w:t>
      </w:r>
      <w:r w:rsidRPr="00466AC6">
        <w:rPr>
          <w:color w:val="000000" w:themeColor="text1"/>
          <w:lang w:val="sq-AL"/>
        </w:rPr>
        <w:t xml:space="preserve"> me operatorë privat</w:t>
      </w:r>
      <w:r>
        <w:rPr>
          <w:color w:val="000000" w:themeColor="text1"/>
          <w:lang w:val="sq-AL"/>
        </w:rPr>
        <w:t>ë</w:t>
      </w:r>
      <w:r w:rsidRPr="00466AC6">
        <w:rPr>
          <w:color w:val="000000" w:themeColor="text1"/>
          <w:lang w:val="sq-AL"/>
        </w:rPr>
        <w:t xml:space="preserve">. </w:t>
      </w:r>
    </w:p>
    <w:p w:rsidR="008F378C" w:rsidRDefault="008F378C" w:rsidP="008F378C">
      <w:pPr>
        <w:spacing w:line="276" w:lineRule="auto"/>
        <w:rPr>
          <w:color w:val="000000" w:themeColor="text1"/>
          <w:lang w:val="sq-AL"/>
        </w:rPr>
      </w:pPr>
      <w:r>
        <w:rPr>
          <w:color w:val="000000" w:themeColor="text1"/>
          <w:lang w:val="sq-AL"/>
        </w:rPr>
        <w:t>Kontrata e menaxhimit me operatorë privatë rregullohe</w:t>
      </w:r>
      <w:r w:rsidR="004913DE">
        <w:rPr>
          <w:color w:val="000000" w:themeColor="text1"/>
          <w:lang w:val="sq-AL"/>
        </w:rPr>
        <w:t>t</w:t>
      </w:r>
      <w:r>
        <w:rPr>
          <w:color w:val="000000" w:themeColor="text1"/>
          <w:lang w:val="sq-AL"/>
        </w:rPr>
        <w:t xml:space="preserve"> sipas Kodit Civil dhe Ligjit </w:t>
      </w:r>
      <w:r w:rsidRPr="00E70047">
        <w:rPr>
          <w:color w:val="000000" w:themeColor="text1"/>
          <w:lang w:val="sq-AL"/>
        </w:rPr>
        <w:t>Nr.</w:t>
      </w:r>
      <w:r>
        <w:rPr>
          <w:color w:val="000000" w:themeColor="text1"/>
          <w:lang w:val="sq-AL"/>
        </w:rPr>
        <w:t xml:space="preserve"> </w:t>
      </w:r>
      <w:r w:rsidRPr="00E70047">
        <w:rPr>
          <w:color w:val="000000" w:themeColor="text1"/>
          <w:lang w:val="sq-AL"/>
        </w:rPr>
        <w:t>8094, datë 21.3.1996 "Për largimin publik të mbeturinave</w:t>
      </w:r>
      <w:r>
        <w:rPr>
          <w:color w:val="000000" w:themeColor="text1"/>
          <w:lang w:val="sq-AL"/>
        </w:rPr>
        <w:t>”, Neni 21 i të cilit p</w:t>
      </w:r>
      <w:r w:rsidR="003814BF">
        <w:rPr>
          <w:color w:val="000000" w:themeColor="text1"/>
          <w:lang w:val="sq-AL"/>
        </w:rPr>
        <w:t>ë</w:t>
      </w:r>
      <w:r>
        <w:rPr>
          <w:color w:val="000000" w:themeColor="text1"/>
          <w:lang w:val="sq-AL"/>
        </w:rPr>
        <w:t xml:space="preserve">rcakton se largimi publik i mbeturinave </w:t>
      </w:r>
      <w:r w:rsidRPr="00E70047">
        <w:rPr>
          <w:color w:val="000000" w:themeColor="text1"/>
          <w:lang w:val="sq-AL"/>
        </w:rPr>
        <w:t>kryhet (vet</w:t>
      </w:r>
      <w:r>
        <w:rPr>
          <w:color w:val="000000" w:themeColor="text1"/>
          <w:lang w:val="sq-AL"/>
        </w:rPr>
        <w:t>ë</w:t>
      </w:r>
      <w:r w:rsidRPr="00E70047">
        <w:rPr>
          <w:color w:val="000000" w:themeColor="text1"/>
          <w:lang w:val="sq-AL"/>
        </w:rPr>
        <w:t>m) nga persona fizikë e juridikë, publikë e privatë, që janë të specializuar në shërbimet e pastrimit dhe grumbullimi</w:t>
      </w:r>
      <w:r>
        <w:rPr>
          <w:color w:val="000000" w:themeColor="text1"/>
          <w:lang w:val="sq-AL"/>
        </w:rPr>
        <w:t>t t</w:t>
      </w:r>
      <w:r w:rsidR="003814BF">
        <w:rPr>
          <w:color w:val="000000" w:themeColor="text1"/>
          <w:lang w:val="sq-AL"/>
        </w:rPr>
        <w:t>ë</w:t>
      </w:r>
      <w:r w:rsidRPr="00E70047">
        <w:rPr>
          <w:color w:val="000000" w:themeColor="text1"/>
          <w:lang w:val="sq-AL"/>
        </w:rPr>
        <w:t xml:space="preserve"> mbeturinave</w:t>
      </w:r>
      <w:r>
        <w:rPr>
          <w:color w:val="000000" w:themeColor="text1"/>
          <w:lang w:val="sq-AL"/>
        </w:rPr>
        <w:t xml:space="preserve">. Sipas këtij ligji afati maksimal i një kontrate për menaxhimin e këtij shërbimi është kufizuar deri në 5 vjet. </w:t>
      </w:r>
    </w:p>
    <w:p w:rsidR="008F378C" w:rsidRDefault="009B3638" w:rsidP="008F378C">
      <w:pPr>
        <w:spacing w:line="276" w:lineRule="auto"/>
        <w:rPr>
          <w:color w:val="000000" w:themeColor="text1"/>
          <w:lang w:val="sq-AL"/>
        </w:rPr>
      </w:pPr>
      <w:r>
        <w:rPr>
          <w:color w:val="000000" w:themeColor="text1"/>
          <w:lang w:val="sq-AL"/>
        </w:rPr>
        <w:t>V</w:t>
      </w:r>
      <w:r w:rsidR="003814BF">
        <w:rPr>
          <w:color w:val="000000" w:themeColor="text1"/>
          <w:lang w:val="sq-AL"/>
        </w:rPr>
        <w:t>ë</w:t>
      </w:r>
      <w:r>
        <w:rPr>
          <w:color w:val="000000" w:themeColor="text1"/>
          <w:lang w:val="sq-AL"/>
        </w:rPr>
        <w:t>rehen</w:t>
      </w:r>
      <w:r w:rsidR="008F378C">
        <w:rPr>
          <w:color w:val="000000" w:themeColor="text1"/>
          <w:lang w:val="sq-AL"/>
        </w:rPr>
        <w:t xml:space="preserve"> dallim</w:t>
      </w:r>
      <w:r>
        <w:rPr>
          <w:color w:val="000000" w:themeColor="text1"/>
          <w:lang w:val="sq-AL"/>
        </w:rPr>
        <w:t>e</w:t>
      </w:r>
      <w:r w:rsidR="008F378C">
        <w:rPr>
          <w:color w:val="000000" w:themeColor="text1"/>
          <w:lang w:val="sq-AL"/>
        </w:rPr>
        <w:t xml:space="preserve"> të m</w:t>
      </w:r>
      <w:r w:rsidR="003814BF">
        <w:rPr>
          <w:color w:val="000000" w:themeColor="text1"/>
          <w:lang w:val="sq-AL"/>
        </w:rPr>
        <w:t>ë</w:t>
      </w:r>
      <w:r w:rsidR="008F378C">
        <w:rPr>
          <w:color w:val="000000" w:themeColor="text1"/>
          <w:lang w:val="sq-AL"/>
        </w:rPr>
        <w:t>dh</w:t>
      </w:r>
      <w:r>
        <w:rPr>
          <w:color w:val="000000" w:themeColor="text1"/>
          <w:lang w:val="sq-AL"/>
        </w:rPr>
        <w:t>a</w:t>
      </w:r>
      <w:r w:rsidR="008F378C">
        <w:rPr>
          <w:color w:val="000000" w:themeColor="text1"/>
          <w:lang w:val="sq-AL"/>
        </w:rPr>
        <w:t xml:space="preserve"> ndërmjet </w:t>
      </w:r>
      <w:r>
        <w:rPr>
          <w:color w:val="000000" w:themeColor="text1"/>
          <w:lang w:val="sq-AL"/>
        </w:rPr>
        <w:t>bashkive</w:t>
      </w:r>
      <w:r w:rsidR="008F378C">
        <w:rPr>
          <w:color w:val="000000" w:themeColor="text1"/>
          <w:lang w:val="sq-AL"/>
        </w:rPr>
        <w:t xml:space="preserve"> ku shërbimi menaxhohet nga operatorë privatë dhe </w:t>
      </w:r>
      <w:r>
        <w:rPr>
          <w:color w:val="000000" w:themeColor="text1"/>
          <w:lang w:val="sq-AL"/>
        </w:rPr>
        <w:t>n</w:t>
      </w:r>
      <w:r w:rsidR="003814BF">
        <w:rPr>
          <w:color w:val="000000" w:themeColor="text1"/>
          <w:lang w:val="sq-AL"/>
        </w:rPr>
        <w:t>ë</w:t>
      </w:r>
      <w:r>
        <w:rPr>
          <w:color w:val="000000" w:themeColor="text1"/>
          <w:lang w:val="sq-AL"/>
        </w:rPr>
        <w:t xml:space="preserve"> rastet kur</w:t>
      </w:r>
      <w:r w:rsidR="008F378C">
        <w:rPr>
          <w:color w:val="000000" w:themeColor="text1"/>
          <w:lang w:val="sq-AL"/>
        </w:rPr>
        <w:t xml:space="preserve"> menaxhohet nga bashkitë ose operatorët publikë</w:t>
      </w:r>
      <w:r>
        <w:rPr>
          <w:color w:val="000000" w:themeColor="text1"/>
          <w:lang w:val="sq-AL"/>
        </w:rPr>
        <w:t>. K</w:t>
      </w:r>
      <w:r w:rsidR="008F378C">
        <w:rPr>
          <w:color w:val="000000" w:themeColor="text1"/>
          <w:lang w:val="sq-AL"/>
        </w:rPr>
        <w:t xml:space="preserve">ontratat e menaxhimit nga operatorët privatë bazohen mbi sasinë e mbetjeve që grumbullohen dhe largohen nga territori i shërbimit, i cili në shumicën e rasteve është i llogaritur dhe jo i peshuar. </w:t>
      </w:r>
    </w:p>
    <w:p w:rsidR="008F378C" w:rsidRDefault="009B3638" w:rsidP="008F378C">
      <w:pPr>
        <w:spacing w:line="276" w:lineRule="auto"/>
        <w:rPr>
          <w:color w:val="000000" w:themeColor="text1"/>
          <w:lang w:val="sq-AL"/>
        </w:rPr>
      </w:pPr>
      <w:r>
        <w:rPr>
          <w:color w:val="000000" w:themeColor="text1"/>
          <w:lang w:val="sq-AL"/>
        </w:rPr>
        <w:t>P</w:t>
      </w:r>
      <w:r w:rsidR="003814BF">
        <w:rPr>
          <w:color w:val="000000" w:themeColor="text1"/>
          <w:lang w:val="sq-AL"/>
        </w:rPr>
        <w:t>ë</w:t>
      </w:r>
      <w:r>
        <w:rPr>
          <w:color w:val="000000" w:themeColor="text1"/>
          <w:lang w:val="sq-AL"/>
        </w:rPr>
        <w:t>r m</w:t>
      </w:r>
      <w:r w:rsidR="003814BF">
        <w:rPr>
          <w:color w:val="000000" w:themeColor="text1"/>
          <w:lang w:val="sq-AL"/>
        </w:rPr>
        <w:t>ë</w:t>
      </w:r>
      <w:r>
        <w:rPr>
          <w:color w:val="000000" w:themeColor="text1"/>
          <w:lang w:val="sq-AL"/>
        </w:rPr>
        <w:t xml:space="preserve"> tep</w:t>
      </w:r>
      <w:r w:rsidR="003814BF">
        <w:rPr>
          <w:color w:val="000000" w:themeColor="text1"/>
          <w:lang w:val="sq-AL"/>
        </w:rPr>
        <w:t>ë</w:t>
      </w:r>
      <w:r>
        <w:rPr>
          <w:color w:val="000000" w:themeColor="text1"/>
          <w:lang w:val="sq-AL"/>
        </w:rPr>
        <w:t>r,</w:t>
      </w:r>
      <w:r w:rsidR="008F378C">
        <w:rPr>
          <w:color w:val="000000" w:themeColor="text1"/>
          <w:lang w:val="sq-AL"/>
        </w:rPr>
        <w:t xml:space="preserve"> operatorët publikë nuk kanë asnjë tregues sasior dhe përgjithësisht operojnë si pjesë e administratës publike ose si persona juridikë të krijuar dhe financuar nga </w:t>
      </w:r>
      <w:r>
        <w:rPr>
          <w:color w:val="000000" w:themeColor="text1"/>
          <w:lang w:val="sq-AL"/>
        </w:rPr>
        <w:t>B</w:t>
      </w:r>
      <w:r w:rsidR="008F378C">
        <w:rPr>
          <w:color w:val="000000" w:themeColor="text1"/>
          <w:lang w:val="sq-AL"/>
        </w:rPr>
        <w:t xml:space="preserve">ashkia. Për këtë lloj operatori nuk ka asnjë bazë ligjore, regjistrimi i tyre bëhet mbi bazën e të drejtës së </w:t>
      </w:r>
      <w:r>
        <w:rPr>
          <w:color w:val="000000" w:themeColor="text1"/>
          <w:lang w:val="sq-AL"/>
        </w:rPr>
        <w:t>B</w:t>
      </w:r>
      <w:r w:rsidR="008F378C">
        <w:rPr>
          <w:color w:val="000000" w:themeColor="text1"/>
          <w:lang w:val="sq-AL"/>
        </w:rPr>
        <w:t xml:space="preserve">ashkisë për të krijuar persona juridikë. </w:t>
      </w:r>
      <w:r>
        <w:rPr>
          <w:color w:val="000000" w:themeColor="text1"/>
          <w:lang w:val="sq-AL"/>
        </w:rPr>
        <w:t>P</w:t>
      </w:r>
      <w:r w:rsidR="003814BF">
        <w:rPr>
          <w:color w:val="000000" w:themeColor="text1"/>
          <w:lang w:val="sq-AL"/>
        </w:rPr>
        <w:t>ë</w:t>
      </w:r>
      <w:r>
        <w:rPr>
          <w:color w:val="000000" w:themeColor="text1"/>
          <w:lang w:val="sq-AL"/>
        </w:rPr>
        <w:t>r k</w:t>
      </w:r>
      <w:r w:rsidR="003814BF">
        <w:rPr>
          <w:color w:val="000000" w:themeColor="text1"/>
          <w:lang w:val="sq-AL"/>
        </w:rPr>
        <w:t>ë</w:t>
      </w:r>
      <w:r>
        <w:rPr>
          <w:color w:val="000000" w:themeColor="text1"/>
          <w:lang w:val="sq-AL"/>
        </w:rPr>
        <w:t>t</w:t>
      </w:r>
      <w:r w:rsidR="003814BF">
        <w:rPr>
          <w:color w:val="000000" w:themeColor="text1"/>
          <w:lang w:val="sq-AL"/>
        </w:rPr>
        <w:t>ë</w:t>
      </w:r>
      <w:r>
        <w:rPr>
          <w:color w:val="000000" w:themeColor="text1"/>
          <w:lang w:val="sq-AL"/>
        </w:rPr>
        <w:t xml:space="preserve"> arsye </w:t>
      </w:r>
      <w:r w:rsidR="003814BF">
        <w:rPr>
          <w:color w:val="000000" w:themeColor="text1"/>
          <w:lang w:val="sq-AL"/>
        </w:rPr>
        <w:t>ë</w:t>
      </w:r>
      <w:r w:rsidR="008F378C">
        <w:rPr>
          <w:color w:val="000000" w:themeColor="text1"/>
          <w:lang w:val="sq-AL"/>
        </w:rPr>
        <w:t xml:space="preserve">shtë </w:t>
      </w:r>
      <w:r>
        <w:rPr>
          <w:color w:val="000000" w:themeColor="text1"/>
          <w:lang w:val="sq-AL"/>
        </w:rPr>
        <w:t xml:space="preserve">i </w:t>
      </w:r>
      <w:r w:rsidR="008F378C">
        <w:rPr>
          <w:color w:val="000000" w:themeColor="text1"/>
          <w:lang w:val="sq-AL"/>
        </w:rPr>
        <w:t>domosdoshë</w:t>
      </w:r>
      <w:r>
        <w:rPr>
          <w:color w:val="000000" w:themeColor="text1"/>
          <w:lang w:val="sq-AL"/>
        </w:rPr>
        <w:t>m</w:t>
      </w:r>
      <w:r w:rsidR="008F378C">
        <w:rPr>
          <w:color w:val="000000" w:themeColor="text1"/>
          <w:lang w:val="sq-AL"/>
        </w:rPr>
        <w:t xml:space="preserve"> </w:t>
      </w:r>
      <w:r>
        <w:rPr>
          <w:color w:val="000000" w:themeColor="text1"/>
          <w:lang w:val="sq-AL"/>
        </w:rPr>
        <w:t>hartimi</w:t>
      </w:r>
      <w:r w:rsidR="008F378C">
        <w:rPr>
          <w:color w:val="000000" w:themeColor="text1"/>
          <w:lang w:val="sq-AL"/>
        </w:rPr>
        <w:t xml:space="preserve"> i kuadrit ligjor, i cili d</w:t>
      </w:r>
      <w:r>
        <w:rPr>
          <w:color w:val="000000" w:themeColor="text1"/>
          <w:lang w:val="sq-AL"/>
        </w:rPr>
        <w:t>uhet</w:t>
      </w:r>
      <w:r w:rsidR="008F378C">
        <w:rPr>
          <w:color w:val="000000" w:themeColor="text1"/>
          <w:lang w:val="sq-AL"/>
        </w:rPr>
        <w:t xml:space="preserve"> të rregullojë mënyrën e krijimit, organizimit dhe operimit të operatorëve publikë për shërbimet publike.</w:t>
      </w:r>
    </w:p>
    <w:p w:rsidR="008F378C" w:rsidRDefault="008F378C" w:rsidP="008F378C">
      <w:pPr>
        <w:spacing w:line="259" w:lineRule="auto"/>
        <w:rPr>
          <w:lang w:val="sq-AL"/>
        </w:rPr>
      </w:pPr>
      <w:r w:rsidRPr="000E4C82">
        <w:rPr>
          <w:lang w:val="sq-AL"/>
        </w:rPr>
        <w:t xml:space="preserve">Bazuar në kapacitetet e </w:t>
      </w:r>
      <w:r w:rsidR="009B3638">
        <w:rPr>
          <w:lang w:val="sq-AL"/>
        </w:rPr>
        <w:t>ulta</w:t>
      </w:r>
      <w:r w:rsidRPr="000E4C82">
        <w:rPr>
          <w:lang w:val="sq-AL"/>
        </w:rPr>
        <w:t xml:space="preserve"> financiare të bashkive</w:t>
      </w:r>
      <w:r>
        <w:rPr>
          <w:lang w:val="sq-AL"/>
        </w:rPr>
        <w:t>,</w:t>
      </w:r>
      <w:r w:rsidRPr="000E4C82">
        <w:rPr>
          <w:lang w:val="sq-AL"/>
        </w:rPr>
        <w:t xml:space="preserve"> cilësisë së </w:t>
      </w:r>
      <w:r>
        <w:rPr>
          <w:lang w:val="sq-AL"/>
        </w:rPr>
        <w:t>dobët</w:t>
      </w:r>
      <w:r w:rsidRPr="000E4C82">
        <w:rPr>
          <w:lang w:val="sq-AL"/>
        </w:rPr>
        <w:t xml:space="preserve"> të ofrimit të shërbim</w:t>
      </w:r>
      <w:r>
        <w:rPr>
          <w:lang w:val="sq-AL"/>
        </w:rPr>
        <w:t xml:space="preserve">it </w:t>
      </w:r>
      <w:r w:rsidRPr="000E4C82">
        <w:rPr>
          <w:lang w:val="sq-AL"/>
        </w:rPr>
        <w:t>dhe në mbulim</w:t>
      </w:r>
      <w:r w:rsidR="009B3638">
        <w:rPr>
          <w:lang w:val="sq-AL"/>
        </w:rPr>
        <w:t>in</w:t>
      </w:r>
      <w:r w:rsidRPr="000E4C82">
        <w:rPr>
          <w:lang w:val="sq-AL"/>
        </w:rPr>
        <w:t xml:space="preserve"> e </w:t>
      </w:r>
      <w:r>
        <w:rPr>
          <w:lang w:val="sq-AL"/>
        </w:rPr>
        <w:t xml:space="preserve">kufizuar </w:t>
      </w:r>
      <w:r w:rsidR="009B3638" w:rsidRPr="000E4C82">
        <w:rPr>
          <w:lang w:val="sq-AL"/>
        </w:rPr>
        <w:t xml:space="preserve">me shërbim </w:t>
      </w:r>
      <w:r w:rsidRPr="000E4C82">
        <w:rPr>
          <w:lang w:val="sq-AL"/>
        </w:rPr>
        <w:t>të territorit</w:t>
      </w:r>
      <w:r>
        <w:rPr>
          <w:lang w:val="sq-AL"/>
        </w:rPr>
        <w:t>,</w:t>
      </w:r>
      <w:r w:rsidRPr="000E4C82">
        <w:rPr>
          <w:lang w:val="sq-AL"/>
        </w:rPr>
        <w:t xml:space="preserve"> </w:t>
      </w:r>
      <w:r>
        <w:rPr>
          <w:lang w:val="sq-AL"/>
        </w:rPr>
        <w:t>rekomandohet</w:t>
      </w:r>
      <w:r w:rsidRPr="000E4C82">
        <w:rPr>
          <w:lang w:val="sq-AL"/>
        </w:rPr>
        <w:t xml:space="preserve"> që Q</w:t>
      </w:r>
      <w:r w:rsidR="009B3638">
        <w:rPr>
          <w:lang w:val="sq-AL"/>
        </w:rPr>
        <w:t xml:space="preserve">everisja </w:t>
      </w:r>
      <w:r w:rsidRPr="000E4C82">
        <w:rPr>
          <w:lang w:val="sq-AL"/>
        </w:rPr>
        <w:t>Q</w:t>
      </w:r>
      <w:r w:rsidR="009B3638">
        <w:rPr>
          <w:lang w:val="sq-AL"/>
        </w:rPr>
        <w:t>endrore</w:t>
      </w:r>
      <w:r w:rsidRPr="000E4C82">
        <w:rPr>
          <w:lang w:val="sq-AL"/>
        </w:rPr>
        <w:t xml:space="preserve"> të </w:t>
      </w:r>
      <w:r w:rsidR="009B3638">
        <w:rPr>
          <w:lang w:val="sq-AL"/>
        </w:rPr>
        <w:t>nd</w:t>
      </w:r>
      <w:r w:rsidR="003814BF">
        <w:rPr>
          <w:lang w:val="sq-AL"/>
        </w:rPr>
        <w:t>ë</w:t>
      </w:r>
      <w:r w:rsidR="009B3638">
        <w:rPr>
          <w:lang w:val="sq-AL"/>
        </w:rPr>
        <w:t>rtoj</w:t>
      </w:r>
      <w:r w:rsidR="003814BF">
        <w:rPr>
          <w:lang w:val="sq-AL"/>
        </w:rPr>
        <w:t>ë</w:t>
      </w:r>
      <w:r w:rsidRPr="000E4C82">
        <w:rPr>
          <w:lang w:val="sq-AL"/>
        </w:rPr>
        <w:t xml:space="preserve"> një mekanizëm financiar</w:t>
      </w:r>
      <w:r>
        <w:rPr>
          <w:lang w:val="sq-AL"/>
        </w:rPr>
        <w:t xml:space="preserve">, </w:t>
      </w:r>
      <w:r w:rsidR="009B3638">
        <w:rPr>
          <w:lang w:val="sq-AL"/>
        </w:rPr>
        <w:t>th</w:t>
      </w:r>
      <w:r w:rsidR="003814BF">
        <w:rPr>
          <w:lang w:val="sq-AL"/>
        </w:rPr>
        <w:t>ë</w:t>
      </w:r>
      <w:r w:rsidR="009B3638">
        <w:rPr>
          <w:lang w:val="sq-AL"/>
        </w:rPr>
        <w:t>n</w:t>
      </w:r>
      <w:r w:rsidR="003814BF">
        <w:rPr>
          <w:lang w:val="sq-AL"/>
        </w:rPr>
        <w:t>ë</w:t>
      </w:r>
      <w:r w:rsidR="009B3638">
        <w:rPr>
          <w:lang w:val="sq-AL"/>
        </w:rPr>
        <w:t xml:space="preserve"> ndryshe t</w:t>
      </w:r>
      <w:r w:rsidR="003814BF">
        <w:rPr>
          <w:lang w:val="sq-AL"/>
        </w:rPr>
        <w:t>ë</w:t>
      </w:r>
      <w:r w:rsidR="009B3638">
        <w:rPr>
          <w:lang w:val="sq-AL"/>
        </w:rPr>
        <w:t xml:space="preserve"> ngrej</w:t>
      </w:r>
      <w:r w:rsidR="003814BF">
        <w:rPr>
          <w:lang w:val="sq-AL"/>
        </w:rPr>
        <w:t>ë</w:t>
      </w:r>
      <w:r>
        <w:rPr>
          <w:lang w:val="sq-AL"/>
        </w:rPr>
        <w:t xml:space="preserve"> një fond të ve</w:t>
      </w:r>
      <w:r w:rsidR="003814BF">
        <w:rPr>
          <w:lang w:val="sq-AL"/>
        </w:rPr>
        <w:t>ç</w:t>
      </w:r>
      <w:r>
        <w:rPr>
          <w:lang w:val="sq-AL"/>
        </w:rPr>
        <w:t xml:space="preserve">antë, </w:t>
      </w:r>
      <w:r w:rsidRPr="000E4C82">
        <w:rPr>
          <w:lang w:val="sq-AL"/>
        </w:rPr>
        <w:t>që të mundëso</w:t>
      </w:r>
      <w:r>
        <w:rPr>
          <w:lang w:val="sq-AL"/>
        </w:rPr>
        <w:t>j</w:t>
      </w:r>
      <w:r w:rsidRPr="000E4C82">
        <w:rPr>
          <w:lang w:val="sq-AL"/>
        </w:rPr>
        <w:t xml:space="preserve">ë mbështetjen e investimeve kapitale për veprat e mëdha të infrastrukturës së trajtimit të mbetjeve. </w:t>
      </w:r>
    </w:p>
    <w:p w:rsidR="008F378C" w:rsidRDefault="008F378C" w:rsidP="008F378C">
      <w:pPr>
        <w:spacing w:line="259" w:lineRule="auto"/>
        <w:rPr>
          <w:lang w:val="sq-AL"/>
        </w:rPr>
      </w:pPr>
      <w:r w:rsidRPr="000E4C82">
        <w:rPr>
          <w:lang w:val="sq-AL"/>
        </w:rPr>
        <w:t>Nga ana tjetër</w:t>
      </w:r>
      <w:r w:rsidR="009B3638">
        <w:rPr>
          <w:lang w:val="sq-AL"/>
        </w:rPr>
        <w:t>,</w:t>
      </w:r>
      <w:r w:rsidRPr="000E4C82">
        <w:rPr>
          <w:lang w:val="sq-AL"/>
        </w:rPr>
        <w:t xml:space="preserve"> bashkitë do të duhet të mbulojnë kostot operative dhe të mirëmbajtjes</w:t>
      </w:r>
      <w:r w:rsidR="009B3638">
        <w:rPr>
          <w:lang w:val="sq-AL"/>
        </w:rPr>
        <w:t>,</w:t>
      </w:r>
      <w:r w:rsidRPr="000E4C82">
        <w:rPr>
          <w:lang w:val="sq-AL"/>
        </w:rPr>
        <w:t xml:space="preserve"> të përmirësojnë mbledhjen e tarifave të këtij shërbimi</w:t>
      </w:r>
      <w:r w:rsidR="009B3638">
        <w:rPr>
          <w:lang w:val="sq-AL"/>
        </w:rPr>
        <w:t xml:space="preserve"> </w:t>
      </w:r>
      <w:r w:rsidRPr="000E4C82">
        <w:rPr>
          <w:lang w:val="sq-AL"/>
        </w:rPr>
        <w:t xml:space="preserve">dhe </w:t>
      </w:r>
      <w:r w:rsidR="009B3638">
        <w:rPr>
          <w:lang w:val="sq-AL"/>
        </w:rPr>
        <w:t xml:space="preserve">ti </w:t>
      </w:r>
      <w:r w:rsidRPr="000E4C82">
        <w:rPr>
          <w:lang w:val="sq-AL"/>
        </w:rPr>
        <w:t>rrit</w:t>
      </w:r>
      <w:r w:rsidR="009B3638">
        <w:rPr>
          <w:lang w:val="sq-AL"/>
        </w:rPr>
        <w:t>in ato gradualisht</w:t>
      </w:r>
      <w:r w:rsidRPr="000E4C82">
        <w:rPr>
          <w:lang w:val="sq-AL"/>
        </w:rPr>
        <w:t xml:space="preserve"> për të arritur mbulimin e plotë të kostove të këtij shërbimi. </w:t>
      </w:r>
    </w:p>
    <w:p w:rsidR="005E41A4" w:rsidRPr="00A50252" w:rsidRDefault="008F378C" w:rsidP="005E41A4">
      <w:pPr>
        <w:spacing w:line="276" w:lineRule="auto"/>
        <w:rPr>
          <w:lang w:val="sq-AL"/>
        </w:rPr>
      </w:pPr>
      <w:r w:rsidRPr="000E4C82">
        <w:rPr>
          <w:lang w:val="sq-AL"/>
        </w:rPr>
        <w:lastRenderedPageBreak/>
        <w:t>Për një periudhë afatshkurtër</w:t>
      </w:r>
      <w:r>
        <w:rPr>
          <w:lang w:val="sq-AL"/>
        </w:rPr>
        <w:t>,</w:t>
      </w:r>
      <w:r w:rsidRPr="000E4C82">
        <w:rPr>
          <w:lang w:val="sq-AL"/>
        </w:rPr>
        <w:t xml:space="preserve"> Q</w:t>
      </w:r>
      <w:r w:rsidR="009B3638">
        <w:rPr>
          <w:lang w:val="sq-AL"/>
        </w:rPr>
        <w:t xml:space="preserve">everisja </w:t>
      </w:r>
      <w:r w:rsidRPr="000E4C82">
        <w:rPr>
          <w:lang w:val="sq-AL"/>
        </w:rPr>
        <w:t>Q</w:t>
      </w:r>
      <w:r w:rsidR="009B3638">
        <w:rPr>
          <w:lang w:val="sq-AL"/>
        </w:rPr>
        <w:t>endrore</w:t>
      </w:r>
      <w:r w:rsidRPr="000E4C82">
        <w:rPr>
          <w:lang w:val="sq-AL"/>
        </w:rPr>
        <w:t xml:space="preserve"> mund të marrë përsipër subvencionimin e kostove O&amp;M për veprat e infrastrukturës të investuara </w:t>
      </w:r>
      <w:r>
        <w:rPr>
          <w:lang w:val="sq-AL"/>
        </w:rPr>
        <w:t>prej saj</w:t>
      </w:r>
      <w:r w:rsidR="009B3638">
        <w:rPr>
          <w:lang w:val="sq-AL"/>
        </w:rPr>
        <w:t>,</w:t>
      </w:r>
      <w:r w:rsidRPr="000E4C82">
        <w:rPr>
          <w:lang w:val="sq-AL"/>
        </w:rPr>
        <w:t xml:space="preserve"> duke vendosur paraprakisht tregues</w:t>
      </w:r>
      <w:r w:rsidR="009B3638">
        <w:rPr>
          <w:lang w:val="sq-AL"/>
        </w:rPr>
        <w:t>it</w:t>
      </w:r>
      <w:r w:rsidRPr="000E4C82">
        <w:rPr>
          <w:lang w:val="sq-AL"/>
        </w:rPr>
        <w:t xml:space="preserve"> </w:t>
      </w:r>
      <w:r w:rsidR="009B3638">
        <w:rPr>
          <w:lang w:val="sq-AL"/>
        </w:rPr>
        <w:t>e</w:t>
      </w:r>
      <w:r w:rsidRPr="000E4C82">
        <w:rPr>
          <w:lang w:val="sq-AL"/>
        </w:rPr>
        <w:t xml:space="preserve"> performancës së shërbimit, monitorimin e tyre dhe subvencionimin për ato bashki që p</w:t>
      </w:r>
      <w:r>
        <w:rPr>
          <w:lang w:val="sq-AL"/>
        </w:rPr>
        <w:t>ë</w:t>
      </w:r>
      <w:r w:rsidRPr="000E4C82">
        <w:rPr>
          <w:lang w:val="sq-AL"/>
        </w:rPr>
        <w:t xml:space="preserve">rformojnë sipas objektivave të dakortësuara midis </w:t>
      </w:r>
      <w:r w:rsidR="009B3638" w:rsidRPr="000E4C82">
        <w:rPr>
          <w:lang w:val="sq-AL"/>
        </w:rPr>
        <w:t>Q</w:t>
      </w:r>
      <w:r w:rsidR="009B3638">
        <w:rPr>
          <w:lang w:val="sq-AL"/>
        </w:rPr>
        <w:t xml:space="preserve">everisjes </w:t>
      </w:r>
      <w:r w:rsidR="009B3638" w:rsidRPr="000E4C82">
        <w:rPr>
          <w:lang w:val="sq-AL"/>
        </w:rPr>
        <w:t>Q</w:t>
      </w:r>
      <w:r w:rsidR="009B3638">
        <w:rPr>
          <w:lang w:val="sq-AL"/>
        </w:rPr>
        <w:t>endrore</w:t>
      </w:r>
      <w:r w:rsidRPr="000E4C82">
        <w:rPr>
          <w:lang w:val="sq-AL"/>
        </w:rPr>
        <w:t xml:space="preserve"> dhe bashkive. Kjo skemë</w:t>
      </w:r>
      <w:r>
        <w:rPr>
          <w:lang w:val="sq-AL"/>
        </w:rPr>
        <w:t>,</w:t>
      </w:r>
      <w:r w:rsidRPr="000E4C82">
        <w:rPr>
          <w:lang w:val="sq-AL"/>
        </w:rPr>
        <w:t xml:space="preserve"> e cila ndiqet në sektorin ujësjellës kanalizime</w:t>
      </w:r>
      <w:r>
        <w:rPr>
          <w:lang w:val="sq-AL"/>
        </w:rPr>
        <w:t>,</w:t>
      </w:r>
      <w:r w:rsidRPr="000E4C82">
        <w:rPr>
          <w:lang w:val="sq-AL"/>
        </w:rPr>
        <w:t xml:space="preserve"> mund të vendoset </w:t>
      </w:r>
      <w:r w:rsidR="009B3638">
        <w:rPr>
          <w:lang w:val="sq-AL"/>
        </w:rPr>
        <w:t>si mas</w:t>
      </w:r>
      <w:r w:rsidR="003814BF">
        <w:rPr>
          <w:lang w:val="sq-AL"/>
        </w:rPr>
        <w:t>ë</w:t>
      </w:r>
      <w:r w:rsidR="009B3638">
        <w:rPr>
          <w:lang w:val="sq-AL"/>
        </w:rPr>
        <w:t xml:space="preserve"> </w:t>
      </w:r>
      <w:r w:rsidRPr="000E4C82">
        <w:rPr>
          <w:lang w:val="sq-AL"/>
        </w:rPr>
        <w:t>rregull</w:t>
      </w:r>
      <w:r w:rsidR="009B3638">
        <w:rPr>
          <w:lang w:val="sq-AL"/>
        </w:rPr>
        <w:t>uese e</w:t>
      </w:r>
      <w:r w:rsidRPr="000E4C82">
        <w:rPr>
          <w:lang w:val="sq-AL"/>
        </w:rPr>
        <w:t xml:space="preserve"> këtij sektori me anë të Agjencisë së re që propozohet të krijohet. Kjo agjenci duhet të zhvillojë dhe miratojë mekanizm</w:t>
      </w:r>
      <w:r w:rsidR="009B3638">
        <w:rPr>
          <w:lang w:val="sq-AL"/>
        </w:rPr>
        <w:t>in e</w:t>
      </w:r>
      <w:r w:rsidRPr="000E4C82">
        <w:rPr>
          <w:lang w:val="sq-AL"/>
        </w:rPr>
        <w:t xml:space="preserve"> financimi</w:t>
      </w:r>
      <w:r w:rsidR="009B3638">
        <w:rPr>
          <w:lang w:val="sq-AL"/>
        </w:rPr>
        <w:t>t</w:t>
      </w:r>
      <w:r w:rsidRPr="000E4C82">
        <w:rPr>
          <w:lang w:val="sq-AL"/>
        </w:rPr>
        <w:t xml:space="preserve"> të shërbimit.</w:t>
      </w:r>
    </w:p>
    <w:p w:rsidR="005E41A4" w:rsidRPr="00600DB0" w:rsidRDefault="00AF34AD" w:rsidP="00A50252">
      <w:pPr>
        <w:pStyle w:val="Heading2"/>
      </w:pPr>
      <w:bookmarkStart w:id="298" w:name="_Toc509402204"/>
      <w:bookmarkStart w:id="299" w:name="_Toc11709854"/>
      <w:r w:rsidRPr="00A50252">
        <w:t>Rezultatet</w:t>
      </w:r>
      <w:r>
        <w:t xml:space="preserve"> e Analiz</w:t>
      </w:r>
      <w:r w:rsidR="002F6ACD">
        <w:t>ë</w:t>
      </w:r>
      <w:r>
        <w:t>s s</w:t>
      </w:r>
      <w:r w:rsidR="002F6ACD">
        <w:t>ë</w:t>
      </w:r>
      <w:r>
        <w:t xml:space="preserve"> Gjendjes</w:t>
      </w:r>
      <w:bookmarkEnd w:id="298"/>
      <w:bookmarkEnd w:id="299"/>
      <w:r w:rsidR="005E41A4" w:rsidRPr="00600DB0">
        <w:t xml:space="preserve"> </w:t>
      </w:r>
    </w:p>
    <w:p w:rsidR="005E41A4" w:rsidRDefault="00AF34AD" w:rsidP="005E41A4">
      <w:pPr>
        <w:spacing w:line="276" w:lineRule="auto"/>
        <w:rPr>
          <w:rFonts w:cs="Arial"/>
          <w:color w:val="000000" w:themeColor="text1"/>
        </w:rPr>
      </w:pPr>
      <w:r>
        <w:rPr>
          <w:rFonts w:cs="Arial"/>
          <w:color w:val="000000" w:themeColor="text1"/>
        </w:rPr>
        <w:t>Rezultatet e m</w:t>
      </w:r>
      <w:r w:rsidR="002F6ACD">
        <w:rPr>
          <w:rFonts w:cs="Arial"/>
          <w:color w:val="000000" w:themeColor="text1"/>
        </w:rPr>
        <w:t>ë</w:t>
      </w:r>
      <w:r>
        <w:rPr>
          <w:rFonts w:cs="Arial"/>
          <w:color w:val="000000" w:themeColor="text1"/>
        </w:rPr>
        <w:t>posht</w:t>
      </w:r>
      <w:r w:rsidR="002F6ACD">
        <w:rPr>
          <w:rFonts w:cs="Arial"/>
          <w:color w:val="000000" w:themeColor="text1"/>
        </w:rPr>
        <w:t>ë</w:t>
      </w:r>
      <w:r>
        <w:rPr>
          <w:rFonts w:cs="Arial"/>
          <w:color w:val="000000" w:themeColor="text1"/>
        </w:rPr>
        <w:t>me t</w:t>
      </w:r>
      <w:r w:rsidR="002F6ACD">
        <w:rPr>
          <w:rFonts w:cs="Arial"/>
          <w:color w:val="000000" w:themeColor="text1"/>
        </w:rPr>
        <w:t>ë</w:t>
      </w:r>
      <w:r>
        <w:rPr>
          <w:rFonts w:cs="Arial"/>
          <w:color w:val="000000" w:themeColor="text1"/>
        </w:rPr>
        <w:t xml:space="preserve"> analiz</w:t>
      </w:r>
      <w:r w:rsidR="002F6ACD">
        <w:rPr>
          <w:rFonts w:cs="Arial"/>
          <w:color w:val="000000" w:themeColor="text1"/>
        </w:rPr>
        <w:t>ë</w:t>
      </w:r>
      <w:r>
        <w:rPr>
          <w:rFonts w:cs="Arial"/>
          <w:color w:val="000000" w:themeColor="text1"/>
        </w:rPr>
        <w:t>s s</w:t>
      </w:r>
      <w:r w:rsidR="002F6ACD">
        <w:rPr>
          <w:rFonts w:cs="Arial"/>
          <w:color w:val="000000" w:themeColor="text1"/>
        </w:rPr>
        <w:t>ë</w:t>
      </w:r>
      <w:r>
        <w:rPr>
          <w:rFonts w:cs="Arial"/>
          <w:color w:val="000000" w:themeColor="text1"/>
        </w:rPr>
        <w:t xml:space="preserve"> gjendjes s</w:t>
      </w:r>
      <w:r w:rsidR="002F6ACD">
        <w:rPr>
          <w:rFonts w:cs="Arial"/>
          <w:color w:val="000000" w:themeColor="text1"/>
        </w:rPr>
        <w:t>ë</w:t>
      </w:r>
      <w:r>
        <w:rPr>
          <w:rFonts w:cs="Arial"/>
          <w:color w:val="000000" w:themeColor="text1"/>
        </w:rPr>
        <w:t xml:space="preserve"> menaxhimit t</w:t>
      </w:r>
      <w:r w:rsidR="002F6ACD">
        <w:rPr>
          <w:rFonts w:cs="Arial"/>
          <w:color w:val="000000" w:themeColor="text1"/>
        </w:rPr>
        <w:t>ë</w:t>
      </w:r>
      <w:r>
        <w:rPr>
          <w:rFonts w:cs="Arial"/>
          <w:color w:val="000000" w:themeColor="text1"/>
        </w:rPr>
        <w:t xml:space="preserve"> mbetjeve jan</w:t>
      </w:r>
      <w:r w:rsidR="002F6ACD">
        <w:rPr>
          <w:rFonts w:cs="Arial"/>
          <w:color w:val="000000" w:themeColor="text1"/>
        </w:rPr>
        <w:t>ë</w:t>
      </w:r>
      <w:r>
        <w:rPr>
          <w:rFonts w:cs="Arial"/>
          <w:color w:val="000000" w:themeColor="text1"/>
        </w:rPr>
        <w:t xml:space="preserve"> baza e formulimit t</w:t>
      </w:r>
      <w:r w:rsidR="002F6ACD">
        <w:rPr>
          <w:rFonts w:cs="Arial"/>
          <w:color w:val="000000" w:themeColor="text1"/>
        </w:rPr>
        <w:t>ë</w:t>
      </w:r>
      <w:r>
        <w:rPr>
          <w:rFonts w:cs="Arial"/>
          <w:color w:val="000000" w:themeColor="text1"/>
        </w:rPr>
        <w:t xml:space="preserve"> Masave n</w:t>
      </w:r>
      <w:r w:rsidR="002F6ACD">
        <w:rPr>
          <w:rFonts w:cs="Arial"/>
          <w:color w:val="000000" w:themeColor="text1"/>
        </w:rPr>
        <w:t>ë</w:t>
      </w:r>
      <w:r>
        <w:rPr>
          <w:rFonts w:cs="Arial"/>
          <w:color w:val="000000" w:themeColor="text1"/>
        </w:rPr>
        <w:t xml:space="preserve"> Pjes</w:t>
      </w:r>
      <w:r w:rsidR="002F6ACD">
        <w:rPr>
          <w:rFonts w:cs="Arial"/>
          <w:color w:val="000000" w:themeColor="text1"/>
        </w:rPr>
        <w:t>ë</w:t>
      </w:r>
      <w:r>
        <w:rPr>
          <w:rFonts w:cs="Arial"/>
          <w:color w:val="000000" w:themeColor="text1"/>
        </w:rPr>
        <w:t>n e Dyt</w:t>
      </w:r>
      <w:r w:rsidR="002F6ACD">
        <w:rPr>
          <w:rFonts w:cs="Arial"/>
          <w:color w:val="000000" w:themeColor="text1"/>
        </w:rPr>
        <w:t>ë</w:t>
      </w:r>
      <w:r>
        <w:rPr>
          <w:rFonts w:cs="Arial"/>
          <w:color w:val="000000" w:themeColor="text1"/>
        </w:rPr>
        <w:t xml:space="preserve"> t</w:t>
      </w:r>
      <w:r w:rsidR="002F6ACD">
        <w:rPr>
          <w:rFonts w:cs="Arial"/>
          <w:color w:val="000000" w:themeColor="text1"/>
        </w:rPr>
        <w:t>ë</w:t>
      </w:r>
      <w:r>
        <w:rPr>
          <w:rFonts w:cs="Arial"/>
          <w:color w:val="000000" w:themeColor="text1"/>
        </w:rPr>
        <w:t xml:space="preserve"> </w:t>
      </w:r>
      <w:r w:rsidR="00781B0D">
        <w:rPr>
          <w:rFonts w:cs="Arial"/>
          <w:color w:val="000000" w:themeColor="text1"/>
        </w:rPr>
        <w:t>Dokumentit të Politikave Strategjike</w:t>
      </w:r>
      <w:r>
        <w:rPr>
          <w:rFonts w:cs="Arial"/>
          <w:color w:val="000000" w:themeColor="text1"/>
        </w:rPr>
        <w:t xml:space="preserve"> Komb</w:t>
      </w:r>
      <w:r w:rsidR="002F6ACD">
        <w:rPr>
          <w:rFonts w:cs="Arial"/>
          <w:color w:val="000000" w:themeColor="text1"/>
        </w:rPr>
        <w:t>ë</w:t>
      </w:r>
      <w:r>
        <w:rPr>
          <w:rFonts w:cs="Arial"/>
          <w:color w:val="000000" w:themeColor="text1"/>
        </w:rPr>
        <w:t>tare t</w:t>
      </w:r>
      <w:r w:rsidR="002F6ACD">
        <w:rPr>
          <w:rFonts w:cs="Arial"/>
          <w:color w:val="000000" w:themeColor="text1"/>
        </w:rPr>
        <w:t>ë</w:t>
      </w:r>
      <w:r>
        <w:rPr>
          <w:rFonts w:cs="Arial"/>
          <w:color w:val="000000" w:themeColor="text1"/>
        </w:rPr>
        <w:t xml:space="preserve"> Menaxhimit t</w:t>
      </w:r>
      <w:r w:rsidR="002F6ACD">
        <w:rPr>
          <w:rFonts w:cs="Arial"/>
          <w:color w:val="000000" w:themeColor="text1"/>
        </w:rPr>
        <w:t>ë</w:t>
      </w:r>
      <w:r>
        <w:rPr>
          <w:rFonts w:cs="Arial"/>
          <w:color w:val="000000" w:themeColor="text1"/>
        </w:rPr>
        <w:t xml:space="preserve"> Integruar Mbetjeve</w:t>
      </w:r>
      <w:r w:rsidR="005E41A4" w:rsidRPr="004B247D">
        <w:rPr>
          <w:rFonts w:cs="Arial"/>
          <w:color w:val="000000" w:themeColor="text1"/>
        </w:rPr>
        <w:t xml:space="preserve">. </w:t>
      </w:r>
    </w:p>
    <w:p w:rsidR="005E41A4" w:rsidRPr="005711FD" w:rsidRDefault="00AF34AD" w:rsidP="005E41A4">
      <w:pPr>
        <w:spacing w:line="276" w:lineRule="auto"/>
        <w:rPr>
          <w:rFonts w:cs="Arial"/>
          <w:b/>
          <w:color w:val="000000" w:themeColor="text1"/>
        </w:rPr>
      </w:pPr>
      <w:r>
        <w:rPr>
          <w:rFonts w:cs="Arial"/>
          <w:b/>
          <w:color w:val="000000" w:themeColor="text1"/>
        </w:rPr>
        <w:t>Objektivi Strategjik</w:t>
      </w:r>
      <w:r w:rsidR="005E41A4" w:rsidRPr="005711FD">
        <w:rPr>
          <w:rFonts w:cs="Arial"/>
          <w:b/>
          <w:color w:val="000000" w:themeColor="text1"/>
        </w:rPr>
        <w:t xml:space="preserve"> 1 </w:t>
      </w:r>
      <w:r>
        <w:rPr>
          <w:rFonts w:cs="Arial"/>
          <w:b/>
          <w:color w:val="000000" w:themeColor="text1"/>
        </w:rPr>
        <w:t>–</w:t>
      </w:r>
      <w:r w:rsidR="005E41A4" w:rsidRPr="005711FD">
        <w:rPr>
          <w:rFonts w:cs="Arial"/>
          <w:b/>
          <w:color w:val="000000" w:themeColor="text1"/>
        </w:rPr>
        <w:t xml:space="preserve"> </w:t>
      </w:r>
      <w:r>
        <w:rPr>
          <w:rFonts w:cs="Arial"/>
          <w:b/>
          <w:color w:val="000000" w:themeColor="text1"/>
        </w:rPr>
        <w:t>Zbatimit i Menaxhimit t</w:t>
      </w:r>
      <w:r w:rsidR="002F6ACD">
        <w:rPr>
          <w:rFonts w:cs="Arial"/>
          <w:b/>
          <w:color w:val="000000" w:themeColor="text1"/>
        </w:rPr>
        <w:t>ë</w:t>
      </w:r>
      <w:r>
        <w:rPr>
          <w:rFonts w:cs="Arial"/>
          <w:b/>
          <w:color w:val="000000" w:themeColor="text1"/>
        </w:rPr>
        <w:t xml:space="preserve"> Integruar t</w:t>
      </w:r>
      <w:r w:rsidR="002F6ACD">
        <w:rPr>
          <w:rFonts w:cs="Arial"/>
          <w:b/>
          <w:color w:val="000000" w:themeColor="text1"/>
        </w:rPr>
        <w:t>ë</w:t>
      </w:r>
      <w:r>
        <w:rPr>
          <w:rFonts w:cs="Arial"/>
          <w:b/>
          <w:color w:val="000000" w:themeColor="text1"/>
        </w:rPr>
        <w:t xml:space="preserve"> Mbetjeve</w:t>
      </w:r>
    </w:p>
    <w:p w:rsidR="005E41A4" w:rsidRDefault="00AF34AD"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m</w:t>
      </w:r>
      <w:r w:rsidR="002F6ACD">
        <w:rPr>
          <w:rFonts w:ascii="Arial" w:hAnsi="Arial" w:cs="Arial"/>
          <w:color w:val="000000" w:themeColor="text1"/>
          <w:sz w:val="20"/>
          <w:szCs w:val="20"/>
        </w:rPr>
        <w:t>o</w:t>
      </w:r>
      <w:r>
        <w:rPr>
          <w:rFonts w:ascii="Arial" w:hAnsi="Arial" w:cs="Arial"/>
          <w:color w:val="000000" w:themeColor="text1"/>
          <w:sz w:val="20"/>
          <w:szCs w:val="20"/>
        </w:rPr>
        <w:t>mentin, nuk ka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sistem t</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Pr="00493761">
        <w:rPr>
          <w:rFonts w:ascii="Arial" w:hAnsi="Arial" w:cs="Arial"/>
          <w:color w:val="000000" w:themeColor="text1"/>
          <w:sz w:val="20"/>
          <w:szCs w:val="20"/>
        </w:rPr>
        <w:t>standardizuar raportimi dhe Bashkit</w:t>
      </w:r>
      <w:r w:rsidR="002F6ACD">
        <w:rPr>
          <w:rFonts w:ascii="Arial" w:hAnsi="Arial" w:cs="Arial"/>
          <w:color w:val="000000" w:themeColor="text1"/>
          <w:sz w:val="20"/>
          <w:szCs w:val="20"/>
        </w:rPr>
        <w:t>ë</w:t>
      </w:r>
      <w:r w:rsidRPr="00493761">
        <w:rPr>
          <w:rFonts w:ascii="Arial" w:hAnsi="Arial" w:cs="Arial"/>
          <w:color w:val="000000" w:themeColor="text1"/>
          <w:sz w:val="20"/>
          <w:szCs w:val="20"/>
        </w:rPr>
        <w:t xml:space="preserve"> i raportojn</w:t>
      </w:r>
      <w:r w:rsidR="002F6ACD">
        <w:rPr>
          <w:rFonts w:ascii="Arial" w:hAnsi="Arial" w:cs="Arial"/>
          <w:color w:val="000000" w:themeColor="text1"/>
          <w:sz w:val="20"/>
          <w:szCs w:val="20"/>
        </w:rPr>
        <w:t>ë</w:t>
      </w:r>
      <w:r w:rsidRPr="00493761">
        <w:rPr>
          <w:rFonts w:ascii="Arial" w:hAnsi="Arial" w:cs="Arial"/>
          <w:color w:val="000000" w:themeColor="text1"/>
          <w:sz w:val="20"/>
          <w:szCs w:val="20"/>
        </w:rPr>
        <w:t xml:space="preserve"> drejtp</w:t>
      </w:r>
      <w:r w:rsidR="002F6ACD">
        <w:rPr>
          <w:rFonts w:ascii="Arial" w:hAnsi="Arial" w:cs="Arial"/>
          <w:color w:val="000000" w:themeColor="text1"/>
          <w:sz w:val="20"/>
          <w:szCs w:val="20"/>
        </w:rPr>
        <w:t>ë</w:t>
      </w:r>
      <w:r w:rsidRPr="00493761">
        <w:rPr>
          <w:rFonts w:ascii="Arial" w:hAnsi="Arial" w:cs="Arial"/>
          <w:color w:val="000000" w:themeColor="text1"/>
          <w:sz w:val="20"/>
          <w:szCs w:val="20"/>
        </w:rPr>
        <w:t>rs</w:t>
      </w:r>
      <w:r w:rsidR="002F6ACD">
        <w:rPr>
          <w:rFonts w:ascii="Arial" w:hAnsi="Arial" w:cs="Arial"/>
          <w:color w:val="000000" w:themeColor="text1"/>
          <w:sz w:val="20"/>
          <w:szCs w:val="20"/>
        </w:rPr>
        <w:t>ë</w:t>
      </w:r>
      <w:r w:rsidRPr="00493761">
        <w:rPr>
          <w:rFonts w:ascii="Arial" w:hAnsi="Arial" w:cs="Arial"/>
          <w:color w:val="000000" w:themeColor="text1"/>
          <w:sz w:val="20"/>
          <w:szCs w:val="20"/>
        </w:rPr>
        <w:t>drejti ministris</w:t>
      </w:r>
      <w:r w:rsidR="002F6ACD">
        <w:rPr>
          <w:rFonts w:ascii="Arial" w:hAnsi="Arial" w:cs="Arial"/>
          <w:color w:val="000000" w:themeColor="text1"/>
          <w:sz w:val="20"/>
          <w:szCs w:val="20"/>
        </w:rPr>
        <w:t>ë</w:t>
      </w:r>
      <w:r w:rsidRPr="00493761">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Pr="00493761">
        <w:rPr>
          <w:rFonts w:ascii="Arial" w:hAnsi="Arial" w:cs="Arial"/>
          <w:color w:val="000000" w:themeColor="text1"/>
          <w:sz w:val="20"/>
          <w:szCs w:val="20"/>
        </w:rPr>
        <w:t>rgjegj</w:t>
      </w:r>
      <w:r w:rsidR="002F6ACD">
        <w:rPr>
          <w:rFonts w:ascii="Arial" w:hAnsi="Arial" w:cs="Arial"/>
          <w:color w:val="000000" w:themeColor="text1"/>
          <w:sz w:val="20"/>
          <w:szCs w:val="20"/>
        </w:rPr>
        <w:t>ë</w:t>
      </w:r>
      <w:r w:rsidRPr="00493761">
        <w:rPr>
          <w:rFonts w:ascii="Arial" w:hAnsi="Arial" w:cs="Arial"/>
          <w:color w:val="000000" w:themeColor="text1"/>
          <w:sz w:val="20"/>
          <w:szCs w:val="20"/>
        </w:rPr>
        <w:t>se p</w:t>
      </w:r>
      <w:r w:rsidR="002F6ACD">
        <w:rPr>
          <w:rFonts w:ascii="Arial" w:hAnsi="Arial" w:cs="Arial"/>
          <w:color w:val="000000" w:themeColor="text1"/>
          <w:sz w:val="20"/>
          <w:szCs w:val="20"/>
        </w:rPr>
        <w:t>ë</w:t>
      </w:r>
      <w:r w:rsidRPr="00493761">
        <w:rPr>
          <w:rFonts w:ascii="Arial" w:hAnsi="Arial" w:cs="Arial"/>
          <w:color w:val="000000" w:themeColor="text1"/>
          <w:sz w:val="20"/>
          <w:szCs w:val="20"/>
        </w:rPr>
        <w:t>r infrastruktur</w:t>
      </w:r>
      <w:r w:rsidR="002F6ACD">
        <w:rPr>
          <w:rFonts w:ascii="Arial" w:hAnsi="Arial" w:cs="Arial"/>
          <w:color w:val="000000" w:themeColor="text1"/>
          <w:sz w:val="20"/>
          <w:szCs w:val="20"/>
        </w:rPr>
        <w:t>ë</w:t>
      </w:r>
      <w:r w:rsidRPr="00493761">
        <w:rPr>
          <w:rFonts w:ascii="Arial" w:hAnsi="Arial" w:cs="Arial"/>
          <w:color w:val="000000" w:themeColor="text1"/>
          <w:sz w:val="20"/>
          <w:szCs w:val="20"/>
        </w:rPr>
        <w:t>n. VKM Nr.</w:t>
      </w:r>
      <w:r w:rsidR="005E41A4" w:rsidRPr="00493761">
        <w:rPr>
          <w:rFonts w:ascii="Arial" w:hAnsi="Arial" w:cs="Arial"/>
          <w:color w:val="000000" w:themeColor="text1"/>
          <w:sz w:val="20"/>
          <w:szCs w:val="20"/>
        </w:rPr>
        <w:t xml:space="preserve"> 687 </w:t>
      </w:r>
      <w:r w:rsidRPr="00493761">
        <w:rPr>
          <w:rFonts w:ascii="Arial" w:hAnsi="Arial" w:cs="Arial"/>
          <w:color w:val="000000" w:themeColor="text1"/>
          <w:sz w:val="20"/>
          <w:szCs w:val="20"/>
        </w:rPr>
        <w:t>dat</w:t>
      </w:r>
      <w:r w:rsidR="002F6ACD">
        <w:rPr>
          <w:rFonts w:ascii="Arial" w:hAnsi="Arial" w:cs="Arial"/>
          <w:color w:val="000000" w:themeColor="text1"/>
          <w:sz w:val="20"/>
          <w:szCs w:val="20"/>
        </w:rPr>
        <w:t>ë</w:t>
      </w:r>
      <w:r w:rsidRPr="00493761">
        <w:rPr>
          <w:rFonts w:ascii="Arial" w:hAnsi="Arial" w:cs="Arial"/>
          <w:color w:val="000000" w:themeColor="text1"/>
          <w:sz w:val="20"/>
          <w:szCs w:val="20"/>
        </w:rPr>
        <w:t xml:space="preserve"> </w:t>
      </w:r>
      <w:r w:rsidR="005E41A4" w:rsidRPr="00493761">
        <w:rPr>
          <w:rFonts w:ascii="Arial" w:hAnsi="Arial" w:cs="Arial"/>
          <w:color w:val="000000" w:themeColor="text1"/>
          <w:sz w:val="20"/>
          <w:szCs w:val="20"/>
        </w:rPr>
        <w:t xml:space="preserve">29.7.2015, </w:t>
      </w:r>
      <w:r w:rsidR="005E41A4" w:rsidRPr="00493761">
        <w:rPr>
          <w:rFonts w:ascii="Arial" w:hAnsi="Arial" w:cs="Arial"/>
          <w:i/>
          <w:color w:val="000000" w:themeColor="text1"/>
          <w:sz w:val="20"/>
          <w:szCs w:val="20"/>
        </w:rPr>
        <w:t>"</w:t>
      </w:r>
      <w:r w:rsidR="00493761" w:rsidRPr="00493761">
        <w:rPr>
          <w:rFonts w:ascii="Arial" w:hAnsi="Arial" w:cs="Arial"/>
          <w:i/>
          <w:color w:val="000000" w:themeColor="text1"/>
          <w:sz w:val="20"/>
          <w:szCs w:val="20"/>
        </w:rPr>
        <w:t>Për miratimin e rregullave për mbajtjen, përditësimin dhe publikimin e statistikave të mbetjeve</w:t>
      </w:r>
      <w:r w:rsidR="005E41A4" w:rsidRPr="00493761">
        <w:rPr>
          <w:rFonts w:ascii="Arial" w:hAnsi="Arial" w:cs="Arial"/>
          <w:i/>
          <w:color w:val="000000" w:themeColor="text1"/>
          <w:sz w:val="20"/>
          <w:szCs w:val="20"/>
        </w:rPr>
        <w:t>"</w:t>
      </w:r>
      <w:r w:rsidR="005E41A4" w:rsidRPr="00493761">
        <w:rPr>
          <w:rFonts w:ascii="Arial" w:hAnsi="Arial" w:cs="Arial"/>
          <w:color w:val="000000" w:themeColor="text1"/>
          <w:sz w:val="20"/>
          <w:szCs w:val="20"/>
        </w:rPr>
        <w:t xml:space="preserve"> </w:t>
      </w:r>
      <w:r w:rsidR="00493761" w:rsidRPr="00493761">
        <w:rPr>
          <w:rFonts w:ascii="Arial" w:hAnsi="Arial" w:cs="Arial"/>
          <w:color w:val="000000" w:themeColor="text1"/>
          <w:sz w:val="20"/>
          <w:szCs w:val="20"/>
        </w:rPr>
        <w:t>do t</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hyj</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veprim n</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1 Januar</w:t>
      </w:r>
      <w:r w:rsidR="005E41A4" w:rsidRPr="00493761">
        <w:rPr>
          <w:rFonts w:ascii="Arial" w:hAnsi="Arial" w:cs="Arial"/>
          <w:color w:val="000000" w:themeColor="text1"/>
          <w:sz w:val="20"/>
          <w:szCs w:val="20"/>
        </w:rPr>
        <w:t xml:space="preserve"> 2019. </w:t>
      </w:r>
      <w:r w:rsidR="00493761" w:rsidRPr="00493761">
        <w:rPr>
          <w:rFonts w:ascii="Arial" w:hAnsi="Arial" w:cs="Arial"/>
          <w:color w:val="000000" w:themeColor="text1"/>
          <w:sz w:val="20"/>
          <w:szCs w:val="20"/>
        </w:rPr>
        <w:t>Megjithat</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sht</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e r</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nd</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sishme q</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periudh</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n e nd</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rmjetme deri n</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1 Janar 2019, ky Vendim t</w:t>
      </w:r>
      <w:r w:rsidR="002F6ACD">
        <w:rPr>
          <w:rFonts w:ascii="Arial" w:hAnsi="Arial" w:cs="Arial"/>
          <w:color w:val="000000" w:themeColor="text1"/>
          <w:sz w:val="20"/>
          <w:szCs w:val="20"/>
        </w:rPr>
        <w:t>ë</w:t>
      </w:r>
      <w:r w:rsidR="00493761" w:rsidRPr="00493761">
        <w:rPr>
          <w:rFonts w:ascii="Arial" w:hAnsi="Arial" w:cs="Arial"/>
          <w:color w:val="000000" w:themeColor="text1"/>
          <w:sz w:val="20"/>
          <w:szCs w:val="20"/>
        </w:rPr>
        <w:t xml:space="preserve"> rishikohet dhe</w:t>
      </w:r>
      <w:r w:rsidR="00493761">
        <w:rPr>
          <w:rFonts w:ascii="Arial" w:hAnsi="Arial" w:cs="Arial"/>
          <w:color w:val="000000" w:themeColor="text1"/>
          <w:sz w:val="20"/>
          <w:szCs w:val="20"/>
        </w:rPr>
        <w:t xml:space="preserve"> amendohet si</w:t>
      </w:r>
      <w:r w:rsidR="002F6ACD">
        <w:rPr>
          <w:rFonts w:ascii="Arial" w:hAnsi="Arial" w:cs="Arial"/>
          <w:color w:val="000000" w:themeColor="text1"/>
          <w:sz w:val="20"/>
          <w:szCs w:val="20"/>
        </w:rPr>
        <w:t>ç</w:t>
      </w:r>
      <w:r w:rsidR="00493761">
        <w:rPr>
          <w:rFonts w:ascii="Arial" w:hAnsi="Arial" w:cs="Arial"/>
          <w:color w:val="000000" w:themeColor="text1"/>
          <w:sz w:val="20"/>
          <w:szCs w:val="20"/>
        </w:rPr>
        <w:t xml:space="preserve"> duhet</w:t>
      </w:r>
      <w:r w:rsidR="002F6ACD">
        <w:rPr>
          <w:rFonts w:ascii="Arial" w:hAnsi="Arial" w:cs="Arial"/>
          <w:color w:val="000000" w:themeColor="text1"/>
          <w:sz w:val="20"/>
          <w:szCs w:val="20"/>
        </w:rPr>
        <w:t>,</w:t>
      </w:r>
      <w:r w:rsidR="00493761">
        <w:rPr>
          <w:rFonts w:ascii="Arial" w:hAnsi="Arial" w:cs="Arial"/>
          <w:color w:val="000000" w:themeColor="text1"/>
          <w:sz w:val="20"/>
          <w:szCs w:val="20"/>
        </w:rPr>
        <w:t xml:space="preserve"> meq</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ai merr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mir</w:t>
      </w:r>
      <w:r w:rsidR="002F6ACD">
        <w:rPr>
          <w:rFonts w:ascii="Arial" w:hAnsi="Arial" w:cs="Arial"/>
          <w:color w:val="000000" w:themeColor="text1"/>
          <w:sz w:val="20"/>
          <w:szCs w:val="20"/>
        </w:rPr>
        <w:t>ë</w:t>
      </w:r>
      <w:r w:rsidR="00493761">
        <w:rPr>
          <w:rFonts w:ascii="Arial" w:hAnsi="Arial" w:cs="Arial"/>
          <w:color w:val="000000" w:themeColor="text1"/>
          <w:sz w:val="20"/>
          <w:szCs w:val="20"/>
        </w:rPr>
        <w:t>qen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se Bashkit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e kryejn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“ndarjen 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burim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mbetjeve”</w:t>
      </w:r>
      <w:r w:rsidR="005E41A4" w:rsidRPr="004B247D">
        <w:rPr>
          <w:rFonts w:ascii="Arial" w:hAnsi="Arial" w:cs="Arial"/>
          <w:color w:val="000000" w:themeColor="text1"/>
          <w:sz w:val="20"/>
          <w:szCs w:val="20"/>
        </w:rPr>
        <w:t xml:space="preserve">. </w:t>
      </w:r>
      <w:r w:rsidR="00493761">
        <w:rPr>
          <w:rFonts w:ascii="Arial" w:hAnsi="Arial" w:cs="Arial"/>
          <w:color w:val="000000" w:themeColor="text1"/>
          <w:sz w:val="20"/>
          <w:szCs w:val="20"/>
        </w:rPr>
        <w:t>Rishikimi duhet b</w:t>
      </w:r>
      <w:r w:rsidR="002F6ACD">
        <w:rPr>
          <w:rFonts w:ascii="Arial" w:hAnsi="Arial" w:cs="Arial"/>
          <w:color w:val="000000" w:themeColor="text1"/>
          <w:sz w:val="20"/>
          <w:szCs w:val="20"/>
        </w:rPr>
        <w:t>ë</w:t>
      </w:r>
      <w:r w:rsidR="00493761">
        <w:rPr>
          <w:rFonts w:ascii="Arial" w:hAnsi="Arial" w:cs="Arial"/>
          <w:color w:val="000000" w:themeColor="text1"/>
          <w:sz w:val="20"/>
          <w:szCs w:val="20"/>
        </w:rPr>
        <w:t>r</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duke marr</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paras</w:t>
      </w:r>
      <w:r w:rsidR="002F6ACD">
        <w:rPr>
          <w:rFonts w:ascii="Arial" w:hAnsi="Arial" w:cs="Arial"/>
          <w:color w:val="000000" w:themeColor="text1"/>
          <w:sz w:val="20"/>
          <w:szCs w:val="20"/>
        </w:rPr>
        <w:t>y</w:t>
      </w:r>
      <w:r w:rsidR="00493761">
        <w:rPr>
          <w:rFonts w:ascii="Arial" w:hAnsi="Arial" w:cs="Arial"/>
          <w:color w:val="000000" w:themeColor="text1"/>
          <w:sz w:val="20"/>
          <w:szCs w:val="20"/>
        </w:rPr>
        <w:t>sh edhe VKM e tjera q</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jan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fuqi</w:t>
      </w:r>
      <w:r w:rsidR="005E41A4" w:rsidRPr="004B247D">
        <w:rPr>
          <w:rFonts w:ascii="Arial" w:hAnsi="Arial" w:cs="Arial"/>
          <w:color w:val="000000" w:themeColor="text1"/>
          <w:sz w:val="20"/>
          <w:szCs w:val="20"/>
        </w:rPr>
        <w:t xml:space="preserve">, </w:t>
      </w:r>
      <w:r w:rsidR="00493761">
        <w:rPr>
          <w:rFonts w:ascii="Arial" w:hAnsi="Arial" w:cs="Arial"/>
          <w:color w:val="000000" w:themeColor="text1"/>
          <w:sz w:val="20"/>
          <w:szCs w:val="20"/>
        </w:rPr>
        <w:t>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tilla si VKM Nr.</w:t>
      </w:r>
      <w:r w:rsidR="005E41A4" w:rsidRPr="004B247D">
        <w:rPr>
          <w:rFonts w:ascii="Arial" w:hAnsi="Arial" w:cs="Arial"/>
          <w:color w:val="000000" w:themeColor="text1"/>
          <w:sz w:val="20"/>
          <w:szCs w:val="20"/>
        </w:rPr>
        <w:t xml:space="preserve"> 418 </w:t>
      </w:r>
      <w:r w:rsidR="00493761">
        <w:rPr>
          <w:rFonts w:ascii="Arial" w:hAnsi="Arial" w:cs="Arial"/>
          <w:color w:val="000000" w:themeColor="text1"/>
          <w:sz w:val="20"/>
          <w:szCs w:val="20"/>
        </w:rPr>
        <w:t xml:space="preserve">dhe VKM Nr. </w:t>
      </w:r>
      <w:r w:rsidR="005E41A4" w:rsidRPr="004B247D">
        <w:rPr>
          <w:rFonts w:ascii="Arial" w:hAnsi="Arial" w:cs="Arial"/>
          <w:color w:val="000000" w:themeColor="text1"/>
          <w:sz w:val="20"/>
          <w:szCs w:val="20"/>
        </w:rPr>
        <w:t xml:space="preserve">608 </w:t>
      </w:r>
      <w:r w:rsidR="00493761">
        <w:rPr>
          <w:rFonts w:ascii="Arial" w:hAnsi="Arial" w:cs="Arial"/>
          <w:color w:val="000000" w:themeColor="text1"/>
          <w:sz w:val="20"/>
          <w:szCs w:val="20"/>
        </w:rPr>
        <w:t>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cilat parashikojn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masa p</w:t>
      </w:r>
      <w:r w:rsidR="002F6ACD">
        <w:rPr>
          <w:rFonts w:ascii="Arial" w:hAnsi="Arial" w:cs="Arial"/>
          <w:color w:val="000000" w:themeColor="text1"/>
          <w:sz w:val="20"/>
          <w:szCs w:val="20"/>
        </w:rPr>
        <w:t>ë</w:t>
      </w:r>
      <w:r w:rsidR="00493761">
        <w:rPr>
          <w:rFonts w:ascii="Arial" w:hAnsi="Arial" w:cs="Arial"/>
          <w:color w:val="000000" w:themeColor="text1"/>
          <w:sz w:val="20"/>
          <w:szCs w:val="20"/>
        </w:rPr>
        <w:t>r ndarjen e mbetjeve, por q</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deri m</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sot Bashkit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kan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qen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pamundura p</w:t>
      </w:r>
      <w:r w:rsidR="002F6ACD">
        <w:rPr>
          <w:rFonts w:ascii="Arial" w:hAnsi="Arial" w:cs="Arial"/>
          <w:color w:val="000000" w:themeColor="text1"/>
          <w:sz w:val="20"/>
          <w:szCs w:val="20"/>
        </w:rPr>
        <w:t>ë</w:t>
      </w:r>
      <w:r w:rsidR="00493761">
        <w:rPr>
          <w:rFonts w:ascii="Arial" w:hAnsi="Arial" w:cs="Arial"/>
          <w:color w:val="000000" w:themeColor="text1"/>
          <w:sz w:val="20"/>
          <w:szCs w:val="20"/>
        </w:rPr>
        <w:t>r ti zbatuar p</w:t>
      </w:r>
      <w:r w:rsidR="002F6ACD">
        <w:rPr>
          <w:rFonts w:ascii="Arial" w:hAnsi="Arial" w:cs="Arial"/>
          <w:color w:val="000000" w:themeColor="text1"/>
          <w:sz w:val="20"/>
          <w:szCs w:val="20"/>
        </w:rPr>
        <w:t>ë</w:t>
      </w:r>
      <w:r w:rsidR="00493761">
        <w:rPr>
          <w:rFonts w:ascii="Arial" w:hAnsi="Arial" w:cs="Arial"/>
          <w:color w:val="000000" w:themeColor="text1"/>
          <w:sz w:val="20"/>
          <w:szCs w:val="20"/>
        </w:rPr>
        <w:t>r shkak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munges</w:t>
      </w:r>
      <w:r w:rsidR="002F6ACD">
        <w:rPr>
          <w:rFonts w:ascii="Arial" w:hAnsi="Arial" w:cs="Arial"/>
          <w:color w:val="000000" w:themeColor="text1"/>
          <w:sz w:val="20"/>
          <w:szCs w:val="20"/>
        </w:rPr>
        <w:t>ë</w:t>
      </w:r>
      <w:r w:rsidR="00493761">
        <w:rPr>
          <w:rFonts w:ascii="Arial" w:hAnsi="Arial" w:cs="Arial"/>
          <w:color w:val="000000" w:themeColor="text1"/>
          <w:sz w:val="20"/>
          <w:szCs w:val="20"/>
        </w:rPr>
        <w:t>s s</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fondeve ose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personelit dhe 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disa raste i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dyjave s</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bashku</w:t>
      </w:r>
      <w:r w:rsidR="005E41A4" w:rsidRPr="004B247D">
        <w:rPr>
          <w:rFonts w:ascii="Arial" w:hAnsi="Arial" w:cs="Arial"/>
          <w:color w:val="000000" w:themeColor="text1"/>
          <w:sz w:val="20"/>
          <w:szCs w:val="20"/>
        </w:rPr>
        <w:t xml:space="preserve">. </w:t>
      </w:r>
      <w:r w:rsidR="00493761">
        <w:rPr>
          <w:rFonts w:ascii="Arial" w:hAnsi="Arial" w:cs="Arial"/>
          <w:color w:val="000000" w:themeColor="text1"/>
          <w:sz w:val="20"/>
          <w:szCs w:val="20"/>
        </w:rPr>
        <w:t>Gjithshtu, duhet hartuar dhe zbatuar nj</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program kualifikimi p</w:t>
      </w:r>
      <w:r w:rsidR="002F6ACD">
        <w:rPr>
          <w:rFonts w:ascii="Arial" w:hAnsi="Arial" w:cs="Arial"/>
          <w:color w:val="000000" w:themeColor="text1"/>
          <w:sz w:val="20"/>
          <w:szCs w:val="20"/>
        </w:rPr>
        <w:t>ë</w:t>
      </w:r>
      <w:r w:rsidR="00493761">
        <w:rPr>
          <w:rFonts w:ascii="Arial" w:hAnsi="Arial" w:cs="Arial"/>
          <w:color w:val="000000" w:themeColor="text1"/>
          <w:sz w:val="20"/>
          <w:szCs w:val="20"/>
        </w:rPr>
        <w:t>r personelin e Bashkive q</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mb</w:t>
      </w:r>
      <w:r w:rsidR="003C458F">
        <w:rPr>
          <w:rFonts w:ascii="Arial" w:hAnsi="Arial" w:cs="Arial"/>
          <w:color w:val="000000" w:themeColor="text1"/>
          <w:sz w:val="20"/>
          <w:szCs w:val="20"/>
        </w:rPr>
        <w:t>l</w:t>
      </w:r>
      <w:r w:rsidR="00493761">
        <w:rPr>
          <w:rFonts w:ascii="Arial" w:hAnsi="Arial" w:cs="Arial"/>
          <w:color w:val="000000" w:themeColor="text1"/>
          <w:sz w:val="20"/>
          <w:szCs w:val="20"/>
        </w:rPr>
        <w:t>edhin, regjistrojn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dhe raportojn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dh</w:t>
      </w:r>
      <w:r w:rsidR="002F6ACD">
        <w:rPr>
          <w:rFonts w:ascii="Arial" w:hAnsi="Arial" w:cs="Arial"/>
          <w:color w:val="000000" w:themeColor="text1"/>
          <w:sz w:val="20"/>
          <w:szCs w:val="20"/>
        </w:rPr>
        <w:t>ë</w:t>
      </w:r>
      <w:r w:rsidR="00493761">
        <w:rPr>
          <w:rFonts w:ascii="Arial" w:hAnsi="Arial" w:cs="Arial"/>
          <w:color w:val="000000" w:themeColor="text1"/>
          <w:sz w:val="20"/>
          <w:szCs w:val="20"/>
        </w:rPr>
        <w:t>nat 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3C458F">
        <w:rPr>
          <w:rFonts w:ascii="Arial" w:hAnsi="Arial" w:cs="Arial"/>
          <w:color w:val="000000" w:themeColor="text1"/>
          <w:sz w:val="20"/>
          <w:szCs w:val="20"/>
        </w:rPr>
        <w:t>rputhje me VKM Nr. 687 kur</w:t>
      </w:r>
      <w:r w:rsidR="00493761">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hyj</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493761">
        <w:rPr>
          <w:rFonts w:ascii="Arial" w:hAnsi="Arial" w:cs="Arial"/>
          <w:color w:val="000000" w:themeColor="text1"/>
          <w:sz w:val="20"/>
          <w:szCs w:val="20"/>
        </w:rPr>
        <w:t xml:space="preserve"> fuqi</w:t>
      </w:r>
      <w:r w:rsidR="005E41A4" w:rsidRPr="004B247D">
        <w:rPr>
          <w:rFonts w:ascii="Arial" w:hAnsi="Arial" w:cs="Arial"/>
          <w:color w:val="000000" w:themeColor="text1"/>
          <w:sz w:val="20"/>
          <w:szCs w:val="20"/>
        </w:rPr>
        <w:t>.</w:t>
      </w:r>
    </w:p>
    <w:p w:rsidR="005E41A4"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493761"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Deri m</w:t>
      </w:r>
      <w:r w:rsidR="002F6ACD">
        <w:rPr>
          <w:rFonts w:ascii="Arial" w:hAnsi="Arial" w:cs="Arial"/>
          <w:color w:val="000000" w:themeColor="text1"/>
          <w:sz w:val="20"/>
          <w:szCs w:val="20"/>
        </w:rPr>
        <w:t>ë</w:t>
      </w:r>
      <w:r>
        <w:rPr>
          <w:rFonts w:ascii="Arial" w:hAnsi="Arial" w:cs="Arial"/>
          <w:color w:val="000000" w:themeColor="text1"/>
          <w:sz w:val="20"/>
          <w:szCs w:val="20"/>
        </w:rPr>
        <w:t xml:space="preserve"> tani vet</w:t>
      </w:r>
      <w:r w:rsidR="002F6ACD">
        <w:rPr>
          <w:rFonts w:ascii="Arial" w:hAnsi="Arial" w:cs="Arial"/>
          <w:color w:val="000000" w:themeColor="text1"/>
          <w:sz w:val="20"/>
          <w:szCs w:val="20"/>
        </w:rPr>
        <w:t>ë</w:t>
      </w:r>
      <w:r>
        <w:rPr>
          <w:rFonts w:ascii="Arial" w:hAnsi="Arial" w:cs="Arial"/>
          <w:color w:val="000000" w:themeColor="text1"/>
          <w:sz w:val="20"/>
          <w:szCs w:val="20"/>
        </w:rPr>
        <w:t>m disa Bashki raportojn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lidhur me rrymat e mbetjeve bashkiake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klasifikuara si t</w:t>
      </w:r>
      <w:r w:rsidR="002F6ACD">
        <w:rPr>
          <w:rFonts w:ascii="Arial" w:hAnsi="Arial" w:cs="Arial"/>
          <w:color w:val="000000" w:themeColor="text1"/>
          <w:sz w:val="20"/>
          <w:szCs w:val="20"/>
        </w:rPr>
        <w:t>ë</w:t>
      </w:r>
      <w:r>
        <w:rPr>
          <w:rFonts w:ascii="Arial" w:hAnsi="Arial" w:cs="Arial"/>
          <w:color w:val="000000" w:themeColor="text1"/>
          <w:sz w:val="20"/>
          <w:szCs w:val="20"/>
        </w:rPr>
        <w:t xml:space="preserve"> rrezikshme</w:t>
      </w:r>
      <w:r w:rsidR="005E41A4" w:rsidRPr="00451251">
        <w:rPr>
          <w:rFonts w:ascii="Arial" w:hAnsi="Arial" w:cs="Arial"/>
          <w:color w:val="000000" w:themeColor="text1"/>
          <w:sz w:val="20"/>
          <w:szCs w:val="20"/>
        </w:rPr>
        <w:t xml:space="preserve">.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dh</w:t>
      </w:r>
      <w:r w:rsidR="002F6ACD">
        <w:rPr>
          <w:rFonts w:ascii="Arial" w:hAnsi="Arial" w:cs="Arial"/>
          <w:color w:val="000000" w:themeColor="text1"/>
          <w:sz w:val="20"/>
          <w:szCs w:val="20"/>
        </w:rPr>
        <w:t>ë</w:t>
      </w:r>
      <w:r w:rsidR="00B960CC">
        <w:rPr>
          <w:rFonts w:ascii="Arial" w:hAnsi="Arial" w:cs="Arial"/>
          <w:color w:val="000000" w:themeColor="text1"/>
          <w:sz w:val="20"/>
          <w:szCs w:val="20"/>
        </w:rPr>
        <w:t>na</w:t>
      </w:r>
      <w:r w:rsidR="003C458F">
        <w:rPr>
          <w:rFonts w:ascii="Arial" w:hAnsi="Arial" w:cs="Arial"/>
          <w:color w:val="000000" w:themeColor="text1"/>
          <w:sz w:val="20"/>
          <w:szCs w:val="20"/>
        </w:rPr>
        <w:t>t</w:t>
      </w:r>
      <w:r>
        <w:rPr>
          <w:rFonts w:ascii="Arial" w:hAnsi="Arial" w:cs="Arial"/>
          <w:color w:val="000000" w:themeColor="text1"/>
          <w:sz w:val="20"/>
          <w:szCs w:val="20"/>
        </w:rPr>
        <w:t xml:space="preserve"> prej AKM</w:t>
      </w:r>
      <w:r w:rsidR="00B960CC">
        <w:rPr>
          <w:rFonts w:ascii="Arial" w:hAnsi="Arial" w:cs="Arial"/>
          <w:color w:val="000000" w:themeColor="text1"/>
          <w:sz w:val="20"/>
          <w:szCs w:val="20"/>
        </w:rPr>
        <w:t xml:space="preserve"> tregojn</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vet</w:t>
      </w:r>
      <w:r w:rsidR="002F6ACD">
        <w:rPr>
          <w:rFonts w:ascii="Arial" w:hAnsi="Arial" w:cs="Arial"/>
          <w:color w:val="000000" w:themeColor="text1"/>
          <w:sz w:val="20"/>
          <w:szCs w:val="20"/>
        </w:rPr>
        <w:t>ë</w:t>
      </w:r>
      <w:r w:rsidR="00B960CC">
        <w:rPr>
          <w:rFonts w:ascii="Arial" w:hAnsi="Arial" w:cs="Arial"/>
          <w:color w:val="000000" w:themeColor="text1"/>
          <w:sz w:val="20"/>
          <w:szCs w:val="20"/>
        </w:rPr>
        <w:t>m 4 kompani raportojn</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lidhur me k</w:t>
      </w:r>
      <w:r w:rsidR="002F6ACD">
        <w:rPr>
          <w:rFonts w:ascii="Arial" w:hAnsi="Arial" w:cs="Arial"/>
          <w:color w:val="000000" w:themeColor="text1"/>
          <w:sz w:val="20"/>
          <w:szCs w:val="20"/>
        </w:rPr>
        <w:t>ë</w:t>
      </w:r>
      <w:r w:rsidR="00B960CC">
        <w:rPr>
          <w:rFonts w:ascii="Arial" w:hAnsi="Arial" w:cs="Arial"/>
          <w:color w:val="000000" w:themeColor="text1"/>
          <w:sz w:val="20"/>
          <w:szCs w:val="20"/>
        </w:rPr>
        <w:t>to mbetje</w:t>
      </w:r>
      <w:r w:rsidR="005E41A4" w:rsidRPr="00451251">
        <w:rPr>
          <w:rFonts w:ascii="Arial" w:hAnsi="Arial" w:cs="Arial"/>
          <w:color w:val="000000" w:themeColor="text1"/>
          <w:sz w:val="20"/>
          <w:szCs w:val="20"/>
        </w:rPr>
        <w:t>.</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B960CC"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N</w:t>
      </w:r>
      <w:r w:rsidR="002F6ACD">
        <w:rPr>
          <w:rFonts w:ascii="Arial" w:hAnsi="Arial" w:cs="Arial"/>
          <w:color w:val="000000" w:themeColor="text1"/>
          <w:sz w:val="20"/>
          <w:szCs w:val="20"/>
        </w:rPr>
        <w:t>ë</w:t>
      </w:r>
      <w:r>
        <w:rPr>
          <w:rFonts w:ascii="Arial" w:hAnsi="Arial" w:cs="Arial"/>
          <w:color w:val="000000" w:themeColor="text1"/>
          <w:sz w:val="20"/>
          <w:szCs w:val="20"/>
        </w:rPr>
        <w:t xml:space="preserve"> Shqip</w:t>
      </w:r>
      <w:r w:rsidR="002F6ACD">
        <w:rPr>
          <w:rFonts w:ascii="Arial" w:hAnsi="Arial" w:cs="Arial"/>
          <w:color w:val="000000" w:themeColor="text1"/>
          <w:sz w:val="20"/>
          <w:szCs w:val="20"/>
        </w:rPr>
        <w:t>ë</w:t>
      </w:r>
      <w:r>
        <w:rPr>
          <w:rFonts w:ascii="Arial" w:hAnsi="Arial" w:cs="Arial"/>
          <w:color w:val="000000" w:themeColor="text1"/>
          <w:sz w:val="20"/>
          <w:szCs w:val="20"/>
        </w:rPr>
        <w:t>ri ka shum</w:t>
      </w:r>
      <w:r w:rsidR="002F6ACD">
        <w:rPr>
          <w:rFonts w:ascii="Arial" w:hAnsi="Arial" w:cs="Arial"/>
          <w:color w:val="000000" w:themeColor="text1"/>
          <w:sz w:val="20"/>
          <w:szCs w:val="20"/>
        </w:rPr>
        <w:t>ë</w:t>
      </w:r>
      <w:r>
        <w:rPr>
          <w:rFonts w:ascii="Arial" w:hAnsi="Arial" w:cs="Arial"/>
          <w:color w:val="000000" w:themeColor="text1"/>
          <w:sz w:val="20"/>
          <w:szCs w:val="20"/>
        </w:rPr>
        <w:t xml:space="preserve"> paqart</w:t>
      </w:r>
      <w:r w:rsidR="002F6ACD">
        <w:rPr>
          <w:rFonts w:ascii="Arial" w:hAnsi="Arial" w:cs="Arial"/>
          <w:color w:val="000000" w:themeColor="text1"/>
          <w:sz w:val="20"/>
          <w:szCs w:val="20"/>
        </w:rPr>
        <w:t>ë</w:t>
      </w:r>
      <w:r>
        <w:rPr>
          <w:rFonts w:ascii="Arial" w:hAnsi="Arial" w:cs="Arial"/>
          <w:color w:val="000000" w:themeColor="text1"/>
          <w:sz w:val="20"/>
          <w:szCs w:val="20"/>
        </w:rPr>
        <w:t>si dhe inte</w:t>
      </w:r>
      <w:r w:rsidR="009A6BD1">
        <w:rPr>
          <w:rFonts w:ascii="Arial" w:hAnsi="Arial" w:cs="Arial"/>
          <w:color w:val="000000" w:themeColor="text1"/>
          <w:sz w:val="20"/>
          <w:szCs w:val="20"/>
        </w:rPr>
        <w:t>r</w:t>
      </w:r>
      <w:r>
        <w:rPr>
          <w:rFonts w:ascii="Arial" w:hAnsi="Arial" w:cs="Arial"/>
          <w:color w:val="000000" w:themeColor="text1"/>
          <w:sz w:val="20"/>
          <w:szCs w:val="20"/>
        </w:rPr>
        <w:t>pretime lidhu</w:t>
      </w:r>
      <w:r w:rsidR="003C458F">
        <w:rPr>
          <w:rFonts w:ascii="Arial" w:hAnsi="Arial" w:cs="Arial"/>
          <w:color w:val="000000" w:themeColor="text1"/>
          <w:sz w:val="20"/>
          <w:szCs w:val="20"/>
        </w:rPr>
        <w:t>r</w:t>
      </w:r>
      <w:r>
        <w:rPr>
          <w:rFonts w:ascii="Arial" w:hAnsi="Arial" w:cs="Arial"/>
          <w:color w:val="000000" w:themeColor="text1"/>
          <w:sz w:val="20"/>
          <w:szCs w:val="20"/>
        </w:rPr>
        <w:t xml:space="preserve"> me rregullat dhe procedurat p</w:t>
      </w:r>
      <w:r w:rsidR="002F6ACD">
        <w:rPr>
          <w:rFonts w:ascii="Arial" w:hAnsi="Arial" w:cs="Arial"/>
          <w:color w:val="000000" w:themeColor="text1"/>
          <w:sz w:val="20"/>
          <w:szCs w:val="20"/>
        </w:rPr>
        <w:t>ë</w:t>
      </w:r>
      <w:r>
        <w:rPr>
          <w:rFonts w:ascii="Arial" w:hAnsi="Arial" w:cs="Arial"/>
          <w:color w:val="000000" w:themeColor="text1"/>
          <w:sz w:val="20"/>
          <w:szCs w:val="20"/>
        </w:rPr>
        <w:t>r Menaxhimin e Mbetjeve</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shembull, rregullat dhe procedurat e tanishme p</w:t>
      </w:r>
      <w:r w:rsidR="002F6ACD">
        <w:rPr>
          <w:rFonts w:ascii="Arial" w:hAnsi="Arial" w:cs="Arial"/>
          <w:color w:val="000000" w:themeColor="text1"/>
          <w:sz w:val="20"/>
          <w:szCs w:val="20"/>
        </w:rPr>
        <w:t>ë</w:t>
      </w:r>
      <w:r>
        <w:rPr>
          <w:rFonts w:ascii="Arial" w:hAnsi="Arial" w:cs="Arial"/>
          <w:color w:val="000000" w:themeColor="text1"/>
          <w:sz w:val="20"/>
          <w:szCs w:val="20"/>
        </w:rPr>
        <w:t>rcaktojn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nivelin rajonal</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M</w:t>
      </w:r>
      <w:r w:rsidR="002F6ACD">
        <w:rPr>
          <w:rFonts w:ascii="Arial" w:hAnsi="Arial" w:cs="Arial"/>
          <w:color w:val="000000" w:themeColor="text1"/>
          <w:sz w:val="20"/>
          <w:szCs w:val="20"/>
        </w:rPr>
        <w:t>ë</w:t>
      </w:r>
      <w:r>
        <w:rPr>
          <w:rFonts w:ascii="Arial" w:hAnsi="Arial" w:cs="Arial"/>
          <w:color w:val="000000" w:themeColor="text1"/>
          <w:sz w:val="20"/>
          <w:szCs w:val="20"/>
        </w:rPr>
        <w:t xml:space="preserve"> tej, ato tregojn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detyrimet q</w:t>
      </w:r>
      <w:r w:rsidR="002F6ACD">
        <w:rPr>
          <w:rFonts w:ascii="Arial" w:hAnsi="Arial" w:cs="Arial"/>
          <w:color w:val="000000" w:themeColor="text1"/>
          <w:sz w:val="20"/>
          <w:szCs w:val="20"/>
        </w:rPr>
        <w:t>ë</w:t>
      </w:r>
      <w:r>
        <w:rPr>
          <w:rFonts w:ascii="Arial" w:hAnsi="Arial" w:cs="Arial"/>
          <w:color w:val="000000" w:themeColor="text1"/>
          <w:sz w:val="20"/>
          <w:szCs w:val="20"/>
        </w:rPr>
        <w:t xml:space="preserv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Bashkit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dhe Ministrit</w:t>
      </w:r>
      <w:r w:rsidR="002F6ACD">
        <w:rPr>
          <w:rFonts w:ascii="Arial" w:hAnsi="Arial" w:cs="Arial"/>
          <w:color w:val="000000" w:themeColor="text1"/>
          <w:sz w:val="20"/>
          <w:szCs w:val="20"/>
        </w:rPr>
        <w:t>ë</w:t>
      </w:r>
      <w:r>
        <w:rPr>
          <w:rFonts w:ascii="Arial" w:hAnsi="Arial" w:cs="Arial"/>
          <w:color w:val="000000" w:themeColor="text1"/>
          <w:sz w:val="20"/>
          <w:szCs w:val="20"/>
        </w:rPr>
        <w:t xml:space="preserve"> e linj</w:t>
      </w:r>
      <w:r w:rsidR="002F6ACD">
        <w:rPr>
          <w:rFonts w:ascii="Arial" w:hAnsi="Arial" w:cs="Arial"/>
          <w:color w:val="000000" w:themeColor="text1"/>
          <w:sz w:val="20"/>
          <w:szCs w:val="20"/>
        </w:rPr>
        <w:t>ë</w:t>
      </w:r>
      <w:r>
        <w:rPr>
          <w:rFonts w:ascii="Arial" w:hAnsi="Arial" w:cs="Arial"/>
          <w:color w:val="000000" w:themeColor="text1"/>
          <w:sz w:val="20"/>
          <w:szCs w:val="20"/>
        </w:rPr>
        <w:t>s, por kur vjen faza e zbatimit krijohet shum</w:t>
      </w:r>
      <w:r w:rsidR="002F6ACD">
        <w:rPr>
          <w:rFonts w:ascii="Arial" w:hAnsi="Arial" w:cs="Arial"/>
          <w:color w:val="000000" w:themeColor="text1"/>
          <w:sz w:val="20"/>
          <w:szCs w:val="20"/>
        </w:rPr>
        <w:t>ë</w:t>
      </w:r>
      <w:r>
        <w:rPr>
          <w:rFonts w:ascii="Arial" w:hAnsi="Arial" w:cs="Arial"/>
          <w:color w:val="000000" w:themeColor="text1"/>
          <w:sz w:val="20"/>
          <w:szCs w:val="20"/>
        </w:rPr>
        <w:t xml:space="preserve"> konfuzion lidhur me ko</w:t>
      </w:r>
      <w:r w:rsidR="008F39DE">
        <w:rPr>
          <w:rFonts w:ascii="Arial" w:hAnsi="Arial" w:cs="Arial"/>
          <w:color w:val="000000" w:themeColor="text1"/>
          <w:sz w:val="20"/>
          <w:szCs w:val="20"/>
        </w:rPr>
        <w:t>o</w:t>
      </w:r>
      <w:r>
        <w:rPr>
          <w:rFonts w:ascii="Arial" w:hAnsi="Arial" w:cs="Arial"/>
          <w:color w:val="000000" w:themeColor="text1"/>
          <w:sz w:val="20"/>
          <w:szCs w:val="20"/>
        </w:rPr>
        <w:t>rdinimin midis tyre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Bashkive dhe Ministrive,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2F6ACD">
        <w:rPr>
          <w:rFonts w:ascii="Arial" w:hAnsi="Arial" w:cs="Arial"/>
          <w:color w:val="000000" w:themeColor="text1"/>
          <w:sz w:val="20"/>
          <w:szCs w:val="20"/>
        </w:rPr>
        <w:t>ç</w:t>
      </w:r>
      <w:r>
        <w:rPr>
          <w:rFonts w:ascii="Arial" w:hAnsi="Arial" w:cs="Arial"/>
          <w:color w:val="000000" w:themeColor="text1"/>
          <w:sz w:val="20"/>
          <w:szCs w:val="20"/>
        </w:rPr>
        <w:t>on n</w:t>
      </w:r>
      <w:r w:rsidR="002F6ACD">
        <w:rPr>
          <w:rFonts w:ascii="Arial" w:hAnsi="Arial" w:cs="Arial"/>
          <w:color w:val="000000" w:themeColor="text1"/>
          <w:sz w:val="20"/>
          <w:szCs w:val="20"/>
        </w:rPr>
        <w:t>ë</w:t>
      </w:r>
      <w:r>
        <w:rPr>
          <w:rFonts w:ascii="Arial" w:hAnsi="Arial" w:cs="Arial"/>
          <w:color w:val="000000" w:themeColor="text1"/>
          <w:sz w:val="20"/>
          <w:szCs w:val="20"/>
        </w:rPr>
        <w:t xml:space="preserve"> moszbatimin apo zbatimin e gabuar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masave</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 xml:space="preserve">Ky konfuzion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3C458F">
        <w:rPr>
          <w:rFonts w:ascii="Arial" w:hAnsi="Arial" w:cs="Arial"/>
          <w:color w:val="000000" w:themeColor="text1"/>
          <w:sz w:val="20"/>
          <w:szCs w:val="20"/>
        </w:rPr>
        <w:t>i</w:t>
      </w:r>
      <w:r>
        <w:rPr>
          <w:rFonts w:ascii="Arial" w:hAnsi="Arial" w:cs="Arial"/>
          <w:color w:val="000000" w:themeColor="text1"/>
          <w:sz w:val="20"/>
          <w:szCs w:val="20"/>
        </w:rPr>
        <w:t xml:space="preserve"> panevojsh</w:t>
      </w:r>
      <w:r w:rsidR="002F6ACD">
        <w:rPr>
          <w:rFonts w:ascii="Arial" w:hAnsi="Arial" w:cs="Arial"/>
          <w:color w:val="000000" w:themeColor="text1"/>
          <w:sz w:val="20"/>
          <w:szCs w:val="20"/>
        </w:rPr>
        <w:t>ë</w:t>
      </w:r>
      <w:r>
        <w:rPr>
          <w:rFonts w:ascii="Arial" w:hAnsi="Arial" w:cs="Arial"/>
          <w:color w:val="000000" w:themeColor="text1"/>
          <w:sz w:val="20"/>
          <w:szCs w:val="20"/>
        </w:rPr>
        <w:t>m dhe Plani i Veprimit p</w:t>
      </w:r>
      <w:r w:rsidR="002F6ACD">
        <w:rPr>
          <w:rFonts w:ascii="Arial" w:hAnsi="Arial" w:cs="Arial"/>
          <w:color w:val="000000" w:themeColor="text1"/>
          <w:sz w:val="20"/>
          <w:szCs w:val="20"/>
        </w:rPr>
        <w:t>ë</w:t>
      </w:r>
      <w:r>
        <w:rPr>
          <w:rFonts w:ascii="Arial" w:hAnsi="Arial" w:cs="Arial"/>
          <w:color w:val="000000" w:themeColor="text1"/>
          <w:sz w:val="20"/>
          <w:szCs w:val="20"/>
        </w:rPr>
        <w:t>r Menaxhimin e Mbetjeve duhet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rmbaj</w:t>
      </w:r>
      <w:r w:rsidR="002F6ACD">
        <w:rPr>
          <w:rFonts w:ascii="Arial" w:hAnsi="Arial" w:cs="Arial"/>
          <w:color w:val="000000" w:themeColor="text1"/>
          <w:sz w:val="20"/>
          <w:szCs w:val="20"/>
        </w:rPr>
        <w:t>ë</w:t>
      </w:r>
      <w:r>
        <w:rPr>
          <w:rFonts w:ascii="Arial" w:hAnsi="Arial" w:cs="Arial"/>
          <w:color w:val="000000" w:themeColor="text1"/>
          <w:sz w:val="20"/>
          <w:szCs w:val="20"/>
        </w:rPr>
        <w:t xml:space="preserve"> konsultimin dhe rishikimin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shmangur konfuzionin nd</w:t>
      </w:r>
      <w:r w:rsidR="002F6ACD">
        <w:rPr>
          <w:rFonts w:ascii="Arial" w:hAnsi="Arial" w:cs="Arial"/>
          <w:color w:val="000000" w:themeColor="text1"/>
          <w:sz w:val="20"/>
          <w:szCs w:val="20"/>
        </w:rPr>
        <w:t>ë</w:t>
      </w:r>
      <w:r>
        <w:rPr>
          <w:rFonts w:ascii="Arial" w:hAnsi="Arial" w:cs="Arial"/>
          <w:color w:val="000000" w:themeColor="text1"/>
          <w:sz w:val="20"/>
          <w:szCs w:val="20"/>
        </w:rPr>
        <w:t>rmjet institucioneve dhe autoriteteve</w:t>
      </w:r>
      <w:r w:rsidR="005E41A4" w:rsidRPr="001C088F">
        <w:rPr>
          <w:rFonts w:ascii="Arial" w:hAnsi="Arial" w:cs="Arial"/>
          <w:color w:val="000000" w:themeColor="text1"/>
          <w:sz w:val="20"/>
          <w:szCs w:val="20"/>
        </w:rPr>
        <w:t>.</w:t>
      </w:r>
    </w:p>
    <w:p w:rsidR="005E41A4" w:rsidRPr="00C1462C" w:rsidRDefault="005E41A4" w:rsidP="005E41A4">
      <w:pPr>
        <w:pStyle w:val="ListParagraph"/>
        <w:jc w:val="both"/>
        <w:rPr>
          <w:rFonts w:cs="Arial"/>
          <w:color w:val="000000" w:themeColor="text1"/>
        </w:rPr>
      </w:pPr>
    </w:p>
    <w:p w:rsidR="005E41A4" w:rsidRDefault="007F02F1"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Gjat</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w:t>
      </w:r>
      <w:r>
        <w:rPr>
          <w:rFonts w:ascii="Arial" w:hAnsi="Arial" w:cs="Arial"/>
          <w:color w:val="000000" w:themeColor="text1"/>
          <w:sz w:val="20"/>
          <w:szCs w:val="20"/>
        </w:rPr>
        <w:t>2017</w:t>
      </w:r>
      <w:r w:rsidR="003C458F">
        <w:rPr>
          <w:rFonts w:ascii="Arial" w:hAnsi="Arial" w:cs="Arial"/>
          <w:color w:val="000000" w:themeColor="text1"/>
          <w:sz w:val="20"/>
          <w:szCs w:val="20"/>
        </w:rPr>
        <w:t>,</w:t>
      </w:r>
      <w:r w:rsidR="00B960CC">
        <w:rPr>
          <w:rFonts w:ascii="Arial" w:hAnsi="Arial" w:cs="Arial"/>
          <w:color w:val="000000" w:themeColor="text1"/>
          <w:sz w:val="20"/>
          <w:szCs w:val="20"/>
        </w:rPr>
        <w:t xml:space="preserve"> vet</w:t>
      </w:r>
      <w:r w:rsidR="002F6ACD">
        <w:rPr>
          <w:rFonts w:ascii="Arial" w:hAnsi="Arial" w:cs="Arial"/>
          <w:color w:val="000000" w:themeColor="text1"/>
          <w:sz w:val="20"/>
          <w:szCs w:val="20"/>
        </w:rPr>
        <w:t>ë</w:t>
      </w:r>
      <w:r w:rsidR="00B960CC">
        <w:rPr>
          <w:rFonts w:ascii="Arial" w:hAnsi="Arial" w:cs="Arial"/>
          <w:color w:val="000000" w:themeColor="text1"/>
          <w:sz w:val="20"/>
          <w:szCs w:val="20"/>
        </w:rPr>
        <w:t>m gjasht</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Bashki kan</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zhvilluar dhe miratuar Planet </w:t>
      </w:r>
      <w:r>
        <w:rPr>
          <w:rFonts w:ascii="Arial" w:hAnsi="Arial" w:cs="Arial"/>
          <w:color w:val="000000" w:themeColor="text1"/>
          <w:sz w:val="20"/>
          <w:szCs w:val="20"/>
        </w:rPr>
        <w:t>Bashkiake t</w:t>
      </w:r>
      <w:r w:rsidR="002F6ACD">
        <w:rPr>
          <w:rFonts w:ascii="Arial" w:hAnsi="Arial" w:cs="Arial"/>
          <w:color w:val="000000" w:themeColor="text1"/>
          <w:sz w:val="20"/>
          <w:szCs w:val="20"/>
        </w:rPr>
        <w:t>ë</w:t>
      </w:r>
      <w:r w:rsidR="00B960CC">
        <w:rPr>
          <w:rFonts w:ascii="Arial" w:hAnsi="Arial" w:cs="Arial"/>
          <w:color w:val="000000" w:themeColor="text1"/>
          <w:sz w:val="20"/>
          <w:szCs w:val="20"/>
        </w:rPr>
        <w:t xml:space="preserve"> Veprimit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Menaxhimin e Mbetjeve:</w:t>
      </w:r>
      <w:r w:rsidR="005E41A4" w:rsidRPr="004B247D">
        <w:rPr>
          <w:rFonts w:ascii="Arial" w:hAnsi="Arial" w:cs="Arial"/>
          <w:color w:val="000000" w:themeColor="text1"/>
          <w:sz w:val="20"/>
          <w:szCs w:val="20"/>
        </w:rPr>
        <w:t xml:space="preserve"> Dib</w:t>
      </w:r>
      <w:r w:rsidR="002F6ACD">
        <w:rPr>
          <w:rFonts w:ascii="Arial" w:hAnsi="Arial" w:cs="Arial"/>
          <w:color w:val="000000" w:themeColor="text1"/>
          <w:sz w:val="20"/>
          <w:szCs w:val="20"/>
        </w:rPr>
        <w:t>ë</w:t>
      </w:r>
      <w:r w:rsidR="005E41A4" w:rsidRPr="004B247D">
        <w:rPr>
          <w:rFonts w:ascii="Arial" w:hAnsi="Arial" w:cs="Arial"/>
          <w:color w:val="000000" w:themeColor="text1"/>
          <w:sz w:val="20"/>
          <w:szCs w:val="20"/>
        </w:rPr>
        <w:t>r, Mal</w:t>
      </w:r>
      <w:r w:rsidR="002F6ACD">
        <w:rPr>
          <w:rFonts w:ascii="Arial" w:hAnsi="Arial" w:cs="Arial"/>
          <w:color w:val="000000" w:themeColor="text1"/>
          <w:sz w:val="20"/>
          <w:szCs w:val="20"/>
        </w:rPr>
        <w:t>ë</w:t>
      </w:r>
      <w:r w:rsidR="005E41A4" w:rsidRPr="004B247D">
        <w:rPr>
          <w:rFonts w:ascii="Arial" w:hAnsi="Arial" w:cs="Arial"/>
          <w:color w:val="000000" w:themeColor="text1"/>
          <w:sz w:val="20"/>
          <w:szCs w:val="20"/>
        </w:rPr>
        <w:t>si e Madhe, Puk</w:t>
      </w:r>
      <w:r w:rsidR="002F6ACD">
        <w:rPr>
          <w:rFonts w:ascii="Arial" w:hAnsi="Arial" w:cs="Arial"/>
          <w:color w:val="000000" w:themeColor="text1"/>
          <w:sz w:val="20"/>
          <w:szCs w:val="20"/>
        </w:rPr>
        <w:t>ë</w:t>
      </w:r>
      <w:r w:rsidR="005E41A4" w:rsidRPr="004B247D">
        <w:rPr>
          <w:rFonts w:ascii="Arial" w:hAnsi="Arial" w:cs="Arial"/>
          <w:color w:val="000000" w:themeColor="text1"/>
          <w:sz w:val="20"/>
          <w:szCs w:val="20"/>
        </w:rPr>
        <w:t>, Lezh</w:t>
      </w:r>
      <w:r w:rsidR="002F6ACD">
        <w:rPr>
          <w:rFonts w:ascii="Arial" w:hAnsi="Arial" w:cs="Arial"/>
          <w:color w:val="000000" w:themeColor="text1"/>
          <w:sz w:val="20"/>
          <w:szCs w:val="20"/>
        </w:rPr>
        <w:t>ë</w:t>
      </w:r>
      <w:r w:rsidR="005E41A4" w:rsidRPr="004B247D">
        <w:rPr>
          <w:rFonts w:ascii="Arial" w:hAnsi="Arial" w:cs="Arial"/>
          <w:color w:val="000000" w:themeColor="text1"/>
          <w:sz w:val="20"/>
          <w:szCs w:val="20"/>
        </w:rPr>
        <w:t>, Shkod</w:t>
      </w:r>
      <w:r w:rsidR="002F6ACD">
        <w:rPr>
          <w:rFonts w:ascii="Arial" w:hAnsi="Arial" w:cs="Arial"/>
          <w:color w:val="000000" w:themeColor="text1"/>
          <w:sz w:val="20"/>
          <w:szCs w:val="20"/>
        </w:rPr>
        <w:t>ë</w:t>
      </w:r>
      <w:r w:rsidR="005E41A4" w:rsidRPr="004B247D">
        <w:rPr>
          <w:rFonts w:ascii="Arial" w:hAnsi="Arial" w:cs="Arial"/>
          <w:color w:val="000000" w:themeColor="text1"/>
          <w:sz w:val="20"/>
          <w:szCs w:val="20"/>
        </w:rPr>
        <w:t xml:space="preserve">r </w:t>
      </w:r>
      <w:r>
        <w:rPr>
          <w:rFonts w:ascii="Arial" w:hAnsi="Arial" w:cs="Arial"/>
          <w:color w:val="000000" w:themeColor="text1"/>
          <w:sz w:val="20"/>
          <w:szCs w:val="20"/>
        </w:rPr>
        <w:t>dhe</w:t>
      </w:r>
      <w:r w:rsidR="005E41A4" w:rsidRPr="004B247D">
        <w:rPr>
          <w:rFonts w:ascii="Arial" w:hAnsi="Arial" w:cs="Arial"/>
          <w:color w:val="000000" w:themeColor="text1"/>
          <w:sz w:val="20"/>
          <w:szCs w:val="20"/>
        </w:rPr>
        <w:t xml:space="preserve"> Shijak.  </w:t>
      </w:r>
      <w:r>
        <w:rPr>
          <w:rFonts w:ascii="Arial" w:hAnsi="Arial" w:cs="Arial"/>
          <w:color w:val="000000" w:themeColor="text1"/>
          <w:sz w:val="20"/>
          <w:szCs w:val="20"/>
        </w:rPr>
        <w:t>Gjithashtu</w:t>
      </w:r>
      <w:r w:rsidR="005E41A4" w:rsidRPr="004B247D">
        <w:rPr>
          <w:rFonts w:ascii="Arial" w:hAnsi="Arial" w:cs="Arial"/>
          <w:color w:val="000000" w:themeColor="text1"/>
          <w:sz w:val="20"/>
          <w:szCs w:val="20"/>
        </w:rPr>
        <w:t xml:space="preserv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 xml:space="preserve">rgatitur </w:t>
      </w:r>
      <w:r w:rsidR="005E41A4" w:rsidRPr="004B247D">
        <w:rPr>
          <w:rFonts w:ascii="Arial" w:hAnsi="Arial" w:cs="Arial"/>
          <w:color w:val="000000" w:themeColor="text1"/>
          <w:sz w:val="20"/>
          <w:szCs w:val="20"/>
        </w:rPr>
        <w:t>Plan</w:t>
      </w:r>
      <w:r>
        <w:rPr>
          <w:rFonts w:ascii="Arial" w:hAnsi="Arial" w:cs="Arial"/>
          <w:color w:val="000000" w:themeColor="text1"/>
          <w:sz w:val="20"/>
          <w:szCs w:val="20"/>
        </w:rPr>
        <w:t>i i rajonit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5E41A4" w:rsidRPr="004B247D">
        <w:rPr>
          <w:rFonts w:ascii="Arial" w:hAnsi="Arial" w:cs="Arial"/>
          <w:color w:val="000000" w:themeColor="text1"/>
          <w:sz w:val="20"/>
          <w:szCs w:val="20"/>
        </w:rPr>
        <w:t>Kor</w:t>
      </w:r>
      <w:r w:rsidR="002F6ACD">
        <w:rPr>
          <w:rFonts w:ascii="Arial" w:hAnsi="Arial" w:cs="Arial"/>
          <w:color w:val="000000" w:themeColor="text1"/>
          <w:sz w:val="20"/>
          <w:szCs w:val="20"/>
        </w:rPr>
        <w:t>çë</w:t>
      </w:r>
      <w:r>
        <w:rPr>
          <w:rFonts w:ascii="Arial" w:hAnsi="Arial" w:cs="Arial"/>
          <w:color w:val="000000" w:themeColor="text1"/>
          <w:sz w:val="20"/>
          <w:szCs w:val="20"/>
        </w:rPr>
        <w:t xml:space="preserve">s, cili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faz</w:t>
      </w:r>
      <w:r w:rsidR="002F6ACD">
        <w:rPr>
          <w:rFonts w:ascii="Arial" w:hAnsi="Arial" w:cs="Arial"/>
          <w:color w:val="000000" w:themeColor="text1"/>
          <w:sz w:val="20"/>
          <w:szCs w:val="20"/>
        </w:rPr>
        <w:t>ë</w:t>
      </w:r>
      <w:r>
        <w:rPr>
          <w:rFonts w:ascii="Arial" w:hAnsi="Arial" w:cs="Arial"/>
          <w:color w:val="000000" w:themeColor="text1"/>
          <w:sz w:val="20"/>
          <w:szCs w:val="20"/>
        </w:rPr>
        <w:t>n e miratimit</w:t>
      </w:r>
      <w:r w:rsidR="005E41A4" w:rsidRPr="004B247D">
        <w:rPr>
          <w:rFonts w:ascii="Arial" w:hAnsi="Arial" w:cs="Arial"/>
          <w:color w:val="000000" w:themeColor="text1"/>
          <w:sz w:val="20"/>
          <w:szCs w:val="20"/>
        </w:rPr>
        <w:t xml:space="preserve">, </w:t>
      </w:r>
      <w:r>
        <w:rPr>
          <w:rFonts w:ascii="Arial" w:hAnsi="Arial" w:cs="Arial"/>
          <w:color w:val="000000" w:themeColor="text1"/>
          <w:sz w:val="20"/>
          <w:szCs w:val="20"/>
        </w:rPr>
        <w:t>nd</w:t>
      </w:r>
      <w:r w:rsidR="002F6ACD">
        <w:rPr>
          <w:rFonts w:ascii="Arial" w:hAnsi="Arial" w:cs="Arial"/>
          <w:color w:val="000000" w:themeColor="text1"/>
          <w:sz w:val="20"/>
          <w:szCs w:val="20"/>
        </w:rPr>
        <w:t>ë</w:t>
      </w:r>
      <w:r>
        <w:rPr>
          <w:rFonts w:ascii="Arial" w:hAnsi="Arial" w:cs="Arial"/>
          <w:color w:val="000000" w:themeColor="text1"/>
          <w:sz w:val="20"/>
          <w:szCs w:val="20"/>
        </w:rPr>
        <w:t>rsa jan</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rgatitje planet p</w:t>
      </w:r>
      <w:r w:rsidR="002F6ACD">
        <w:rPr>
          <w:rFonts w:ascii="Arial" w:hAnsi="Arial" w:cs="Arial"/>
          <w:color w:val="000000" w:themeColor="text1"/>
          <w:sz w:val="20"/>
          <w:szCs w:val="20"/>
        </w:rPr>
        <w:t>ë</w:t>
      </w:r>
      <w:r>
        <w:rPr>
          <w:rFonts w:ascii="Arial" w:hAnsi="Arial" w:cs="Arial"/>
          <w:color w:val="000000" w:themeColor="text1"/>
          <w:sz w:val="20"/>
          <w:szCs w:val="20"/>
        </w:rPr>
        <w:t>r</w:t>
      </w:r>
      <w:r w:rsidR="005E41A4" w:rsidRPr="004B247D">
        <w:rPr>
          <w:rFonts w:ascii="Arial" w:hAnsi="Arial" w:cs="Arial"/>
          <w:color w:val="000000" w:themeColor="text1"/>
          <w:sz w:val="20"/>
          <w:szCs w:val="20"/>
        </w:rPr>
        <w:t xml:space="preserve"> </w:t>
      </w:r>
      <w:r>
        <w:rPr>
          <w:rFonts w:ascii="Arial" w:hAnsi="Arial" w:cs="Arial"/>
          <w:color w:val="000000" w:themeColor="text1"/>
          <w:sz w:val="20"/>
          <w:szCs w:val="20"/>
        </w:rPr>
        <w:t>Bashkit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e </w:t>
      </w:r>
      <w:r w:rsidR="005E41A4" w:rsidRPr="004B247D">
        <w:rPr>
          <w:rFonts w:ascii="Arial" w:hAnsi="Arial" w:cs="Arial"/>
          <w:color w:val="000000" w:themeColor="text1"/>
          <w:sz w:val="20"/>
          <w:szCs w:val="20"/>
        </w:rPr>
        <w:t>Himar</w:t>
      </w:r>
      <w:r w:rsidR="002F6ACD">
        <w:rPr>
          <w:rFonts w:ascii="Arial" w:hAnsi="Arial" w:cs="Arial"/>
          <w:color w:val="000000" w:themeColor="text1"/>
          <w:sz w:val="20"/>
          <w:szCs w:val="20"/>
        </w:rPr>
        <w:t>ë</w:t>
      </w:r>
      <w:r>
        <w:rPr>
          <w:rFonts w:ascii="Arial" w:hAnsi="Arial" w:cs="Arial"/>
          <w:color w:val="000000" w:themeColor="text1"/>
          <w:sz w:val="20"/>
          <w:szCs w:val="20"/>
        </w:rPr>
        <w:t>s</w:t>
      </w:r>
      <w:r w:rsidR="005E41A4" w:rsidRPr="004B247D">
        <w:rPr>
          <w:rFonts w:ascii="Arial" w:hAnsi="Arial" w:cs="Arial"/>
          <w:color w:val="000000" w:themeColor="text1"/>
          <w:sz w:val="20"/>
          <w:szCs w:val="20"/>
        </w:rPr>
        <w:t>, Peqin</w:t>
      </w:r>
      <w:r>
        <w:rPr>
          <w:rFonts w:ascii="Arial" w:hAnsi="Arial" w:cs="Arial"/>
          <w:color w:val="000000" w:themeColor="text1"/>
          <w:sz w:val="20"/>
          <w:szCs w:val="20"/>
        </w:rPr>
        <w:t>it</w:t>
      </w:r>
      <w:r w:rsidR="005E41A4" w:rsidRPr="004B247D">
        <w:rPr>
          <w:rFonts w:ascii="Arial" w:hAnsi="Arial" w:cs="Arial"/>
          <w:color w:val="000000" w:themeColor="text1"/>
          <w:sz w:val="20"/>
          <w:szCs w:val="20"/>
        </w:rPr>
        <w:t xml:space="preserve"> </w:t>
      </w:r>
      <w:r>
        <w:rPr>
          <w:rFonts w:ascii="Arial" w:hAnsi="Arial" w:cs="Arial"/>
          <w:color w:val="000000" w:themeColor="text1"/>
          <w:sz w:val="20"/>
          <w:szCs w:val="20"/>
        </w:rPr>
        <w:t>dhe</w:t>
      </w:r>
      <w:r w:rsidR="005E41A4" w:rsidRPr="004B247D">
        <w:rPr>
          <w:rFonts w:ascii="Arial" w:hAnsi="Arial" w:cs="Arial"/>
          <w:color w:val="000000" w:themeColor="text1"/>
          <w:sz w:val="20"/>
          <w:szCs w:val="20"/>
        </w:rPr>
        <w:t xml:space="preserve"> Rrogozhin</w:t>
      </w:r>
      <w:r w:rsidR="002F6ACD">
        <w:rPr>
          <w:rFonts w:ascii="Arial" w:hAnsi="Arial" w:cs="Arial"/>
          <w:color w:val="000000" w:themeColor="text1"/>
          <w:sz w:val="20"/>
          <w:szCs w:val="20"/>
        </w:rPr>
        <w:t>ë</w:t>
      </w:r>
      <w:r>
        <w:rPr>
          <w:rFonts w:ascii="Arial" w:hAnsi="Arial" w:cs="Arial"/>
          <w:color w:val="000000" w:themeColor="text1"/>
          <w:sz w:val="20"/>
          <w:szCs w:val="20"/>
        </w:rPr>
        <w:t>s. Bashkit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e mbetura </w:t>
      </w:r>
      <w:r w:rsidR="003C458F">
        <w:rPr>
          <w:rFonts w:ascii="Arial" w:hAnsi="Arial" w:cs="Arial"/>
          <w:color w:val="000000" w:themeColor="text1"/>
          <w:sz w:val="20"/>
          <w:szCs w:val="20"/>
        </w:rPr>
        <w:t>i</w:t>
      </w:r>
      <w:r>
        <w:rPr>
          <w:rFonts w:ascii="Arial" w:hAnsi="Arial" w:cs="Arial"/>
          <w:color w:val="000000" w:themeColor="text1"/>
          <w:sz w:val="20"/>
          <w:szCs w:val="20"/>
        </w:rPr>
        <w:t xml:space="preserv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rgatitur planet e tyre m</w:t>
      </w:r>
      <w:r w:rsidR="002F6ACD">
        <w:rPr>
          <w:rFonts w:ascii="Arial" w:hAnsi="Arial" w:cs="Arial"/>
          <w:color w:val="000000" w:themeColor="text1"/>
          <w:sz w:val="20"/>
          <w:szCs w:val="20"/>
        </w:rPr>
        <w:t>ë</w:t>
      </w:r>
      <w:r>
        <w:rPr>
          <w:rFonts w:ascii="Arial" w:hAnsi="Arial" w:cs="Arial"/>
          <w:color w:val="000000" w:themeColor="text1"/>
          <w:sz w:val="20"/>
          <w:szCs w:val="20"/>
        </w:rPr>
        <w:t xml:space="preserve"> par</w:t>
      </w:r>
      <w:r w:rsidR="002F6ACD">
        <w:rPr>
          <w:rFonts w:ascii="Arial" w:hAnsi="Arial" w:cs="Arial"/>
          <w:color w:val="000000" w:themeColor="text1"/>
          <w:sz w:val="20"/>
          <w:szCs w:val="20"/>
        </w:rPr>
        <w:t>ë</w:t>
      </w:r>
      <w:r w:rsidR="005E41A4" w:rsidRPr="004B247D">
        <w:rPr>
          <w:rFonts w:ascii="Arial" w:hAnsi="Arial" w:cs="Arial"/>
          <w:color w:val="000000" w:themeColor="text1"/>
          <w:sz w:val="20"/>
          <w:szCs w:val="20"/>
        </w:rPr>
        <w:t>.</w:t>
      </w:r>
    </w:p>
    <w:p w:rsidR="005E41A4" w:rsidRPr="00C1462C"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7F02F1"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Shqip</w:t>
      </w:r>
      <w:r w:rsidR="002F6ACD">
        <w:rPr>
          <w:rFonts w:ascii="Arial" w:hAnsi="Arial" w:cs="Arial"/>
          <w:color w:val="000000" w:themeColor="text1"/>
          <w:sz w:val="20"/>
          <w:szCs w:val="20"/>
        </w:rPr>
        <w:t>ë</w:t>
      </w:r>
      <w:r>
        <w:rPr>
          <w:rFonts w:ascii="Arial" w:hAnsi="Arial" w:cs="Arial"/>
          <w:color w:val="000000" w:themeColor="text1"/>
          <w:sz w:val="20"/>
          <w:szCs w:val="20"/>
        </w:rPr>
        <w:t>ria nuk ka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sistem depozitimi nd</w:t>
      </w:r>
      <w:r w:rsidR="002F6ACD">
        <w:rPr>
          <w:rFonts w:ascii="Arial" w:hAnsi="Arial" w:cs="Arial"/>
          <w:color w:val="000000" w:themeColor="text1"/>
          <w:sz w:val="20"/>
          <w:szCs w:val="20"/>
        </w:rPr>
        <w:t>ë</w:t>
      </w:r>
      <w:r>
        <w:rPr>
          <w:rFonts w:ascii="Arial" w:hAnsi="Arial" w:cs="Arial"/>
          <w:color w:val="000000" w:themeColor="text1"/>
          <w:sz w:val="20"/>
          <w:szCs w:val="20"/>
        </w:rPr>
        <w:t>rrajonal, rajonal apo bashkiak p</w:t>
      </w:r>
      <w:r w:rsidR="002F6ACD">
        <w:rPr>
          <w:rFonts w:ascii="Arial" w:hAnsi="Arial" w:cs="Arial"/>
          <w:color w:val="000000" w:themeColor="text1"/>
          <w:sz w:val="20"/>
          <w:szCs w:val="20"/>
        </w:rPr>
        <w:t>ë</w:t>
      </w:r>
      <w:r>
        <w:rPr>
          <w:rFonts w:ascii="Arial" w:hAnsi="Arial" w:cs="Arial"/>
          <w:color w:val="000000" w:themeColor="text1"/>
          <w:sz w:val="20"/>
          <w:szCs w:val="20"/>
        </w:rPr>
        <w:t>r trajt</w:t>
      </w:r>
      <w:r w:rsidR="0030562B">
        <w:rPr>
          <w:rFonts w:ascii="Arial" w:hAnsi="Arial" w:cs="Arial"/>
          <w:color w:val="000000" w:themeColor="text1"/>
          <w:sz w:val="20"/>
          <w:szCs w:val="20"/>
        </w:rPr>
        <w:t>i</w:t>
      </w:r>
      <w:r>
        <w:rPr>
          <w:rFonts w:ascii="Arial" w:hAnsi="Arial" w:cs="Arial"/>
          <w:color w:val="000000" w:themeColor="text1"/>
          <w:sz w:val="20"/>
          <w:szCs w:val="20"/>
        </w:rPr>
        <w:t>min e mbetjeve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diferencuara</w:t>
      </w:r>
      <w:r w:rsidR="005E41A4" w:rsidRPr="00C1462C">
        <w:rPr>
          <w:rFonts w:ascii="Arial" w:hAnsi="Arial" w:cs="Arial"/>
          <w:color w:val="000000" w:themeColor="text1"/>
          <w:sz w:val="20"/>
          <w:szCs w:val="20"/>
        </w:rPr>
        <w:t xml:space="preserve">.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rmbushur objektivat e detyrueshme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BEs</w:t>
      </w:r>
      <w:r w:rsidR="002F6ACD">
        <w:rPr>
          <w:rFonts w:ascii="Arial" w:hAnsi="Arial" w:cs="Arial"/>
          <w:color w:val="000000" w:themeColor="text1"/>
          <w:sz w:val="20"/>
          <w:szCs w:val="20"/>
        </w:rPr>
        <w:t>ë</w:t>
      </w:r>
      <w:r>
        <w:rPr>
          <w:rFonts w:ascii="Arial" w:hAnsi="Arial" w:cs="Arial"/>
          <w:color w:val="000000" w:themeColor="text1"/>
          <w:sz w:val="20"/>
          <w:szCs w:val="20"/>
        </w:rPr>
        <w:t>, duhen nd</w:t>
      </w:r>
      <w:r w:rsidR="002F6ACD">
        <w:rPr>
          <w:rFonts w:ascii="Arial" w:hAnsi="Arial" w:cs="Arial"/>
          <w:color w:val="000000" w:themeColor="text1"/>
          <w:sz w:val="20"/>
          <w:szCs w:val="20"/>
        </w:rPr>
        <w:t>ë</w:t>
      </w:r>
      <w:r>
        <w:rPr>
          <w:rFonts w:ascii="Arial" w:hAnsi="Arial" w:cs="Arial"/>
          <w:color w:val="000000" w:themeColor="text1"/>
          <w:sz w:val="20"/>
          <w:szCs w:val="20"/>
        </w:rPr>
        <w:t>rmarr</w:t>
      </w:r>
      <w:r w:rsidR="002F6ACD">
        <w:rPr>
          <w:rFonts w:ascii="Arial" w:hAnsi="Arial" w:cs="Arial"/>
          <w:color w:val="000000" w:themeColor="text1"/>
          <w:sz w:val="20"/>
          <w:szCs w:val="20"/>
        </w:rPr>
        <w:t>ë</w:t>
      </w:r>
      <w:r>
        <w:rPr>
          <w:rFonts w:ascii="Arial" w:hAnsi="Arial" w:cs="Arial"/>
          <w:color w:val="000000" w:themeColor="text1"/>
          <w:sz w:val="20"/>
          <w:szCs w:val="20"/>
        </w:rPr>
        <w:t xml:space="preserve"> studime fizibilitetit q</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japin t</w:t>
      </w:r>
      <w:r w:rsidR="002F6ACD">
        <w:rPr>
          <w:rFonts w:ascii="Arial" w:hAnsi="Arial" w:cs="Arial"/>
          <w:color w:val="000000" w:themeColor="text1"/>
          <w:sz w:val="20"/>
          <w:szCs w:val="20"/>
        </w:rPr>
        <w:t>ë</w:t>
      </w:r>
      <w:r>
        <w:rPr>
          <w:rFonts w:ascii="Arial" w:hAnsi="Arial" w:cs="Arial"/>
          <w:color w:val="000000" w:themeColor="text1"/>
          <w:sz w:val="20"/>
          <w:szCs w:val="20"/>
        </w:rPr>
        <w:t xml:space="preserve"> dh</w:t>
      </w:r>
      <w:r w:rsidR="002F6ACD">
        <w:rPr>
          <w:rFonts w:ascii="Arial" w:hAnsi="Arial" w:cs="Arial"/>
          <w:color w:val="000000" w:themeColor="text1"/>
          <w:sz w:val="20"/>
          <w:szCs w:val="20"/>
        </w:rPr>
        <w:t>ë</w:t>
      </w:r>
      <w:r>
        <w:rPr>
          <w:rFonts w:ascii="Arial" w:hAnsi="Arial" w:cs="Arial"/>
          <w:color w:val="000000" w:themeColor="text1"/>
          <w:sz w:val="20"/>
          <w:szCs w:val="20"/>
        </w:rPr>
        <w:t>nat e nevojshme lidhur me sistemet, vendet ku duhen ngritur dhe buxhetet</w:t>
      </w:r>
      <w:r w:rsidR="005E41A4" w:rsidRPr="00C1462C">
        <w:rPr>
          <w:rFonts w:ascii="Arial" w:hAnsi="Arial" w:cs="Arial"/>
          <w:color w:val="000000" w:themeColor="text1"/>
          <w:sz w:val="20"/>
          <w:szCs w:val="20"/>
        </w:rPr>
        <w:t>.</w:t>
      </w:r>
    </w:p>
    <w:p w:rsidR="005E41A4" w:rsidRDefault="005E41A4" w:rsidP="005E41A4">
      <w:pPr>
        <w:spacing w:line="276" w:lineRule="auto"/>
        <w:rPr>
          <w:rFonts w:cs="Arial"/>
          <w:color w:val="000000" w:themeColor="text1"/>
        </w:rPr>
      </w:pPr>
    </w:p>
    <w:p w:rsidR="005E41A4" w:rsidRPr="004B247D" w:rsidRDefault="007F02F1" w:rsidP="00A50252">
      <w:pPr>
        <w:spacing w:line="276" w:lineRule="auto"/>
        <w:rPr>
          <w:rFonts w:cs="Arial"/>
          <w:color w:val="000000" w:themeColor="text1"/>
        </w:rPr>
      </w:pPr>
      <w:r>
        <w:rPr>
          <w:rFonts w:cs="Arial"/>
          <w:b/>
          <w:color w:val="000000" w:themeColor="text1"/>
        </w:rPr>
        <w:t>Objektivi Strategjik</w:t>
      </w:r>
      <w:r w:rsidR="005E41A4" w:rsidRPr="005711FD">
        <w:rPr>
          <w:rFonts w:cs="Arial"/>
          <w:b/>
          <w:color w:val="000000" w:themeColor="text1"/>
        </w:rPr>
        <w:t xml:space="preserve"> 2 – </w:t>
      </w:r>
      <w:r>
        <w:rPr>
          <w:rFonts w:cs="Arial"/>
          <w:b/>
          <w:color w:val="000000" w:themeColor="text1"/>
        </w:rPr>
        <w:t>Kuadri ligjor dhe institucional</w:t>
      </w:r>
    </w:p>
    <w:p w:rsidR="005E41A4" w:rsidRPr="00C1462C" w:rsidRDefault="007F02F1"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Ndon</w:t>
      </w:r>
      <w:r w:rsidR="002F6ACD">
        <w:rPr>
          <w:rFonts w:ascii="Arial" w:hAnsi="Arial" w:cs="Arial"/>
          <w:color w:val="000000" w:themeColor="text1"/>
          <w:sz w:val="20"/>
          <w:szCs w:val="20"/>
        </w:rPr>
        <w:t>ë</w:t>
      </w:r>
      <w:r>
        <w:rPr>
          <w:rFonts w:ascii="Arial" w:hAnsi="Arial" w:cs="Arial"/>
          <w:color w:val="000000" w:themeColor="text1"/>
          <w:sz w:val="20"/>
          <w:szCs w:val="20"/>
        </w:rPr>
        <w:t>se referohet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shum</w:t>
      </w:r>
      <w:r w:rsidR="002F6ACD">
        <w:rPr>
          <w:rFonts w:ascii="Arial" w:hAnsi="Arial" w:cs="Arial"/>
          <w:color w:val="000000" w:themeColor="text1"/>
          <w:sz w:val="20"/>
          <w:szCs w:val="20"/>
        </w:rPr>
        <w:t>ë</w:t>
      </w:r>
      <w:r>
        <w:rPr>
          <w:rFonts w:ascii="Arial" w:hAnsi="Arial" w:cs="Arial"/>
          <w:color w:val="000000" w:themeColor="text1"/>
          <w:sz w:val="20"/>
          <w:szCs w:val="20"/>
        </w:rPr>
        <w:t xml:space="preserve"> burime informacioni se jan</w:t>
      </w:r>
      <w:r w:rsidR="002F6ACD">
        <w:rPr>
          <w:rFonts w:ascii="Arial" w:hAnsi="Arial" w:cs="Arial"/>
          <w:color w:val="000000" w:themeColor="text1"/>
          <w:sz w:val="20"/>
          <w:szCs w:val="20"/>
        </w:rPr>
        <w:t>ë</w:t>
      </w:r>
      <w:r>
        <w:rPr>
          <w:rFonts w:ascii="Arial" w:hAnsi="Arial" w:cs="Arial"/>
          <w:color w:val="000000" w:themeColor="text1"/>
          <w:sz w:val="20"/>
          <w:szCs w:val="20"/>
        </w:rPr>
        <w:t xml:space="preserve"> hartuar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num</w:t>
      </w:r>
      <w:r w:rsidR="002F6ACD">
        <w:rPr>
          <w:rFonts w:ascii="Arial" w:hAnsi="Arial" w:cs="Arial"/>
          <w:color w:val="000000" w:themeColor="text1"/>
          <w:sz w:val="20"/>
          <w:szCs w:val="20"/>
        </w:rPr>
        <w:t>ë</w:t>
      </w:r>
      <w:r>
        <w:rPr>
          <w:rFonts w:ascii="Arial" w:hAnsi="Arial" w:cs="Arial"/>
          <w:color w:val="000000" w:themeColor="text1"/>
          <w:sz w:val="20"/>
          <w:szCs w:val="20"/>
        </w:rPr>
        <w:t xml:space="preserve">r </w:t>
      </w:r>
      <w:r w:rsidR="0030562B">
        <w:rPr>
          <w:rFonts w:ascii="Arial" w:hAnsi="Arial" w:cs="Arial"/>
          <w:color w:val="000000" w:themeColor="text1"/>
          <w:sz w:val="20"/>
          <w:szCs w:val="20"/>
        </w:rPr>
        <w:t>p</w:t>
      </w:r>
      <w:r>
        <w:rPr>
          <w:rFonts w:ascii="Arial" w:hAnsi="Arial" w:cs="Arial"/>
          <w:color w:val="000000" w:themeColor="text1"/>
          <w:sz w:val="20"/>
          <w:szCs w:val="20"/>
        </w:rPr>
        <w:t xml:space="preserve">lanesh </w:t>
      </w:r>
      <w:r w:rsidR="0030562B">
        <w:rPr>
          <w:rFonts w:ascii="Arial" w:hAnsi="Arial" w:cs="Arial"/>
          <w:color w:val="000000" w:themeColor="text1"/>
          <w:sz w:val="20"/>
          <w:szCs w:val="20"/>
        </w:rPr>
        <w:t>b</w:t>
      </w:r>
      <w:r>
        <w:rPr>
          <w:rFonts w:ascii="Arial" w:hAnsi="Arial" w:cs="Arial"/>
          <w:color w:val="000000" w:themeColor="text1"/>
          <w:sz w:val="20"/>
          <w:szCs w:val="20"/>
        </w:rPr>
        <w:t>ashkiake p</w:t>
      </w:r>
      <w:r w:rsidR="002F6ACD">
        <w:rPr>
          <w:rFonts w:ascii="Arial" w:hAnsi="Arial" w:cs="Arial"/>
          <w:color w:val="000000" w:themeColor="text1"/>
          <w:sz w:val="20"/>
          <w:szCs w:val="20"/>
        </w:rPr>
        <w:t>ë</w:t>
      </w:r>
      <w:r>
        <w:rPr>
          <w:rFonts w:ascii="Arial" w:hAnsi="Arial" w:cs="Arial"/>
          <w:color w:val="000000" w:themeColor="text1"/>
          <w:sz w:val="20"/>
          <w:szCs w:val="20"/>
        </w:rPr>
        <w:t xml:space="preserve">r MIM, miratimi </w:t>
      </w:r>
      <w:r w:rsidR="00286A88">
        <w:rPr>
          <w:rFonts w:ascii="Arial" w:hAnsi="Arial" w:cs="Arial"/>
          <w:color w:val="000000" w:themeColor="text1"/>
          <w:sz w:val="20"/>
          <w:szCs w:val="20"/>
        </w:rPr>
        <w:t xml:space="preserve">dhe zbatimi </w:t>
      </w:r>
      <w:r>
        <w:rPr>
          <w:rFonts w:ascii="Arial" w:hAnsi="Arial" w:cs="Arial"/>
          <w:color w:val="000000" w:themeColor="text1"/>
          <w:sz w:val="20"/>
          <w:szCs w:val="20"/>
        </w:rPr>
        <w:t xml:space="preserve">i tyre </w:t>
      </w:r>
      <w:r w:rsidR="00286A88">
        <w:rPr>
          <w:rFonts w:ascii="Arial" w:hAnsi="Arial" w:cs="Arial"/>
          <w:color w:val="000000" w:themeColor="text1"/>
          <w:sz w:val="20"/>
          <w:szCs w:val="20"/>
        </w:rPr>
        <w:t>mbetet i pjessh</w:t>
      </w:r>
      <w:r w:rsidR="002F6ACD">
        <w:rPr>
          <w:rFonts w:ascii="Arial" w:hAnsi="Arial" w:cs="Arial"/>
          <w:color w:val="000000" w:themeColor="text1"/>
          <w:sz w:val="20"/>
          <w:szCs w:val="20"/>
        </w:rPr>
        <w:t>ë</w:t>
      </w:r>
      <w:r w:rsidR="00286A88">
        <w:rPr>
          <w:rFonts w:ascii="Arial" w:hAnsi="Arial" w:cs="Arial"/>
          <w:color w:val="000000" w:themeColor="text1"/>
          <w:sz w:val="20"/>
          <w:szCs w:val="20"/>
        </w:rPr>
        <w:t>m p</w:t>
      </w:r>
      <w:r w:rsidR="002F6ACD">
        <w:rPr>
          <w:rFonts w:ascii="Arial" w:hAnsi="Arial" w:cs="Arial"/>
          <w:color w:val="000000" w:themeColor="text1"/>
          <w:sz w:val="20"/>
          <w:szCs w:val="20"/>
        </w:rPr>
        <w:t>ë</w:t>
      </w:r>
      <w:r w:rsidR="00286A88">
        <w:rPr>
          <w:rFonts w:ascii="Arial" w:hAnsi="Arial" w:cs="Arial"/>
          <w:color w:val="000000" w:themeColor="text1"/>
          <w:sz w:val="20"/>
          <w:szCs w:val="20"/>
        </w:rPr>
        <w:t>r shkak 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munges</w:t>
      </w:r>
      <w:r w:rsidR="002F6ACD">
        <w:rPr>
          <w:rFonts w:ascii="Arial" w:hAnsi="Arial" w:cs="Arial"/>
          <w:color w:val="000000" w:themeColor="text1"/>
          <w:sz w:val="20"/>
          <w:szCs w:val="20"/>
        </w:rPr>
        <w:t>ë</w:t>
      </w:r>
      <w:r w:rsidR="00286A88">
        <w:rPr>
          <w:rFonts w:ascii="Arial" w:hAnsi="Arial" w:cs="Arial"/>
          <w:color w:val="000000" w:themeColor="text1"/>
          <w:sz w:val="20"/>
          <w:szCs w:val="20"/>
        </w:rPr>
        <w:t>s s</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burimeve </w:t>
      </w:r>
      <w:r w:rsidR="00286A88">
        <w:rPr>
          <w:rFonts w:ascii="Arial" w:hAnsi="Arial" w:cs="Arial"/>
          <w:color w:val="000000" w:themeColor="text1"/>
          <w:sz w:val="20"/>
          <w:szCs w:val="20"/>
        </w:rPr>
        <w:lastRenderedPageBreak/>
        <w:t>dhe kapaciteteve 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brendshme. P</w:t>
      </w:r>
      <w:r w:rsidR="002F6ACD">
        <w:rPr>
          <w:rFonts w:ascii="Arial" w:hAnsi="Arial" w:cs="Arial"/>
          <w:color w:val="000000" w:themeColor="text1"/>
          <w:sz w:val="20"/>
          <w:szCs w:val="20"/>
        </w:rPr>
        <w:t>ë</w:t>
      </w:r>
      <w:r w:rsidR="00286A88">
        <w:rPr>
          <w:rFonts w:ascii="Arial" w:hAnsi="Arial" w:cs="Arial"/>
          <w:color w:val="000000" w:themeColor="text1"/>
          <w:sz w:val="20"/>
          <w:szCs w:val="20"/>
        </w:rPr>
        <w:t>r k</w:t>
      </w:r>
      <w:r w:rsidR="002F6ACD">
        <w:rPr>
          <w:rFonts w:ascii="Arial" w:hAnsi="Arial" w:cs="Arial"/>
          <w:color w:val="000000" w:themeColor="text1"/>
          <w:sz w:val="20"/>
          <w:szCs w:val="20"/>
        </w:rPr>
        <w:t>ë</w:t>
      </w:r>
      <w:r w:rsidR="00286A88">
        <w:rPr>
          <w:rFonts w:ascii="Arial" w:hAnsi="Arial" w:cs="Arial"/>
          <w:color w:val="000000" w:themeColor="text1"/>
          <w:sz w:val="20"/>
          <w:szCs w:val="20"/>
        </w:rPr>
        <w:t>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arsye </w:t>
      </w:r>
      <w:r w:rsidR="002F6ACD">
        <w:rPr>
          <w:rFonts w:ascii="Arial" w:hAnsi="Arial" w:cs="Arial"/>
          <w:color w:val="000000" w:themeColor="text1"/>
          <w:sz w:val="20"/>
          <w:szCs w:val="20"/>
        </w:rPr>
        <w:t>ë</w:t>
      </w:r>
      <w:r w:rsidR="00286A88">
        <w:rPr>
          <w:rFonts w:ascii="Arial" w:hAnsi="Arial" w:cs="Arial"/>
          <w:color w:val="000000" w:themeColor="text1"/>
          <w:sz w:val="20"/>
          <w:szCs w:val="20"/>
        </w:rPr>
        <w:t>sht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e domosdoshme 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nd</w:t>
      </w:r>
      <w:r w:rsidR="002F6ACD">
        <w:rPr>
          <w:rFonts w:ascii="Arial" w:hAnsi="Arial" w:cs="Arial"/>
          <w:color w:val="000000" w:themeColor="text1"/>
          <w:sz w:val="20"/>
          <w:szCs w:val="20"/>
        </w:rPr>
        <w:t>ë</w:t>
      </w:r>
      <w:r w:rsidR="00286A88">
        <w:rPr>
          <w:rFonts w:ascii="Arial" w:hAnsi="Arial" w:cs="Arial"/>
          <w:color w:val="000000" w:themeColor="text1"/>
          <w:sz w:val="20"/>
          <w:szCs w:val="20"/>
        </w:rPr>
        <w:t>rmerret nj</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rishikim i plot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i ecuris</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deritanishme 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miratimit dhe zbatimit 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sidR="00286A88">
        <w:rPr>
          <w:rFonts w:ascii="Arial" w:hAnsi="Arial" w:cs="Arial"/>
          <w:color w:val="000000" w:themeColor="text1"/>
          <w:sz w:val="20"/>
          <w:szCs w:val="20"/>
        </w:rPr>
        <w:t>tyre planeve, n</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286A88">
        <w:rPr>
          <w:rFonts w:ascii="Arial" w:hAnsi="Arial" w:cs="Arial"/>
          <w:color w:val="000000" w:themeColor="text1"/>
          <w:sz w:val="20"/>
          <w:szCs w:val="20"/>
        </w:rPr>
        <w:t>nyr</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q</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kihet nj</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pamje e qart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e gjendjes prej nga do t</w:t>
      </w:r>
      <w:r w:rsidR="002F6ACD">
        <w:rPr>
          <w:rFonts w:ascii="Arial" w:hAnsi="Arial" w:cs="Arial"/>
          <w:color w:val="000000" w:themeColor="text1"/>
          <w:sz w:val="20"/>
          <w:szCs w:val="20"/>
        </w:rPr>
        <w:t>ë</w:t>
      </w:r>
      <w:r w:rsidR="00286A88">
        <w:rPr>
          <w:rFonts w:ascii="Arial" w:hAnsi="Arial" w:cs="Arial"/>
          <w:color w:val="000000" w:themeColor="text1"/>
          <w:sz w:val="20"/>
          <w:szCs w:val="20"/>
        </w:rPr>
        <w:t xml:space="preserve"> fillohet zbatimi </w:t>
      </w:r>
      <w:r w:rsidR="0030562B">
        <w:rPr>
          <w:rFonts w:ascii="Arial" w:hAnsi="Arial" w:cs="Arial"/>
          <w:color w:val="000000" w:themeColor="text1"/>
          <w:sz w:val="20"/>
          <w:szCs w:val="20"/>
        </w:rPr>
        <w:t>i</w:t>
      </w:r>
      <w:r w:rsidR="00286A88">
        <w:rPr>
          <w:rFonts w:ascii="Arial" w:hAnsi="Arial" w:cs="Arial"/>
          <w:color w:val="000000" w:themeColor="text1"/>
          <w:sz w:val="20"/>
          <w:szCs w:val="20"/>
        </w:rPr>
        <w:t xml:space="preserve"> k</w:t>
      </w:r>
      <w:r w:rsidR="0030562B">
        <w:rPr>
          <w:rFonts w:ascii="Arial" w:hAnsi="Arial" w:cs="Arial"/>
          <w:color w:val="000000" w:themeColor="text1"/>
          <w:sz w:val="20"/>
          <w:szCs w:val="20"/>
        </w:rPr>
        <w:t>ë</w:t>
      </w:r>
      <w:r w:rsidR="00286A88">
        <w:rPr>
          <w:rFonts w:ascii="Arial" w:hAnsi="Arial" w:cs="Arial"/>
          <w:color w:val="000000" w:themeColor="text1"/>
          <w:sz w:val="20"/>
          <w:szCs w:val="20"/>
        </w:rPr>
        <w:t>saj strategjie</w:t>
      </w:r>
      <w:r w:rsidR="005E41A4" w:rsidRPr="00C1462C">
        <w:rPr>
          <w:rFonts w:ascii="Arial" w:hAnsi="Arial" w:cs="Arial"/>
          <w:color w:val="000000" w:themeColor="text1"/>
          <w:sz w:val="20"/>
          <w:szCs w:val="20"/>
        </w:rPr>
        <w:t>.</w:t>
      </w:r>
    </w:p>
    <w:p w:rsidR="005E41A4" w:rsidRPr="008A550A"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8A550A" w:rsidRDefault="00286A88"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Deri m</w:t>
      </w:r>
      <w:r w:rsidR="0030562B">
        <w:rPr>
          <w:rFonts w:ascii="Arial" w:hAnsi="Arial" w:cs="Arial"/>
          <w:color w:val="000000" w:themeColor="text1"/>
          <w:sz w:val="20"/>
          <w:szCs w:val="20"/>
        </w:rPr>
        <w:t>ë</w:t>
      </w:r>
      <w:r>
        <w:rPr>
          <w:rFonts w:ascii="Arial" w:hAnsi="Arial" w:cs="Arial"/>
          <w:color w:val="000000" w:themeColor="text1"/>
          <w:sz w:val="20"/>
          <w:szCs w:val="20"/>
        </w:rPr>
        <w:t xml:space="preserve"> tani</w:t>
      </w:r>
      <w:r w:rsidR="005E41A4" w:rsidRPr="00C1462C">
        <w:rPr>
          <w:rFonts w:ascii="Arial" w:hAnsi="Arial" w:cs="Arial"/>
          <w:color w:val="000000" w:themeColor="text1"/>
          <w:sz w:val="20"/>
          <w:szCs w:val="20"/>
        </w:rPr>
        <w:t>,</w:t>
      </w:r>
      <w:r w:rsidR="005E41A4" w:rsidRPr="008A550A">
        <w:rPr>
          <w:rFonts w:ascii="Arial" w:hAnsi="Arial" w:cs="Arial"/>
          <w:color w:val="000000" w:themeColor="text1"/>
          <w:sz w:val="20"/>
          <w:szCs w:val="20"/>
        </w:rPr>
        <w:t xml:space="preserve"> Ministr</w:t>
      </w:r>
      <w:r>
        <w:rPr>
          <w:rFonts w:ascii="Arial" w:hAnsi="Arial" w:cs="Arial"/>
          <w:color w:val="000000" w:themeColor="text1"/>
          <w:sz w:val="20"/>
          <w:szCs w:val="20"/>
        </w:rPr>
        <w:t>ia e T</w:t>
      </w:r>
      <w:r w:rsidR="005E41A4" w:rsidRPr="008A550A">
        <w:rPr>
          <w:rFonts w:ascii="Arial" w:hAnsi="Arial" w:cs="Arial"/>
          <w:color w:val="000000" w:themeColor="text1"/>
          <w:sz w:val="20"/>
          <w:szCs w:val="20"/>
        </w:rPr>
        <w:t>uri</w:t>
      </w:r>
      <w:r>
        <w:rPr>
          <w:rFonts w:ascii="Arial" w:hAnsi="Arial" w:cs="Arial"/>
          <w:color w:val="000000" w:themeColor="text1"/>
          <w:sz w:val="20"/>
          <w:szCs w:val="20"/>
        </w:rPr>
        <w:t>zmit</w:t>
      </w:r>
      <w:r w:rsidR="005E41A4" w:rsidRPr="008A550A">
        <w:rPr>
          <w:rFonts w:ascii="Arial" w:hAnsi="Arial" w:cs="Arial"/>
          <w:color w:val="000000" w:themeColor="text1"/>
          <w:sz w:val="20"/>
          <w:szCs w:val="20"/>
        </w:rPr>
        <w:t xml:space="preserve"> </w:t>
      </w:r>
      <w:r>
        <w:rPr>
          <w:rFonts w:ascii="Arial" w:hAnsi="Arial" w:cs="Arial"/>
          <w:color w:val="000000" w:themeColor="text1"/>
          <w:sz w:val="20"/>
          <w:szCs w:val="20"/>
        </w:rPr>
        <w:t>dhe Mjedisit</w:t>
      </w:r>
      <w:r w:rsidR="005E41A4" w:rsidRPr="008A550A">
        <w:rPr>
          <w:rFonts w:ascii="Arial" w:hAnsi="Arial" w:cs="Arial"/>
          <w:color w:val="000000" w:themeColor="text1"/>
          <w:sz w:val="20"/>
          <w:szCs w:val="20"/>
        </w:rPr>
        <w:t xml:space="preserve"> (MT</w:t>
      </w:r>
      <w:r>
        <w:rPr>
          <w:rFonts w:ascii="Arial" w:hAnsi="Arial" w:cs="Arial"/>
          <w:color w:val="000000" w:themeColor="text1"/>
          <w:sz w:val="20"/>
          <w:szCs w:val="20"/>
        </w:rPr>
        <w:t>M</w:t>
      </w:r>
      <w:r w:rsidR="0030562B">
        <w:rPr>
          <w:rFonts w:ascii="Arial" w:hAnsi="Arial" w:cs="Arial"/>
          <w:color w:val="000000" w:themeColor="text1"/>
          <w:sz w:val="20"/>
          <w:szCs w:val="20"/>
        </w:rPr>
        <w:t>)</w:t>
      </w:r>
      <w:r>
        <w:rPr>
          <w:rFonts w:ascii="Arial" w:hAnsi="Arial" w:cs="Arial"/>
          <w:color w:val="000000" w:themeColor="text1"/>
          <w:sz w:val="20"/>
          <w:szCs w:val="20"/>
        </w:rPr>
        <w:t xml:space="preserve"> </w:t>
      </w:r>
      <w:r w:rsidR="0030562B">
        <w:rPr>
          <w:rFonts w:ascii="Arial" w:hAnsi="Arial" w:cs="Arial"/>
          <w:color w:val="000000" w:themeColor="text1"/>
          <w:sz w:val="20"/>
          <w:szCs w:val="20"/>
        </w:rPr>
        <w:t>ë</w:t>
      </w:r>
      <w:r>
        <w:rPr>
          <w:rFonts w:ascii="Arial" w:hAnsi="Arial" w:cs="Arial"/>
          <w:color w:val="000000" w:themeColor="text1"/>
          <w:sz w:val="20"/>
          <w:szCs w:val="20"/>
        </w:rPr>
        <w:t>sht</w:t>
      </w:r>
      <w:r w:rsidR="0030562B">
        <w:rPr>
          <w:rFonts w:ascii="Arial" w:hAnsi="Arial" w:cs="Arial"/>
          <w:color w:val="000000" w:themeColor="text1"/>
          <w:sz w:val="20"/>
          <w:szCs w:val="20"/>
        </w:rPr>
        <w:t>ë</w:t>
      </w:r>
      <w:r>
        <w:rPr>
          <w:rFonts w:ascii="Arial" w:hAnsi="Arial" w:cs="Arial"/>
          <w:color w:val="000000" w:themeColor="text1"/>
          <w:sz w:val="20"/>
          <w:szCs w:val="20"/>
        </w:rPr>
        <w:t xml:space="preserve"> p</w:t>
      </w:r>
      <w:r w:rsidR="0030562B">
        <w:rPr>
          <w:rFonts w:ascii="Arial" w:hAnsi="Arial" w:cs="Arial"/>
          <w:color w:val="000000" w:themeColor="text1"/>
          <w:sz w:val="20"/>
          <w:szCs w:val="20"/>
        </w:rPr>
        <w:t>ë</w:t>
      </w:r>
      <w:r>
        <w:rPr>
          <w:rFonts w:ascii="Arial" w:hAnsi="Arial" w:cs="Arial"/>
          <w:color w:val="000000" w:themeColor="text1"/>
          <w:sz w:val="20"/>
          <w:szCs w:val="20"/>
        </w:rPr>
        <w:t>rgjegj</w:t>
      </w:r>
      <w:r w:rsidR="0030562B">
        <w:rPr>
          <w:rFonts w:ascii="Arial" w:hAnsi="Arial" w:cs="Arial"/>
          <w:color w:val="000000" w:themeColor="text1"/>
          <w:sz w:val="20"/>
          <w:szCs w:val="20"/>
        </w:rPr>
        <w:t>ë</w:t>
      </w:r>
      <w:r>
        <w:rPr>
          <w:rFonts w:ascii="Arial" w:hAnsi="Arial" w:cs="Arial"/>
          <w:color w:val="000000" w:themeColor="text1"/>
          <w:sz w:val="20"/>
          <w:szCs w:val="20"/>
        </w:rPr>
        <w:t>se p</w:t>
      </w:r>
      <w:r w:rsidR="0030562B">
        <w:rPr>
          <w:rFonts w:ascii="Arial" w:hAnsi="Arial" w:cs="Arial"/>
          <w:color w:val="000000" w:themeColor="text1"/>
          <w:sz w:val="20"/>
          <w:szCs w:val="20"/>
        </w:rPr>
        <w:t>ë</w:t>
      </w:r>
      <w:r>
        <w:rPr>
          <w:rFonts w:ascii="Arial" w:hAnsi="Arial" w:cs="Arial"/>
          <w:color w:val="000000" w:themeColor="text1"/>
          <w:sz w:val="20"/>
          <w:szCs w:val="20"/>
        </w:rPr>
        <w:t>r politikat e menaxhim</w:t>
      </w:r>
      <w:r w:rsidR="0030562B">
        <w:rPr>
          <w:rFonts w:ascii="Arial" w:hAnsi="Arial" w:cs="Arial"/>
          <w:color w:val="000000" w:themeColor="text1"/>
          <w:sz w:val="20"/>
          <w:szCs w:val="20"/>
        </w:rPr>
        <w:t>i</w:t>
      </w:r>
      <w:r>
        <w:rPr>
          <w:rFonts w:ascii="Arial" w:hAnsi="Arial" w:cs="Arial"/>
          <w:color w:val="000000" w:themeColor="text1"/>
          <w:sz w:val="20"/>
          <w:szCs w:val="20"/>
        </w:rPr>
        <w:t>t t</w:t>
      </w:r>
      <w:r w:rsidR="0030562B">
        <w:rPr>
          <w:rFonts w:ascii="Arial" w:hAnsi="Arial" w:cs="Arial"/>
          <w:color w:val="000000" w:themeColor="text1"/>
          <w:sz w:val="20"/>
          <w:szCs w:val="20"/>
        </w:rPr>
        <w:t>ë</w:t>
      </w:r>
      <w:r>
        <w:rPr>
          <w:rFonts w:ascii="Arial" w:hAnsi="Arial" w:cs="Arial"/>
          <w:color w:val="000000" w:themeColor="text1"/>
          <w:sz w:val="20"/>
          <w:szCs w:val="20"/>
        </w:rPr>
        <w:t xml:space="preserve"> mbetjeve, hartimin e legjislacionit dhe zbatimin e </w:t>
      </w:r>
      <w:r w:rsidR="00781B0D">
        <w:rPr>
          <w:rFonts w:ascii="Arial" w:hAnsi="Arial" w:cs="Arial"/>
          <w:color w:val="000000" w:themeColor="text1"/>
          <w:sz w:val="20"/>
          <w:szCs w:val="20"/>
        </w:rPr>
        <w:t>Dokumentit të Politikave Strategjike</w:t>
      </w:r>
      <w:r>
        <w:rPr>
          <w:rFonts w:ascii="Arial" w:hAnsi="Arial" w:cs="Arial"/>
          <w:color w:val="000000" w:themeColor="text1"/>
          <w:sz w:val="20"/>
          <w:szCs w:val="20"/>
        </w:rPr>
        <w:t xml:space="preserve"> Komb</w:t>
      </w:r>
      <w:r w:rsidR="002F6ACD">
        <w:rPr>
          <w:rFonts w:ascii="Arial" w:hAnsi="Arial" w:cs="Arial"/>
          <w:color w:val="000000" w:themeColor="text1"/>
          <w:sz w:val="20"/>
          <w:szCs w:val="20"/>
        </w:rPr>
        <w:t>ë</w:t>
      </w:r>
      <w:r>
        <w:rPr>
          <w:rFonts w:ascii="Arial" w:hAnsi="Arial" w:cs="Arial"/>
          <w:color w:val="000000" w:themeColor="text1"/>
          <w:sz w:val="20"/>
          <w:szCs w:val="20"/>
        </w:rPr>
        <w:t>tare dhe Planit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Veprimit p</w:t>
      </w:r>
      <w:r w:rsidR="002F6ACD">
        <w:rPr>
          <w:rFonts w:ascii="Arial" w:hAnsi="Arial" w:cs="Arial"/>
          <w:color w:val="000000" w:themeColor="text1"/>
          <w:sz w:val="20"/>
          <w:szCs w:val="20"/>
        </w:rPr>
        <w:t>ë</w:t>
      </w:r>
      <w:r>
        <w:rPr>
          <w:rFonts w:ascii="Arial" w:hAnsi="Arial" w:cs="Arial"/>
          <w:color w:val="000000" w:themeColor="text1"/>
          <w:sz w:val="20"/>
          <w:szCs w:val="20"/>
        </w:rPr>
        <w:t>r Menaxhimin e Mbetjeve</w:t>
      </w:r>
      <w:r w:rsidR="005E41A4" w:rsidRPr="00451251">
        <w:rPr>
          <w:rFonts w:ascii="Arial" w:hAnsi="Arial" w:cs="Arial"/>
          <w:color w:val="000000" w:themeColor="text1"/>
          <w:sz w:val="20"/>
          <w:szCs w:val="20"/>
        </w:rPr>
        <w:t>.</w:t>
      </w:r>
      <w:r w:rsidR="005E41A4" w:rsidRPr="008A550A">
        <w:rPr>
          <w:rFonts w:ascii="Arial" w:hAnsi="Arial" w:cs="Arial"/>
          <w:color w:val="000000" w:themeColor="text1"/>
          <w:sz w:val="20"/>
          <w:szCs w:val="20"/>
        </w:rPr>
        <w:t xml:space="preserve"> Ministr</w:t>
      </w:r>
      <w:r>
        <w:rPr>
          <w:rFonts w:ascii="Arial" w:hAnsi="Arial" w:cs="Arial"/>
          <w:color w:val="000000" w:themeColor="text1"/>
          <w:sz w:val="20"/>
          <w:szCs w:val="20"/>
        </w:rPr>
        <w:t>ia e Infrastruk</w:t>
      </w:r>
      <w:r w:rsidR="005E41A4" w:rsidRPr="008A550A">
        <w:rPr>
          <w:rFonts w:ascii="Arial" w:hAnsi="Arial" w:cs="Arial"/>
          <w:color w:val="000000" w:themeColor="text1"/>
          <w:sz w:val="20"/>
          <w:szCs w:val="20"/>
        </w:rPr>
        <w:t>tur</w:t>
      </w:r>
      <w:r w:rsidR="002F6ACD">
        <w:rPr>
          <w:rFonts w:ascii="Arial" w:hAnsi="Arial" w:cs="Arial"/>
          <w:color w:val="000000" w:themeColor="text1"/>
          <w:sz w:val="20"/>
          <w:szCs w:val="20"/>
        </w:rPr>
        <w:t>ë</w:t>
      </w:r>
      <w:r>
        <w:rPr>
          <w:rFonts w:ascii="Arial" w:hAnsi="Arial" w:cs="Arial"/>
          <w:color w:val="000000" w:themeColor="text1"/>
          <w:sz w:val="20"/>
          <w:szCs w:val="20"/>
        </w:rPr>
        <w:t>s dhe</w:t>
      </w:r>
      <w:r w:rsidR="005E41A4" w:rsidRPr="008A550A">
        <w:rPr>
          <w:rFonts w:ascii="Arial" w:hAnsi="Arial" w:cs="Arial"/>
          <w:color w:val="000000" w:themeColor="text1"/>
          <w:sz w:val="20"/>
          <w:szCs w:val="20"/>
        </w:rPr>
        <w:t xml:space="preserve"> Energ</w:t>
      </w:r>
      <w:r>
        <w:rPr>
          <w:rFonts w:ascii="Arial" w:hAnsi="Arial" w:cs="Arial"/>
          <w:color w:val="000000" w:themeColor="text1"/>
          <w:sz w:val="20"/>
          <w:szCs w:val="20"/>
        </w:rPr>
        <w:t>jis</w:t>
      </w:r>
      <w:r w:rsidR="002F6ACD">
        <w:rPr>
          <w:rFonts w:ascii="Arial" w:hAnsi="Arial" w:cs="Arial"/>
          <w:color w:val="000000" w:themeColor="text1"/>
          <w:sz w:val="20"/>
          <w:szCs w:val="20"/>
        </w:rPr>
        <w:t>ë</w:t>
      </w:r>
      <w:r w:rsidR="005E41A4" w:rsidRPr="008A550A">
        <w:rPr>
          <w:rFonts w:ascii="Arial" w:hAnsi="Arial" w:cs="Arial"/>
          <w:color w:val="000000" w:themeColor="text1"/>
          <w:sz w:val="20"/>
          <w:szCs w:val="20"/>
        </w:rPr>
        <w:t xml:space="preserve"> (MIE)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rgjegj</w:t>
      </w:r>
      <w:r w:rsidR="002F6ACD">
        <w:rPr>
          <w:rFonts w:ascii="Arial" w:hAnsi="Arial" w:cs="Arial"/>
          <w:color w:val="000000" w:themeColor="text1"/>
          <w:sz w:val="20"/>
          <w:szCs w:val="20"/>
        </w:rPr>
        <w:t>ë</w:t>
      </w:r>
      <w:r>
        <w:rPr>
          <w:rFonts w:ascii="Arial" w:hAnsi="Arial" w:cs="Arial"/>
          <w:color w:val="000000" w:themeColor="text1"/>
          <w:sz w:val="20"/>
          <w:szCs w:val="20"/>
        </w:rPr>
        <w:t xml:space="preserve">se </w:t>
      </w:r>
      <w:r w:rsidR="00326650">
        <w:rPr>
          <w:rFonts w:ascii="Arial" w:hAnsi="Arial" w:cs="Arial"/>
          <w:color w:val="000000" w:themeColor="text1"/>
          <w:sz w:val="20"/>
          <w:szCs w:val="20"/>
        </w:rPr>
        <w:t xml:space="preserve">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pjes</w:t>
      </w:r>
      <w:r w:rsidR="002F6ACD">
        <w:rPr>
          <w:rFonts w:ascii="Arial" w:hAnsi="Arial" w:cs="Arial"/>
          <w:color w:val="000000" w:themeColor="text1"/>
          <w:sz w:val="20"/>
          <w:szCs w:val="20"/>
        </w:rPr>
        <w:t>ë</w:t>
      </w:r>
      <w:r>
        <w:rPr>
          <w:rFonts w:ascii="Arial" w:hAnsi="Arial" w:cs="Arial"/>
          <w:color w:val="000000" w:themeColor="text1"/>
          <w:sz w:val="20"/>
          <w:szCs w:val="20"/>
        </w:rPr>
        <w:t>n</w:t>
      </w:r>
      <w:r w:rsidR="00326650">
        <w:rPr>
          <w:rFonts w:ascii="Arial" w:hAnsi="Arial" w:cs="Arial"/>
          <w:color w:val="000000" w:themeColor="text1"/>
          <w:sz w:val="20"/>
          <w:szCs w:val="20"/>
        </w:rPr>
        <w:t xml:space="preserve"> e planfikimit t</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territorit, pjes</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n </w:t>
      </w:r>
      <w:r>
        <w:rPr>
          <w:rFonts w:ascii="Arial" w:hAnsi="Arial" w:cs="Arial"/>
          <w:color w:val="000000" w:themeColor="text1"/>
          <w:sz w:val="20"/>
          <w:szCs w:val="20"/>
        </w:rPr>
        <w:t xml:space="preserve"> teknike dhe investimet</w:t>
      </w:r>
      <w:r w:rsidR="005E41A4" w:rsidRPr="008A550A">
        <w:rPr>
          <w:rFonts w:ascii="Arial" w:hAnsi="Arial" w:cs="Arial"/>
          <w:color w:val="000000" w:themeColor="text1"/>
          <w:sz w:val="20"/>
          <w:szCs w:val="20"/>
        </w:rPr>
        <w:t xml:space="preserve">, </w:t>
      </w:r>
      <w:r w:rsidR="00326650">
        <w:rPr>
          <w:rFonts w:ascii="Arial" w:hAnsi="Arial" w:cs="Arial"/>
          <w:color w:val="000000" w:themeColor="text1"/>
          <w:sz w:val="20"/>
          <w:szCs w:val="20"/>
        </w:rPr>
        <w:t>si dhe p</w:t>
      </w:r>
      <w:r w:rsidR="00017306">
        <w:rPr>
          <w:rFonts w:ascii="Arial" w:hAnsi="Arial" w:cs="Arial"/>
          <w:color w:val="000000" w:themeColor="text1"/>
          <w:sz w:val="20"/>
          <w:szCs w:val="20"/>
        </w:rPr>
        <w:t>ë</w:t>
      </w:r>
      <w:r w:rsidR="00326650">
        <w:rPr>
          <w:rFonts w:ascii="Arial" w:hAnsi="Arial" w:cs="Arial"/>
          <w:color w:val="000000" w:themeColor="text1"/>
          <w:sz w:val="20"/>
          <w:szCs w:val="20"/>
        </w:rPr>
        <w:t>r hartimin dhe zbatimin e “masterplanit t</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menaxhimit t</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mbetjeve t</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ngurta”. </w:t>
      </w:r>
      <w:r w:rsidR="002F6ACD">
        <w:rPr>
          <w:rFonts w:ascii="Arial" w:hAnsi="Arial" w:cs="Arial"/>
          <w:color w:val="000000" w:themeColor="text1"/>
          <w:sz w:val="20"/>
          <w:szCs w:val="20"/>
        </w:rPr>
        <w:t>MIE</w:t>
      </w:r>
      <w:r>
        <w:rPr>
          <w:rFonts w:ascii="Arial" w:hAnsi="Arial" w:cs="Arial"/>
          <w:color w:val="000000" w:themeColor="text1"/>
          <w:sz w:val="20"/>
          <w:szCs w:val="20"/>
        </w:rPr>
        <w:t xml:space="preserve"> e ushtron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rol </w:t>
      </w:r>
      <w:r w:rsidR="00326650">
        <w:rPr>
          <w:rFonts w:ascii="Arial" w:hAnsi="Arial" w:cs="Arial"/>
          <w:color w:val="000000" w:themeColor="text1"/>
          <w:sz w:val="20"/>
          <w:szCs w:val="20"/>
        </w:rPr>
        <w:t>dhe n</w:t>
      </w:r>
      <w:r w:rsidR="00017306">
        <w:rPr>
          <w:rFonts w:ascii="Arial" w:hAnsi="Arial" w:cs="Arial"/>
          <w:color w:val="000000" w:themeColor="text1"/>
          <w:sz w:val="20"/>
          <w:szCs w:val="20"/>
        </w:rPr>
        <w:t>ë</w:t>
      </w:r>
      <w:r w:rsidR="00326650">
        <w:rPr>
          <w:rFonts w:ascii="Arial" w:hAnsi="Arial" w:cs="Arial"/>
          <w:color w:val="000000" w:themeColor="text1"/>
          <w:sz w:val="20"/>
          <w:szCs w:val="20"/>
        </w:rPr>
        <w:t>p</w:t>
      </w:r>
      <w:r w:rsidR="00017306">
        <w:rPr>
          <w:rFonts w:ascii="Arial" w:hAnsi="Arial" w:cs="Arial"/>
          <w:color w:val="000000" w:themeColor="text1"/>
          <w:sz w:val="20"/>
          <w:szCs w:val="20"/>
        </w:rPr>
        <w:t>ë</w:t>
      </w:r>
      <w:r w:rsidR="00326650">
        <w:rPr>
          <w:rFonts w:ascii="Arial" w:hAnsi="Arial" w:cs="Arial"/>
          <w:color w:val="000000" w:themeColor="text1"/>
          <w:sz w:val="20"/>
          <w:szCs w:val="20"/>
        </w:rPr>
        <w:t>rmjet Agjencis</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Komb</w:t>
      </w:r>
      <w:r w:rsidR="00017306">
        <w:rPr>
          <w:rFonts w:ascii="Arial" w:hAnsi="Arial" w:cs="Arial"/>
          <w:color w:val="000000" w:themeColor="text1"/>
          <w:sz w:val="20"/>
          <w:szCs w:val="20"/>
        </w:rPr>
        <w:t>ë</w:t>
      </w:r>
      <w:r w:rsidR="00326650">
        <w:rPr>
          <w:rFonts w:ascii="Arial" w:hAnsi="Arial" w:cs="Arial"/>
          <w:color w:val="000000" w:themeColor="text1"/>
          <w:sz w:val="20"/>
          <w:szCs w:val="20"/>
        </w:rPr>
        <w:t>tare t</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Uj</w:t>
      </w:r>
      <w:r w:rsidR="00017306">
        <w:rPr>
          <w:rFonts w:ascii="Arial" w:hAnsi="Arial" w:cs="Arial"/>
          <w:color w:val="000000" w:themeColor="text1"/>
          <w:sz w:val="20"/>
          <w:szCs w:val="20"/>
        </w:rPr>
        <w:t>ë</w:t>
      </w:r>
      <w:r w:rsidR="00326650">
        <w:rPr>
          <w:rFonts w:ascii="Arial" w:hAnsi="Arial" w:cs="Arial"/>
          <w:color w:val="000000" w:themeColor="text1"/>
          <w:sz w:val="20"/>
          <w:szCs w:val="20"/>
        </w:rPr>
        <w:t>sjell</w:t>
      </w:r>
      <w:r w:rsidR="00017306">
        <w:rPr>
          <w:rFonts w:ascii="Arial" w:hAnsi="Arial" w:cs="Arial"/>
          <w:color w:val="000000" w:themeColor="text1"/>
          <w:sz w:val="20"/>
          <w:szCs w:val="20"/>
        </w:rPr>
        <w:t>ë</w:t>
      </w:r>
      <w:r w:rsidR="00326650">
        <w:rPr>
          <w:rFonts w:ascii="Arial" w:hAnsi="Arial" w:cs="Arial"/>
          <w:color w:val="000000" w:themeColor="text1"/>
          <w:sz w:val="20"/>
          <w:szCs w:val="20"/>
        </w:rPr>
        <w:t>s Kanalizimeve dhe Infrastruktur</w:t>
      </w:r>
      <w:r w:rsidR="00017306">
        <w:rPr>
          <w:rFonts w:ascii="Arial" w:hAnsi="Arial" w:cs="Arial"/>
          <w:color w:val="000000" w:themeColor="text1"/>
          <w:sz w:val="20"/>
          <w:szCs w:val="20"/>
        </w:rPr>
        <w:t>ë</w:t>
      </w:r>
      <w:r w:rsidR="00326650">
        <w:rPr>
          <w:rFonts w:ascii="Arial" w:hAnsi="Arial" w:cs="Arial"/>
          <w:color w:val="000000" w:themeColor="text1"/>
          <w:sz w:val="20"/>
          <w:szCs w:val="20"/>
        </w:rPr>
        <w:t>s s</w:t>
      </w:r>
      <w:r w:rsidR="00017306">
        <w:rPr>
          <w:rFonts w:ascii="Arial" w:hAnsi="Arial" w:cs="Arial"/>
          <w:color w:val="000000" w:themeColor="text1"/>
          <w:sz w:val="20"/>
          <w:szCs w:val="20"/>
        </w:rPr>
        <w:t>ë</w:t>
      </w:r>
      <w:r w:rsidR="00326650">
        <w:rPr>
          <w:rFonts w:ascii="Arial" w:hAnsi="Arial" w:cs="Arial"/>
          <w:color w:val="000000" w:themeColor="text1"/>
          <w:sz w:val="20"/>
          <w:szCs w:val="20"/>
        </w:rPr>
        <w:t xml:space="preserve"> Mbetjeve (AKUM). </w:t>
      </w:r>
      <w:r>
        <w:rPr>
          <w:rFonts w:ascii="Arial" w:hAnsi="Arial" w:cs="Arial"/>
          <w:color w:val="000000" w:themeColor="text1"/>
          <w:sz w:val="20"/>
          <w:szCs w:val="20"/>
        </w:rPr>
        <w:t xml:space="preserve"> </w:t>
      </w:r>
      <w:r w:rsidR="0030562B">
        <w:rPr>
          <w:rFonts w:ascii="Arial" w:hAnsi="Arial" w:cs="Arial"/>
          <w:color w:val="000000" w:themeColor="text1"/>
          <w:sz w:val="20"/>
          <w:szCs w:val="20"/>
        </w:rPr>
        <w:t>Parashikohet</w:t>
      </w:r>
      <w:r>
        <w:rPr>
          <w:rFonts w:ascii="Arial" w:hAnsi="Arial" w:cs="Arial"/>
          <w:color w:val="000000" w:themeColor="text1"/>
          <w:sz w:val="20"/>
          <w:szCs w:val="20"/>
        </w:rPr>
        <w:t xml:space="preserv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dy Ministrit</w:t>
      </w:r>
      <w:r w:rsidR="0030562B">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punojn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Pr>
          <w:rFonts w:ascii="Arial" w:hAnsi="Arial" w:cs="Arial"/>
          <w:color w:val="000000" w:themeColor="text1"/>
          <w:sz w:val="20"/>
          <w:szCs w:val="20"/>
        </w:rPr>
        <w:t xml:space="preserve"> bashku, </w:t>
      </w:r>
      <w:r w:rsidR="0030562B">
        <w:rPr>
          <w:rFonts w:ascii="Arial" w:hAnsi="Arial" w:cs="Arial"/>
          <w:color w:val="000000" w:themeColor="text1"/>
          <w:sz w:val="20"/>
          <w:szCs w:val="20"/>
        </w:rPr>
        <w:t xml:space="preserve">por </w:t>
      </w:r>
      <w:r>
        <w:rPr>
          <w:rFonts w:ascii="Arial" w:hAnsi="Arial" w:cs="Arial"/>
          <w:color w:val="000000" w:themeColor="text1"/>
          <w:sz w:val="20"/>
          <w:szCs w:val="20"/>
        </w:rPr>
        <w:t>personeli i tyre p</w:t>
      </w:r>
      <w:r w:rsidR="002F6ACD">
        <w:rPr>
          <w:rFonts w:ascii="Arial" w:hAnsi="Arial" w:cs="Arial"/>
          <w:color w:val="000000" w:themeColor="text1"/>
          <w:sz w:val="20"/>
          <w:szCs w:val="20"/>
        </w:rPr>
        <w:t>ë</w:t>
      </w:r>
      <w:r>
        <w:rPr>
          <w:rFonts w:ascii="Arial" w:hAnsi="Arial" w:cs="Arial"/>
          <w:color w:val="000000" w:themeColor="text1"/>
          <w:sz w:val="20"/>
          <w:szCs w:val="20"/>
        </w:rPr>
        <w:t>r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fush</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tejet i kufizuar</w:t>
      </w:r>
      <w:r w:rsidR="005E41A4" w:rsidRPr="008A550A">
        <w:rPr>
          <w:rFonts w:ascii="Arial" w:hAnsi="Arial" w:cs="Arial"/>
          <w:color w:val="000000" w:themeColor="text1"/>
          <w:sz w:val="20"/>
          <w:szCs w:val="20"/>
        </w:rPr>
        <w:t xml:space="preserve">. </w:t>
      </w:r>
    </w:p>
    <w:p w:rsidR="005E41A4" w:rsidRPr="008A550A"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C1462C" w:rsidRDefault="00286A88"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 xml:space="preserve">Kuadri ligjor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rafruar t</w:t>
      </w:r>
      <w:r w:rsidR="002F6ACD">
        <w:rPr>
          <w:rFonts w:ascii="Arial" w:hAnsi="Arial" w:cs="Arial"/>
          <w:color w:val="000000" w:themeColor="text1"/>
          <w:sz w:val="20"/>
          <w:szCs w:val="20"/>
        </w:rPr>
        <w:t>ë</w:t>
      </w:r>
      <w:r>
        <w:rPr>
          <w:rFonts w:ascii="Arial" w:hAnsi="Arial" w:cs="Arial"/>
          <w:color w:val="000000" w:themeColor="text1"/>
          <w:sz w:val="20"/>
          <w:szCs w:val="20"/>
        </w:rPr>
        <w:t>r</w:t>
      </w:r>
      <w:r w:rsidR="002F6ACD">
        <w:rPr>
          <w:rFonts w:ascii="Arial" w:hAnsi="Arial" w:cs="Arial"/>
          <w:color w:val="000000" w:themeColor="text1"/>
          <w:sz w:val="20"/>
          <w:szCs w:val="20"/>
        </w:rPr>
        <w:t>ë</w:t>
      </w:r>
      <w:r>
        <w:rPr>
          <w:rFonts w:ascii="Arial" w:hAnsi="Arial" w:cs="Arial"/>
          <w:color w:val="000000" w:themeColor="text1"/>
          <w:sz w:val="20"/>
          <w:szCs w:val="20"/>
        </w:rPr>
        <w:t xml:space="preserve">sisht me </w:t>
      </w:r>
      <w:r w:rsidRPr="0030562B">
        <w:rPr>
          <w:rFonts w:ascii="Arial" w:hAnsi="Arial" w:cs="Arial"/>
          <w:i/>
          <w:color w:val="000000" w:themeColor="text1"/>
          <w:sz w:val="20"/>
          <w:szCs w:val="20"/>
        </w:rPr>
        <w:t>acquis</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BE</w:t>
      </w:r>
      <w:r w:rsidR="0030562B">
        <w:rPr>
          <w:rFonts w:ascii="Arial" w:hAnsi="Arial" w:cs="Arial"/>
          <w:color w:val="000000" w:themeColor="text1"/>
          <w:sz w:val="20"/>
          <w:szCs w:val="20"/>
        </w:rPr>
        <w:t>. Ai</w:t>
      </w:r>
      <w:r w:rsidR="007D5ACB">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7D5ACB">
        <w:rPr>
          <w:rFonts w:ascii="Arial" w:hAnsi="Arial" w:cs="Arial"/>
          <w:color w:val="000000" w:themeColor="text1"/>
          <w:sz w:val="20"/>
          <w:szCs w:val="20"/>
        </w:rPr>
        <w:t>rmblidhet n</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ligj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vet</w:t>
      </w:r>
      <w:r w:rsidR="002F6ACD">
        <w:rPr>
          <w:rFonts w:ascii="Arial" w:hAnsi="Arial" w:cs="Arial"/>
          <w:color w:val="000000" w:themeColor="text1"/>
          <w:sz w:val="20"/>
          <w:szCs w:val="20"/>
        </w:rPr>
        <w:t>ë</w:t>
      </w:r>
      <w:r w:rsidR="007D5ACB">
        <w:rPr>
          <w:rFonts w:ascii="Arial" w:hAnsi="Arial" w:cs="Arial"/>
          <w:color w:val="000000" w:themeColor="text1"/>
          <w:sz w:val="20"/>
          <w:szCs w:val="20"/>
        </w:rPr>
        <w:t>m,</w:t>
      </w:r>
      <w:r w:rsidR="005E41A4" w:rsidRPr="00C1462C">
        <w:rPr>
          <w:rFonts w:ascii="Arial" w:hAnsi="Arial" w:cs="Arial"/>
          <w:color w:val="000000" w:themeColor="text1"/>
          <w:sz w:val="20"/>
          <w:szCs w:val="20"/>
        </w:rPr>
        <w:t xml:space="preserve"> L</w:t>
      </w:r>
      <w:r w:rsidR="007D5ACB">
        <w:rPr>
          <w:rFonts w:ascii="Arial" w:hAnsi="Arial" w:cs="Arial"/>
          <w:color w:val="000000" w:themeColor="text1"/>
          <w:sz w:val="20"/>
          <w:szCs w:val="20"/>
        </w:rPr>
        <w:t>igji Nr.</w:t>
      </w:r>
      <w:r w:rsidR="005E41A4" w:rsidRPr="00C1462C">
        <w:rPr>
          <w:rFonts w:ascii="Arial" w:hAnsi="Arial" w:cs="Arial"/>
          <w:color w:val="000000" w:themeColor="text1"/>
          <w:sz w:val="20"/>
          <w:szCs w:val="20"/>
        </w:rPr>
        <w:t xml:space="preserve"> 10463/2011, </w:t>
      </w:r>
      <w:r w:rsidR="007D5ACB">
        <w:rPr>
          <w:rFonts w:ascii="Arial" w:hAnsi="Arial" w:cs="Arial"/>
          <w:color w:val="000000" w:themeColor="text1"/>
          <w:sz w:val="20"/>
          <w:szCs w:val="20"/>
        </w:rPr>
        <w:t>i cili vendos tre nivele menaxhimi: ministrit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7D5ACB">
        <w:rPr>
          <w:rFonts w:ascii="Arial" w:hAnsi="Arial" w:cs="Arial"/>
          <w:color w:val="000000" w:themeColor="text1"/>
          <w:sz w:val="20"/>
          <w:szCs w:val="20"/>
        </w:rPr>
        <w:t>rgjegj</w:t>
      </w:r>
      <w:r w:rsidR="002F6ACD">
        <w:rPr>
          <w:rFonts w:ascii="Arial" w:hAnsi="Arial" w:cs="Arial"/>
          <w:color w:val="000000" w:themeColor="text1"/>
          <w:sz w:val="20"/>
          <w:szCs w:val="20"/>
        </w:rPr>
        <w:t>ë</w:t>
      </w:r>
      <w:r w:rsidR="007D5ACB">
        <w:rPr>
          <w:rFonts w:ascii="Arial" w:hAnsi="Arial" w:cs="Arial"/>
          <w:color w:val="000000" w:themeColor="text1"/>
          <w:sz w:val="20"/>
          <w:szCs w:val="20"/>
        </w:rPr>
        <w:t>se p</w:t>
      </w:r>
      <w:r w:rsidR="002F6ACD">
        <w:rPr>
          <w:rFonts w:ascii="Arial" w:hAnsi="Arial" w:cs="Arial"/>
          <w:color w:val="000000" w:themeColor="text1"/>
          <w:sz w:val="20"/>
          <w:szCs w:val="20"/>
        </w:rPr>
        <w:t>ë</w:t>
      </w:r>
      <w:r w:rsidR="007D5ACB">
        <w:rPr>
          <w:rFonts w:ascii="Arial" w:hAnsi="Arial" w:cs="Arial"/>
          <w:color w:val="000000" w:themeColor="text1"/>
          <w:sz w:val="20"/>
          <w:szCs w:val="20"/>
        </w:rPr>
        <w:t>r mjedisin dhe infrastruktur</w:t>
      </w:r>
      <w:r w:rsidR="002F6ACD">
        <w:rPr>
          <w:rFonts w:ascii="Arial" w:hAnsi="Arial" w:cs="Arial"/>
          <w:color w:val="000000" w:themeColor="text1"/>
          <w:sz w:val="20"/>
          <w:szCs w:val="20"/>
        </w:rPr>
        <w:t>ë</w:t>
      </w:r>
      <w:r w:rsidR="007D5ACB">
        <w:rPr>
          <w:rFonts w:ascii="Arial" w:hAnsi="Arial" w:cs="Arial"/>
          <w:color w:val="000000" w:themeColor="text1"/>
          <w:sz w:val="20"/>
          <w:szCs w:val="20"/>
        </w:rPr>
        <w:t>n</w:t>
      </w:r>
      <w:r w:rsidR="005E41A4" w:rsidRPr="00C1462C">
        <w:rPr>
          <w:rFonts w:ascii="Arial" w:hAnsi="Arial" w:cs="Arial"/>
          <w:color w:val="000000" w:themeColor="text1"/>
          <w:sz w:val="20"/>
          <w:szCs w:val="20"/>
        </w:rPr>
        <w:t xml:space="preserve">, </w:t>
      </w:r>
      <w:r w:rsidR="007D5ACB">
        <w:rPr>
          <w:rFonts w:ascii="Arial" w:hAnsi="Arial" w:cs="Arial"/>
          <w:color w:val="000000" w:themeColor="text1"/>
          <w:sz w:val="20"/>
          <w:szCs w:val="20"/>
        </w:rPr>
        <w:t>K</w:t>
      </w:r>
      <w:r w:rsidR="002F6ACD">
        <w:rPr>
          <w:rFonts w:ascii="Arial" w:hAnsi="Arial" w:cs="Arial"/>
          <w:color w:val="000000" w:themeColor="text1"/>
          <w:sz w:val="20"/>
          <w:szCs w:val="20"/>
        </w:rPr>
        <w:t>ë</w:t>
      </w:r>
      <w:r w:rsidR="007D5ACB">
        <w:rPr>
          <w:rFonts w:ascii="Arial" w:hAnsi="Arial" w:cs="Arial"/>
          <w:color w:val="000000" w:themeColor="text1"/>
          <w:sz w:val="20"/>
          <w:szCs w:val="20"/>
        </w:rPr>
        <w:t>shillat e Qarkut dhe Bashkit</w:t>
      </w:r>
      <w:r w:rsidR="002F6ACD">
        <w:rPr>
          <w:rFonts w:ascii="Arial" w:hAnsi="Arial" w:cs="Arial"/>
          <w:color w:val="000000" w:themeColor="text1"/>
          <w:sz w:val="20"/>
          <w:szCs w:val="20"/>
        </w:rPr>
        <w:t>ë</w:t>
      </w:r>
      <w:r w:rsidR="0030562B">
        <w:rPr>
          <w:rFonts w:ascii="Arial" w:hAnsi="Arial" w:cs="Arial"/>
          <w:color w:val="000000" w:themeColor="text1"/>
          <w:sz w:val="20"/>
          <w:szCs w:val="20"/>
        </w:rPr>
        <w:t>, p</w:t>
      </w:r>
      <w:r w:rsidR="007D5ACB">
        <w:rPr>
          <w:rFonts w:ascii="Arial" w:hAnsi="Arial" w:cs="Arial"/>
          <w:color w:val="000000" w:themeColor="text1"/>
          <w:sz w:val="20"/>
          <w:szCs w:val="20"/>
        </w:rPr>
        <w:t>or objektivat e vendosur nuk jan</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7D5ACB">
        <w:rPr>
          <w:rFonts w:ascii="Arial" w:hAnsi="Arial" w:cs="Arial"/>
          <w:color w:val="000000" w:themeColor="text1"/>
          <w:sz w:val="20"/>
          <w:szCs w:val="20"/>
        </w:rPr>
        <w:t>rmbushur</w:t>
      </w:r>
      <w:r w:rsidR="005E41A4" w:rsidRPr="00C1462C">
        <w:rPr>
          <w:rFonts w:ascii="Arial" w:hAnsi="Arial" w:cs="Arial"/>
          <w:color w:val="000000" w:themeColor="text1"/>
          <w:sz w:val="20"/>
          <w:szCs w:val="20"/>
        </w:rPr>
        <w:t>. Harmoniz</w:t>
      </w:r>
      <w:r w:rsidR="007D5ACB">
        <w:rPr>
          <w:rFonts w:ascii="Arial" w:hAnsi="Arial" w:cs="Arial"/>
          <w:color w:val="000000" w:themeColor="text1"/>
          <w:sz w:val="20"/>
          <w:szCs w:val="20"/>
        </w:rPr>
        <w:t xml:space="preserve">imi </w:t>
      </w:r>
      <w:r w:rsidR="0030562B">
        <w:rPr>
          <w:rFonts w:ascii="Arial" w:hAnsi="Arial" w:cs="Arial"/>
          <w:color w:val="000000" w:themeColor="text1"/>
          <w:sz w:val="20"/>
          <w:szCs w:val="20"/>
        </w:rPr>
        <w:t>i</w:t>
      </w:r>
      <w:r w:rsidR="007D5ACB">
        <w:rPr>
          <w:rFonts w:ascii="Arial" w:hAnsi="Arial" w:cs="Arial"/>
          <w:color w:val="000000" w:themeColor="text1"/>
          <w:sz w:val="20"/>
          <w:szCs w:val="20"/>
        </w:rPr>
        <w:t xml:space="preserve"> politikave dhe objektivave prej nivelit rajonal n</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at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vendor paraqitet si nj</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nd</w:t>
      </w:r>
      <w:r w:rsidR="002F6ACD">
        <w:rPr>
          <w:rFonts w:ascii="Arial" w:hAnsi="Arial" w:cs="Arial"/>
          <w:color w:val="000000" w:themeColor="text1"/>
          <w:sz w:val="20"/>
          <w:szCs w:val="20"/>
        </w:rPr>
        <w:t>ë</w:t>
      </w:r>
      <w:r w:rsidR="007D5ACB">
        <w:rPr>
          <w:rFonts w:ascii="Arial" w:hAnsi="Arial" w:cs="Arial"/>
          <w:color w:val="000000" w:themeColor="text1"/>
          <w:sz w:val="20"/>
          <w:szCs w:val="20"/>
        </w:rPr>
        <w:t>r pikat m</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dobta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Ligjit Nr.</w:t>
      </w:r>
      <w:r w:rsidR="005E41A4" w:rsidRPr="00C1462C">
        <w:rPr>
          <w:rFonts w:ascii="Arial" w:hAnsi="Arial" w:cs="Arial"/>
          <w:color w:val="000000" w:themeColor="text1"/>
          <w:sz w:val="20"/>
          <w:szCs w:val="20"/>
        </w:rPr>
        <w:t xml:space="preserve"> 10463. </w:t>
      </w:r>
      <w:r w:rsidR="007D5ACB">
        <w:rPr>
          <w:rFonts w:ascii="Arial" w:hAnsi="Arial" w:cs="Arial"/>
          <w:color w:val="000000" w:themeColor="text1"/>
          <w:sz w:val="20"/>
          <w:szCs w:val="20"/>
        </w:rPr>
        <w:t>Ka shum</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arsye p</w:t>
      </w:r>
      <w:r w:rsidR="002F6ACD">
        <w:rPr>
          <w:rFonts w:ascii="Arial" w:hAnsi="Arial" w:cs="Arial"/>
          <w:color w:val="000000" w:themeColor="text1"/>
          <w:sz w:val="20"/>
          <w:szCs w:val="20"/>
        </w:rPr>
        <w:t>ë</w:t>
      </w:r>
      <w:r w:rsidR="007D5ACB">
        <w:rPr>
          <w:rFonts w:ascii="Arial" w:hAnsi="Arial" w:cs="Arial"/>
          <w:color w:val="000000" w:themeColor="text1"/>
          <w:sz w:val="20"/>
          <w:szCs w:val="20"/>
        </w:rPr>
        <w:t>r d</w:t>
      </w:r>
      <w:r w:rsidR="002F6ACD">
        <w:rPr>
          <w:rFonts w:ascii="Arial" w:hAnsi="Arial" w:cs="Arial"/>
          <w:color w:val="000000" w:themeColor="text1"/>
          <w:sz w:val="20"/>
          <w:szCs w:val="20"/>
        </w:rPr>
        <w:t>ë</w:t>
      </w:r>
      <w:r w:rsidR="007D5ACB">
        <w:rPr>
          <w:rFonts w:ascii="Arial" w:hAnsi="Arial" w:cs="Arial"/>
          <w:color w:val="000000" w:themeColor="text1"/>
          <w:sz w:val="20"/>
          <w:szCs w:val="20"/>
        </w:rPr>
        <w:t>shtimin e Ligjit</w:t>
      </w:r>
      <w:r w:rsidR="005E41A4" w:rsidRPr="00C1462C">
        <w:rPr>
          <w:rFonts w:ascii="Arial" w:hAnsi="Arial" w:cs="Arial"/>
          <w:color w:val="000000" w:themeColor="text1"/>
          <w:sz w:val="20"/>
          <w:szCs w:val="20"/>
        </w:rPr>
        <w:t xml:space="preserve"> 10463 </w:t>
      </w:r>
      <w:r w:rsidR="007D5ACB">
        <w:rPr>
          <w:rFonts w:ascii="Arial" w:hAnsi="Arial" w:cs="Arial"/>
          <w:color w:val="000000" w:themeColor="text1"/>
          <w:sz w:val="20"/>
          <w:szCs w:val="20"/>
        </w:rPr>
        <w:t>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cilat p</w:t>
      </w:r>
      <w:r w:rsidR="002F6ACD">
        <w:rPr>
          <w:rFonts w:ascii="Arial" w:hAnsi="Arial" w:cs="Arial"/>
          <w:color w:val="000000" w:themeColor="text1"/>
          <w:sz w:val="20"/>
          <w:szCs w:val="20"/>
        </w:rPr>
        <w:t>ë</w:t>
      </w:r>
      <w:r w:rsidR="007D5ACB">
        <w:rPr>
          <w:rFonts w:ascii="Arial" w:hAnsi="Arial" w:cs="Arial"/>
          <w:color w:val="000000" w:themeColor="text1"/>
          <w:sz w:val="20"/>
          <w:szCs w:val="20"/>
        </w:rPr>
        <w:t>rfshijn</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munges</w:t>
      </w:r>
      <w:r w:rsidR="002F6ACD">
        <w:rPr>
          <w:rFonts w:ascii="Arial" w:hAnsi="Arial" w:cs="Arial"/>
          <w:color w:val="000000" w:themeColor="text1"/>
          <w:sz w:val="20"/>
          <w:szCs w:val="20"/>
        </w:rPr>
        <w:t>ë</w:t>
      </w:r>
      <w:r w:rsidR="007D5ACB">
        <w:rPr>
          <w:rFonts w:ascii="Arial" w:hAnsi="Arial" w:cs="Arial"/>
          <w:color w:val="000000" w:themeColor="text1"/>
          <w:sz w:val="20"/>
          <w:szCs w:val="20"/>
        </w:rPr>
        <w:t>n e fondeve, moszbatimi i hierarkis</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planifikimit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7D5ACB">
        <w:rPr>
          <w:rFonts w:ascii="Arial" w:hAnsi="Arial" w:cs="Arial"/>
          <w:color w:val="000000" w:themeColor="text1"/>
          <w:sz w:val="20"/>
          <w:szCs w:val="20"/>
        </w:rPr>
        <w:t>rcaktuar me ligj si dhe kapacitetet njer</w:t>
      </w:r>
      <w:r w:rsidR="002F6ACD">
        <w:rPr>
          <w:rFonts w:ascii="Arial" w:hAnsi="Arial" w:cs="Arial"/>
          <w:color w:val="000000" w:themeColor="text1"/>
          <w:sz w:val="20"/>
          <w:szCs w:val="20"/>
        </w:rPr>
        <w:t>ë</w:t>
      </w:r>
      <w:r w:rsidR="007D5ACB">
        <w:rPr>
          <w:rFonts w:ascii="Arial" w:hAnsi="Arial" w:cs="Arial"/>
          <w:color w:val="000000" w:themeColor="text1"/>
          <w:sz w:val="20"/>
          <w:szCs w:val="20"/>
        </w:rPr>
        <w:t>zore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aktor</w:t>
      </w:r>
      <w:r w:rsidR="002F6ACD">
        <w:rPr>
          <w:rFonts w:ascii="Arial" w:hAnsi="Arial" w:cs="Arial"/>
          <w:color w:val="000000" w:themeColor="text1"/>
          <w:sz w:val="20"/>
          <w:szCs w:val="20"/>
        </w:rPr>
        <w:t>ë</w:t>
      </w:r>
      <w:r w:rsidR="007D5ACB">
        <w:rPr>
          <w:rFonts w:ascii="Arial" w:hAnsi="Arial" w:cs="Arial"/>
          <w:color w:val="000000" w:themeColor="text1"/>
          <w:sz w:val="20"/>
          <w:szCs w:val="20"/>
        </w:rPr>
        <w:t>ve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ndrysh</w:t>
      </w:r>
      <w:r w:rsidR="002F6ACD">
        <w:rPr>
          <w:rFonts w:ascii="Arial" w:hAnsi="Arial" w:cs="Arial"/>
          <w:color w:val="000000" w:themeColor="text1"/>
          <w:sz w:val="20"/>
          <w:szCs w:val="20"/>
        </w:rPr>
        <w:t>ë</w:t>
      </w:r>
      <w:r w:rsidR="007D5ACB">
        <w:rPr>
          <w:rFonts w:ascii="Arial" w:hAnsi="Arial" w:cs="Arial"/>
          <w:color w:val="000000" w:themeColor="text1"/>
          <w:sz w:val="20"/>
          <w:szCs w:val="20"/>
        </w:rPr>
        <w:t>m, q</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jan</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nevojshme p</w:t>
      </w:r>
      <w:r w:rsidR="002F6ACD">
        <w:rPr>
          <w:rFonts w:ascii="Arial" w:hAnsi="Arial" w:cs="Arial"/>
          <w:color w:val="000000" w:themeColor="text1"/>
          <w:sz w:val="20"/>
          <w:szCs w:val="20"/>
        </w:rPr>
        <w:t>ë</w:t>
      </w:r>
      <w:r w:rsidR="007D5ACB">
        <w:rPr>
          <w:rFonts w:ascii="Arial" w:hAnsi="Arial" w:cs="Arial"/>
          <w:color w:val="000000" w:themeColor="text1"/>
          <w:sz w:val="20"/>
          <w:szCs w:val="20"/>
        </w:rPr>
        <w:t>r t</w:t>
      </w:r>
      <w:r w:rsidR="002F6ACD">
        <w:rPr>
          <w:rFonts w:ascii="Arial" w:hAnsi="Arial" w:cs="Arial"/>
          <w:color w:val="000000" w:themeColor="text1"/>
          <w:sz w:val="20"/>
          <w:szCs w:val="20"/>
        </w:rPr>
        <w:t>ë</w:t>
      </w:r>
      <w:r w:rsidR="007D5ACB">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30562B">
        <w:rPr>
          <w:rFonts w:ascii="Arial" w:hAnsi="Arial" w:cs="Arial"/>
          <w:color w:val="000000" w:themeColor="text1"/>
          <w:sz w:val="20"/>
          <w:szCs w:val="20"/>
        </w:rPr>
        <w:t>rmbu</w:t>
      </w:r>
      <w:r w:rsidR="007D5ACB">
        <w:rPr>
          <w:rFonts w:ascii="Arial" w:hAnsi="Arial" w:cs="Arial"/>
          <w:color w:val="000000" w:themeColor="text1"/>
          <w:sz w:val="20"/>
          <w:szCs w:val="20"/>
        </w:rPr>
        <w:t>shur objektivat e v</w:t>
      </w:r>
      <w:r w:rsidR="002F6ACD">
        <w:rPr>
          <w:rFonts w:ascii="Arial" w:hAnsi="Arial" w:cs="Arial"/>
          <w:color w:val="000000" w:themeColor="text1"/>
          <w:sz w:val="20"/>
          <w:szCs w:val="20"/>
        </w:rPr>
        <w:t>ë</w:t>
      </w:r>
      <w:r w:rsidR="007D5ACB">
        <w:rPr>
          <w:rFonts w:ascii="Arial" w:hAnsi="Arial" w:cs="Arial"/>
          <w:color w:val="000000" w:themeColor="text1"/>
          <w:sz w:val="20"/>
          <w:szCs w:val="20"/>
        </w:rPr>
        <w:t>na.</w:t>
      </w:r>
    </w:p>
    <w:p w:rsidR="005E41A4" w:rsidRPr="00C1462C" w:rsidRDefault="005E41A4" w:rsidP="005E41A4">
      <w:pPr>
        <w:pStyle w:val="ListParagraph"/>
        <w:spacing w:after="0" w:line="240" w:lineRule="auto"/>
        <w:ind w:left="714"/>
        <w:jc w:val="both"/>
        <w:rPr>
          <w:rFonts w:ascii="Arial" w:hAnsi="Arial" w:cs="Arial"/>
          <w:color w:val="000000" w:themeColor="text1"/>
          <w:sz w:val="20"/>
          <w:szCs w:val="20"/>
        </w:rPr>
      </w:pPr>
    </w:p>
    <w:p w:rsidR="005E41A4" w:rsidRDefault="007D5ACB"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M</w:t>
      </w:r>
      <w:r w:rsidR="002F6ACD">
        <w:rPr>
          <w:rFonts w:ascii="Arial" w:hAnsi="Arial" w:cs="Arial"/>
          <w:color w:val="000000" w:themeColor="text1"/>
          <w:sz w:val="20"/>
          <w:szCs w:val="20"/>
        </w:rPr>
        <w:t>ë</w:t>
      </w:r>
      <w:r>
        <w:rPr>
          <w:rFonts w:ascii="Arial" w:hAnsi="Arial" w:cs="Arial"/>
          <w:color w:val="000000" w:themeColor="text1"/>
          <w:sz w:val="20"/>
          <w:szCs w:val="20"/>
        </w:rPr>
        <w:t xml:space="preserve"> tej, shumica e Ba</w:t>
      </w:r>
      <w:r w:rsidR="00501D69">
        <w:rPr>
          <w:rFonts w:ascii="Arial" w:hAnsi="Arial" w:cs="Arial"/>
          <w:color w:val="000000" w:themeColor="text1"/>
          <w:sz w:val="20"/>
          <w:szCs w:val="20"/>
        </w:rPr>
        <w:t>s</w:t>
      </w:r>
      <w:r>
        <w:rPr>
          <w:rFonts w:ascii="Arial" w:hAnsi="Arial" w:cs="Arial"/>
          <w:color w:val="000000" w:themeColor="text1"/>
          <w:sz w:val="20"/>
          <w:szCs w:val="20"/>
        </w:rPr>
        <w:t>hkive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mungesa lidhur me rregulloret</w:t>
      </w:r>
      <w:r w:rsidR="005E41A4" w:rsidRPr="00C1462C">
        <w:rPr>
          <w:rFonts w:ascii="Arial" w:hAnsi="Arial" w:cs="Arial"/>
          <w:color w:val="000000" w:themeColor="text1"/>
          <w:sz w:val="20"/>
          <w:szCs w:val="20"/>
        </w:rPr>
        <w:t xml:space="preserve">. </w:t>
      </w:r>
      <w:r>
        <w:rPr>
          <w:rFonts w:ascii="Arial" w:hAnsi="Arial" w:cs="Arial"/>
          <w:color w:val="000000" w:themeColor="text1"/>
          <w:sz w:val="20"/>
          <w:szCs w:val="20"/>
        </w:rPr>
        <w:t>Bashkit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kryesore i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rregulloret, por nuk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mundur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zbatojn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r</w:t>
      </w:r>
      <w:r w:rsidR="002F6ACD">
        <w:rPr>
          <w:rFonts w:ascii="Arial" w:hAnsi="Arial" w:cs="Arial"/>
          <w:color w:val="000000" w:themeColor="text1"/>
          <w:sz w:val="20"/>
          <w:szCs w:val="20"/>
        </w:rPr>
        <w:t>ë</w:t>
      </w:r>
      <w:r>
        <w:rPr>
          <w:rFonts w:ascii="Arial" w:hAnsi="Arial" w:cs="Arial"/>
          <w:color w:val="000000" w:themeColor="text1"/>
          <w:sz w:val="20"/>
          <w:szCs w:val="20"/>
        </w:rPr>
        <w:t>sisht parimet e menaxhimit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integruar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w:t>
      </w:r>
      <w:r w:rsidR="0030562B">
        <w:rPr>
          <w:rFonts w:ascii="Arial" w:hAnsi="Arial" w:cs="Arial"/>
          <w:color w:val="000000" w:themeColor="text1"/>
          <w:sz w:val="20"/>
          <w:szCs w:val="20"/>
        </w:rPr>
        <w:t>duke e</w:t>
      </w:r>
      <w:r>
        <w:rPr>
          <w:rFonts w:ascii="Arial" w:hAnsi="Arial" w:cs="Arial"/>
          <w:color w:val="000000" w:themeColor="text1"/>
          <w:sz w:val="20"/>
          <w:szCs w:val="20"/>
        </w:rPr>
        <w:t xml:space="preserve"> </w:t>
      </w:r>
      <w:r w:rsidR="0030562B">
        <w:rPr>
          <w:rFonts w:ascii="Arial" w:hAnsi="Arial" w:cs="Arial"/>
          <w:color w:val="000000" w:themeColor="text1"/>
          <w:sz w:val="20"/>
          <w:szCs w:val="20"/>
        </w:rPr>
        <w:t>kryer</w:t>
      </w:r>
      <w:r>
        <w:rPr>
          <w:rFonts w:ascii="Arial" w:hAnsi="Arial" w:cs="Arial"/>
          <w:color w:val="000000" w:themeColor="text1"/>
          <w:sz w:val="20"/>
          <w:szCs w:val="20"/>
        </w:rPr>
        <w:t xml:space="preserve"> menaxhimin e tyre sipas rrymave</w:t>
      </w:r>
      <w:r w:rsidR="005E41A4" w:rsidRPr="00C1462C">
        <w:rPr>
          <w:rFonts w:ascii="Arial" w:hAnsi="Arial" w:cs="Arial"/>
          <w:color w:val="000000" w:themeColor="text1"/>
          <w:sz w:val="20"/>
          <w:szCs w:val="20"/>
        </w:rPr>
        <w:t xml:space="preserve">.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w:t>
      </w:r>
      <w:r w:rsidR="002F6ACD">
        <w:rPr>
          <w:rFonts w:ascii="Arial" w:hAnsi="Arial" w:cs="Arial"/>
          <w:color w:val="000000" w:themeColor="text1"/>
          <w:sz w:val="20"/>
          <w:szCs w:val="20"/>
        </w:rPr>
        <w:t>ë</w:t>
      </w:r>
      <w:r>
        <w:rPr>
          <w:rFonts w:ascii="Arial" w:hAnsi="Arial" w:cs="Arial"/>
          <w:color w:val="000000" w:themeColor="text1"/>
          <w:sz w:val="20"/>
          <w:szCs w:val="20"/>
        </w:rPr>
        <w:t>r</w:t>
      </w:r>
      <w:r w:rsidR="002F6ACD">
        <w:rPr>
          <w:rFonts w:ascii="Arial" w:hAnsi="Arial" w:cs="Arial"/>
          <w:color w:val="000000" w:themeColor="text1"/>
          <w:sz w:val="20"/>
          <w:szCs w:val="20"/>
        </w:rPr>
        <w:t>ë</w:t>
      </w:r>
      <w:r>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vler</w:t>
      </w:r>
      <w:r w:rsidR="002F6ACD">
        <w:rPr>
          <w:rFonts w:ascii="Arial" w:hAnsi="Arial" w:cs="Arial"/>
          <w:color w:val="000000" w:themeColor="text1"/>
          <w:sz w:val="20"/>
          <w:szCs w:val="20"/>
        </w:rPr>
        <w:t>ë</w:t>
      </w:r>
      <w:r>
        <w:rPr>
          <w:rFonts w:ascii="Arial" w:hAnsi="Arial" w:cs="Arial"/>
          <w:color w:val="000000" w:themeColor="text1"/>
          <w:sz w:val="20"/>
          <w:szCs w:val="20"/>
        </w:rPr>
        <w:t>sim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plot</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gjendjes duhet kryer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proces konsultimi me aktor</w:t>
      </w:r>
      <w:r w:rsidR="002F6ACD">
        <w:rPr>
          <w:rFonts w:ascii="Arial" w:hAnsi="Arial" w:cs="Arial"/>
          <w:color w:val="000000" w:themeColor="text1"/>
          <w:sz w:val="20"/>
          <w:szCs w:val="20"/>
        </w:rPr>
        <w:t>ë</w:t>
      </w:r>
      <w:r>
        <w:rPr>
          <w:rFonts w:ascii="Arial" w:hAnsi="Arial" w:cs="Arial"/>
          <w:color w:val="000000" w:themeColor="text1"/>
          <w:sz w:val="20"/>
          <w:szCs w:val="20"/>
        </w:rPr>
        <w:t>t, q</w:t>
      </w:r>
      <w:r w:rsidR="002F6ACD">
        <w:rPr>
          <w:rFonts w:ascii="Arial" w:hAnsi="Arial" w:cs="Arial"/>
          <w:color w:val="000000" w:themeColor="text1"/>
          <w:sz w:val="20"/>
          <w:szCs w:val="20"/>
        </w:rPr>
        <w:t>ë</w:t>
      </w:r>
      <w:r>
        <w:rPr>
          <w:rFonts w:ascii="Arial" w:hAnsi="Arial" w:cs="Arial"/>
          <w:color w:val="000000" w:themeColor="text1"/>
          <w:sz w:val="20"/>
          <w:szCs w:val="20"/>
        </w:rPr>
        <w:t xml:space="preserve"> do t</w:t>
      </w:r>
      <w:r w:rsidR="0030562B">
        <w:rPr>
          <w:rFonts w:ascii="Arial" w:hAnsi="Arial" w:cs="Arial"/>
          <w:color w:val="000000" w:themeColor="text1"/>
          <w:sz w:val="20"/>
          <w:szCs w:val="20"/>
        </w:rPr>
        <w:t>ë</w:t>
      </w:r>
      <w:r>
        <w:rPr>
          <w:rFonts w:ascii="Arial" w:hAnsi="Arial" w:cs="Arial"/>
          <w:color w:val="000000" w:themeColor="text1"/>
          <w:sz w:val="20"/>
          <w:szCs w:val="20"/>
        </w:rPr>
        <w:t xml:space="preserve"> </w:t>
      </w:r>
      <w:r w:rsidR="002F6ACD">
        <w:rPr>
          <w:rFonts w:ascii="Arial" w:hAnsi="Arial" w:cs="Arial"/>
          <w:color w:val="000000" w:themeColor="text1"/>
          <w:sz w:val="20"/>
          <w:szCs w:val="20"/>
        </w:rPr>
        <w:t>ç</w:t>
      </w:r>
      <w:r>
        <w:rPr>
          <w:rFonts w:ascii="Arial" w:hAnsi="Arial" w:cs="Arial"/>
          <w:color w:val="000000" w:themeColor="text1"/>
          <w:sz w:val="20"/>
          <w:szCs w:val="20"/>
        </w:rPr>
        <w:t>oj</w:t>
      </w:r>
      <w:r w:rsidR="002F6ACD">
        <w:rPr>
          <w:rFonts w:ascii="Arial" w:hAnsi="Arial" w:cs="Arial"/>
          <w:color w:val="000000" w:themeColor="text1"/>
          <w:sz w:val="20"/>
          <w:szCs w:val="20"/>
        </w:rPr>
        <w:t>ë</w:t>
      </w:r>
      <w:r>
        <w:rPr>
          <w:rFonts w:ascii="Arial" w:hAnsi="Arial" w:cs="Arial"/>
          <w:color w:val="000000" w:themeColor="text1"/>
          <w:sz w:val="20"/>
          <w:szCs w:val="20"/>
        </w:rPr>
        <w:t xml:space="preserve"> drejt ndryshimit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Ligjit Nr.</w:t>
      </w:r>
      <w:r w:rsidR="005E41A4" w:rsidRPr="00C1462C">
        <w:rPr>
          <w:rFonts w:ascii="Arial" w:hAnsi="Arial" w:cs="Arial"/>
          <w:color w:val="000000" w:themeColor="text1"/>
          <w:sz w:val="20"/>
          <w:szCs w:val="20"/>
        </w:rPr>
        <w:t xml:space="preserve">10463,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ta b</w:t>
      </w:r>
      <w:r w:rsidR="002F6ACD">
        <w:rPr>
          <w:rFonts w:ascii="Arial" w:hAnsi="Arial" w:cs="Arial"/>
          <w:color w:val="000000" w:themeColor="text1"/>
          <w:sz w:val="20"/>
          <w:szCs w:val="20"/>
        </w:rPr>
        <w:t>ë</w:t>
      </w:r>
      <w:r>
        <w:rPr>
          <w:rFonts w:ascii="Arial" w:hAnsi="Arial" w:cs="Arial"/>
          <w:color w:val="000000" w:themeColor="text1"/>
          <w:sz w:val="20"/>
          <w:szCs w:val="20"/>
        </w:rPr>
        <w:t>r</w:t>
      </w:r>
      <w:r w:rsidR="002F6ACD">
        <w:rPr>
          <w:rFonts w:ascii="Arial" w:hAnsi="Arial" w:cs="Arial"/>
          <w:color w:val="000000" w:themeColor="text1"/>
          <w:sz w:val="20"/>
          <w:szCs w:val="20"/>
        </w:rPr>
        <w:t>ë</w:t>
      </w:r>
      <w:r>
        <w:rPr>
          <w:rFonts w:ascii="Arial" w:hAnsi="Arial" w:cs="Arial"/>
          <w:color w:val="000000" w:themeColor="text1"/>
          <w:sz w:val="20"/>
          <w:szCs w:val="20"/>
        </w:rPr>
        <w:t xml:space="preserve"> at</w:t>
      </w:r>
      <w:r w:rsidR="002F6ACD">
        <w:rPr>
          <w:rFonts w:ascii="Arial" w:hAnsi="Arial" w:cs="Arial"/>
          <w:color w:val="000000" w:themeColor="text1"/>
          <w:sz w:val="20"/>
          <w:szCs w:val="20"/>
        </w:rPr>
        <w:t>ë</w:t>
      </w:r>
      <w:r>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Pr>
          <w:rFonts w:ascii="Arial" w:hAnsi="Arial" w:cs="Arial"/>
          <w:color w:val="000000" w:themeColor="text1"/>
          <w:sz w:val="20"/>
          <w:szCs w:val="20"/>
        </w:rPr>
        <w:t xml:space="preserve"> fleksib</w:t>
      </w:r>
      <w:r w:rsidR="002F6ACD">
        <w:rPr>
          <w:rFonts w:ascii="Arial" w:hAnsi="Arial" w:cs="Arial"/>
          <w:color w:val="000000" w:themeColor="text1"/>
          <w:sz w:val="20"/>
          <w:szCs w:val="20"/>
        </w:rPr>
        <w:t>ë</w:t>
      </w:r>
      <w:r>
        <w:rPr>
          <w:rFonts w:ascii="Arial" w:hAnsi="Arial" w:cs="Arial"/>
          <w:color w:val="000000" w:themeColor="text1"/>
          <w:sz w:val="20"/>
          <w:szCs w:val="20"/>
        </w:rPr>
        <w:t>l,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njoh</w:t>
      </w:r>
      <w:r w:rsidR="002F6ACD">
        <w:rPr>
          <w:rFonts w:ascii="Arial" w:hAnsi="Arial" w:cs="Arial"/>
          <w:color w:val="000000" w:themeColor="text1"/>
          <w:sz w:val="20"/>
          <w:szCs w:val="20"/>
        </w:rPr>
        <w:t>ë</w:t>
      </w:r>
      <w:r>
        <w:rPr>
          <w:rFonts w:ascii="Arial" w:hAnsi="Arial" w:cs="Arial"/>
          <w:color w:val="000000" w:themeColor="text1"/>
          <w:sz w:val="20"/>
          <w:szCs w:val="20"/>
        </w:rPr>
        <w:t xml:space="preserve"> kufizimet vendore</w:t>
      </w:r>
      <w:r w:rsidR="00E62C3F">
        <w:rPr>
          <w:rFonts w:ascii="Arial" w:hAnsi="Arial" w:cs="Arial"/>
          <w:color w:val="000000" w:themeColor="text1"/>
          <w:sz w:val="20"/>
          <w:szCs w:val="20"/>
        </w:rPr>
        <w:t>, duke i p</w:t>
      </w:r>
      <w:r w:rsidR="002F6ACD">
        <w:rPr>
          <w:rFonts w:ascii="Arial" w:hAnsi="Arial" w:cs="Arial"/>
          <w:color w:val="000000" w:themeColor="text1"/>
          <w:sz w:val="20"/>
          <w:szCs w:val="20"/>
        </w:rPr>
        <w:t>ë</w:t>
      </w:r>
      <w:r w:rsidR="00E62C3F">
        <w:rPr>
          <w:rFonts w:ascii="Arial" w:hAnsi="Arial" w:cs="Arial"/>
          <w:color w:val="000000" w:themeColor="text1"/>
          <w:sz w:val="20"/>
          <w:szCs w:val="20"/>
        </w:rPr>
        <w:t>rshkruar detyrimet q</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rrjedhin prej integrimit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vendit n</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BE,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lidhura ngusht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me kushtet e Shqip</w:t>
      </w:r>
      <w:r w:rsidR="002F6ACD">
        <w:rPr>
          <w:rFonts w:ascii="Arial" w:hAnsi="Arial" w:cs="Arial"/>
          <w:color w:val="000000" w:themeColor="text1"/>
          <w:sz w:val="20"/>
          <w:szCs w:val="20"/>
        </w:rPr>
        <w:t>ë</w:t>
      </w:r>
      <w:r w:rsidR="00E62C3F">
        <w:rPr>
          <w:rFonts w:ascii="Arial" w:hAnsi="Arial" w:cs="Arial"/>
          <w:color w:val="000000" w:themeColor="text1"/>
          <w:sz w:val="20"/>
          <w:szCs w:val="20"/>
        </w:rPr>
        <w:t>ris</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lidhur me financimet dhe kapacitetet njer</w:t>
      </w:r>
      <w:r w:rsidR="002F6ACD">
        <w:rPr>
          <w:rFonts w:ascii="Arial" w:hAnsi="Arial" w:cs="Arial"/>
          <w:color w:val="000000" w:themeColor="text1"/>
          <w:sz w:val="20"/>
          <w:szCs w:val="20"/>
        </w:rPr>
        <w:t>ë</w:t>
      </w:r>
      <w:r w:rsidR="00E62C3F">
        <w:rPr>
          <w:rFonts w:ascii="Arial" w:hAnsi="Arial" w:cs="Arial"/>
          <w:color w:val="000000" w:themeColor="text1"/>
          <w:sz w:val="20"/>
          <w:szCs w:val="20"/>
        </w:rPr>
        <w:t>zore</w:t>
      </w:r>
      <w:r w:rsidR="005E41A4" w:rsidRPr="00C1462C">
        <w:rPr>
          <w:rFonts w:ascii="Arial" w:hAnsi="Arial" w:cs="Arial"/>
          <w:color w:val="000000" w:themeColor="text1"/>
          <w:sz w:val="20"/>
          <w:szCs w:val="20"/>
        </w:rPr>
        <w:t>.</w:t>
      </w:r>
    </w:p>
    <w:p w:rsidR="005E41A4" w:rsidRPr="00C1462C"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1C088F" w:rsidRDefault="0030562B"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 xml:space="preserve">Ndonëse nuk përshtatet me kushtet në nivelin vendor, </w:t>
      </w:r>
      <w:r w:rsidR="005E41A4" w:rsidRPr="00C1462C">
        <w:rPr>
          <w:rFonts w:ascii="Arial" w:hAnsi="Arial" w:cs="Arial"/>
          <w:color w:val="000000" w:themeColor="text1"/>
          <w:sz w:val="20"/>
          <w:szCs w:val="20"/>
        </w:rPr>
        <w:t>L</w:t>
      </w:r>
      <w:r w:rsidR="00E62C3F">
        <w:rPr>
          <w:rFonts w:ascii="Arial" w:hAnsi="Arial" w:cs="Arial"/>
          <w:color w:val="000000" w:themeColor="text1"/>
          <w:sz w:val="20"/>
          <w:szCs w:val="20"/>
        </w:rPr>
        <w:t>igji Nr.</w:t>
      </w:r>
      <w:r w:rsidR="005E41A4" w:rsidRPr="00C1462C">
        <w:rPr>
          <w:rFonts w:ascii="Arial" w:hAnsi="Arial" w:cs="Arial"/>
          <w:color w:val="000000" w:themeColor="text1"/>
          <w:sz w:val="20"/>
          <w:szCs w:val="20"/>
        </w:rPr>
        <w:t xml:space="preserve"> 1</w:t>
      </w:r>
      <w:r w:rsidR="005E41A4" w:rsidRPr="001C088F">
        <w:rPr>
          <w:rFonts w:ascii="Arial" w:hAnsi="Arial" w:cs="Arial"/>
          <w:color w:val="000000" w:themeColor="text1"/>
          <w:sz w:val="20"/>
          <w:szCs w:val="20"/>
        </w:rPr>
        <w:t xml:space="preserve">0.463 </w:t>
      </w:r>
      <w:r w:rsidR="00E62C3F">
        <w:rPr>
          <w:rFonts w:ascii="Arial" w:hAnsi="Arial" w:cs="Arial"/>
          <w:color w:val="000000" w:themeColor="text1"/>
          <w:sz w:val="20"/>
          <w:szCs w:val="20"/>
        </w:rPr>
        <w:t>parashikon nda</w:t>
      </w:r>
      <w:r>
        <w:rPr>
          <w:rFonts w:ascii="Arial" w:hAnsi="Arial" w:cs="Arial"/>
          <w:color w:val="000000" w:themeColor="text1"/>
          <w:sz w:val="20"/>
          <w:szCs w:val="20"/>
        </w:rPr>
        <w:t>r</w:t>
      </w:r>
      <w:r w:rsidR="00E62C3F">
        <w:rPr>
          <w:rFonts w:ascii="Arial" w:hAnsi="Arial" w:cs="Arial"/>
          <w:color w:val="000000" w:themeColor="text1"/>
          <w:sz w:val="20"/>
          <w:szCs w:val="20"/>
        </w:rPr>
        <w:t>jen e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gjith</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rrymave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mbetjeve p</w:t>
      </w:r>
      <w:r w:rsidR="002F6ACD">
        <w:rPr>
          <w:rFonts w:ascii="Arial" w:hAnsi="Arial" w:cs="Arial"/>
          <w:color w:val="000000" w:themeColor="text1"/>
          <w:sz w:val="20"/>
          <w:szCs w:val="20"/>
        </w:rPr>
        <w:t>ë</w:t>
      </w:r>
      <w:r w:rsidR="00E62C3F">
        <w:rPr>
          <w:rFonts w:ascii="Arial" w:hAnsi="Arial" w:cs="Arial"/>
          <w:color w:val="000000" w:themeColor="text1"/>
          <w:sz w:val="20"/>
          <w:szCs w:val="20"/>
        </w:rPr>
        <w:t>rfshir</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mbetjet e rre</w:t>
      </w:r>
      <w:r>
        <w:rPr>
          <w:rFonts w:ascii="Arial" w:hAnsi="Arial" w:cs="Arial"/>
          <w:color w:val="000000" w:themeColor="text1"/>
          <w:sz w:val="20"/>
          <w:szCs w:val="20"/>
        </w:rPr>
        <w:t>zikshme dhe</w:t>
      </w:r>
      <w:r w:rsidR="00E62C3F">
        <w:rPr>
          <w:rFonts w:ascii="Arial" w:hAnsi="Arial" w:cs="Arial"/>
          <w:color w:val="000000" w:themeColor="text1"/>
          <w:sz w:val="20"/>
          <w:szCs w:val="20"/>
        </w:rPr>
        <w:t xml:space="preserve"> jo bashkiake</w:t>
      </w:r>
      <w:r w:rsidR="005E41A4" w:rsidRPr="001C088F">
        <w:rPr>
          <w:rFonts w:ascii="Arial" w:hAnsi="Arial" w:cs="Arial"/>
          <w:color w:val="000000" w:themeColor="text1"/>
          <w:sz w:val="20"/>
          <w:szCs w:val="20"/>
        </w:rPr>
        <w:t xml:space="preserve">, </w:t>
      </w:r>
      <w:r w:rsidR="00E62C3F">
        <w:rPr>
          <w:rFonts w:ascii="Arial" w:hAnsi="Arial" w:cs="Arial"/>
          <w:color w:val="000000" w:themeColor="text1"/>
          <w:sz w:val="20"/>
          <w:szCs w:val="20"/>
        </w:rPr>
        <w:t xml:space="preserve">prandaj </w:t>
      </w:r>
      <w:r>
        <w:rPr>
          <w:rFonts w:ascii="Arial" w:hAnsi="Arial" w:cs="Arial"/>
          <w:color w:val="000000" w:themeColor="text1"/>
          <w:sz w:val="20"/>
          <w:szCs w:val="20"/>
        </w:rPr>
        <w:t xml:space="preserve">ai </w:t>
      </w:r>
      <w:r w:rsidR="00E62C3F">
        <w:rPr>
          <w:rFonts w:ascii="Arial" w:hAnsi="Arial" w:cs="Arial"/>
          <w:color w:val="000000" w:themeColor="text1"/>
          <w:sz w:val="20"/>
          <w:szCs w:val="20"/>
        </w:rPr>
        <w:t>duhet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ndryshohet apo z</w:t>
      </w:r>
      <w:r w:rsidR="002F6ACD">
        <w:rPr>
          <w:rFonts w:ascii="Arial" w:hAnsi="Arial" w:cs="Arial"/>
          <w:color w:val="000000" w:themeColor="text1"/>
          <w:sz w:val="20"/>
          <w:szCs w:val="20"/>
        </w:rPr>
        <w:t>ë</w:t>
      </w:r>
      <w:r w:rsidR="00E62C3F">
        <w:rPr>
          <w:rFonts w:ascii="Arial" w:hAnsi="Arial" w:cs="Arial"/>
          <w:color w:val="000000" w:themeColor="text1"/>
          <w:sz w:val="20"/>
          <w:szCs w:val="20"/>
        </w:rPr>
        <w:t>vend</w:t>
      </w:r>
      <w:r w:rsidR="002F6ACD">
        <w:rPr>
          <w:rFonts w:ascii="Arial" w:hAnsi="Arial" w:cs="Arial"/>
          <w:color w:val="000000" w:themeColor="text1"/>
          <w:sz w:val="20"/>
          <w:szCs w:val="20"/>
        </w:rPr>
        <w:t>ë</w:t>
      </w:r>
      <w:r w:rsidR="00E62C3F">
        <w:rPr>
          <w:rFonts w:ascii="Arial" w:hAnsi="Arial" w:cs="Arial"/>
          <w:color w:val="000000" w:themeColor="text1"/>
          <w:sz w:val="20"/>
          <w:szCs w:val="20"/>
        </w:rPr>
        <w:t>sohet. Ky hap duhet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ndodh</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pas nj</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studimi dhe procesi konsultimi p</w:t>
      </w:r>
      <w:r w:rsidR="002F6ACD">
        <w:rPr>
          <w:rFonts w:ascii="Arial" w:hAnsi="Arial" w:cs="Arial"/>
          <w:color w:val="000000" w:themeColor="text1"/>
          <w:sz w:val="20"/>
          <w:szCs w:val="20"/>
        </w:rPr>
        <w:t>ë</w:t>
      </w:r>
      <w:r w:rsidR="00E62C3F">
        <w:rPr>
          <w:rFonts w:ascii="Arial" w:hAnsi="Arial" w:cs="Arial"/>
          <w:color w:val="000000" w:themeColor="text1"/>
          <w:sz w:val="20"/>
          <w:szCs w:val="20"/>
        </w:rPr>
        <w:t>r ta sjell</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at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af</w:t>
      </w:r>
      <w:r w:rsidR="002F6ACD">
        <w:rPr>
          <w:rFonts w:ascii="Arial" w:hAnsi="Arial" w:cs="Arial"/>
          <w:color w:val="000000" w:themeColor="text1"/>
          <w:sz w:val="20"/>
          <w:szCs w:val="20"/>
        </w:rPr>
        <w:t>ë</w:t>
      </w:r>
      <w:r w:rsidR="00E62C3F">
        <w:rPr>
          <w:rFonts w:ascii="Arial" w:hAnsi="Arial" w:cs="Arial"/>
          <w:color w:val="000000" w:themeColor="text1"/>
          <w:sz w:val="20"/>
          <w:szCs w:val="20"/>
        </w:rPr>
        <w:t>r kuadrit vendor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nevojave</w:t>
      </w:r>
      <w:r w:rsidR="005E41A4" w:rsidRPr="001C088F">
        <w:rPr>
          <w:rFonts w:ascii="Arial" w:hAnsi="Arial" w:cs="Arial"/>
          <w:color w:val="000000" w:themeColor="text1"/>
          <w:sz w:val="20"/>
          <w:szCs w:val="20"/>
        </w:rPr>
        <w:t xml:space="preserve">, </w:t>
      </w:r>
      <w:r w:rsidR="00E62C3F">
        <w:rPr>
          <w:rFonts w:ascii="Arial" w:hAnsi="Arial" w:cs="Arial"/>
          <w:color w:val="000000" w:themeColor="text1"/>
          <w:sz w:val="20"/>
          <w:szCs w:val="20"/>
        </w:rPr>
        <w:t>duke parashikuar nj</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shkall</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lart</w:t>
      </w:r>
      <w:r w:rsidR="002F6ACD">
        <w:rPr>
          <w:rFonts w:ascii="Arial" w:hAnsi="Arial" w:cs="Arial"/>
          <w:color w:val="000000" w:themeColor="text1"/>
          <w:sz w:val="20"/>
          <w:szCs w:val="20"/>
        </w:rPr>
        <w:t>ë</w:t>
      </w:r>
      <w:r w:rsidR="00E62C3F">
        <w:rPr>
          <w:rFonts w:ascii="Arial" w:hAnsi="Arial" w:cs="Arial"/>
          <w:color w:val="000000" w:themeColor="text1"/>
          <w:sz w:val="20"/>
          <w:szCs w:val="20"/>
        </w:rPr>
        <w:t xml:space="preserve"> fleksibiliteti</w:t>
      </w:r>
      <w:r w:rsidR="005E41A4" w:rsidRPr="001C088F">
        <w:rPr>
          <w:rFonts w:ascii="Arial" w:hAnsi="Arial" w:cs="Arial"/>
          <w:color w:val="000000" w:themeColor="text1"/>
          <w:sz w:val="20"/>
          <w:szCs w:val="20"/>
        </w:rPr>
        <w:t>.</w:t>
      </w:r>
    </w:p>
    <w:p w:rsidR="005E41A4" w:rsidRPr="001C088F"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1C088F" w:rsidRDefault="00E62C3F" w:rsidP="005E41A4">
      <w:pPr>
        <w:spacing w:after="0"/>
        <w:rPr>
          <w:rFonts w:cs="Arial"/>
          <w:b/>
          <w:color w:val="000000" w:themeColor="text1"/>
        </w:rPr>
      </w:pPr>
      <w:r>
        <w:rPr>
          <w:rFonts w:cs="Arial"/>
          <w:b/>
          <w:color w:val="000000" w:themeColor="text1"/>
        </w:rPr>
        <w:t>Objektivi Strategjik</w:t>
      </w:r>
      <w:r w:rsidRPr="001C088F">
        <w:rPr>
          <w:rFonts w:cs="Arial"/>
          <w:b/>
          <w:color w:val="000000" w:themeColor="text1"/>
        </w:rPr>
        <w:t xml:space="preserve"> </w:t>
      </w:r>
      <w:r w:rsidR="005E41A4" w:rsidRPr="001C088F">
        <w:rPr>
          <w:rFonts w:cs="Arial"/>
          <w:b/>
          <w:color w:val="000000" w:themeColor="text1"/>
        </w:rPr>
        <w:t xml:space="preserve">3 – </w:t>
      </w:r>
      <w:r>
        <w:rPr>
          <w:rFonts w:cs="Arial"/>
          <w:b/>
          <w:color w:val="000000" w:themeColor="text1"/>
        </w:rPr>
        <w:t>Mbetjet e ngurta bashkiake</w:t>
      </w:r>
    </w:p>
    <w:p w:rsidR="005E41A4" w:rsidRPr="00451251" w:rsidRDefault="002675CD"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N</w:t>
      </w:r>
      <w:r w:rsidR="002F6ACD">
        <w:rPr>
          <w:rFonts w:ascii="Arial" w:hAnsi="Arial" w:cs="Arial"/>
          <w:color w:val="000000" w:themeColor="text1"/>
          <w:sz w:val="20"/>
          <w:szCs w:val="20"/>
        </w:rPr>
        <w:t>ë</w:t>
      </w:r>
      <w:r>
        <w:rPr>
          <w:rFonts w:ascii="Arial" w:hAnsi="Arial" w:cs="Arial"/>
          <w:color w:val="000000" w:themeColor="text1"/>
          <w:sz w:val="20"/>
          <w:szCs w:val="20"/>
        </w:rPr>
        <w:t xml:space="preserve"> vitin</w:t>
      </w:r>
      <w:r w:rsidR="005E41A4" w:rsidRPr="00C1462C">
        <w:rPr>
          <w:rFonts w:ascii="Arial" w:hAnsi="Arial" w:cs="Arial"/>
          <w:color w:val="000000" w:themeColor="text1"/>
          <w:sz w:val="20"/>
          <w:szCs w:val="20"/>
        </w:rPr>
        <w:t xml:space="preserve"> 2016,</w:t>
      </w:r>
      <w:r w:rsidR="005E41A4">
        <w:rPr>
          <w:rFonts w:ascii="Arial" w:hAnsi="Arial" w:cs="Arial"/>
          <w:color w:val="000000" w:themeColor="text1"/>
          <w:sz w:val="20"/>
          <w:szCs w:val="20"/>
        </w:rPr>
        <w:t xml:space="preserve"> </w:t>
      </w:r>
      <w:r>
        <w:rPr>
          <w:rFonts w:ascii="Arial" w:hAnsi="Arial" w:cs="Arial"/>
          <w:color w:val="000000" w:themeColor="text1"/>
          <w:sz w:val="20"/>
          <w:szCs w:val="20"/>
        </w:rPr>
        <w:t>si</w:t>
      </w:r>
      <w:r w:rsidR="002F6ACD">
        <w:rPr>
          <w:rFonts w:ascii="Arial" w:hAnsi="Arial" w:cs="Arial"/>
          <w:color w:val="000000" w:themeColor="text1"/>
          <w:sz w:val="20"/>
          <w:szCs w:val="20"/>
        </w:rPr>
        <w:t>ç</w:t>
      </w:r>
      <w:r>
        <w:rPr>
          <w:rFonts w:ascii="Arial" w:hAnsi="Arial" w:cs="Arial"/>
          <w:color w:val="000000" w:themeColor="text1"/>
          <w:sz w:val="20"/>
          <w:szCs w:val="20"/>
        </w:rPr>
        <w:t xml:space="preserve"> raportohet nga</w:t>
      </w:r>
      <w:r w:rsidR="005E41A4">
        <w:rPr>
          <w:rFonts w:ascii="Arial" w:hAnsi="Arial" w:cs="Arial"/>
          <w:color w:val="000000" w:themeColor="text1"/>
          <w:sz w:val="20"/>
          <w:szCs w:val="20"/>
        </w:rPr>
        <w:t xml:space="preserve"> INSTAT </w:t>
      </w:r>
      <w:r>
        <w:rPr>
          <w:rFonts w:ascii="Arial" w:hAnsi="Arial" w:cs="Arial"/>
          <w:color w:val="000000" w:themeColor="text1"/>
          <w:sz w:val="20"/>
          <w:szCs w:val="20"/>
        </w:rPr>
        <w:t>vet</w:t>
      </w:r>
      <w:r w:rsidR="002F6ACD">
        <w:rPr>
          <w:rFonts w:ascii="Arial" w:hAnsi="Arial" w:cs="Arial"/>
          <w:color w:val="000000" w:themeColor="text1"/>
          <w:sz w:val="20"/>
          <w:szCs w:val="20"/>
        </w:rPr>
        <w:t>ë</w:t>
      </w:r>
      <w:r>
        <w:rPr>
          <w:rFonts w:ascii="Arial" w:hAnsi="Arial" w:cs="Arial"/>
          <w:color w:val="000000" w:themeColor="text1"/>
          <w:sz w:val="20"/>
          <w:szCs w:val="20"/>
        </w:rPr>
        <w:t>m 68.7% e popullat</w:t>
      </w:r>
      <w:r w:rsidR="002F6ACD">
        <w:rPr>
          <w:rFonts w:ascii="Arial" w:hAnsi="Arial" w:cs="Arial"/>
          <w:color w:val="000000" w:themeColor="text1"/>
          <w:sz w:val="20"/>
          <w:szCs w:val="20"/>
        </w:rPr>
        <w:t>ë</w:t>
      </w:r>
      <w:r>
        <w:rPr>
          <w:rFonts w:ascii="Arial" w:hAnsi="Arial" w:cs="Arial"/>
          <w:color w:val="000000" w:themeColor="text1"/>
          <w:sz w:val="20"/>
          <w:szCs w:val="20"/>
        </w:rPr>
        <w:t>s mbulohet me sh</w:t>
      </w:r>
      <w:r w:rsidR="002F6ACD">
        <w:rPr>
          <w:rFonts w:ascii="Arial" w:hAnsi="Arial" w:cs="Arial"/>
          <w:color w:val="000000" w:themeColor="text1"/>
          <w:sz w:val="20"/>
          <w:szCs w:val="20"/>
        </w:rPr>
        <w:t>ë</w:t>
      </w:r>
      <w:r>
        <w:rPr>
          <w:rFonts w:ascii="Arial" w:hAnsi="Arial" w:cs="Arial"/>
          <w:color w:val="000000" w:themeColor="text1"/>
          <w:sz w:val="20"/>
          <w:szCs w:val="20"/>
        </w:rPr>
        <w:t>rbimin e menaxhimit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krahasuar me 60% n</w:t>
      </w:r>
      <w:r w:rsidR="002F6ACD">
        <w:rPr>
          <w:rFonts w:ascii="Arial" w:hAnsi="Arial" w:cs="Arial"/>
          <w:color w:val="000000" w:themeColor="text1"/>
          <w:sz w:val="20"/>
          <w:szCs w:val="20"/>
        </w:rPr>
        <w:t>ë</w:t>
      </w:r>
      <w:r>
        <w:rPr>
          <w:rFonts w:ascii="Arial" w:hAnsi="Arial" w:cs="Arial"/>
          <w:color w:val="000000" w:themeColor="text1"/>
          <w:sz w:val="20"/>
          <w:szCs w:val="20"/>
        </w:rPr>
        <w:t xml:space="preserve"> vitin</w:t>
      </w:r>
      <w:r w:rsidR="005E41A4" w:rsidRPr="00C1462C">
        <w:rPr>
          <w:rFonts w:ascii="Arial" w:hAnsi="Arial" w:cs="Arial"/>
          <w:color w:val="000000" w:themeColor="text1"/>
          <w:sz w:val="20"/>
          <w:szCs w:val="20"/>
        </w:rPr>
        <w:t xml:space="preserve"> 2015.  </w:t>
      </w:r>
      <w:r>
        <w:rPr>
          <w:rFonts w:ascii="Arial" w:hAnsi="Arial" w:cs="Arial"/>
          <w:color w:val="000000" w:themeColor="text1"/>
          <w:sz w:val="20"/>
          <w:szCs w:val="20"/>
        </w:rPr>
        <w:t>N</w:t>
      </w:r>
      <w:r w:rsidR="002F6ACD">
        <w:rPr>
          <w:rFonts w:ascii="Arial" w:hAnsi="Arial" w:cs="Arial"/>
          <w:color w:val="000000" w:themeColor="text1"/>
          <w:sz w:val="20"/>
          <w:szCs w:val="20"/>
        </w:rPr>
        <w:t>ë</w:t>
      </w:r>
      <w:r>
        <w:rPr>
          <w:rFonts w:ascii="Arial" w:hAnsi="Arial" w:cs="Arial"/>
          <w:color w:val="000000" w:themeColor="text1"/>
          <w:sz w:val="20"/>
          <w:szCs w:val="20"/>
        </w:rPr>
        <w:t>se marim parasys</w:t>
      </w:r>
      <w:r w:rsidR="0030562B">
        <w:rPr>
          <w:rFonts w:ascii="Arial" w:hAnsi="Arial" w:cs="Arial"/>
          <w:color w:val="000000" w:themeColor="text1"/>
          <w:sz w:val="20"/>
          <w:szCs w:val="20"/>
        </w:rPr>
        <w:t>h</w:t>
      </w:r>
      <w:r>
        <w:rPr>
          <w:rFonts w:ascii="Arial" w:hAnsi="Arial" w:cs="Arial"/>
          <w:color w:val="000000" w:themeColor="text1"/>
          <w:sz w:val="20"/>
          <w:szCs w:val="20"/>
        </w:rPr>
        <w:t xml:space="preserve"> se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vitin 2013 kjo shif</w:t>
      </w:r>
      <w:r w:rsidR="002F6ACD">
        <w:rPr>
          <w:rFonts w:ascii="Arial" w:hAnsi="Arial" w:cs="Arial"/>
          <w:color w:val="000000" w:themeColor="text1"/>
          <w:sz w:val="20"/>
          <w:szCs w:val="20"/>
        </w:rPr>
        <w:t>ë</w:t>
      </w:r>
      <w:r>
        <w:rPr>
          <w:rFonts w:ascii="Arial" w:hAnsi="Arial" w:cs="Arial"/>
          <w:color w:val="000000" w:themeColor="text1"/>
          <w:sz w:val="20"/>
          <w:szCs w:val="20"/>
        </w:rPr>
        <w:t>r ishte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mas</w:t>
      </w:r>
      <w:r w:rsidR="002F6ACD">
        <w:rPr>
          <w:rFonts w:ascii="Arial" w:hAnsi="Arial" w:cs="Arial"/>
          <w:color w:val="000000" w:themeColor="text1"/>
          <w:sz w:val="20"/>
          <w:szCs w:val="20"/>
        </w:rPr>
        <w:t>ë</w:t>
      </w:r>
      <w:r>
        <w:rPr>
          <w:rFonts w:ascii="Arial" w:hAnsi="Arial" w:cs="Arial"/>
          <w:color w:val="000000" w:themeColor="text1"/>
          <w:sz w:val="20"/>
          <w:szCs w:val="20"/>
        </w:rPr>
        <w:t>n 52%, del se p</w:t>
      </w:r>
      <w:r w:rsidR="002F6ACD">
        <w:rPr>
          <w:rFonts w:ascii="Arial" w:hAnsi="Arial" w:cs="Arial"/>
          <w:color w:val="000000" w:themeColor="text1"/>
          <w:sz w:val="20"/>
          <w:szCs w:val="20"/>
        </w:rPr>
        <w:t>ë</w:t>
      </w:r>
      <w:r>
        <w:rPr>
          <w:rFonts w:ascii="Arial" w:hAnsi="Arial" w:cs="Arial"/>
          <w:color w:val="000000" w:themeColor="text1"/>
          <w:sz w:val="20"/>
          <w:szCs w:val="20"/>
        </w:rPr>
        <w:t>rqin</w:t>
      </w:r>
      <w:r w:rsidR="004B5760">
        <w:rPr>
          <w:rFonts w:ascii="Arial" w:hAnsi="Arial" w:cs="Arial"/>
          <w:color w:val="000000" w:themeColor="text1"/>
          <w:sz w:val="20"/>
          <w:szCs w:val="20"/>
        </w:rPr>
        <w:t>d</w:t>
      </w:r>
      <w:r>
        <w:rPr>
          <w:rFonts w:ascii="Arial" w:hAnsi="Arial" w:cs="Arial"/>
          <w:color w:val="000000" w:themeColor="text1"/>
          <w:sz w:val="20"/>
          <w:szCs w:val="20"/>
        </w:rPr>
        <w:t>ja e popullsis</w:t>
      </w:r>
      <w:r w:rsidR="002F6ACD">
        <w:rPr>
          <w:rFonts w:ascii="Arial" w:hAnsi="Arial" w:cs="Arial"/>
          <w:color w:val="000000" w:themeColor="text1"/>
          <w:sz w:val="20"/>
          <w:szCs w:val="20"/>
        </w:rPr>
        <w:t>ë</w:t>
      </w:r>
      <w:r>
        <w:rPr>
          <w:rFonts w:ascii="Arial" w:hAnsi="Arial" w:cs="Arial"/>
          <w:color w:val="000000" w:themeColor="text1"/>
          <w:sz w:val="20"/>
          <w:szCs w:val="20"/>
        </w:rPr>
        <w:t xml:space="preserv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e marrin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sh</w:t>
      </w:r>
      <w:r w:rsidR="002F6ACD">
        <w:rPr>
          <w:rFonts w:ascii="Arial" w:hAnsi="Arial" w:cs="Arial"/>
          <w:color w:val="000000" w:themeColor="text1"/>
          <w:sz w:val="20"/>
          <w:szCs w:val="20"/>
        </w:rPr>
        <w:t>ë</w:t>
      </w:r>
      <w:r>
        <w:rPr>
          <w:rFonts w:ascii="Arial" w:hAnsi="Arial" w:cs="Arial"/>
          <w:color w:val="000000" w:themeColor="text1"/>
          <w:sz w:val="20"/>
          <w:szCs w:val="20"/>
        </w:rPr>
        <w:t xml:space="preserve">rbim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rritur mesatarisht me </w:t>
      </w:r>
      <w:r w:rsidR="005E41A4" w:rsidRPr="00C1462C">
        <w:rPr>
          <w:rFonts w:ascii="Arial" w:hAnsi="Arial" w:cs="Arial"/>
          <w:color w:val="000000" w:themeColor="text1"/>
          <w:sz w:val="20"/>
          <w:szCs w:val="20"/>
        </w:rPr>
        <w:t xml:space="preserve">10% </w:t>
      </w:r>
      <w:r w:rsidR="002F6ACD">
        <w:rPr>
          <w:rFonts w:ascii="Arial" w:hAnsi="Arial" w:cs="Arial"/>
          <w:color w:val="000000" w:themeColor="text1"/>
          <w:sz w:val="20"/>
          <w:szCs w:val="20"/>
        </w:rPr>
        <w:t>ç</w:t>
      </w:r>
      <w:r>
        <w:rPr>
          <w:rFonts w:ascii="Arial" w:hAnsi="Arial" w:cs="Arial"/>
          <w:color w:val="000000" w:themeColor="text1"/>
          <w:sz w:val="20"/>
          <w:szCs w:val="20"/>
        </w:rPr>
        <w:t>do vit</w:t>
      </w:r>
      <w:r w:rsidR="005E41A4" w:rsidRPr="00C1462C">
        <w:rPr>
          <w:rFonts w:ascii="Arial" w:hAnsi="Arial" w:cs="Arial"/>
          <w:color w:val="000000" w:themeColor="text1"/>
          <w:sz w:val="20"/>
          <w:szCs w:val="20"/>
        </w:rPr>
        <w:t xml:space="preserve">. </w:t>
      </w:r>
      <w:r w:rsidR="007C296C">
        <w:rPr>
          <w:rFonts w:ascii="Arial" w:hAnsi="Arial" w:cs="Arial"/>
          <w:color w:val="000000" w:themeColor="text1"/>
          <w:sz w:val="20"/>
          <w:szCs w:val="20"/>
        </w:rPr>
        <w:t>P</w:t>
      </w:r>
      <w:r w:rsidR="002F6ACD">
        <w:rPr>
          <w:rFonts w:ascii="Arial" w:hAnsi="Arial" w:cs="Arial"/>
          <w:color w:val="000000" w:themeColor="text1"/>
          <w:sz w:val="20"/>
          <w:szCs w:val="20"/>
        </w:rPr>
        <w:t>ë</w:t>
      </w:r>
      <w:r w:rsidR="007C296C">
        <w:rPr>
          <w:rFonts w:ascii="Arial" w:hAnsi="Arial" w:cs="Arial"/>
          <w:color w:val="000000" w:themeColor="text1"/>
          <w:sz w:val="20"/>
          <w:szCs w:val="20"/>
        </w:rPr>
        <w:t>rpar</w:t>
      </w:r>
      <w:r w:rsidR="002F6ACD">
        <w:rPr>
          <w:rFonts w:ascii="Arial" w:hAnsi="Arial" w:cs="Arial"/>
          <w:color w:val="000000" w:themeColor="text1"/>
          <w:sz w:val="20"/>
          <w:szCs w:val="20"/>
        </w:rPr>
        <w:t>ë</w:t>
      </w:r>
      <w:r w:rsidR="007C296C">
        <w:rPr>
          <w:rFonts w:ascii="Arial" w:hAnsi="Arial" w:cs="Arial"/>
          <w:color w:val="000000" w:themeColor="text1"/>
          <w:sz w:val="20"/>
          <w:szCs w:val="20"/>
        </w:rPr>
        <w:t>si p</w:t>
      </w:r>
      <w:r w:rsidR="002F6ACD">
        <w:rPr>
          <w:rFonts w:ascii="Arial" w:hAnsi="Arial" w:cs="Arial"/>
          <w:color w:val="000000" w:themeColor="text1"/>
          <w:sz w:val="20"/>
          <w:szCs w:val="20"/>
        </w:rPr>
        <w:t>ë</w:t>
      </w:r>
      <w:r w:rsidR="007C296C">
        <w:rPr>
          <w:rFonts w:ascii="Arial" w:hAnsi="Arial" w:cs="Arial"/>
          <w:color w:val="000000" w:themeColor="text1"/>
          <w:sz w:val="20"/>
          <w:szCs w:val="20"/>
        </w:rPr>
        <w:t>r vendin duhet t</w:t>
      </w:r>
      <w:r w:rsidR="002F6ACD">
        <w:rPr>
          <w:rFonts w:ascii="Arial" w:hAnsi="Arial" w:cs="Arial"/>
          <w:color w:val="000000" w:themeColor="text1"/>
          <w:sz w:val="20"/>
          <w:szCs w:val="20"/>
        </w:rPr>
        <w:t>ë</w:t>
      </w:r>
      <w:r w:rsidR="007C296C">
        <w:rPr>
          <w:rFonts w:ascii="Arial" w:hAnsi="Arial" w:cs="Arial"/>
          <w:color w:val="000000" w:themeColor="text1"/>
          <w:sz w:val="20"/>
          <w:szCs w:val="20"/>
        </w:rPr>
        <w:t xml:space="preserve"> jet</w:t>
      </w:r>
      <w:r w:rsidR="002F6ACD">
        <w:rPr>
          <w:rFonts w:ascii="Arial" w:hAnsi="Arial" w:cs="Arial"/>
          <w:color w:val="000000" w:themeColor="text1"/>
          <w:sz w:val="20"/>
          <w:szCs w:val="20"/>
        </w:rPr>
        <w:t>ë</w:t>
      </w:r>
      <w:r w:rsidR="007C296C">
        <w:rPr>
          <w:rFonts w:ascii="Arial" w:hAnsi="Arial" w:cs="Arial"/>
          <w:color w:val="000000" w:themeColor="text1"/>
          <w:sz w:val="20"/>
          <w:szCs w:val="20"/>
        </w:rPr>
        <w:t xml:space="preserve"> ruajtja e k</w:t>
      </w:r>
      <w:r w:rsidR="002F6ACD">
        <w:rPr>
          <w:rFonts w:ascii="Arial" w:hAnsi="Arial" w:cs="Arial"/>
          <w:color w:val="000000" w:themeColor="text1"/>
          <w:sz w:val="20"/>
          <w:szCs w:val="20"/>
        </w:rPr>
        <w:t>ë</w:t>
      </w:r>
      <w:r w:rsidR="007C296C">
        <w:rPr>
          <w:rFonts w:ascii="Arial" w:hAnsi="Arial" w:cs="Arial"/>
          <w:color w:val="000000" w:themeColor="text1"/>
          <w:sz w:val="20"/>
          <w:szCs w:val="20"/>
        </w:rPr>
        <w:t>saj tendence edhe n</w:t>
      </w:r>
      <w:r w:rsidR="0030562B">
        <w:rPr>
          <w:rFonts w:ascii="Arial" w:hAnsi="Arial" w:cs="Arial"/>
          <w:color w:val="000000" w:themeColor="text1"/>
          <w:sz w:val="20"/>
          <w:szCs w:val="20"/>
        </w:rPr>
        <w:t>ë</w:t>
      </w:r>
      <w:r w:rsidR="007C296C">
        <w:rPr>
          <w:rFonts w:ascii="Arial" w:hAnsi="Arial" w:cs="Arial"/>
          <w:color w:val="000000" w:themeColor="text1"/>
          <w:sz w:val="20"/>
          <w:szCs w:val="20"/>
        </w:rPr>
        <w:t xml:space="preserve"> vitet e ardhshme duke dh</w:t>
      </w:r>
      <w:r w:rsidR="002F6ACD">
        <w:rPr>
          <w:rFonts w:ascii="Arial" w:hAnsi="Arial" w:cs="Arial"/>
          <w:color w:val="000000" w:themeColor="text1"/>
          <w:sz w:val="20"/>
          <w:szCs w:val="20"/>
        </w:rPr>
        <w:t>ë</w:t>
      </w:r>
      <w:r w:rsidR="007C296C">
        <w:rPr>
          <w:rFonts w:ascii="Arial" w:hAnsi="Arial" w:cs="Arial"/>
          <w:color w:val="000000" w:themeColor="text1"/>
          <w:sz w:val="20"/>
          <w:szCs w:val="20"/>
        </w:rPr>
        <w:t>n</w:t>
      </w:r>
      <w:r w:rsidR="002F6ACD">
        <w:rPr>
          <w:rFonts w:ascii="Arial" w:hAnsi="Arial" w:cs="Arial"/>
          <w:color w:val="000000" w:themeColor="text1"/>
          <w:sz w:val="20"/>
          <w:szCs w:val="20"/>
        </w:rPr>
        <w:t>ë</w:t>
      </w:r>
      <w:r w:rsidR="007C296C">
        <w:rPr>
          <w:rFonts w:ascii="Arial" w:hAnsi="Arial" w:cs="Arial"/>
          <w:color w:val="000000" w:themeColor="text1"/>
          <w:sz w:val="20"/>
          <w:szCs w:val="20"/>
        </w:rPr>
        <w:t xml:space="preserve"> financimet e nevojshme dhe </w:t>
      </w:r>
      <w:r w:rsidR="0030562B">
        <w:rPr>
          <w:rFonts w:ascii="Arial" w:hAnsi="Arial" w:cs="Arial"/>
          <w:color w:val="000000" w:themeColor="text1"/>
          <w:sz w:val="20"/>
          <w:szCs w:val="20"/>
        </w:rPr>
        <w:t xml:space="preserve">duke </w:t>
      </w:r>
      <w:r w:rsidR="007C296C">
        <w:rPr>
          <w:rFonts w:ascii="Arial" w:hAnsi="Arial" w:cs="Arial"/>
          <w:color w:val="000000" w:themeColor="text1"/>
          <w:sz w:val="20"/>
          <w:szCs w:val="20"/>
        </w:rPr>
        <w:t>caktuar burimet njer</w:t>
      </w:r>
      <w:r w:rsidR="002F6ACD">
        <w:rPr>
          <w:rFonts w:ascii="Arial" w:hAnsi="Arial" w:cs="Arial"/>
          <w:color w:val="000000" w:themeColor="text1"/>
          <w:sz w:val="20"/>
          <w:szCs w:val="20"/>
        </w:rPr>
        <w:t>ë</w:t>
      </w:r>
      <w:r w:rsidR="007C296C">
        <w:rPr>
          <w:rFonts w:ascii="Arial" w:hAnsi="Arial" w:cs="Arial"/>
          <w:color w:val="000000" w:themeColor="text1"/>
          <w:sz w:val="20"/>
          <w:szCs w:val="20"/>
        </w:rPr>
        <w:t>zore p</w:t>
      </w:r>
      <w:r w:rsidR="002F6ACD">
        <w:rPr>
          <w:rFonts w:ascii="Arial" w:hAnsi="Arial" w:cs="Arial"/>
          <w:color w:val="000000" w:themeColor="text1"/>
          <w:sz w:val="20"/>
          <w:szCs w:val="20"/>
        </w:rPr>
        <w:t>ë</w:t>
      </w:r>
      <w:r w:rsidR="007C296C">
        <w:rPr>
          <w:rFonts w:ascii="Arial" w:hAnsi="Arial" w:cs="Arial"/>
          <w:color w:val="000000" w:themeColor="text1"/>
          <w:sz w:val="20"/>
          <w:szCs w:val="20"/>
        </w:rPr>
        <w:t>r sh</w:t>
      </w:r>
      <w:r w:rsidR="002F6ACD">
        <w:rPr>
          <w:rFonts w:ascii="Arial" w:hAnsi="Arial" w:cs="Arial"/>
          <w:color w:val="000000" w:themeColor="text1"/>
          <w:sz w:val="20"/>
          <w:szCs w:val="20"/>
        </w:rPr>
        <w:t>ë</w:t>
      </w:r>
      <w:r w:rsidR="007C296C">
        <w:rPr>
          <w:rFonts w:ascii="Arial" w:hAnsi="Arial" w:cs="Arial"/>
          <w:color w:val="000000" w:themeColor="text1"/>
          <w:sz w:val="20"/>
          <w:szCs w:val="20"/>
        </w:rPr>
        <w:t>rbimin e grumbullimit t</w:t>
      </w:r>
      <w:r w:rsidR="002F6ACD">
        <w:rPr>
          <w:rFonts w:ascii="Arial" w:hAnsi="Arial" w:cs="Arial"/>
          <w:color w:val="000000" w:themeColor="text1"/>
          <w:sz w:val="20"/>
          <w:szCs w:val="20"/>
        </w:rPr>
        <w:t>ë</w:t>
      </w:r>
      <w:r w:rsidR="007C296C">
        <w:rPr>
          <w:rFonts w:ascii="Arial" w:hAnsi="Arial" w:cs="Arial"/>
          <w:color w:val="000000" w:themeColor="text1"/>
          <w:sz w:val="20"/>
          <w:szCs w:val="20"/>
        </w:rPr>
        <w:t xml:space="preserve"> mbetjeve</w:t>
      </w:r>
      <w:r w:rsidR="005E41A4" w:rsidRPr="00C1462C">
        <w:rPr>
          <w:rFonts w:ascii="Arial" w:hAnsi="Arial" w:cs="Arial"/>
          <w:color w:val="000000" w:themeColor="text1"/>
          <w:sz w:val="20"/>
          <w:szCs w:val="20"/>
        </w:rPr>
        <w:t xml:space="preserve">. </w:t>
      </w:r>
    </w:p>
    <w:p w:rsidR="005E41A4" w:rsidRPr="00B15D2A"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7C296C"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Deri m</w:t>
      </w:r>
      <w:r w:rsidR="002F6ACD">
        <w:rPr>
          <w:rFonts w:ascii="Arial" w:hAnsi="Arial" w:cs="Arial"/>
          <w:color w:val="000000" w:themeColor="text1"/>
          <w:sz w:val="20"/>
          <w:szCs w:val="20"/>
        </w:rPr>
        <w:t>ë</w:t>
      </w:r>
      <w:r>
        <w:rPr>
          <w:rFonts w:ascii="Arial" w:hAnsi="Arial" w:cs="Arial"/>
          <w:color w:val="000000" w:themeColor="text1"/>
          <w:sz w:val="20"/>
          <w:szCs w:val="20"/>
        </w:rPr>
        <w:t xml:space="preserve"> tani, kuadri ligjor p</w:t>
      </w:r>
      <w:r w:rsidR="002F6ACD">
        <w:rPr>
          <w:rFonts w:ascii="Arial" w:hAnsi="Arial" w:cs="Arial"/>
          <w:color w:val="000000" w:themeColor="text1"/>
          <w:sz w:val="20"/>
          <w:szCs w:val="20"/>
        </w:rPr>
        <w:t>ë</w:t>
      </w:r>
      <w:r>
        <w:rPr>
          <w:rFonts w:ascii="Arial" w:hAnsi="Arial" w:cs="Arial"/>
          <w:color w:val="000000" w:themeColor="text1"/>
          <w:sz w:val="20"/>
          <w:szCs w:val="20"/>
        </w:rPr>
        <w:t>r lidhjen e kontratave p</w:t>
      </w:r>
      <w:r w:rsidR="002F6ACD">
        <w:rPr>
          <w:rFonts w:ascii="Arial" w:hAnsi="Arial" w:cs="Arial"/>
          <w:color w:val="000000" w:themeColor="text1"/>
          <w:sz w:val="20"/>
          <w:szCs w:val="20"/>
        </w:rPr>
        <w:t>ë</w:t>
      </w:r>
      <w:r>
        <w:rPr>
          <w:rFonts w:ascii="Arial" w:hAnsi="Arial" w:cs="Arial"/>
          <w:color w:val="000000" w:themeColor="text1"/>
          <w:sz w:val="20"/>
          <w:szCs w:val="20"/>
        </w:rPr>
        <w:t>rb</w:t>
      </w:r>
      <w:r w:rsidR="002F6ACD">
        <w:rPr>
          <w:rFonts w:ascii="Arial" w:hAnsi="Arial" w:cs="Arial"/>
          <w:color w:val="000000" w:themeColor="text1"/>
          <w:sz w:val="20"/>
          <w:szCs w:val="20"/>
        </w:rPr>
        <w:t>ë</w:t>
      </w:r>
      <w:r>
        <w:rPr>
          <w:rFonts w:ascii="Arial" w:hAnsi="Arial" w:cs="Arial"/>
          <w:color w:val="000000" w:themeColor="text1"/>
          <w:sz w:val="20"/>
          <w:szCs w:val="20"/>
        </w:rPr>
        <w:t>het nga dy ligje</w:t>
      </w:r>
      <w:r w:rsidR="005E41A4" w:rsidRPr="00C1462C">
        <w:rPr>
          <w:rFonts w:ascii="Arial" w:hAnsi="Arial" w:cs="Arial"/>
          <w:color w:val="000000" w:themeColor="text1"/>
          <w:sz w:val="20"/>
          <w:szCs w:val="20"/>
        </w:rPr>
        <w:t>, L</w:t>
      </w:r>
      <w:r>
        <w:rPr>
          <w:rFonts w:ascii="Arial" w:hAnsi="Arial" w:cs="Arial"/>
          <w:color w:val="000000" w:themeColor="text1"/>
          <w:sz w:val="20"/>
          <w:szCs w:val="20"/>
        </w:rPr>
        <w:t xml:space="preserve">igji </w:t>
      </w:r>
      <w:r w:rsidR="005E41A4" w:rsidRPr="00C1462C">
        <w:rPr>
          <w:rFonts w:ascii="Arial" w:hAnsi="Arial" w:cs="Arial"/>
          <w:color w:val="000000" w:themeColor="text1"/>
          <w:sz w:val="20"/>
          <w:szCs w:val="20"/>
        </w:rPr>
        <w:t>N</w:t>
      </w:r>
      <w:r>
        <w:rPr>
          <w:rFonts w:ascii="Arial" w:hAnsi="Arial" w:cs="Arial"/>
          <w:color w:val="000000" w:themeColor="text1"/>
          <w:sz w:val="20"/>
          <w:szCs w:val="20"/>
        </w:rPr>
        <w:t>r</w:t>
      </w:r>
      <w:r w:rsidR="005E41A4" w:rsidRPr="00C1462C">
        <w:rPr>
          <w:rFonts w:ascii="Arial" w:hAnsi="Arial" w:cs="Arial"/>
          <w:color w:val="000000" w:themeColor="text1"/>
          <w:sz w:val="20"/>
          <w:szCs w:val="20"/>
        </w:rPr>
        <w:t xml:space="preserve">. 8094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largimin publi</w:t>
      </w:r>
      <w:r w:rsidR="0030562B">
        <w:rPr>
          <w:rFonts w:ascii="Arial" w:hAnsi="Arial" w:cs="Arial"/>
          <w:color w:val="000000" w:themeColor="text1"/>
          <w:sz w:val="20"/>
          <w:szCs w:val="20"/>
        </w:rPr>
        <w:t>k</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mbeturinave</w:t>
      </w:r>
      <w:r w:rsidR="005E41A4" w:rsidRPr="00C1462C">
        <w:rPr>
          <w:rFonts w:ascii="Arial" w:hAnsi="Arial" w:cs="Arial"/>
          <w:color w:val="000000" w:themeColor="text1"/>
          <w:sz w:val="20"/>
          <w:szCs w:val="20"/>
        </w:rPr>
        <w:t xml:space="preserve">” </w:t>
      </w:r>
      <w:r>
        <w:rPr>
          <w:rFonts w:ascii="Arial" w:hAnsi="Arial" w:cs="Arial"/>
          <w:color w:val="000000" w:themeColor="text1"/>
          <w:sz w:val="20"/>
          <w:szCs w:val="20"/>
        </w:rPr>
        <w:t>dhe Ligji</w:t>
      </w:r>
      <w:r w:rsidR="005E41A4" w:rsidRPr="00C1462C">
        <w:rPr>
          <w:rFonts w:ascii="Arial" w:hAnsi="Arial" w:cs="Arial"/>
          <w:color w:val="000000" w:themeColor="text1"/>
          <w:sz w:val="20"/>
          <w:szCs w:val="20"/>
        </w:rPr>
        <w:t xml:space="preserve"> N</w:t>
      </w:r>
      <w:r>
        <w:rPr>
          <w:rFonts w:ascii="Arial" w:hAnsi="Arial" w:cs="Arial"/>
          <w:color w:val="000000" w:themeColor="text1"/>
          <w:sz w:val="20"/>
          <w:szCs w:val="20"/>
        </w:rPr>
        <w:t>r</w:t>
      </w:r>
      <w:r w:rsidR="005E41A4" w:rsidRPr="00C1462C">
        <w:rPr>
          <w:rFonts w:ascii="Arial" w:hAnsi="Arial" w:cs="Arial"/>
          <w:color w:val="000000" w:themeColor="text1"/>
          <w:sz w:val="20"/>
          <w:szCs w:val="20"/>
        </w:rPr>
        <w:t xml:space="preserve"> 125/2013,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koncesionet dhe</w:t>
      </w:r>
      <w:r w:rsidR="005E41A4" w:rsidRPr="00C1462C">
        <w:rPr>
          <w:rFonts w:ascii="Arial" w:hAnsi="Arial" w:cs="Arial"/>
          <w:color w:val="000000" w:themeColor="text1"/>
          <w:sz w:val="20"/>
          <w:szCs w:val="20"/>
        </w:rPr>
        <w:t xml:space="preserve"> PPP</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K</w:t>
      </w:r>
      <w:r w:rsidR="002F6ACD">
        <w:rPr>
          <w:rFonts w:ascii="Arial" w:hAnsi="Arial" w:cs="Arial"/>
          <w:color w:val="000000" w:themeColor="text1"/>
          <w:sz w:val="20"/>
          <w:szCs w:val="20"/>
        </w:rPr>
        <w:t>ë</w:t>
      </w:r>
      <w:r>
        <w:rPr>
          <w:rFonts w:ascii="Arial" w:hAnsi="Arial" w:cs="Arial"/>
          <w:color w:val="000000" w:themeColor="text1"/>
          <w:sz w:val="20"/>
          <w:szCs w:val="20"/>
        </w:rPr>
        <w:t>ta dy ligje jan</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kund</w:t>
      </w:r>
      <w:r w:rsidR="002F6ACD">
        <w:rPr>
          <w:rFonts w:ascii="Arial" w:hAnsi="Arial" w:cs="Arial"/>
          <w:color w:val="000000" w:themeColor="text1"/>
          <w:sz w:val="20"/>
          <w:szCs w:val="20"/>
        </w:rPr>
        <w:t>ë</w:t>
      </w:r>
      <w:r>
        <w:rPr>
          <w:rFonts w:ascii="Arial" w:hAnsi="Arial" w:cs="Arial"/>
          <w:color w:val="000000" w:themeColor="text1"/>
          <w:sz w:val="20"/>
          <w:szCs w:val="20"/>
        </w:rPr>
        <w:t>rshtim me nj</w:t>
      </w:r>
      <w:r w:rsidR="002F6ACD">
        <w:rPr>
          <w:rFonts w:ascii="Arial" w:hAnsi="Arial" w:cs="Arial"/>
          <w:color w:val="000000" w:themeColor="text1"/>
          <w:sz w:val="20"/>
          <w:szCs w:val="20"/>
        </w:rPr>
        <w:t>ë</w:t>
      </w:r>
      <w:r>
        <w:rPr>
          <w:rFonts w:ascii="Arial" w:hAnsi="Arial" w:cs="Arial"/>
          <w:color w:val="000000" w:themeColor="text1"/>
          <w:sz w:val="20"/>
          <w:szCs w:val="20"/>
        </w:rPr>
        <w:t>ri tjetrin dhe shkurajojn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rfshirjen e sektorit privat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5E41A4" w:rsidRPr="00C1462C">
        <w:rPr>
          <w:rFonts w:ascii="Arial" w:hAnsi="Arial" w:cs="Arial"/>
          <w:color w:val="000000" w:themeColor="text1"/>
          <w:sz w:val="20"/>
          <w:szCs w:val="20"/>
        </w:rPr>
        <w:t xml:space="preserve">PPP.  </w:t>
      </w:r>
      <w:r>
        <w:rPr>
          <w:rFonts w:ascii="Arial" w:hAnsi="Arial" w:cs="Arial"/>
          <w:color w:val="000000" w:themeColor="text1"/>
          <w:sz w:val="20"/>
          <w:szCs w:val="20"/>
        </w:rPr>
        <w:t>P</w:t>
      </w:r>
      <w:r w:rsidR="002F6ACD">
        <w:rPr>
          <w:rFonts w:ascii="Arial" w:hAnsi="Arial" w:cs="Arial"/>
          <w:color w:val="000000" w:themeColor="text1"/>
          <w:sz w:val="20"/>
          <w:szCs w:val="20"/>
        </w:rPr>
        <w:t>ë</w:t>
      </w:r>
      <w:r>
        <w:rPr>
          <w:rFonts w:ascii="Arial" w:hAnsi="Arial" w:cs="Arial"/>
          <w:color w:val="000000" w:themeColor="text1"/>
          <w:sz w:val="20"/>
          <w:szCs w:val="20"/>
        </w:rPr>
        <w:t>r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arsye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i nevojsh</w:t>
      </w:r>
      <w:r w:rsidR="002F6ACD">
        <w:rPr>
          <w:rFonts w:ascii="Arial" w:hAnsi="Arial" w:cs="Arial"/>
          <w:color w:val="000000" w:themeColor="text1"/>
          <w:sz w:val="20"/>
          <w:szCs w:val="20"/>
        </w:rPr>
        <w:t>ë</w:t>
      </w:r>
      <w:r>
        <w:rPr>
          <w:rFonts w:ascii="Arial" w:hAnsi="Arial" w:cs="Arial"/>
          <w:color w:val="000000" w:themeColor="text1"/>
          <w:sz w:val="20"/>
          <w:szCs w:val="20"/>
        </w:rPr>
        <w:t>m rishikimi i tyre, dhe i pjes</w:t>
      </w:r>
      <w:r w:rsidR="002F6ACD">
        <w:rPr>
          <w:rFonts w:ascii="Arial" w:hAnsi="Arial" w:cs="Arial"/>
          <w:color w:val="000000" w:themeColor="text1"/>
          <w:sz w:val="20"/>
          <w:szCs w:val="20"/>
        </w:rPr>
        <w:t>ë</w:t>
      </w:r>
      <w:r>
        <w:rPr>
          <w:rFonts w:ascii="Arial" w:hAnsi="Arial" w:cs="Arial"/>
          <w:color w:val="000000" w:themeColor="text1"/>
          <w:sz w:val="20"/>
          <w:szCs w:val="20"/>
        </w:rPr>
        <w:t>s tjet</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kuadrit ligjor q</w:t>
      </w:r>
      <w:r w:rsidR="002F6ACD">
        <w:rPr>
          <w:rFonts w:ascii="Arial" w:hAnsi="Arial" w:cs="Arial"/>
          <w:color w:val="000000" w:themeColor="text1"/>
          <w:sz w:val="20"/>
          <w:szCs w:val="20"/>
        </w:rPr>
        <w:t>ë</w:t>
      </w:r>
      <w:r>
        <w:rPr>
          <w:rFonts w:ascii="Arial" w:hAnsi="Arial" w:cs="Arial"/>
          <w:color w:val="000000" w:themeColor="text1"/>
          <w:sz w:val="20"/>
          <w:szCs w:val="20"/>
        </w:rPr>
        <w:t xml:space="preserve"> ndikon kryerjen e sh</w:t>
      </w:r>
      <w:r w:rsidR="002F6ACD">
        <w:rPr>
          <w:rFonts w:ascii="Arial" w:hAnsi="Arial" w:cs="Arial"/>
          <w:color w:val="000000" w:themeColor="text1"/>
          <w:sz w:val="20"/>
          <w:szCs w:val="20"/>
        </w:rPr>
        <w:t>ë</w:t>
      </w:r>
      <w:r>
        <w:rPr>
          <w:rFonts w:ascii="Arial" w:hAnsi="Arial" w:cs="Arial"/>
          <w:color w:val="000000" w:themeColor="text1"/>
          <w:sz w:val="20"/>
          <w:szCs w:val="20"/>
        </w:rPr>
        <w:t>rbimit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w:t>
      </w:r>
      <w:r w:rsidR="002F6ACD">
        <w:rPr>
          <w:rFonts w:ascii="Arial" w:hAnsi="Arial" w:cs="Arial"/>
          <w:color w:val="000000" w:themeColor="text1"/>
          <w:sz w:val="20"/>
          <w:szCs w:val="20"/>
        </w:rPr>
        <w:t>ë</w:t>
      </w:r>
      <w:r>
        <w:rPr>
          <w:rFonts w:ascii="Arial" w:hAnsi="Arial" w:cs="Arial"/>
          <w:color w:val="000000" w:themeColor="text1"/>
          <w:sz w:val="20"/>
          <w:szCs w:val="20"/>
        </w:rPr>
        <w:t>r</w:t>
      </w:r>
      <w:r w:rsidR="002F6ACD">
        <w:rPr>
          <w:rFonts w:ascii="Arial" w:hAnsi="Arial" w:cs="Arial"/>
          <w:color w:val="000000" w:themeColor="text1"/>
          <w:sz w:val="20"/>
          <w:szCs w:val="20"/>
        </w:rPr>
        <w:t>ë</w:t>
      </w:r>
      <w:r>
        <w:rPr>
          <w:rFonts w:ascii="Arial" w:hAnsi="Arial" w:cs="Arial"/>
          <w:color w:val="000000" w:themeColor="text1"/>
          <w:sz w:val="20"/>
          <w:szCs w:val="20"/>
        </w:rPr>
        <w:t xml:space="preserve"> ndryshimet q</w:t>
      </w:r>
      <w:r w:rsidR="002F6ACD">
        <w:rPr>
          <w:rFonts w:ascii="Arial" w:hAnsi="Arial" w:cs="Arial"/>
          <w:color w:val="000000" w:themeColor="text1"/>
          <w:sz w:val="20"/>
          <w:szCs w:val="20"/>
        </w:rPr>
        <w:t>ë</w:t>
      </w:r>
      <w:r>
        <w:rPr>
          <w:rFonts w:ascii="Arial" w:hAnsi="Arial" w:cs="Arial"/>
          <w:color w:val="000000" w:themeColor="text1"/>
          <w:sz w:val="20"/>
          <w:szCs w:val="20"/>
        </w:rPr>
        <w:t xml:space="preserve"> do ta mund</w:t>
      </w:r>
      <w:r w:rsidR="002F6ACD">
        <w:rPr>
          <w:rFonts w:ascii="Arial" w:hAnsi="Arial" w:cs="Arial"/>
          <w:color w:val="000000" w:themeColor="text1"/>
          <w:sz w:val="20"/>
          <w:szCs w:val="20"/>
        </w:rPr>
        <w:t>ë</w:t>
      </w:r>
      <w:r>
        <w:rPr>
          <w:rFonts w:ascii="Arial" w:hAnsi="Arial" w:cs="Arial"/>
          <w:color w:val="000000" w:themeColor="text1"/>
          <w:sz w:val="20"/>
          <w:szCs w:val="20"/>
        </w:rPr>
        <w:t>sojn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sh</w:t>
      </w:r>
      <w:r w:rsidR="002F6ACD">
        <w:rPr>
          <w:rFonts w:ascii="Arial" w:hAnsi="Arial" w:cs="Arial"/>
          <w:color w:val="000000" w:themeColor="text1"/>
          <w:sz w:val="20"/>
          <w:szCs w:val="20"/>
        </w:rPr>
        <w:t>ë</w:t>
      </w:r>
      <w:r>
        <w:rPr>
          <w:rFonts w:ascii="Arial" w:hAnsi="Arial" w:cs="Arial"/>
          <w:color w:val="000000" w:themeColor="text1"/>
          <w:sz w:val="20"/>
          <w:szCs w:val="20"/>
        </w:rPr>
        <w:t>rbim ka intepretime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dyshimta dhe p</w:t>
      </w:r>
      <w:r w:rsidR="002F6ACD">
        <w:rPr>
          <w:rFonts w:ascii="Arial" w:hAnsi="Arial" w:cs="Arial"/>
          <w:color w:val="000000" w:themeColor="text1"/>
          <w:sz w:val="20"/>
          <w:szCs w:val="20"/>
        </w:rPr>
        <w:t>ë</w:t>
      </w:r>
      <w:r>
        <w:rPr>
          <w:rFonts w:ascii="Arial" w:hAnsi="Arial" w:cs="Arial"/>
          <w:color w:val="000000" w:themeColor="text1"/>
          <w:sz w:val="20"/>
          <w:szCs w:val="20"/>
        </w:rPr>
        <w:t>rplasje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krijojn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konfuzion lidhur me rolet dhe p</w:t>
      </w:r>
      <w:r w:rsidR="002F6ACD">
        <w:rPr>
          <w:rFonts w:ascii="Arial" w:hAnsi="Arial" w:cs="Arial"/>
          <w:color w:val="000000" w:themeColor="text1"/>
          <w:sz w:val="20"/>
          <w:szCs w:val="20"/>
        </w:rPr>
        <w:t>ë</w:t>
      </w:r>
      <w:r>
        <w:rPr>
          <w:rFonts w:ascii="Arial" w:hAnsi="Arial" w:cs="Arial"/>
          <w:color w:val="000000" w:themeColor="text1"/>
          <w:sz w:val="20"/>
          <w:szCs w:val="20"/>
        </w:rPr>
        <w:t>rgjegj</w:t>
      </w:r>
      <w:r w:rsidR="002F6ACD">
        <w:rPr>
          <w:rFonts w:ascii="Arial" w:hAnsi="Arial" w:cs="Arial"/>
          <w:color w:val="000000" w:themeColor="text1"/>
          <w:sz w:val="20"/>
          <w:szCs w:val="20"/>
        </w:rPr>
        <w:t>ë</w:t>
      </w:r>
      <w:r>
        <w:rPr>
          <w:rFonts w:ascii="Arial" w:hAnsi="Arial" w:cs="Arial"/>
          <w:color w:val="000000" w:themeColor="text1"/>
          <w:sz w:val="20"/>
          <w:szCs w:val="20"/>
        </w:rPr>
        <w:t>sit</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ardhmen</w:t>
      </w:r>
      <w:r w:rsidR="005E41A4" w:rsidRPr="00C1462C">
        <w:rPr>
          <w:rFonts w:ascii="Arial" w:hAnsi="Arial" w:cs="Arial"/>
          <w:color w:val="000000" w:themeColor="text1"/>
          <w:sz w:val="20"/>
          <w:szCs w:val="20"/>
        </w:rPr>
        <w:t>.</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D34EC0"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 xml:space="preserve">Ka disa zona ku menaxhimi </w:t>
      </w:r>
      <w:r w:rsidR="0030562B">
        <w:rPr>
          <w:rFonts w:ascii="Arial" w:hAnsi="Arial" w:cs="Arial"/>
          <w:color w:val="000000" w:themeColor="text1"/>
          <w:sz w:val="20"/>
          <w:szCs w:val="20"/>
        </w:rPr>
        <w:t>i</w:t>
      </w:r>
      <w:r>
        <w:rPr>
          <w:rFonts w:ascii="Arial" w:hAnsi="Arial" w:cs="Arial"/>
          <w:color w:val="000000" w:themeColor="text1"/>
          <w:sz w:val="20"/>
          <w:szCs w:val="20"/>
        </w:rPr>
        <w:t xml:space="preserve"> integruar </w:t>
      </w:r>
      <w:r w:rsidR="0030562B">
        <w:rPr>
          <w:rFonts w:ascii="Arial" w:hAnsi="Arial" w:cs="Arial"/>
          <w:color w:val="000000" w:themeColor="text1"/>
          <w:sz w:val="20"/>
          <w:szCs w:val="20"/>
        </w:rPr>
        <w:t>i</w:t>
      </w:r>
      <w:r>
        <w:rPr>
          <w:rFonts w:ascii="Arial" w:hAnsi="Arial" w:cs="Arial"/>
          <w:color w:val="000000" w:themeColor="text1"/>
          <w:sz w:val="20"/>
          <w:szCs w:val="20"/>
        </w:rPr>
        <w:t xml:space="preserve"> mbetjeve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veprim si n</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5E41A4" w:rsidRPr="00C1462C">
        <w:rPr>
          <w:rFonts w:ascii="Arial" w:hAnsi="Arial" w:cs="Arial"/>
          <w:color w:val="000000" w:themeColor="text1"/>
          <w:sz w:val="20"/>
          <w:szCs w:val="20"/>
        </w:rPr>
        <w:t>Tiran</w:t>
      </w:r>
      <w:r w:rsidR="002F6ACD">
        <w:rPr>
          <w:rFonts w:ascii="Arial" w:hAnsi="Arial" w:cs="Arial"/>
          <w:color w:val="000000" w:themeColor="text1"/>
          <w:sz w:val="20"/>
          <w:szCs w:val="20"/>
        </w:rPr>
        <w:t>ë</w:t>
      </w:r>
      <w:r w:rsidR="005E41A4" w:rsidRPr="00C1462C">
        <w:rPr>
          <w:rFonts w:ascii="Arial" w:hAnsi="Arial" w:cs="Arial"/>
          <w:color w:val="000000" w:themeColor="text1"/>
          <w:sz w:val="20"/>
          <w:szCs w:val="20"/>
        </w:rPr>
        <w:t xml:space="preserve"> (</w:t>
      </w:r>
      <w:r w:rsidR="0030562B">
        <w:rPr>
          <w:rFonts w:ascii="Arial" w:hAnsi="Arial" w:cs="Arial"/>
          <w:color w:val="000000" w:themeColor="text1"/>
          <w:sz w:val="20"/>
          <w:szCs w:val="20"/>
        </w:rPr>
        <w:t>ku</w:t>
      </w:r>
      <w:r>
        <w:rPr>
          <w:rFonts w:ascii="Arial" w:hAnsi="Arial" w:cs="Arial"/>
          <w:color w:val="000000" w:themeColor="text1"/>
          <w:sz w:val="20"/>
          <w:szCs w:val="20"/>
        </w:rPr>
        <w:t xml:space="preserve"> mbulon</w:t>
      </w:r>
      <w:r w:rsidR="005E41A4" w:rsidRPr="00C1462C">
        <w:rPr>
          <w:rFonts w:ascii="Arial" w:hAnsi="Arial" w:cs="Arial"/>
          <w:color w:val="000000" w:themeColor="text1"/>
          <w:sz w:val="20"/>
          <w:szCs w:val="20"/>
        </w:rPr>
        <w:t xml:space="preserve"> 200,000 </w:t>
      </w:r>
      <w:r>
        <w:rPr>
          <w:rFonts w:ascii="Arial" w:hAnsi="Arial" w:cs="Arial"/>
          <w:color w:val="000000" w:themeColor="text1"/>
          <w:sz w:val="20"/>
          <w:szCs w:val="20"/>
        </w:rPr>
        <w:t>banor</w:t>
      </w:r>
      <w:r w:rsidR="002F6ACD">
        <w:rPr>
          <w:rFonts w:ascii="Arial" w:hAnsi="Arial" w:cs="Arial"/>
          <w:color w:val="000000" w:themeColor="text1"/>
          <w:sz w:val="20"/>
          <w:szCs w:val="20"/>
        </w:rPr>
        <w:t>ë</w:t>
      </w:r>
      <w:r>
        <w:rPr>
          <w:rFonts w:ascii="Arial" w:hAnsi="Arial" w:cs="Arial"/>
          <w:color w:val="000000" w:themeColor="text1"/>
          <w:sz w:val="20"/>
          <w:szCs w:val="20"/>
        </w:rPr>
        <w:t xml:space="preserve"> ose</w:t>
      </w:r>
      <w:r w:rsidR="005E41A4" w:rsidRPr="00C1462C">
        <w:rPr>
          <w:rFonts w:ascii="Arial" w:hAnsi="Arial" w:cs="Arial"/>
          <w:color w:val="000000" w:themeColor="text1"/>
          <w:sz w:val="20"/>
          <w:szCs w:val="20"/>
        </w:rPr>
        <w:t xml:space="preserve"> 20%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sasis</w:t>
      </w:r>
      <w:r w:rsidR="002F6ACD">
        <w:rPr>
          <w:rFonts w:ascii="Arial" w:hAnsi="Arial" w:cs="Arial"/>
          <w:color w:val="000000" w:themeColor="text1"/>
          <w:sz w:val="20"/>
          <w:szCs w:val="20"/>
        </w:rPr>
        <w:t>ë</w:t>
      </w:r>
      <w:r>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rgjithshme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w:t>
      </w:r>
      <w:r w:rsidR="005E41A4" w:rsidRPr="00C1462C">
        <w:rPr>
          <w:rFonts w:ascii="Arial" w:hAnsi="Arial" w:cs="Arial"/>
          <w:color w:val="000000" w:themeColor="text1"/>
          <w:sz w:val="20"/>
          <w:szCs w:val="20"/>
        </w:rPr>
        <w:t xml:space="preserve">); </w:t>
      </w:r>
      <w:r w:rsidR="0030562B">
        <w:rPr>
          <w:rFonts w:ascii="Arial" w:hAnsi="Arial" w:cs="Arial"/>
          <w:color w:val="000000" w:themeColor="text1"/>
          <w:sz w:val="20"/>
          <w:szCs w:val="20"/>
        </w:rPr>
        <w:t xml:space="preserve">rajonin e </w:t>
      </w:r>
      <w:r w:rsidR="005E41A4" w:rsidRPr="00C1462C">
        <w:rPr>
          <w:rFonts w:ascii="Arial" w:hAnsi="Arial" w:cs="Arial"/>
          <w:color w:val="000000" w:themeColor="text1"/>
          <w:sz w:val="20"/>
          <w:szCs w:val="20"/>
        </w:rPr>
        <w:t>Korç</w:t>
      </w:r>
      <w:r w:rsidR="002F6ACD">
        <w:rPr>
          <w:rFonts w:ascii="Arial" w:hAnsi="Arial" w:cs="Arial"/>
          <w:color w:val="000000" w:themeColor="text1"/>
          <w:sz w:val="20"/>
          <w:szCs w:val="20"/>
        </w:rPr>
        <w:t>ë</w:t>
      </w:r>
      <w:r w:rsidR="0030562B">
        <w:rPr>
          <w:rFonts w:ascii="Arial" w:hAnsi="Arial" w:cs="Arial"/>
          <w:color w:val="000000" w:themeColor="text1"/>
          <w:sz w:val="20"/>
          <w:szCs w:val="20"/>
        </w:rPr>
        <w:t>s</w:t>
      </w:r>
      <w:r w:rsidR="005E41A4" w:rsidRPr="00C1462C">
        <w:rPr>
          <w:rFonts w:ascii="Arial" w:hAnsi="Arial" w:cs="Arial"/>
          <w:color w:val="000000" w:themeColor="text1"/>
          <w:sz w:val="20"/>
          <w:szCs w:val="20"/>
        </w:rPr>
        <w:t xml:space="preserve"> </w:t>
      </w:r>
      <w:r>
        <w:rPr>
          <w:rFonts w:ascii="Arial" w:hAnsi="Arial" w:cs="Arial"/>
          <w:color w:val="000000" w:themeColor="text1"/>
          <w:sz w:val="20"/>
          <w:szCs w:val="20"/>
        </w:rPr>
        <w:t>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tre bashkit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e rajonit</w:t>
      </w:r>
      <w:r w:rsidR="005E41A4" w:rsidRPr="00C1462C">
        <w:rPr>
          <w:rFonts w:ascii="Arial" w:hAnsi="Arial" w:cs="Arial"/>
          <w:color w:val="000000" w:themeColor="text1"/>
          <w:sz w:val="20"/>
          <w:szCs w:val="20"/>
        </w:rPr>
        <w:t>; Lezh</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zon</w:t>
      </w:r>
      <w:r w:rsidR="002F6ACD">
        <w:rPr>
          <w:rFonts w:ascii="Arial" w:hAnsi="Arial" w:cs="Arial"/>
          <w:color w:val="000000" w:themeColor="text1"/>
          <w:sz w:val="20"/>
          <w:szCs w:val="20"/>
        </w:rPr>
        <w:t>ë</w:t>
      </w:r>
      <w:r>
        <w:rPr>
          <w:rFonts w:ascii="Arial" w:hAnsi="Arial" w:cs="Arial"/>
          <w:color w:val="000000" w:themeColor="text1"/>
          <w:sz w:val="20"/>
          <w:szCs w:val="20"/>
        </w:rPr>
        <w:t xml:space="preserve"> pilote</w:t>
      </w:r>
      <w:r w:rsidR="005E41A4" w:rsidRPr="00C1462C">
        <w:rPr>
          <w:rFonts w:ascii="Arial" w:hAnsi="Arial" w:cs="Arial"/>
          <w:color w:val="000000" w:themeColor="text1"/>
          <w:sz w:val="20"/>
          <w:szCs w:val="20"/>
        </w:rPr>
        <w:t>; C</w:t>
      </w:r>
      <w:r w:rsidR="002F6ACD">
        <w:rPr>
          <w:rFonts w:ascii="Arial" w:hAnsi="Arial" w:cs="Arial"/>
          <w:color w:val="000000" w:themeColor="text1"/>
          <w:sz w:val="20"/>
          <w:szCs w:val="20"/>
        </w:rPr>
        <w:t>ë</w:t>
      </w:r>
      <w:r w:rsidR="005E41A4" w:rsidRPr="00C1462C">
        <w:rPr>
          <w:rFonts w:ascii="Arial" w:hAnsi="Arial" w:cs="Arial"/>
          <w:color w:val="000000" w:themeColor="text1"/>
          <w:sz w:val="20"/>
          <w:szCs w:val="20"/>
        </w:rPr>
        <w:t>rrik</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 mbetjet organike dhe disa nisma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izoluara n</w:t>
      </w:r>
      <w:r w:rsidR="002F6ACD">
        <w:rPr>
          <w:rFonts w:ascii="Arial" w:hAnsi="Arial" w:cs="Arial"/>
          <w:color w:val="000000" w:themeColor="text1"/>
          <w:sz w:val="20"/>
          <w:szCs w:val="20"/>
        </w:rPr>
        <w:t>ë</w:t>
      </w:r>
      <w:r>
        <w:rPr>
          <w:rFonts w:ascii="Arial" w:hAnsi="Arial" w:cs="Arial"/>
          <w:color w:val="000000" w:themeColor="text1"/>
          <w:sz w:val="20"/>
          <w:szCs w:val="20"/>
        </w:rPr>
        <w:t xml:space="preserve"> qytete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tjera</w:t>
      </w:r>
      <w:r w:rsidR="005E41A4" w:rsidRPr="00C1462C">
        <w:rPr>
          <w:rFonts w:ascii="Arial" w:hAnsi="Arial" w:cs="Arial"/>
          <w:color w:val="000000" w:themeColor="text1"/>
          <w:sz w:val="20"/>
          <w:szCs w:val="20"/>
        </w:rPr>
        <w:t xml:space="preserve">. </w:t>
      </w:r>
      <w:r w:rsidR="00627AC0">
        <w:rPr>
          <w:rFonts w:ascii="Arial" w:hAnsi="Arial" w:cs="Arial"/>
          <w:color w:val="000000" w:themeColor="text1"/>
          <w:sz w:val="20"/>
          <w:szCs w:val="20"/>
        </w:rPr>
        <w:t>Mbetet e r</w:t>
      </w:r>
      <w:r w:rsidR="002F6ACD">
        <w:rPr>
          <w:rFonts w:ascii="Arial" w:hAnsi="Arial" w:cs="Arial"/>
          <w:color w:val="000000" w:themeColor="text1"/>
          <w:sz w:val="20"/>
          <w:szCs w:val="20"/>
        </w:rPr>
        <w:t>ë</w:t>
      </w:r>
      <w:r w:rsidR="00627AC0">
        <w:rPr>
          <w:rFonts w:ascii="Arial" w:hAnsi="Arial" w:cs="Arial"/>
          <w:color w:val="000000" w:themeColor="text1"/>
          <w:sz w:val="20"/>
          <w:szCs w:val="20"/>
        </w:rPr>
        <w:t>nd</w:t>
      </w:r>
      <w:r w:rsidR="002F6ACD">
        <w:rPr>
          <w:rFonts w:ascii="Arial" w:hAnsi="Arial" w:cs="Arial"/>
          <w:color w:val="000000" w:themeColor="text1"/>
          <w:sz w:val="20"/>
          <w:szCs w:val="20"/>
        </w:rPr>
        <w:t>ë</w:t>
      </w:r>
      <w:r w:rsidR="00627AC0">
        <w:rPr>
          <w:rFonts w:ascii="Arial" w:hAnsi="Arial" w:cs="Arial"/>
          <w:color w:val="000000" w:themeColor="text1"/>
          <w:sz w:val="20"/>
          <w:szCs w:val="20"/>
        </w:rPr>
        <w:t>sishme q</w:t>
      </w:r>
      <w:r w:rsidR="002F6ACD">
        <w:rPr>
          <w:rFonts w:ascii="Arial" w:hAnsi="Arial" w:cs="Arial"/>
          <w:color w:val="000000" w:themeColor="text1"/>
          <w:sz w:val="20"/>
          <w:szCs w:val="20"/>
        </w:rPr>
        <w:t>ë</w:t>
      </w:r>
      <w:r w:rsidR="00627AC0">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sidR="00627AC0">
        <w:rPr>
          <w:rFonts w:ascii="Arial" w:hAnsi="Arial" w:cs="Arial"/>
          <w:color w:val="000000" w:themeColor="text1"/>
          <w:sz w:val="20"/>
          <w:szCs w:val="20"/>
        </w:rPr>
        <w:t>to nisma t</w:t>
      </w:r>
      <w:r w:rsidR="002F6ACD">
        <w:rPr>
          <w:rFonts w:ascii="Arial" w:hAnsi="Arial" w:cs="Arial"/>
          <w:color w:val="000000" w:themeColor="text1"/>
          <w:sz w:val="20"/>
          <w:szCs w:val="20"/>
        </w:rPr>
        <w:t>ë</w:t>
      </w:r>
      <w:r w:rsidR="00627AC0">
        <w:rPr>
          <w:rFonts w:ascii="Arial" w:hAnsi="Arial" w:cs="Arial"/>
          <w:color w:val="000000" w:themeColor="text1"/>
          <w:sz w:val="20"/>
          <w:szCs w:val="20"/>
        </w:rPr>
        <w:t xml:space="preserve"> vijojn</w:t>
      </w:r>
      <w:r w:rsidR="002F6ACD">
        <w:rPr>
          <w:rFonts w:ascii="Arial" w:hAnsi="Arial" w:cs="Arial"/>
          <w:color w:val="000000" w:themeColor="text1"/>
          <w:sz w:val="20"/>
          <w:szCs w:val="20"/>
        </w:rPr>
        <w:t>ë</w:t>
      </w:r>
      <w:r w:rsidR="00627AC0">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27AC0">
        <w:rPr>
          <w:rFonts w:ascii="Arial" w:hAnsi="Arial" w:cs="Arial"/>
          <w:color w:val="000000" w:themeColor="text1"/>
          <w:sz w:val="20"/>
          <w:szCs w:val="20"/>
        </w:rPr>
        <w:t xml:space="preserve"> shtrihen n</w:t>
      </w:r>
      <w:r w:rsidR="002F6ACD">
        <w:rPr>
          <w:rFonts w:ascii="Arial" w:hAnsi="Arial" w:cs="Arial"/>
          <w:color w:val="000000" w:themeColor="text1"/>
          <w:sz w:val="20"/>
          <w:szCs w:val="20"/>
        </w:rPr>
        <w:t>ë</w:t>
      </w:r>
      <w:r w:rsidR="00627AC0">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27AC0">
        <w:rPr>
          <w:rFonts w:ascii="Arial" w:hAnsi="Arial" w:cs="Arial"/>
          <w:color w:val="000000" w:themeColor="text1"/>
          <w:sz w:val="20"/>
          <w:szCs w:val="20"/>
        </w:rPr>
        <w:t xml:space="preserve"> gjith</w:t>
      </w:r>
      <w:r w:rsidR="002F6ACD">
        <w:rPr>
          <w:rFonts w:ascii="Arial" w:hAnsi="Arial" w:cs="Arial"/>
          <w:color w:val="000000" w:themeColor="text1"/>
          <w:sz w:val="20"/>
          <w:szCs w:val="20"/>
        </w:rPr>
        <w:t>ë</w:t>
      </w:r>
      <w:r w:rsidR="007958FF">
        <w:rPr>
          <w:rFonts w:ascii="Arial" w:hAnsi="Arial" w:cs="Arial"/>
          <w:color w:val="000000" w:themeColor="text1"/>
          <w:sz w:val="20"/>
          <w:szCs w:val="20"/>
        </w:rPr>
        <w:t xml:space="preserve"> vendin</w:t>
      </w:r>
      <w:r w:rsidR="005E41A4" w:rsidRPr="00C1462C">
        <w:rPr>
          <w:rFonts w:ascii="Arial" w:hAnsi="Arial" w:cs="Arial"/>
          <w:color w:val="000000" w:themeColor="text1"/>
          <w:sz w:val="20"/>
          <w:szCs w:val="20"/>
        </w:rPr>
        <w:t>.</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5E41A4" w:rsidRDefault="00627AC0"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lastRenderedPageBreak/>
        <w:t>Bashkia e Tiran</w:t>
      </w:r>
      <w:r w:rsidR="002F6ACD">
        <w:rPr>
          <w:rFonts w:ascii="Arial" w:hAnsi="Arial" w:cs="Arial"/>
          <w:color w:val="000000" w:themeColor="text1"/>
          <w:sz w:val="20"/>
          <w:szCs w:val="20"/>
        </w:rPr>
        <w:t>ë</w:t>
      </w:r>
      <w:r>
        <w:rPr>
          <w:rFonts w:ascii="Arial" w:hAnsi="Arial" w:cs="Arial"/>
          <w:color w:val="000000" w:themeColor="text1"/>
          <w:sz w:val="20"/>
          <w:szCs w:val="20"/>
        </w:rPr>
        <w:t>s menaxhon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7958FF">
        <w:rPr>
          <w:rFonts w:ascii="Arial" w:hAnsi="Arial" w:cs="Arial"/>
          <w:color w:val="000000" w:themeColor="text1"/>
          <w:sz w:val="20"/>
          <w:szCs w:val="20"/>
        </w:rPr>
        <w:t xml:space="preserve">sistem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ndarjes n</w:t>
      </w:r>
      <w:r w:rsidR="002F6ACD">
        <w:rPr>
          <w:rFonts w:ascii="Arial" w:hAnsi="Arial" w:cs="Arial"/>
          <w:color w:val="000000" w:themeColor="text1"/>
          <w:sz w:val="20"/>
          <w:szCs w:val="20"/>
        </w:rPr>
        <w:t>ë</w:t>
      </w:r>
      <w:r>
        <w:rPr>
          <w:rFonts w:ascii="Arial" w:hAnsi="Arial" w:cs="Arial"/>
          <w:color w:val="000000" w:themeColor="text1"/>
          <w:sz w:val="20"/>
          <w:szCs w:val="20"/>
        </w:rPr>
        <w:t xml:space="preserve"> burim n</w:t>
      </w:r>
      <w:r w:rsidR="002F6ACD">
        <w:rPr>
          <w:rFonts w:ascii="Arial" w:hAnsi="Arial" w:cs="Arial"/>
          <w:color w:val="000000" w:themeColor="text1"/>
          <w:sz w:val="20"/>
          <w:szCs w:val="20"/>
        </w:rPr>
        <w:t>ë</w:t>
      </w:r>
      <w:r>
        <w:rPr>
          <w:rFonts w:ascii="Arial" w:hAnsi="Arial" w:cs="Arial"/>
          <w:color w:val="000000" w:themeColor="text1"/>
          <w:sz w:val="20"/>
          <w:szCs w:val="20"/>
        </w:rPr>
        <w:t xml:space="preserve"> dy rryma p</w:t>
      </w:r>
      <w:r w:rsidR="002F6ACD">
        <w:rPr>
          <w:rFonts w:ascii="Arial" w:hAnsi="Arial" w:cs="Arial"/>
          <w:color w:val="000000" w:themeColor="text1"/>
          <w:sz w:val="20"/>
          <w:szCs w:val="20"/>
        </w:rPr>
        <w:t>ë</w:t>
      </w:r>
      <w:r>
        <w:rPr>
          <w:rFonts w:ascii="Arial" w:hAnsi="Arial" w:cs="Arial"/>
          <w:color w:val="000000" w:themeColor="text1"/>
          <w:sz w:val="20"/>
          <w:szCs w:val="20"/>
        </w:rPr>
        <w:t xml:space="preserve">r </w:t>
      </w:r>
      <w:r w:rsidR="005E41A4" w:rsidRPr="001C088F">
        <w:rPr>
          <w:rFonts w:ascii="Arial" w:hAnsi="Arial" w:cs="Arial"/>
          <w:color w:val="000000" w:themeColor="text1"/>
          <w:sz w:val="20"/>
          <w:szCs w:val="20"/>
        </w:rPr>
        <w:t xml:space="preserve">200,000 </w:t>
      </w:r>
      <w:r>
        <w:rPr>
          <w:rFonts w:ascii="Arial" w:hAnsi="Arial" w:cs="Arial"/>
          <w:color w:val="000000" w:themeColor="text1"/>
          <w:sz w:val="20"/>
          <w:szCs w:val="20"/>
        </w:rPr>
        <w:t>banor</w:t>
      </w:r>
      <w:r w:rsidR="002F6ACD">
        <w:rPr>
          <w:rFonts w:ascii="Arial" w:hAnsi="Arial" w:cs="Arial"/>
          <w:color w:val="000000" w:themeColor="text1"/>
          <w:sz w:val="20"/>
          <w:szCs w:val="20"/>
        </w:rPr>
        <w:t>ë</w:t>
      </w:r>
      <w:r>
        <w:rPr>
          <w:rFonts w:ascii="Arial" w:hAnsi="Arial" w:cs="Arial"/>
          <w:color w:val="000000" w:themeColor="text1"/>
          <w:sz w:val="20"/>
          <w:szCs w:val="20"/>
        </w:rPr>
        <w:t xml:space="preserve"> ose</w:t>
      </w:r>
      <w:r w:rsidR="005E41A4" w:rsidRPr="001C088F">
        <w:rPr>
          <w:rFonts w:ascii="Arial" w:hAnsi="Arial" w:cs="Arial"/>
          <w:color w:val="000000" w:themeColor="text1"/>
          <w:sz w:val="20"/>
          <w:szCs w:val="20"/>
        </w:rPr>
        <w:t xml:space="preserve"> 20%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sasis</w:t>
      </w:r>
      <w:r w:rsidR="002F6ACD">
        <w:rPr>
          <w:rFonts w:ascii="Arial" w:hAnsi="Arial" w:cs="Arial"/>
          <w:color w:val="000000" w:themeColor="text1"/>
          <w:sz w:val="20"/>
          <w:szCs w:val="20"/>
        </w:rPr>
        <w:t>ë</w:t>
      </w:r>
      <w:r>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rgjithshme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urbane</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 xml:space="preserve">Rajoni i </w:t>
      </w:r>
      <w:r w:rsidR="005E41A4" w:rsidRPr="001C088F">
        <w:rPr>
          <w:rFonts w:ascii="Arial" w:hAnsi="Arial" w:cs="Arial"/>
          <w:color w:val="000000" w:themeColor="text1"/>
          <w:sz w:val="20"/>
          <w:szCs w:val="20"/>
        </w:rPr>
        <w:t>Kor</w:t>
      </w:r>
      <w:r w:rsidR="002F6ACD">
        <w:rPr>
          <w:rFonts w:ascii="Arial" w:hAnsi="Arial" w:cs="Arial"/>
          <w:color w:val="000000" w:themeColor="text1"/>
          <w:sz w:val="20"/>
          <w:szCs w:val="20"/>
        </w:rPr>
        <w:t>çë</w:t>
      </w:r>
      <w:r>
        <w:rPr>
          <w:rFonts w:ascii="Arial" w:hAnsi="Arial" w:cs="Arial"/>
          <w:color w:val="000000" w:themeColor="text1"/>
          <w:sz w:val="20"/>
          <w:szCs w:val="20"/>
        </w:rPr>
        <w:t xml:space="preserve">s e ka </w:t>
      </w:r>
      <w:r w:rsidR="007958FF">
        <w:rPr>
          <w:rFonts w:ascii="Arial" w:hAnsi="Arial" w:cs="Arial"/>
          <w:color w:val="000000" w:themeColor="text1"/>
          <w:sz w:val="20"/>
          <w:szCs w:val="20"/>
        </w:rPr>
        <w:t>si</w:t>
      </w:r>
      <w:r>
        <w:rPr>
          <w:rFonts w:ascii="Arial" w:hAnsi="Arial" w:cs="Arial"/>
          <w:color w:val="000000" w:themeColor="text1"/>
          <w:sz w:val="20"/>
          <w:szCs w:val="20"/>
        </w:rPr>
        <w:t>stemin e ndarjes n</w:t>
      </w:r>
      <w:r w:rsidR="002F6ACD">
        <w:rPr>
          <w:rFonts w:ascii="Arial" w:hAnsi="Arial" w:cs="Arial"/>
          <w:color w:val="000000" w:themeColor="text1"/>
          <w:sz w:val="20"/>
          <w:szCs w:val="20"/>
        </w:rPr>
        <w:t>ë</w:t>
      </w:r>
      <w:r>
        <w:rPr>
          <w:rFonts w:ascii="Arial" w:hAnsi="Arial" w:cs="Arial"/>
          <w:color w:val="000000" w:themeColor="text1"/>
          <w:sz w:val="20"/>
          <w:szCs w:val="20"/>
        </w:rPr>
        <w:t xml:space="preserve"> burim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gjitha b</w:t>
      </w:r>
      <w:r w:rsidR="007958FF">
        <w:rPr>
          <w:rFonts w:ascii="Arial" w:hAnsi="Arial" w:cs="Arial"/>
          <w:color w:val="000000" w:themeColor="text1"/>
          <w:sz w:val="20"/>
          <w:szCs w:val="20"/>
        </w:rPr>
        <w:t>a</w:t>
      </w:r>
      <w:r>
        <w:rPr>
          <w:rFonts w:ascii="Arial" w:hAnsi="Arial" w:cs="Arial"/>
          <w:color w:val="000000" w:themeColor="text1"/>
          <w:sz w:val="20"/>
          <w:szCs w:val="20"/>
        </w:rPr>
        <w:t>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zon</w:t>
      </w:r>
      <w:r w:rsidR="002F6ACD">
        <w:rPr>
          <w:rFonts w:ascii="Arial" w:hAnsi="Arial" w:cs="Arial"/>
          <w:color w:val="000000" w:themeColor="text1"/>
          <w:sz w:val="20"/>
          <w:szCs w:val="20"/>
        </w:rPr>
        <w:t>ë</w:t>
      </w:r>
      <w:r>
        <w:rPr>
          <w:rFonts w:ascii="Arial" w:hAnsi="Arial" w:cs="Arial"/>
          <w:color w:val="000000" w:themeColor="text1"/>
          <w:sz w:val="20"/>
          <w:szCs w:val="20"/>
        </w:rPr>
        <w:t>n e mbetjeve</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q</w:t>
      </w:r>
      <w:r w:rsidR="002F6ACD">
        <w:rPr>
          <w:rFonts w:ascii="Arial" w:hAnsi="Arial" w:cs="Arial"/>
          <w:color w:val="000000" w:themeColor="text1"/>
          <w:sz w:val="20"/>
          <w:szCs w:val="20"/>
        </w:rPr>
        <w:t>ë</w:t>
      </w:r>
      <w:r>
        <w:rPr>
          <w:rFonts w:ascii="Arial" w:hAnsi="Arial" w:cs="Arial"/>
          <w:color w:val="000000" w:themeColor="text1"/>
          <w:sz w:val="20"/>
          <w:szCs w:val="20"/>
        </w:rPr>
        <w:t xml:space="preserve"> mbulon rreth </w:t>
      </w:r>
      <w:r w:rsidR="005E41A4" w:rsidRPr="001C088F">
        <w:rPr>
          <w:rFonts w:ascii="Arial" w:hAnsi="Arial" w:cs="Arial"/>
          <w:color w:val="000000" w:themeColor="text1"/>
          <w:sz w:val="20"/>
          <w:szCs w:val="20"/>
        </w:rPr>
        <w:t xml:space="preserve">150.000 </w:t>
      </w:r>
      <w:r>
        <w:rPr>
          <w:rFonts w:ascii="Arial" w:hAnsi="Arial" w:cs="Arial"/>
          <w:color w:val="000000" w:themeColor="text1"/>
          <w:sz w:val="20"/>
          <w:szCs w:val="20"/>
        </w:rPr>
        <w:t>banor</w:t>
      </w:r>
      <w:r w:rsidR="002F6ACD">
        <w:rPr>
          <w:rFonts w:ascii="Arial" w:hAnsi="Arial" w:cs="Arial"/>
          <w:color w:val="000000" w:themeColor="text1"/>
          <w:sz w:val="20"/>
          <w:szCs w:val="20"/>
        </w:rPr>
        <w:t>ë</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Plani p</w:t>
      </w:r>
      <w:r w:rsidR="002F6ACD">
        <w:rPr>
          <w:rFonts w:ascii="Arial" w:hAnsi="Arial" w:cs="Arial"/>
          <w:color w:val="000000" w:themeColor="text1"/>
          <w:sz w:val="20"/>
          <w:szCs w:val="20"/>
        </w:rPr>
        <w:t>ë</w:t>
      </w:r>
      <w:r>
        <w:rPr>
          <w:rFonts w:ascii="Arial" w:hAnsi="Arial" w:cs="Arial"/>
          <w:color w:val="000000" w:themeColor="text1"/>
          <w:sz w:val="20"/>
          <w:szCs w:val="20"/>
        </w:rPr>
        <w:t>r ta zgjeruar m</w:t>
      </w:r>
      <w:r w:rsidR="002F6ACD">
        <w:rPr>
          <w:rFonts w:ascii="Arial" w:hAnsi="Arial" w:cs="Arial"/>
          <w:color w:val="000000" w:themeColor="text1"/>
          <w:sz w:val="20"/>
          <w:szCs w:val="20"/>
        </w:rPr>
        <w:t>ë</w:t>
      </w:r>
      <w:r>
        <w:rPr>
          <w:rFonts w:ascii="Arial" w:hAnsi="Arial" w:cs="Arial"/>
          <w:color w:val="000000" w:themeColor="text1"/>
          <w:sz w:val="20"/>
          <w:szCs w:val="20"/>
        </w:rPr>
        <w:t xml:space="preserve"> tej duhet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vijoj</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 pjes</w:t>
      </w:r>
      <w:r w:rsidR="002F6ACD">
        <w:rPr>
          <w:rFonts w:ascii="Arial" w:hAnsi="Arial" w:cs="Arial"/>
          <w:color w:val="000000" w:themeColor="text1"/>
          <w:sz w:val="20"/>
          <w:szCs w:val="20"/>
        </w:rPr>
        <w:t>ë</w:t>
      </w:r>
      <w:r>
        <w:rPr>
          <w:rFonts w:ascii="Arial" w:hAnsi="Arial" w:cs="Arial"/>
          <w:color w:val="000000" w:themeColor="text1"/>
          <w:sz w:val="20"/>
          <w:szCs w:val="20"/>
        </w:rPr>
        <w:t>n e mbetur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banor</w:t>
      </w:r>
      <w:r w:rsidR="002F6ACD">
        <w:rPr>
          <w:rFonts w:ascii="Arial" w:hAnsi="Arial" w:cs="Arial"/>
          <w:color w:val="000000" w:themeColor="text1"/>
          <w:sz w:val="20"/>
          <w:szCs w:val="20"/>
        </w:rPr>
        <w:t>ë</w:t>
      </w:r>
      <w:r>
        <w:rPr>
          <w:rFonts w:ascii="Arial" w:hAnsi="Arial" w:cs="Arial"/>
          <w:color w:val="000000" w:themeColor="text1"/>
          <w:sz w:val="20"/>
          <w:szCs w:val="20"/>
        </w:rPr>
        <w:t>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Tiran</w:t>
      </w:r>
      <w:r w:rsidR="002F6ACD">
        <w:rPr>
          <w:rFonts w:ascii="Arial" w:hAnsi="Arial" w:cs="Arial"/>
          <w:color w:val="000000" w:themeColor="text1"/>
          <w:sz w:val="20"/>
          <w:szCs w:val="20"/>
        </w:rPr>
        <w:t>ë</w:t>
      </w:r>
      <w:r>
        <w:rPr>
          <w:rFonts w:ascii="Arial" w:hAnsi="Arial" w:cs="Arial"/>
          <w:color w:val="000000" w:themeColor="text1"/>
          <w:sz w:val="20"/>
          <w:szCs w:val="20"/>
        </w:rPr>
        <w:t>s, duke ndjekur rastin e Kor</w:t>
      </w:r>
      <w:r w:rsidR="002F6ACD">
        <w:rPr>
          <w:rFonts w:ascii="Arial" w:hAnsi="Arial" w:cs="Arial"/>
          <w:color w:val="000000" w:themeColor="text1"/>
          <w:sz w:val="20"/>
          <w:szCs w:val="20"/>
        </w:rPr>
        <w:t>çë</w:t>
      </w:r>
      <w:r>
        <w:rPr>
          <w:rFonts w:ascii="Arial" w:hAnsi="Arial" w:cs="Arial"/>
          <w:color w:val="000000" w:themeColor="text1"/>
          <w:sz w:val="20"/>
          <w:szCs w:val="20"/>
        </w:rPr>
        <w:t>s, si dhe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futen sisteme</w:t>
      </w:r>
      <w:r w:rsidR="007958FF">
        <w:rPr>
          <w:rFonts w:ascii="Arial" w:hAnsi="Arial" w:cs="Arial"/>
          <w:color w:val="000000" w:themeColor="text1"/>
          <w:sz w:val="20"/>
          <w:szCs w:val="20"/>
        </w:rPr>
        <w:t xml:space="preserve"> të</w:t>
      </w:r>
      <w:r>
        <w:rPr>
          <w:rFonts w:ascii="Arial" w:hAnsi="Arial" w:cs="Arial"/>
          <w:color w:val="000000" w:themeColor="text1"/>
          <w:sz w:val="20"/>
          <w:szCs w:val="20"/>
        </w:rPr>
        <w:t xml:space="preserve"> tilla edhe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rajonet e tjera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vendit</w:t>
      </w:r>
      <w:r w:rsidR="005E41A4" w:rsidRPr="001C088F">
        <w:rPr>
          <w:rFonts w:ascii="Arial" w:hAnsi="Arial" w:cs="Arial"/>
          <w:color w:val="000000" w:themeColor="text1"/>
          <w:sz w:val="20"/>
          <w:szCs w:val="20"/>
        </w:rPr>
        <w:t>.</w:t>
      </w:r>
    </w:p>
    <w:p w:rsidR="005E41A4" w:rsidRPr="00DF7D15"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DF7D15" w:rsidRDefault="00627AC0"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Në taksat kombëtare është zbatim një skemë e taksimit të ambalazhit plastik dhe qelq (shih Ligjin N</w:t>
      </w:r>
      <w:r w:rsidRPr="00C30EE7">
        <w:rPr>
          <w:rFonts w:ascii="Arial" w:hAnsi="Arial" w:cs="Arial"/>
          <w:color w:val="000000" w:themeColor="text1"/>
          <w:sz w:val="20"/>
          <w:szCs w:val="20"/>
        </w:rPr>
        <w:t>r</w:t>
      </w:r>
      <w:r>
        <w:rPr>
          <w:rFonts w:ascii="Arial" w:hAnsi="Arial" w:cs="Arial"/>
          <w:color w:val="000000" w:themeColor="text1"/>
          <w:sz w:val="20"/>
          <w:szCs w:val="20"/>
        </w:rPr>
        <w:t xml:space="preserve"> </w:t>
      </w:r>
      <w:r w:rsidRPr="00C30EE7">
        <w:rPr>
          <w:rFonts w:ascii="Arial" w:hAnsi="Arial" w:cs="Arial"/>
          <w:color w:val="000000" w:themeColor="text1"/>
          <w:sz w:val="20"/>
          <w:szCs w:val="20"/>
        </w:rPr>
        <w:t>.</w:t>
      </w:r>
      <w:r>
        <w:rPr>
          <w:rFonts w:ascii="Arial" w:hAnsi="Arial" w:cs="Arial"/>
          <w:color w:val="000000" w:themeColor="text1"/>
          <w:sz w:val="20"/>
          <w:szCs w:val="20"/>
        </w:rPr>
        <w:t>1</w:t>
      </w:r>
      <w:r w:rsidRPr="00C30EE7">
        <w:rPr>
          <w:rFonts w:ascii="Arial" w:hAnsi="Arial" w:cs="Arial"/>
          <w:color w:val="000000" w:themeColor="text1"/>
          <w:sz w:val="20"/>
          <w:szCs w:val="20"/>
        </w:rPr>
        <w:t>78,</w:t>
      </w:r>
      <w:r>
        <w:rPr>
          <w:rFonts w:ascii="Arial" w:hAnsi="Arial" w:cs="Arial"/>
          <w:color w:val="000000" w:themeColor="text1"/>
          <w:sz w:val="20"/>
          <w:szCs w:val="20"/>
        </w:rPr>
        <w:t xml:space="preserve"> </w:t>
      </w:r>
      <w:r w:rsidRPr="00C30EE7">
        <w:rPr>
          <w:rFonts w:ascii="Arial" w:hAnsi="Arial" w:cs="Arial"/>
          <w:color w:val="000000" w:themeColor="text1"/>
          <w:sz w:val="20"/>
          <w:szCs w:val="20"/>
        </w:rPr>
        <w:t>dt.</w:t>
      </w:r>
      <w:r>
        <w:rPr>
          <w:rFonts w:ascii="Arial" w:hAnsi="Arial" w:cs="Arial"/>
          <w:color w:val="000000" w:themeColor="text1"/>
          <w:sz w:val="20"/>
          <w:szCs w:val="20"/>
        </w:rPr>
        <w:t xml:space="preserve"> </w:t>
      </w:r>
      <w:r w:rsidRPr="00C30EE7">
        <w:rPr>
          <w:rFonts w:ascii="Arial" w:hAnsi="Arial" w:cs="Arial"/>
          <w:color w:val="000000" w:themeColor="text1"/>
          <w:sz w:val="20"/>
          <w:szCs w:val="20"/>
        </w:rPr>
        <w:t>28.12.2013</w:t>
      </w:r>
      <w:r>
        <w:rPr>
          <w:rFonts w:ascii="Arial" w:hAnsi="Arial" w:cs="Arial"/>
          <w:color w:val="000000" w:themeColor="text1"/>
          <w:sz w:val="20"/>
          <w:szCs w:val="20"/>
        </w:rPr>
        <w:t xml:space="preserve"> “</w:t>
      </w:r>
      <w:r w:rsidRPr="00C30EE7">
        <w:rPr>
          <w:rFonts w:ascii="Arial" w:hAnsi="Arial" w:cs="Arial"/>
          <w:color w:val="000000" w:themeColor="text1"/>
          <w:sz w:val="20"/>
          <w:szCs w:val="20"/>
        </w:rPr>
        <w:t>Për disa ndryshime dhe shtesa në ligjin nr. 9975, datë 28.7.2008, “Për taksat kombëtare</w:t>
      </w:r>
      <w:r w:rsidR="004462DF">
        <w:rPr>
          <w:rFonts w:ascii="Arial" w:hAnsi="Arial" w:cs="Arial"/>
          <w:color w:val="000000" w:themeColor="text1"/>
          <w:sz w:val="20"/>
          <w:szCs w:val="20"/>
        </w:rPr>
        <w:t>.</w:t>
      </w:r>
    </w:p>
    <w:p w:rsidR="005E41A4" w:rsidRPr="001C088F" w:rsidRDefault="005E41A4" w:rsidP="004462DF">
      <w:pPr>
        <w:pStyle w:val="ListParagraph"/>
        <w:spacing w:after="0" w:line="240" w:lineRule="auto"/>
        <w:ind w:left="714"/>
        <w:jc w:val="both"/>
        <w:rPr>
          <w:rFonts w:ascii="Arial" w:hAnsi="Arial" w:cs="Arial"/>
          <w:color w:val="000000" w:themeColor="text1"/>
          <w:sz w:val="20"/>
          <w:szCs w:val="20"/>
        </w:rPr>
      </w:pPr>
    </w:p>
    <w:p w:rsidR="006D62F1" w:rsidRPr="006D62F1" w:rsidRDefault="00627AC0" w:rsidP="00FD4DAE">
      <w:pPr>
        <w:pStyle w:val="ListParagraph"/>
        <w:numPr>
          <w:ilvl w:val="0"/>
          <w:numId w:val="42"/>
        </w:numPr>
        <w:spacing w:after="0" w:line="240" w:lineRule="auto"/>
        <w:jc w:val="both"/>
        <w:rPr>
          <w:rFonts w:cs="Arial"/>
          <w:b/>
          <w:color w:val="000000" w:themeColor="text1"/>
        </w:rPr>
      </w:pPr>
      <w:r>
        <w:rPr>
          <w:rFonts w:ascii="Arial" w:hAnsi="Arial" w:cs="Arial"/>
          <w:color w:val="000000" w:themeColor="text1"/>
          <w:sz w:val="20"/>
          <w:szCs w:val="20"/>
        </w:rPr>
        <w:t xml:space="preserve">Kapaciteti i </w:t>
      </w:r>
      <w:r w:rsidRPr="004D4252">
        <w:rPr>
          <w:rFonts w:ascii="Arial" w:hAnsi="Arial" w:cs="Arial"/>
          <w:color w:val="000000" w:themeColor="text1"/>
          <w:sz w:val="20"/>
          <w:szCs w:val="20"/>
        </w:rPr>
        <w:t xml:space="preserve">instaluar në </w:t>
      </w:r>
      <w:r w:rsidRPr="004462DF">
        <w:rPr>
          <w:rFonts w:ascii="Arial" w:hAnsi="Arial" w:cs="Arial"/>
          <w:color w:val="000000" w:themeColor="text1"/>
          <w:sz w:val="20"/>
          <w:szCs w:val="20"/>
        </w:rPr>
        <w:t xml:space="preserve">impiantet </w:t>
      </w:r>
      <w:r w:rsidR="002F6ACD">
        <w:rPr>
          <w:rFonts w:ascii="Arial" w:hAnsi="Arial" w:cs="Arial"/>
          <w:color w:val="000000" w:themeColor="text1"/>
          <w:sz w:val="20"/>
          <w:szCs w:val="20"/>
        </w:rPr>
        <w:t>W</w:t>
      </w:r>
      <w:r w:rsidRPr="004462DF">
        <w:rPr>
          <w:rFonts w:ascii="Arial" w:hAnsi="Arial" w:cs="Arial"/>
          <w:color w:val="000000" w:themeColor="text1"/>
          <w:sz w:val="20"/>
          <w:szCs w:val="20"/>
        </w:rPr>
        <w:t>tE është ~</w:t>
      </w:r>
      <w:r w:rsidR="006A19E9" w:rsidRPr="004462DF">
        <w:rPr>
          <w:rFonts w:ascii="Arial" w:hAnsi="Arial" w:cs="Arial"/>
          <w:color w:val="000000" w:themeColor="text1"/>
          <w:sz w:val="20"/>
          <w:szCs w:val="20"/>
        </w:rPr>
        <w:t>1</w:t>
      </w:r>
      <w:r w:rsidR="006A19E9">
        <w:rPr>
          <w:rFonts w:ascii="Arial" w:hAnsi="Arial" w:cs="Arial"/>
          <w:color w:val="000000" w:themeColor="text1"/>
          <w:sz w:val="20"/>
          <w:szCs w:val="20"/>
        </w:rPr>
        <w:t>4</w:t>
      </w:r>
      <w:r w:rsidR="006A19E9" w:rsidRPr="004462DF">
        <w:rPr>
          <w:rFonts w:ascii="Arial" w:hAnsi="Arial" w:cs="Arial"/>
          <w:color w:val="000000" w:themeColor="text1"/>
          <w:sz w:val="20"/>
          <w:szCs w:val="20"/>
        </w:rPr>
        <w:t xml:space="preserve">0 </w:t>
      </w:r>
      <w:r w:rsidRPr="004462DF">
        <w:rPr>
          <w:rFonts w:ascii="Arial" w:hAnsi="Arial" w:cs="Arial"/>
          <w:color w:val="000000" w:themeColor="text1"/>
          <w:sz w:val="20"/>
          <w:szCs w:val="20"/>
        </w:rPr>
        <w:t>t</w:t>
      </w:r>
      <w:r w:rsidR="007958FF">
        <w:rPr>
          <w:rFonts w:ascii="Arial" w:hAnsi="Arial" w:cs="Arial"/>
          <w:color w:val="000000" w:themeColor="text1"/>
          <w:sz w:val="20"/>
          <w:szCs w:val="20"/>
        </w:rPr>
        <w:t>on</w:t>
      </w:r>
      <w:r w:rsidRPr="004462DF">
        <w:rPr>
          <w:rFonts w:ascii="Arial" w:hAnsi="Arial" w:cs="Arial"/>
          <w:color w:val="000000" w:themeColor="text1"/>
          <w:sz w:val="20"/>
          <w:szCs w:val="20"/>
        </w:rPr>
        <w:t>/ditë n</w:t>
      </w:r>
      <w:r w:rsidR="002F6ACD">
        <w:rPr>
          <w:rFonts w:ascii="Arial" w:hAnsi="Arial" w:cs="Arial"/>
          <w:color w:val="000000" w:themeColor="text1"/>
          <w:sz w:val="20"/>
          <w:szCs w:val="20"/>
        </w:rPr>
        <w:t>ë inceneratorin e El</w:t>
      </w:r>
      <w:r w:rsidRPr="004462DF">
        <w:rPr>
          <w:rFonts w:ascii="Arial" w:hAnsi="Arial" w:cs="Arial"/>
          <w:color w:val="000000" w:themeColor="text1"/>
          <w:sz w:val="20"/>
          <w:szCs w:val="20"/>
        </w:rPr>
        <w:t>basanit q</w:t>
      </w:r>
      <w:r w:rsidR="002F6ACD">
        <w:rPr>
          <w:rFonts w:ascii="Arial" w:hAnsi="Arial" w:cs="Arial"/>
          <w:color w:val="000000" w:themeColor="text1"/>
          <w:sz w:val="20"/>
          <w:szCs w:val="20"/>
        </w:rPr>
        <w:t>ë</w:t>
      </w:r>
      <w:r w:rsidRPr="004462DF">
        <w:rPr>
          <w:rFonts w:ascii="Arial" w:hAnsi="Arial" w:cs="Arial"/>
          <w:color w:val="000000" w:themeColor="text1"/>
          <w:sz w:val="20"/>
          <w:szCs w:val="20"/>
        </w:rPr>
        <w:t xml:space="preserve"> ka filluar funksionimin n</w:t>
      </w:r>
      <w:r w:rsidR="002F6ACD">
        <w:rPr>
          <w:rFonts w:ascii="Arial" w:hAnsi="Arial" w:cs="Arial"/>
          <w:color w:val="000000" w:themeColor="text1"/>
          <w:sz w:val="20"/>
          <w:szCs w:val="20"/>
        </w:rPr>
        <w:t>ë</w:t>
      </w:r>
      <w:r w:rsidRPr="004462DF">
        <w:rPr>
          <w:rFonts w:ascii="Arial" w:hAnsi="Arial" w:cs="Arial"/>
          <w:color w:val="000000" w:themeColor="text1"/>
          <w:sz w:val="20"/>
          <w:szCs w:val="20"/>
        </w:rPr>
        <w:t xml:space="preserve"> vitin 2017, punon me kapacitet t</w:t>
      </w:r>
      <w:r w:rsidR="002F6ACD">
        <w:rPr>
          <w:rFonts w:ascii="Arial" w:hAnsi="Arial" w:cs="Arial"/>
          <w:color w:val="000000" w:themeColor="text1"/>
          <w:sz w:val="20"/>
          <w:szCs w:val="20"/>
        </w:rPr>
        <w:t>ë</w:t>
      </w:r>
      <w:r w:rsidRPr="004462DF">
        <w:rPr>
          <w:rFonts w:ascii="Arial" w:hAnsi="Arial" w:cs="Arial"/>
          <w:color w:val="000000" w:themeColor="text1"/>
          <w:sz w:val="20"/>
          <w:szCs w:val="20"/>
        </w:rPr>
        <w:t xml:space="preserve"> plot</w:t>
      </w:r>
      <w:r w:rsidR="002F6ACD">
        <w:rPr>
          <w:rFonts w:ascii="Arial" w:hAnsi="Arial" w:cs="Arial"/>
          <w:color w:val="000000" w:themeColor="text1"/>
          <w:sz w:val="20"/>
          <w:szCs w:val="20"/>
        </w:rPr>
        <w:t>ë</w:t>
      </w:r>
      <w:r w:rsidRPr="004462DF">
        <w:rPr>
          <w:rFonts w:ascii="Arial" w:hAnsi="Arial" w:cs="Arial"/>
          <w:color w:val="000000" w:themeColor="text1"/>
          <w:sz w:val="20"/>
          <w:szCs w:val="20"/>
        </w:rPr>
        <w:t xml:space="preserve"> </w:t>
      </w:r>
      <w:r w:rsidR="006A19E9">
        <w:rPr>
          <w:rFonts w:ascii="Arial" w:hAnsi="Arial" w:cs="Arial"/>
          <w:color w:val="000000" w:themeColor="text1"/>
          <w:sz w:val="20"/>
          <w:szCs w:val="20"/>
        </w:rPr>
        <w:t>pasi ka sasi të mbetjeve ekzistuese, e parashikuar për 6 vjet.</w:t>
      </w:r>
      <w:r w:rsidR="004462DF" w:rsidRPr="004462DF">
        <w:rPr>
          <w:rFonts w:ascii="Arial" w:hAnsi="Arial" w:cs="Arial"/>
          <w:color w:val="000000" w:themeColor="text1"/>
          <w:sz w:val="20"/>
          <w:szCs w:val="20"/>
        </w:rPr>
        <w:t>. P</w:t>
      </w:r>
      <w:r w:rsidRPr="004462DF">
        <w:rPr>
          <w:rFonts w:ascii="Arial" w:hAnsi="Arial" w:cs="Arial"/>
          <w:color w:val="000000" w:themeColor="text1"/>
          <w:sz w:val="20"/>
          <w:szCs w:val="20"/>
        </w:rPr>
        <w:t xml:space="preserve">ritet të shkojë në </w:t>
      </w:r>
      <w:r w:rsidR="007958FF">
        <w:rPr>
          <w:rFonts w:ascii="Arial" w:hAnsi="Arial" w:cs="Arial"/>
          <w:color w:val="000000" w:themeColor="text1"/>
          <w:sz w:val="20"/>
          <w:szCs w:val="20"/>
        </w:rPr>
        <w:t xml:space="preserve">rreth </w:t>
      </w:r>
      <w:r w:rsidRPr="004462DF">
        <w:rPr>
          <w:rFonts w:ascii="Arial" w:hAnsi="Arial" w:cs="Arial"/>
          <w:color w:val="000000" w:themeColor="text1"/>
          <w:sz w:val="20"/>
          <w:szCs w:val="20"/>
        </w:rPr>
        <w:t>1</w:t>
      </w:r>
      <w:r w:rsidR="006A19E9">
        <w:rPr>
          <w:rFonts w:ascii="Arial" w:hAnsi="Arial" w:cs="Arial"/>
          <w:color w:val="000000" w:themeColor="text1"/>
          <w:sz w:val="20"/>
          <w:szCs w:val="20"/>
        </w:rPr>
        <w:t>26</w:t>
      </w:r>
      <w:r w:rsidRPr="004462DF">
        <w:rPr>
          <w:rFonts w:ascii="Arial" w:hAnsi="Arial" w:cs="Arial"/>
          <w:color w:val="000000" w:themeColor="text1"/>
          <w:sz w:val="20"/>
          <w:szCs w:val="20"/>
        </w:rPr>
        <w:t>0 t</w:t>
      </w:r>
      <w:r w:rsidR="007958FF">
        <w:rPr>
          <w:rFonts w:ascii="Arial" w:hAnsi="Arial" w:cs="Arial"/>
          <w:color w:val="000000" w:themeColor="text1"/>
          <w:sz w:val="20"/>
          <w:szCs w:val="20"/>
        </w:rPr>
        <w:t>on</w:t>
      </w:r>
      <w:r w:rsidRPr="004462DF">
        <w:rPr>
          <w:rFonts w:ascii="Arial" w:hAnsi="Arial" w:cs="Arial"/>
          <w:color w:val="000000" w:themeColor="text1"/>
          <w:sz w:val="20"/>
          <w:szCs w:val="20"/>
        </w:rPr>
        <w:t>/ditë në 5 vitet në vazhdim me ndërtimin dhe vënien në funksionim të WtE të Tiranës (920 t</w:t>
      </w:r>
      <w:r w:rsidR="007958FF">
        <w:rPr>
          <w:rFonts w:ascii="Arial" w:hAnsi="Arial" w:cs="Arial"/>
          <w:color w:val="000000" w:themeColor="text1"/>
          <w:sz w:val="20"/>
          <w:szCs w:val="20"/>
        </w:rPr>
        <w:t>on</w:t>
      </w:r>
      <w:r w:rsidRPr="004462DF">
        <w:rPr>
          <w:rFonts w:ascii="Arial" w:hAnsi="Arial" w:cs="Arial"/>
          <w:color w:val="000000" w:themeColor="text1"/>
          <w:sz w:val="20"/>
          <w:szCs w:val="20"/>
        </w:rPr>
        <w:t>/d</w:t>
      </w:r>
      <w:r w:rsidR="007958FF">
        <w:rPr>
          <w:rFonts w:ascii="Arial" w:hAnsi="Arial" w:cs="Arial"/>
          <w:color w:val="000000" w:themeColor="text1"/>
          <w:sz w:val="20"/>
          <w:szCs w:val="20"/>
        </w:rPr>
        <w:t>itë</w:t>
      </w:r>
      <w:r w:rsidRPr="004462DF">
        <w:rPr>
          <w:rFonts w:ascii="Arial" w:hAnsi="Arial" w:cs="Arial"/>
          <w:color w:val="000000" w:themeColor="text1"/>
          <w:sz w:val="20"/>
          <w:szCs w:val="20"/>
        </w:rPr>
        <w:t>) dhe WtE Fier (2</w:t>
      </w:r>
      <w:r w:rsidR="006A19E9">
        <w:rPr>
          <w:rFonts w:ascii="Arial" w:hAnsi="Arial" w:cs="Arial"/>
          <w:color w:val="000000" w:themeColor="text1"/>
          <w:sz w:val="20"/>
          <w:szCs w:val="20"/>
        </w:rPr>
        <w:t>0</w:t>
      </w:r>
      <w:r w:rsidRPr="004462DF">
        <w:rPr>
          <w:rFonts w:ascii="Arial" w:hAnsi="Arial" w:cs="Arial"/>
          <w:color w:val="000000" w:themeColor="text1"/>
          <w:sz w:val="20"/>
          <w:szCs w:val="20"/>
        </w:rPr>
        <w:t>0 t</w:t>
      </w:r>
      <w:r w:rsidR="007958FF">
        <w:rPr>
          <w:rFonts w:ascii="Arial" w:hAnsi="Arial" w:cs="Arial"/>
          <w:color w:val="000000" w:themeColor="text1"/>
          <w:sz w:val="20"/>
          <w:szCs w:val="20"/>
        </w:rPr>
        <w:t>on</w:t>
      </w:r>
      <w:r w:rsidRPr="004462DF">
        <w:rPr>
          <w:rFonts w:ascii="Arial" w:hAnsi="Arial" w:cs="Arial"/>
          <w:color w:val="000000" w:themeColor="text1"/>
          <w:sz w:val="20"/>
          <w:szCs w:val="20"/>
        </w:rPr>
        <w:t>/d</w:t>
      </w:r>
      <w:r w:rsidR="007958FF">
        <w:rPr>
          <w:rFonts w:ascii="Arial" w:hAnsi="Arial" w:cs="Arial"/>
          <w:color w:val="000000" w:themeColor="text1"/>
          <w:sz w:val="20"/>
          <w:szCs w:val="20"/>
        </w:rPr>
        <w:t>itë</w:t>
      </w:r>
      <w:r w:rsidRPr="004462DF">
        <w:rPr>
          <w:rFonts w:ascii="Arial" w:hAnsi="Arial" w:cs="Arial"/>
          <w:color w:val="000000" w:themeColor="text1"/>
          <w:sz w:val="20"/>
          <w:szCs w:val="20"/>
        </w:rPr>
        <w:t>).</w:t>
      </w:r>
    </w:p>
    <w:p w:rsidR="006D62F1" w:rsidRPr="006D62F1" w:rsidRDefault="006D62F1" w:rsidP="006D62F1">
      <w:pPr>
        <w:pStyle w:val="ListParagraph"/>
        <w:rPr>
          <w:rFonts w:ascii="Arial" w:hAnsi="Arial" w:cs="Arial"/>
          <w:color w:val="000000" w:themeColor="text1"/>
          <w:sz w:val="20"/>
          <w:szCs w:val="20"/>
        </w:rPr>
      </w:pPr>
    </w:p>
    <w:p w:rsidR="005E41A4" w:rsidRPr="006D62F1" w:rsidRDefault="004462DF" w:rsidP="006D62F1">
      <w:pPr>
        <w:spacing w:after="0"/>
        <w:ind w:left="360"/>
        <w:rPr>
          <w:rFonts w:cs="Arial"/>
          <w:b/>
          <w:color w:val="000000" w:themeColor="text1"/>
        </w:rPr>
      </w:pPr>
      <w:r w:rsidRPr="006D62F1">
        <w:rPr>
          <w:rFonts w:cs="Arial"/>
          <w:color w:val="000000" w:themeColor="text1"/>
        </w:rPr>
        <w:t xml:space="preserve"> </w:t>
      </w:r>
      <w:r w:rsidRPr="006D62F1">
        <w:rPr>
          <w:rFonts w:cs="Arial"/>
          <w:b/>
          <w:color w:val="000000" w:themeColor="text1"/>
        </w:rPr>
        <w:t xml:space="preserve">Objektivi Strategjik </w:t>
      </w:r>
      <w:r w:rsidR="005E41A4" w:rsidRPr="006D62F1">
        <w:rPr>
          <w:rFonts w:cs="Arial"/>
          <w:b/>
          <w:color w:val="000000" w:themeColor="text1"/>
        </w:rPr>
        <w:t xml:space="preserve">4 – </w:t>
      </w:r>
      <w:r w:rsidRPr="006D62F1">
        <w:rPr>
          <w:rFonts w:cs="Arial"/>
          <w:b/>
          <w:color w:val="000000" w:themeColor="text1"/>
        </w:rPr>
        <w:t>Mbetjet e rrezikshme dhe jo bashkiake</w:t>
      </w:r>
    </w:p>
    <w:p w:rsidR="005E41A4" w:rsidRPr="001C088F" w:rsidRDefault="005E41A4" w:rsidP="005E41A4">
      <w:pPr>
        <w:spacing w:after="0"/>
        <w:rPr>
          <w:rFonts w:cs="Arial"/>
          <w:b/>
          <w:color w:val="000000" w:themeColor="text1"/>
        </w:rPr>
      </w:pPr>
    </w:p>
    <w:p w:rsidR="00501D69" w:rsidRDefault="00501D69"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Shqip</w:t>
      </w:r>
      <w:r w:rsidR="002F6ACD">
        <w:rPr>
          <w:rFonts w:ascii="Arial" w:hAnsi="Arial" w:cs="Arial"/>
          <w:color w:val="000000" w:themeColor="text1"/>
          <w:sz w:val="20"/>
          <w:szCs w:val="20"/>
        </w:rPr>
        <w:t>ë</w:t>
      </w:r>
      <w:r>
        <w:rPr>
          <w:rFonts w:ascii="Arial" w:hAnsi="Arial" w:cs="Arial"/>
          <w:color w:val="000000" w:themeColor="text1"/>
          <w:sz w:val="20"/>
          <w:szCs w:val="20"/>
        </w:rPr>
        <w:t xml:space="preserve">ria </w:t>
      </w:r>
      <w:r w:rsidRPr="00501D69">
        <w:rPr>
          <w:rFonts w:ascii="Arial" w:hAnsi="Arial" w:cs="Arial"/>
          <w:color w:val="000000" w:themeColor="text1"/>
          <w:sz w:val="20"/>
          <w:szCs w:val="20"/>
        </w:rPr>
        <w:t>nuk ka nj</w:t>
      </w:r>
      <w:r w:rsidR="002F6ACD">
        <w:rPr>
          <w:rFonts w:ascii="Arial" w:hAnsi="Arial" w:cs="Arial"/>
          <w:color w:val="000000" w:themeColor="text1"/>
          <w:sz w:val="20"/>
          <w:szCs w:val="20"/>
        </w:rPr>
        <w:t>ë</w:t>
      </w:r>
      <w:r w:rsidRPr="00501D69">
        <w:rPr>
          <w:rFonts w:ascii="Arial" w:hAnsi="Arial" w:cs="Arial"/>
          <w:color w:val="000000" w:themeColor="text1"/>
          <w:sz w:val="20"/>
          <w:szCs w:val="20"/>
        </w:rPr>
        <w:t xml:space="preserve"> sistem depozitimi nd</w:t>
      </w:r>
      <w:r w:rsidR="002F6ACD">
        <w:rPr>
          <w:rFonts w:ascii="Arial" w:hAnsi="Arial" w:cs="Arial"/>
          <w:color w:val="000000" w:themeColor="text1"/>
          <w:sz w:val="20"/>
          <w:szCs w:val="20"/>
        </w:rPr>
        <w:t>ë</w:t>
      </w:r>
      <w:r w:rsidRPr="00501D69">
        <w:rPr>
          <w:rFonts w:ascii="Arial" w:hAnsi="Arial" w:cs="Arial"/>
          <w:color w:val="000000" w:themeColor="text1"/>
          <w:sz w:val="20"/>
          <w:szCs w:val="20"/>
        </w:rPr>
        <w:t>rrajonal, rajonal apo bashkiak p</w:t>
      </w:r>
      <w:r w:rsidR="002F6ACD">
        <w:rPr>
          <w:rFonts w:ascii="Arial" w:hAnsi="Arial" w:cs="Arial"/>
          <w:color w:val="000000" w:themeColor="text1"/>
          <w:sz w:val="20"/>
          <w:szCs w:val="20"/>
        </w:rPr>
        <w:t>ë</w:t>
      </w:r>
      <w:r w:rsidRPr="00501D69">
        <w:rPr>
          <w:rFonts w:ascii="Arial" w:hAnsi="Arial" w:cs="Arial"/>
          <w:color w:val="000000" w:themeColor="text1"/>
          <w:sz w:val="20"/>
          <w:szCs w:val="20"/>
        </w:rPr>
        <w:t>r trajtimin e mbetjeve t</w:t>
      </w:r>
      <w:r w:rsidR="002F6ACD">
        <w:rPr>
          <w:rFonts w:ascii="Arial" w:hAnsi="Arial" w:cs="Arial"/>
          <w:color w:val="000000" w:themeColor="text1"/>
          <w:sz w:val="20"/>
          <w:szCs w:val="20"/>
        </w:rPr>
        <w:t>ë</w:t>
      </w:r>
      <w:r w:rsidRPr="00501D69">
        <w:rPr>
          <w:rFonts w:ascii="Arial" w:hAnsi="Arial" w:cs="Arial"/>
          <w:color w:val="000000" w:themeColor="text1"/>
          <w:sz w:val="20"/>
          <w:szCs w:val="20"/>
        </w:rPr>
        <w:t xml:space="preserve"> </w:t>
      </w:r>
      <w:r w:rsidRPr="00501D69">
        <w:rPr>
          <w:rFonts w:ascii="Arial" w:hAnsi="Arial" w:cs="Arial"/>
          <w:color w:val="000000" w:themeColor="text1"/>
        </w:rPr>
        <w:t>rrezikshme dhe jo bashkiake</w:t>
      </w:r>
      <w:r w:rsidRPr="00501D69">
        <w:rPr>
          <w:rFonts w:ascii="Arial" w:hAnsi="Arial" w:cs="Arial"/>
          <w:color w:val="000000" w:themeColor="text1"/>
          <w:sz w:val="20"/>
          <w:szCs w:val="20"/>
        </w:rPr>
        <w:t>. P</w:t>
      </w:r>
      <w:r w:rsidR="002F6ACD">
        <w:rPr>
          <w:rFonts w:ascii="Arial" w:hAnsi="Arial" w:cs="Arial"/>
          <w:color w:val="000000" w:themeColor="text1"/>
          <w:sz w:val="20"/>
          <w:szCs w:val="20"/>
        </w:rPr>
        <w:t>ë</w:t>
      </w:r>
      <w:r w:rsidRPr="00501D69">
        <w:rPr>
          <w:rFonts w:ascii="Arial" w:hAnsi="Arial" w:cs="Arial"/>
          <w:color w:val="000000" w:themeColor="text1"/>
          <w:sz w:val="20"/>
          <w:szCs w:val="20"/>
        </w:rPr>
        <w:t>r t</w:t>
      </w:r>
      <w:r w:rsidR="002F6ACD">
        <w:rPr>
          <w:rFonts w:ascii="Arial" w:hAnsi="Arial" w:cs="Arial"/>
          <w:color w:val="000000" w:themeColor="text1"/>
          <w:sz w:val="20"/>
          <w:szCs w:val="20"/>
        </w:rPr>
        <w:t>ë</w:t>
      </w:r>
      <w:r w:rsidRPr="00501D69">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Pr="00501D69">
        <w:rPr>
          <w:rFonts w:ascii="Arial" w:hAnsi="Arial" w:cs="Arial"/>
          <w:color w:val="000000" w:themeColor="text1"/>
          <w:sz w:val="20"/>
          <w:szCs w:val="20"/>
        </w:rPr>
        <w:t>rmbushur objektivat e detyrueshme t</w:t>
      </w:r>
      <w:r w:rsidR="002F6ACD">
        <w:rPr>
          <w:rFonts w:ascii="Arial" w:hAnsi="Arial" w:cs="Arial"/>
          <w:color w:val="000000" w:themeColor="text1"/>
          <w:sz w:val="20"/>
          <w:szCs w:val="20"/>
        </w:rPr>
        <w:t>ë</w:t>
      </w:r>
      <w:r w:rsidRPr="00501D69">
        <w:rPr>
          <w:rFonts w:ascii="Arial" w:hAnsi="Arial" w:cs="Arial"/>
          <w:color w:val="000000" w:themeColor="text1"/>
          <w:sz w:val="20"/>
          <w:szCs w:val="20"/>
        </w:rPr>
        <w:t xml:space="preserve"> BEs</w:t>
      </w:r>
      <w:r w:rsidR="002F6ACD">
        <w:rPr>
          <w:rFonts w:ascii="Arial" w:hAnsi="Arial" w:cs="Arial"/>
          <w:color w:val="000000" w:themeColor="text1"/>
          <w:sz w:val="20"/>
          <w:szCs w:val="20"/>
        </w:rPr>
        <w:t>ë</w:t>
      </w:r>
      <w:r w:rsidRPr="00501D69">
        <w:rPr>
          <w:rFonts w:ascii="Arial" w:hAnsi="Arial" w:cs="Arial"/>
          <w:color w:val="000000" w:themeColor="text1"/>
          <w:sz w:val="20"/>
          <w:szCs w:val="20"/>
        </w:rPr>
        <w:t>, duhen</w:t>
      </w:r>
      <w:r>
        <w:rPr>
          <w:rFonts w:ascii="Arial" w:hAnsi="Arial" w:cs="Arial"/>
          <w:color w:val="000000" w:themeColor="text1"/>
          <w:sz w:val="20"/>
          <w:szCs w:val="20"/>
        </w:rPr>
        <w:t xml:space="preserve"> nd</w:t>
      </w:r>
      <w:r w:rsidR="002F6ACD">
        <w:rPr>
          <w:rFonts w:ascii="Arial" w:hAnsi="Arial" w:cs="Arial"/>
          <w:color w:val="000000" w:themeColor="text1"/>
          <w:sz w:val="20"/>
          <w:szCs w:val="20"/>
        </w:rPr>
        <w:t>ë</w:t>
      </w:r>
      <w:r>
        <w:rPr>
          <w:rFonts w:ascii="Arial" w:hAnsi="Arial" w:cs="Arial"/>
          <w:color w:val="000000" w:themeColor="text1"/>
          <w:sz w:val="20"/>
          <w:szCs w:val="20"/>
        </w:rPr>
        <w:t>rmarr</w:t>
      </w:r>
      <w:r w:rsidR="002F6ACD">
        <w:rPr>
          <w:rFonts w:ascii="Arial" w:hAnsi="Arial" w:cs="Arial"/>
          <w:color w:val="000000" w:themeColor="text1"/>
          <w:sz w:val="20"/>
          <w:szCs w:val="20"/>
        </w:rPr>
        <w:t>ë</w:t>
      </w:r>
      <w:r>
        <w:rPr>
          <w:rFonts w:ascii="Arial" w:hAnsi="Arial" w:cs="Arial"/>
          <w:color w:val="000000" w:themeColor="text1"/>
          <w:sz w:val="20"/>
          <w:szCs w:val="20"/>
        </w:rPr>
        <w:t xml:space="preserve"> studime fizibilitetit q</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japin t</w:t>
      </w:r>
      <w:r w:rsidR="002F6ACD">
        <w:rPr>
          <w:rFonts w:ascii="Arial" w:hAnsi="Arial" w:cs="Arial"/>
          <w:color w:val="000000" w:themeColor="text1"/>
          <w:sz w:val="20"/>
          <w:szCs w:val="20"/>
        </w:rPr>
        <w:t>ë</w:t>
      </w:r>
      <w:r>
        <w:rPr>
          <w:rFonts w:ascii="Arial" w:hAnsi="Arial" w:cs="Arial"/>
          <w:color w:val="000000" w:themeColor="text1"/>
          <w:sz w:val="20"/>
          <w:szCs w:val="20"/>
        </w:rPr>
        <w:t xml:space="preserve"> dh</w:t>
      </w:r>
      <w:r w:rsidR="002F6ACD">
        <w:rPr>
          <w:rFonts w:ascii="Arial" w:hAnsi="Arial" w:cs="Arial"/>
          <w:color w:val="000000" w:themeColor="text1"/>
          <w:sz w:val="20"/>
          <w:szCs w:val="20"/>
        </w:rPr>
        <w:t>ë</w:t>
      </w:r>
      <w:r>
        <w:rPr>
          <w:rFonts w:ascii="Arial" w:hAnsi="Arial" w:cs="Arial"/>
          <w:color w:val="000000" w:themeColor="text1"/>
          <w:sz w:val="20"/>
          <w:szCs w:val="20"/>
        </w:rPr>
        <w:t>nat e nevojshme lidhur me sistemet, vendet ku duhen ngritur dhe buxhetet</w:t>
      </w:r>
      <w:r w:rsidRPr="00C1462C">
        <w:rPr>
          <w:rFonts w:ascii="Arial" w:hAnsi="Arial" w:cs="Arial"/>
          <w:color w:val="000000" w:themeColor="text1"/>
          <w:sz w:val="20"/>
          <w:szCs w:val="20"/>
        </w:rPr>
        <w:t>.</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501D69"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Ka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sistem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ndar</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spitalore, i cili zbatohet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qendra spitalore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vendit</w:t>
      </w:r>
      <w:r w:rsidR="005E41A4" w:rsidRPr="001C088F">
        <w:rPr>
          <w:rFonts w:ascii="Arial" w:hAnsi="Arial" w:cs="Arial"/>
          <w:color w:val="000000" w:themeColor="text1"/>
          <w:sz w:val="20"/>
          <w:szCs w:val="20"/>
        </w:rPr>
        <w:t>.</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DF7D15" w:rsidRDefault="00501D69"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N</w:t>
      </w:r>
      <w:r w:rsidR="005E41A4" w:rsidRPr="00DF7D15">
        <w:rPr>
          <w:rFonts w:ascii="Arial" w:hAnsi="Arial" w:cs="Arial"/>
          <w:color w:val="000000" w:themeColor="text1"/>
          <w:sz w:val="20"/>
          <w:szCs w:val="20"/>
        </w:rPr>
        <w:t>e</w:t>
      </w:r>
      <w:r>
        <w:rPr>
          <w:rFonts w:ascii="Arial" w:hAnsi="Arial" w:cs="Arial"/>
          <w:color w:val="000000" w:themeColor="text1"/>
          <w:sz w:val="20"/>
          <w:szCs w:val="20"/>
        </w:rPr>
        <w:t>ni</w:t>
      </w:r>
      <w:r w:rsidR="005E41A4" w:rsidRPr="00DF7D15">
        <w:rPr>
          <w:rFonts w:ascii="Arial" w:hAnsi="Arial" w:cs="Arial"/>
          <w:color w:val="000000" w:themeColor="text1"/>
          <w:sz w:val="20"/>
          <w:szCs w:val="20"/>
        </w:rPr>
        <w:t xml:space="preserve"> 27 </w:t>
      </w:r>
      <w:r w:rsidR="00275887">
        <w:rPr>
          <w:rFonts w:ascii="Arial" w:hAnsi="Arial" w:cs="Arial"/>
          <w:color w:val="000000" w:themeColor="text1"/>
          <w:sz w:val="20"/>
          <w:szCs w:val="20"/>
        </w:rPr>
        <w:t>i</w:t>
      </w:r>
      <w:r>
        <w:rPr>
          <w:rFonts w:ascii="Arial" w:hAnsi="Arial" w:cs="Arial"/>
          <w:color w:val="000000" w:themeColor="text1"/>
          <w:sz w:val="20"/>
          <w:szCs w:val="20"/>
        </w:rPr>
        <w:t xml:space="preserve"> Ligjit Nr. </w:t>
      </w:r>
      <w:r w:rsidR="005E41A4" w:rsidRPr="00DF7D15">
        <w:rPr>
          <w:rFonts w:ascii="Arial" w:hAnsi="Arial" w:cs="Arial"/>
          <w:color w:val="000000" w:themeColor="text1"/>
          <w:sz w:val="20"/>
          <w:szCs w:val="20"/>
        </w:rPr>
        <w:t xml:space="preserve">10463, </w:t>
      </w:r>
      <w:r>
        <w:rPr>
          <w:rFonts w:ascii="Arial" w:hAnsi="Arial" w:cs="Arial"/>
          <w:color w:val="000000" w:themeColor="text1"/>
          <w:sz w:val="20"/>
          <w:szCs w:val="20"/>
        </w:rPr>
        <w:t>trajton n</w:t>
      </w:r>
      <w:r w:rsidR="002F6ACD">
        <w:rPr>
          <w:rFonts w:ascii="Arial" w:hAnsi="Arial" w:cs="Arial"/>
          <w:color w:val="000000" w:themeColor="text1"/>
          <w:sz w:val="20"/>
          <w:szCs w:val="20"/>
        </w:rPr>
        <w:t>ë</w:t>
      </w:r>
      <w:r>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Pr>
          <w:rFonts w:ascii="Arial" w:hAnsi="Arial" w:cs="Arial"/>
          <w:color w:val="000000" w:themeColor="text1"/>
          <w:sz w:val="20"/>
          <w:szCs w:val="20"/>
        </w:rPr>
        <w:t>nyr</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w:t>
      </w:r>
      <w:r w:rsidR="002F6ACD">
        <w:rPr>
          <w:rFonts w:ascii="Arial" w:hAnsi="Arial" w:cs="Arial"/>
          <w:color w:val="000000" w:themeColor="text1"/>
          <w:sz w:val="20"/>
          <w:szCs w:val="20"/>
        </w:rPr>
        <w:t>ç</w:t>
      </w:r>
      <w:r>
        <w:rPr>
          <w:rFonts w:ascii="Arial" w:hAnsi="Arial" w:cs="Arial"/>
          <w:color w:val="000000" w:themeColor="text1"/>
          <w:sz w:val="20"/>
          <w:szCs w:val="20"/>
        </w:rPr>
        <w:t>ant</w:t>
      </w:r>
      <w:r w:rsidR="002F6ACD">
        <w:rPr>
          <w:rFonts w:ascii="Arial" w:hAnsi="Arial" w:cs="Arial"/>
          <w:color w:val="000000" w:themeColor="text1"/>
          <w:sz w:val="20"/>
          <w:szCs w:val="20"/>
        </w:rPr>
        <w:t>ë</w:t>
      </w:r>
      <w:r>
        <w:rPr>
          <w:rFonts w:ascii="Arial" w:hAnsi="Arial" w:cs="Arial"/>
          <w:color w:val="000000" w:themeColor="text1"/>
          <w:sz w:val="20"/>
          <w:szCs w:val="20"/>
        </w:rPr>
        <w:t xml:space="preserve"> vajrat e p</w:t>
      </w:r>
      <w:r w:rsidR="002F6ACD">
        <w:rPr>
          <w:rFonts w:ascii="Arial" w:hAnsi="Arial" w:cs="Arial"/>
          <w:color w:val="000000" w:themeColor="text1"/>
          <w:sz w:val="20"/>
          <w:szCs w:val="20"/>
        </w:rPr>
        <w:t>ë</w:t>
      </w:r>
      <w:r>
        <w:rPr>
          <w:rFonts w:ascii="Arial" w:hAnsi="Arial" w:cs="Arial"/>
          <w:color w:val="000000" w:themeColor="text1"/>
          <w:sz w:val="20"/>
          <w:szCs w:val="20"/>
        </w:rPr>
        <w:t>rdoret dhe mbetjet vajore</w:t>
      </w:r>
      <w:r w:rsidR="005E41A4" w:rsidRPr="00DF7D15">
        <w:rPr>
          <w:rFonts w:ascii="Arial" w:hAnsi="Arial" w:cs="Arial"/>
          <w:color w:val="000000" w:themeColor="text1"/>
          <w:sz w:val="20"/>
          <w:szCs w:val="20"/>
        </w:rPr>
        <w:t xml:space="preserve">, </w:t>
      </w:r>
      <w:r>
        <w:rPr>
          <w:rFonts w:ascii="Arial" w:hAnsi="Arial" w:cs="Arial"/>
          <w:color w:val="000000" w:themeColor="text1"/>
          <w:sz w:val="20"/>
          <w:szCs w:val="20"/>
        </w:rPr>
        <w:t xml:space="preserve">duke </w:t>
      </w:r>
      <w:r w:rsidR="001779B8">
        <w:rPr>
          <w:rFonts w:ascii="Arial" w:hAnsi="Arial" w:cs="Arial"/>
          <w:color w:val="000000" w:themeColor="text1"/>
          <w:sz w:val="20"/>
          <w:szCs w:val="20"/>
        </w:rPr>
        <w:t>p</w:t>
      </w:r>
      <w:r w:rsidR="002F6ACD">
        <w:rPr>
          <w:rFonts w:ascii="Arial" w:hAnsi="Arial" w:cs="Arial"/>
          <w:color w:val="000000" w:themeColor="text1"/>
          <w:sz w:val="20"/>
          <w:szCs w:val="20"/>
        </w:rPr>
        <w:t>ë</w:t>
      </w:r>
      <w:r w:rsidR="001779B8">
        <w:rPr>
          <w:rFonts w:ascii="Arial" w:hAnsi="Arial" w:cs="Arial"/>
          <w:color w:val="000000" w:themeColor="text1"/>
          <w:sz w:val="20"/>
          <w:szCs w:val="20"/>
        </w:rPr>
        <w:t>rshkruar qart</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se k</w:t>
      </w:r>
      <w:r w:rsidR="002F6ACD">
        <w:rPr>
          <w:rFonts w:ascii="Arial" w:hAnsi="Arial" w:cs="Arial"/>
          <w:color w:val="000000" w:themeColor="text1"/>
          <w:sz w:val="20"/>
          <w:szCs w:val="20"/>
        </w:rPr>
        <w:t>ë</w:t>
      </w:r>
      <w:r w:rsidR="001779B8">
        <w:rPr>
          <w:rFonts w:ascii="Arial" w:hAnsi="Arial" w:cs="Arial"/>
          <w:color w:val="000000" w:themeColor="text1"/>
          <w:sz w:val="20"/>
          <w:szCs w:val="20"/>
        </w:rPr>
        <w:t>to vajra duhen grumbulluar n</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1779B8">
        <w:rPr>
          <w:rFonts w:ascii="Arial" w:hAnsi="Arial" w:cs="Arial"/>
          <w:color w:val="000000" w:themeColor="text1"/>
          <w:sz w:val="20"/>
          <w:szCs w:val="20"/>
        </w:rPr>
        <w:t>nyr</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ndar</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dhe m</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pas t</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trajtohen t</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ndar</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sipas ve</w:t>
      </w:r>
      <w:r w:rsidR="002F6ACD">
        <w:rPr>
          <w:rFonts w:ascii="Arial" w:hAnsi="Arial" w:cs="Arial"/>
          <w:color w:val="000000" w:themeColor="text1"/>
          <w:sz w:val="20"/>
          <w:szCs w:val="20"/>
        </w:rPr>
        <w:t>ç</w:t>
      </w:r>
      <w:r w:rsidR="001779B8">
        <w:rPr>
          <w:rFonts w:ascii="Arial" w:hAnsi="Arial" w:cs="Arial"/>
          <w:color w:val="000000" w:themeColor="text1"/>
          <w:sz w:val="20"/>
          <w:szCs w:val="20"/>
        </w:rPr>
        <w:t>orive dhe p</w:t>
      </w:r>
      <w:r w:rsidR="002F6ACD">
        <w:rPr>
          <w:rFonts w:ascii="Arial" w:hAnsi="Arial" w:cs="Arial"/>
          <w:color w:val="000000" w:themeColor="text1"/>
          <w:sz w:val="20"/>
          <w:szCs w:val="20"/>
        </w:rPr>
        <w:t>ë</w:t>
      </w:r>
      <w:r w:rsidR="001779B8">
        <w:rPr>
          <w:rFonts w:ascii="Arial" w:hAnsi="Arial" w:cs="Arial"/>
          <w:color w:val="000000" w:themeColor="text1"/>
          <w:sz w:val="20"/>
          <w:szCs w:val="20"/>
        </w:rPr>
        <w:t>rdorimit t</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1779B8">
        <w:rPr>
          <w:rFonts w:ascii="Arial" w:hAnsi="Arial" w:cs="Arial"/>
          <w:color w:val="000000" w:themeColor="text1"/>
          <w:sz w:val="20"/>
          <w:szCs w:val="20"/>
        </w:rPr>
        <w:t>parsh</w:t>
      </w:r>
      <w:r w:rsidR="002F6ACD">
        <w:rPr>
          <w:rFonts w:ascii="Arial" w:hAnsi="Arial" w:cs="Arial"/>
          <w:color w:val="000000" w:themeColor="text1"/>
          <w:sz w:val="20"/>
          <w:szCs w:val="20"/>
        </w:rPr>
        <w:t>ë</w:t>
      </w:r>
      <w:r w:rsidR="001779B8">
        <w:rPr>
          <w:rFonts w:ascii="Arial" w:hAnsi="Arial" w:cs="Arial"/>
          <w:color w:val="000000" w:themeColor="text1"/>
          <w:sz w:val="20"/>
          <w:szCs w:val="20"/>
        </w:rPr>
        <w:t>m t</w:t>
      </w:r>
      <w:r w:rsidR="002F6ACD">
        <w:rPr>
          <w:rFonts w:ascii="Arial" w:hAnsi="Arial" w:cs="Arial"/>
          <w:color w:val="000000" w:themeColor="text1"/>
          <w:sz w:val="20"/>
          <w:szCs w:val="20"/>
        </w:rPr>
        <w:t>ë</w:t>
      </w:r>
      <w:r w:rsidR="001779B8">
        <w:rPr>
          <w:rFonts w:ascii="Arial" w:hAnsi="Arial" w:cs="Arial"/>
          <w:color w:val="000000" w:themeColor="text1"/>
          <w:sz w:val="20"/>
          <w:szCs w:val="20"/>
        </w:rPr>
        <w:t xml:space="preserve"> tyre,</w:t>
      </w:r>
      <w:r w:rsidR="005E41A4" w:rsidRPr="00DF7D15">
        <w:rPr>
          <w:rFonts w:ascii="Arial" w:hAnsi="Arial" w:cs="Arial"/>
          <w:color w:val="000000" w:themeColor="text1"/>
          <w:sz w:val="20"/>
          <w:szCs w:val="20"/>
        </w:rPr>
        <w:t xml:space="preserve"> et</w:t>
      </w:r>
      <w:r w:rsidR="001779B8">
        <w:rPr>
          <w:rFonts w:ascii="Arial" w:hAnsi="Arial" w:cs="Arial"/>
          <w:color w:val="000000" w:themeColor="text1"/>
          <w:sz w:val="20"/>
          <w:szCs w:val="20"/>
        </w:rPr>
        <w:t>j</w:t>
      </w:r>
      <w:r w:rsidR="005E41A4" w:rsidRPr="00DF7D15">
        <w:rPr>
          <w:rFonts w:ascii="Arial" w:hAnsi="Arial" w:cs="Arial"/>
          <w:color w:val="000000" w:themeColor="text1"/>
          <w:sz w:val="20"/>
          <w:szCs w:val="20"/>
        </w:rPr>
        <w:t xml:space="preserve">. </w:t>
      </w:r>
      <w:r w:rsidR="00275887">
        <w:rPr>
          <w:rFonts w:ascii="Arial" w:hAnsi="Arial" w:cs="Arial"/>
          <w:color w:val="000000" w:themeColor="text1"/>
          <w:sz w:val="20"/>
          <w:szCs w:val="20"/>
        </w:rPr>
        <w:t>Ato nuk duhen hedhur 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kanale dhe derdhur 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mjedis, ndon</w:t>
      </w:r>
      <w:r w:rsidR="002F6ACD">
        <w:rPr>
          <w:rFonts w:ascii="Arial" w:hAnsi="Arial" w:cs="Arial"/>
          <w:color w:val="000000" w:themeColor="text1"/>
          <w:sz w:val="20"/>
          <w:szCs w:val="20"/>
        </w:rPr>
        <w:t>ë</w:t>
      </w:r>
      <w:r w:rsidR="00275887">
        <w:rPr>
          <w:rFonts w:ascii="Arial" w:hAnsi="Arial" w:cs="Arial"/>
          <w:color w:val="000000" w:themeColor="text1"/>
          <w:sz w:val="20"/>
          <w:szCs w:val="20"/>
        </w:rPr>
        <w:t>se gjat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vitit 2016</w:t>
      </w:r>
      <w:r w:rsidR="005E41A4" w:rsidRPr="00DF7D15">
        <w:rPr>
          <w:rFonts w:ascii="Arial" w:hAnsi="Arial" w:cs="Arial"/>
          <w:color w:val="000000" w:themeColor="text1"/>
          <w:sz w:val="20"/>
          <w:szCs w:val="20"/>
        </w:rPr>
        <w:t xml:space="preserve">, </w:t>
      </w:r>
      <w:r w:rsidR="00275887">
        <w:rPr>
          <w:rFonts w:ascii="Arial" w:hAnsi="Arial" w:cs="Arial"/>
          <w:color w:val="000000" w:themeColor="text1"/>
          <w:sz w:val="20"/>
          <w:szCs w:val="20"/>
        </w:rPr>
        <w:t>sasia e importuar e vajrave lubrifikant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Shqip</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ri ishte </w:t>
      </w:r>
      <w:r w:rsidR="005E41A4" w:rsidRPr="00DF7D15">
        <w:rPr>
          <w:rFonts w:ascii="Arial" w:hAnsi="Arial" w:cs="Arial"/>
          <w:color w:val="000000" w:themeColor="text1"/>
          <w:sz w:val="20"/>
          <w:szCs w:val="20"/>
        </w:rPr>
        <w:t>3.75 milion</w:t>
      </w:r>
      <w:r w:rsidR="002F6ACD">
        <w:rPr>
          <w:rFonts w:ascii="Arial" w:hAnsi="Arial" w:cs="Arial"/>
          <w:color w:val="000000" w:themeColor="text1"/>
          <w:sz w:val="20"/>
          <w:szCs w:val="20"/>
        </w:rPr>
        <w:t>ë</w:t>
      </w:r>
      <w:r w:rsidR="005E41A4" w:rsidRPr="00DF7D15">
        <w:rPr>
          <w:rFonts w:ascii="Arial" w:hAnsi="Arial" w:cs="Arial"/>
          <w:color w:val="000000" w:themeColor="text1"/>
          <w:sz w:val="20"/>
          <w:szCs w:val="20"/>
        </w:rPr>
        <w:t xml:space="preserve"> litr</w:t>
      </w:r>
      <w:r w:rsidR="00275887">
        <w:rPr>
          <w:rFonts w:ascii="Arial" w:hAnsi="Arial" w:cs="Arial"/>
          <w:color w:val="000000" w:themeColor="text1"/>
          <w:sz w:val="20"/>
          <w:szCs w:val="20"/>
        </w:rPr>
        <w:t>a, nd</w:t>
      </w:r>
      <w:r w:rsidR="002F6ACD">
        <w:rPr>
          <w:rFonts w:ascii="Arial" w:hAnsi="Arial" w:cs="Arial"/>
          <w:color w:val="000000" w:themeColor="text1"/>
          <w:sz w:val="20"/>
          <w:szCs w:val="20"/>
        </w:rPr>
        <w:t>ë</w:t>
      </w:r>
      <w:r w:rsidR="00275887">
        <w:rPr>
          <w:rFonts w:ascii="Arial" w:hAnsi="Arial" w:cs="Arial"/>
          <w:color w:val="000000" w:themeColor="text1"/>
          <w:sz w:val="20"/>
          <w:szCs w:val="20"/>
        </w:rPr>
        <w:t>rkoh</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q</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vet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m </w:t>
      </w:r>
      <w:r w:rsidR="005E41A4" w:rsidRPr="00DF7D15">
        <w:rPr>
          <w:rFonts w:ascii="Arial" w:hAnsi="Arial" w:cs="Arial"/>
          <w:color w:val="000000" w:themeColor="text1"/>
          <w:sz w:val="20"/>
          <w:szCs w:val="20"/>
        </w:rPr>
        <w:t>282,705 litr</w:t>
      </w:r>
      <w:r w:rsidR="00275887">
        <w:rPr>
          <w:rFonts w:ascii="Arial" w:hAnsi="Arial" w:cs="Arial"/>
          <w:color w:val="000000" w:themeColor="text1"/>
          <w:sz w:val="20"/>
          <w:szCs w:val="20"/>
        </w:rPr>
        <w:t>a vajra 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275887">
        <w:rPr>
          <w:rFonts w:ascii="Arial" w:hAnsi="Arial" w:cs="Arial"/>
          <w:color w:val="000000" w:themeColor="text1"/>
          <w:sz w:val="20"/>
          <w:szCs w:val="20"/>
        </w:rPr>
        <w:t>rdorur jan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grumbulluar p</w:t>
      </w:r>
      <w:r w:rsidR="002F6ACD">
        <w:rPr>
          <w:rFonts w:ascii="Arial" w:hAnsi="Arial" w:cs="Arial"/>
          <w:color w:val="000000" w:themeColor="text1"/>
          <w:sz w:val="20"/>
          <w:szCs w:val="20"/>
        </w:rPr>
        <w:t>ë</w:t>
      </w:r>
      <w:r w:rsidR="00275887">
        <w:rPr>
          <w:rFonts w:ascii="Arial" w:hAnsi="Arial" w:cs="Arial"/>
          <w:color w:val="000000" w:themeColor="text1"/>
          <w:sz w:val="20"/>
          <w:szCs w:val="20"/>
        </w:rPr>
        <w:t>r tu trajtuar</w:t>
      </w:r>
      <w:r w:rsidR="005E41A4" w:rsidRPr="00DF7D15">
        <w:rPr>
          <w:rFonts w:ascii="Arial" w:hAnsi="Arial" w:cs="Arial"/>
          <w:color w:val="000000" w:themeColor="text1"/>
          <w:sz w:val="20"/>
          <w:szCs w:val="20"/>
        </w:rPr>
        <w:t xml:space="preserve">. </w:t>
      </w:r>
      <w:r w:rsidR="00275887">
        <w:rPr>
          <w:rFonts w:ascii="Arial" w:hAnsi="Arial" w:cs="Arial"/>
          <w:color w:val="000000" w:themeColor="text1"/>
          <w:sz w:val="20"/>
          <w:szCs w:val="20"/>
        </w:rPr>
        <w:t xml:space="preserve">Pjesa e mbetur </w:t>
      </w:r>
      <w:r w:rsidR="002F6ACD">
        <w:rPr>
          <w:rFonts w:ascii="Arial" w:hAnsi="Arial" w:cs="Arial"/>
          <w:color w:val="000000" w:themeColor="text1"/>
          <w:sz w:val="20"/>
          <w:szCs w:val="20"/>
        </w:rPr>
        <w:t>ë</w:t>
      </w:r>
      <w:r w:rsidR="00275887">
        <w:rPr>
          <w:rFonts w:ascii="Arial" w:hAnsi="Arial" w:cs="Arial"/>
          <w:color w:val="000000" w:themeColor="text1"/>
          <w:sz w:val="20"/>
          <w:szCs w:val="20"/>
        </w:rPr>
        <w:t>sht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depozituar 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275887">
        <w:rPr>
          <w:rFonts w:ascii="Arial" w:hAnsi="Arial" w:cs="Arial"/>
          <w:color w:val="000000" w:themeColor="text1"/>
          <w:sz w:val="20"/>
          <w:szCs w:val="20"/>
        </w:rPr>
        <w:t>nyr</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pap</w:t>
      </w:r>
      <w:r w:rsidR="002F6ACD">
        <w:rPr>
          <w:rFonts w:ascii="Arial" w:hAnsi="Arial" w:cs="Arial"/>
          <w:color w:val="000000" w:themeColor="text1"/>
          <w:sz w:val="20"/>
          <w:szCs w:val="20"/>
        </w:rPr>
        <w:t>ë</w:t>
      </w:r>
      <w:r w:rsidR="00275887">
        <w:rPr>
          <w:rFonts w:ascii="Arial" w:hAnsi="Arial" w:cs="Arial"/>
          <w:color w:val="000000" w:themeColor="text1"/>
          <w:sz w:val="20"/>
          <w:szCs w:val="20"/>
        </w:rPr>
        <w:t>rshtatshme apo derdhur 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mjedis n</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275887">
        <w:rPr>
          <w:rFonts w:ascii="Arial" w:hAnsi="Arial" w:cs="Arial"/>
          <w:color w:val="000000" w:themeColor="text1"/>
          <w:sz w:val="20"/>
          <w:szCs w:val="20"/>
        </w:rPr>
        <w:t>nyr</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275887">
        <w:rPr>
          <w:rFonts w:ascii="Arial" w:hAnsi="Arial" w:cs="Arial"/>
          <w:color w:val="000000" w:themeColor="text1"/>
          <w:sz w:val="20"/>
          <w:szCs w:val="20"/>
        </w:rPr>
        <w:t xml:space="preserve"> paligjshme</w:t>
      </w:r>
      <w:r w:rsidR="005E41A4" w:rsidRPr="00DF7D15">
        <w:rPr>
          <w:rFonts w:ascii="Arial" w:hAnsi="Arial" w:cs="Arial"/>
          <w:color w:val="000000" w:themeColor="text1"/>
          <w:sz w:val="20"/>
          <w:szCs w:val="20"/>
        </w:rPr>
        <w:t>.</w:t>
      </w:r>
    </w:p>
    <w:p w:rsidR="005E41A4" w:rsidRPr="00DF7D15"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1C088F" w:rsidRDefault="00275887"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M</w:t>
      </w:r>
      <w:r w:rsidR="002F6ACD">
        <w:rPr>
          <w:rFonts w:ascii="Arial" w:hAnsi="Arial" w:cs="Arial"/>
          <w:color w:val="000000" w:themeColor="text1"/>
          <w:sz w:val="20"/>
          <w:szCs w:val="20"/>
        </w:rPr>
        <w:t>ë</w:t>
      </w:r>
      <w:r>
        <w:rPr>
          <w:rFonts w:ascii="Arial" w:hAnsi="Arial" w:cs="Arial"/>
          <w:color w:val="000000" w:themeColor="text1"/>
          <w:sz w:val="20"/>
          <w:szCs w:val="20"/>
        </w:rPr>
        <w:t xml:space="preserve"> tej</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nuk ka venddepozitime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ndara p</w:t>
      </w:r>
      <w:r w:rsidR="002F6ACD">
        <w:rPr>
          <w:rFonts w:ascii="Arial" w:hAnsi="Arial" w:cs="Arial"/>
          <w:color w:val="000000" w:themeColor="text1"/>
          <w:sz w:val="20"/>
          <w:szCs w:val="20"/>
        </w:rPr>
        <w:t>ë</w:t>
      </w:r>
      <w:r>
        <w:rPr>
          <w:rFonts w:ascii="Arial" w:hAnsi="Arial" w:cs="Arial"/>
          <w:color w:val="000000" w:themeColor="text1"/>
          <w:sz w:val="20"/>
          <w:szCs w:val="20"/>
        </w:rPr>
        <w:t>r mbetjet e rrezikshme dhe ato jo bashkiake</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 xml:space="preserve">Nuk ka </w:t>
      </w:r>
      <w:r w:rsidR="001611F3">
        <w:rPr>
          <w:rFonts w:ascii="Arial" w:hAnsi="Arial" w:cs="Arial"/>
          <w:color w:val="000000" w:themeColor="text1"/>
          <w:sz w:val="20"/>
          <w:szCs w:val="20"/>
        </w:rPr>
        <w:t>impi</w:t>
      </w:r>
      <w:r>
        <w:rPr>
          <w:rFonts w:ascii="Arial" w:hAnsi="Arial" w:cs="Arial"/>
          <w:color w:val="000000" w:themeColor="text1"/>
          <w:sz w:val="20"/>
          <w:szCs w:val="20"/>
        </w:rPr>
        <w:t>ante trajtimi p</w:t>
      </w:r>
      <w:r w:rsidR="002F6ACD">
        <w:rPr>
          <w:rFonts w:ascii="Arial" w:hAnsi="Arial" w:cs="Arial"/>
          <w:color w:val="000000" w:themeColor="text1"/>
          <w:sz w:val="20"/>
          <w:szCs w:val="20"/>
        </w:rPr>
        <w:t>ë</w:t>
      </w:r>
      <w:r>
        <w:rPr>
          <w:rFonts w:ascii="Arial" w:hAnsi="Arial" w:cs="Arial"/>
          <w:color w:val="000000" w:themeColor="text1"/>
          <w:sz w:val="20"/>
          <w:szCs w:val="20"/>
        </w:rPr>
        <w:t>r mbetjet e rrezikshme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prodhohen sot, p</w:t>
      </w:r>
      <w:r w:rsidR="002F6ACD">
        <w:rPr>
          <w:rFonts w:ascii="Arial" w:hAnsi="Arial" w:cs="Arial"/>
          <w:color w:val="000000" w:themeColor="text1"/>
          <w:sz w:val="20"/>
          <w:szCs w:val="20"/>
        </w:rPr>
        <w:t>ë</w:t>
      </w:r>
      <w:r>
        <w:rPr>
          <w:rFonts w:ascii="Arial" w:hAnsi="Arial" w:cs="Arial"/>
          <w:color w:val="000000" w:themeColor="text1"/>
          <w:sz w:val="20"/>
          <w:szCs w:val="20"/>
        </w:rPr>
        <w:t>rve</w:t>
      </w:r>
      <w:r w:rsidR="002F6ACD">
        <w:rPr>
          <w:rFonts w:ascii="Arial" w:hAnsi="Arial" w:cs="Arial"/>
          <w:color w:val="000000" w:themeColor="text1"/>
          <w:sz w:val="20"/>
          <w:szCs w:val="20"/>
        </w:rPr>
        <w:t>ç</w:t>
      </w:r>
      <w:r>
        <w:rPr>
          <w:rFonts w:ascii="Arial" w:hAnsi="Arial" w:cs="Arial"/>
          <w:color w:val="000000" w:themeColor="text1"/>
          <w:sz w:val="20"/>
          <w:szCs w:val="20"/>
        </w:rPr>
        <w:t xml:space="preserve"> atyre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trajtimit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spitalore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cilat klinikat dhe spitalet b</w:t>
      </w:r>
      <w:r w:rsidR="002F6ACD">
        <w:rPr>
          <w:rFonts w:ascii="Arial" w:hAnsi="Arial" w:cs="Arial"/>
          <w:color w:val="000000" w:themeColor="text1"/>
          <w:sz w:val="20"/>
          <w:szCs w:val="20"/>
        </w:rPr>
        <w:t>ë</w:t>
      </w:r>
      <w:r>
        <w:rPr>
          <w:rFonts w:ascii="Arial" w:hAnsi="Arial" w:cs="Arial"/>
          <w:color w:val="000000" w:themeColor="text1"/>
          <w:sz w:val="20"/>
          <w:szCs w:val="20"/>
        </w:rPr>
        <w:t>jn</w:t>
      </w:r>
      <w:r w:rsidR="002F6ACD">
        <w:rPr>
          <w:rFonts w:ascii="Arial" w:hAnsi="Arial" w:cs="Arial"/>
          <w:color w:val="000000" w:themeColor="text1"/>
          <w:sz w:val="20"/>
          <w:szCs w:val="20"/>
        </w:rPr>
        <w:t>ë</w:t>
      </w:r>
      <w:r>
        <w:rPr>
          <w:rFonts w:ascii="Arial" w:hAnsi="Arial" w:cs="Arial"/>
          <w:color w:val="000000" w:themeColor="text1"/>
          <w:sz w:val="20"/>
          <w:szCs w:val="20"/>
        </w:rPr>
        <w:t xml:space="preserve"> grumbullim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ndar</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burim</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dh</w:t>
      </w:r>
      <w:r w:rsidR="002F6ACD">
        <w:rPr>
          <w:rFonts w:ascii="Arial" w:hAnsi="Arial" w:cs="Arial"/>
          <w:color w:val="000000" w:themeColor="text1"/>
          <w:sz w:val="20"/>
          <w:szCs w:val="20"/>
        </w:rPr>
        <w:t>ë</w:t>
      </w:r>
      <w:r w:rsidR="00EB3D60">
        <w:rPr>
          <w:rFonts w:ascii="Arial" w:hAnsi="Arial" w:cs="Arial"/>
          <w:color w:val="000000" w:themeColor="text1"/>
          <w:sz w:val="20"/>
          <w:szCs w:val="20"/>
        </w:rPr>
        <w:t>n</w:t>
      </w:r>
      <w:r>
        <w:rPr>
          <w:rFonts w:ascii="Arial" w:hAnsi="Arial" w:cs="Arial"/>
          <w:color w:val="000000" w:themeColor="text1"/>
          <w:sz w:val="20"/>
          <w:szCs w:val="20"/>
        </w:rPr>
        <w:t>at dhe informa</w:t>
      </w:r>
      <w:r w:rsidR="002F6ACD">
        <w:rPr>
          <w:rFonts w:ascii="Arial" w:hAnsi="Arial" w:cs="Arial"/>
          <w:color w:val="000000" w:themeColor="text1"/>
          <w:sz w:val="20"/>
          <w:szCs w:val="20"/>
        </w:rPr>
        <w:t>c</w:t>
      </w:r>
      <w:r>
        <w:rPr>
          <w:rFonts w:ascii="Arial" w:hAnsi="Arial" w:cs="Arial"/>
          <w:color w:val="000000" w:themeColor="text1"/>
          <w:sz w:val="20"/>
          <w:szCs w:val="20"/>
        </w:rPr>
        <w:t>ioni p</w:t>
      </w:r>
      <w:r w:rsidR="002F6ACD">
        <w:rPr>
          <w:rFonts w:ascii="Arial" w:hAnsi="Arial" w:cs="Arial"/>
          <w:color w:val="000000" w:themeColor="text1"/>
          <w:sz w:val="20"/>
          <w:szCs w:val="20"/>
        </w:rPr>
        <w:t>ë</w:t>
      </w:r>
      <w:r>
        <w:rPr>
          <w:rFonts w:ascii="Arial" w:hAnsi="Arial" w:cs="Arial"/>
          <w:color w:val="000000" w:themeColor="text1"/>
          <w:sz w:val="20"/>
          <w:szCs w:val="20"/>
        </w:rPr>
        <w:t>r rrymat</w:t>
      </w:r>
      <w:r w:rsidR="00D87065">
        <w:rPr>
          <w:rFonts w:ascii="Arial" w:hAnsi="Arial" w:cs="Arial"/>
          <w:color w:val="000000" w:themeColor="text1"/>
          <w:sz w:val="20"/>
          <w:szCs w:val="20"/>
        </w:rPr>
        <w:t xml:space="preserve"> </w:t>
      </w:r>
      <w:r>
        <w:rPr>
          <w:rFonts w:ascii="Arial" w:hAnsi="Arial" w:cs="Arial"/>
          <w:color w:val="000000" w:themeColor="text1"/>
          <w:sz w:val="20"/>
          <w:szCs w:val="20"/>
        </w:rPr>
        <w:t>e ve</w:t>
      </w:r>
      <w:r w:rsidR="002F6ACD">
        <w:rPr>
          <w:rFonts w:ascii="Arial" w:hAnsi="Arial" w:cs="Arial"/>
          <w:color w:val="000000" w:themeColor="text1"/>
          <w:sz w:val="20"/>
          <w:szCs w:val="20"/>
        </w:rPr>
        <w:t>ç</w:t>
      </w:r>
      <w:r>
        <w:rPr>
          <w:rFonts w:ascii="Arial" w:hAnsi="Arial" w:cs="Arial"/>
          <w:color w:val="000000" w:themeColor="text1"/>
          <w:sz w:val="20"/>
          <w:szCs w:val="20"/>
        </w:rPr>
        <w:t>anta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025BB6">
        <w:rPr>
          <w:rFonts w:ascii="Arial" w:hAnsi="Arial" w:cs="Arial"/>
          <w:color w:val="000000" w:themeColor="text1"/>
          <w:sz w:val="20"/>
          <w:szCs w:val="20"/>
        </w:rPr>
        <w:t>i</w:t>
      </w:r>
      <w:r>
        <w:rPr>
          <w:rFonts w:ascii="Arial" w:hAnsi="Arial" w:cs="Arial"/>
          <w:color w:val="000000" w:themeColor="text1"/>
          <w:sz w:val="20"/>
          <w:szCs w:val="20"/>
        </w:rPr>
        <w:t xml:space="preserve"> pamjaftuesh</w:t>
      </w:r>
      <w:r w:rsidR="002F6ACD">
        <w:rPr>
          <w:rFonts w:ascii="Arial" w:hAnsi="Arial" w:cs="Arial"/>
          <w:color w:val="000000" w:themeColor="text1"/>
          <w:sz w:val="20"/>
          <w:szCs w:val="20"/>
        </w:rPr>
        <w:t>ë</w:t>
      </w:r>
      <w:r>
        <w:rPr>
          <w:rFonts w:ascii="Arial" w:hAnsi="Arial" w:cs="Arial"/>
          <w:color w:val="000000" w:themeColor="text1"/>
          <w:sz w:val="20"/>
          <w:szCs w:val="20"/>
        </w:rPr>
        <w:t>m, dhe mungojn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sistemet e miratuara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grumbullimit dhe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menaxhimit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Pr>
          <w:rFonts w:ascii="Arial" w:hAnsi="Arial" w:cs="Arial"/>
          <w:color w:val="000000" w:themeColor="text1"/>
          <w:sz w:val="20"/>
          <w:szCs w:val="20"/>
        </w:rPr>
        <w:t>tyre lloj mbetjesh</w:t>
      </w:r>
      <w:r w:rsidR="005E41A4" w:rsidRPr="001C088F">
        <w:rPr>
          <w:rFonts w:ascii="Arial" w:hAnsi="Arial" w:cs="Arial"/>
          <w:color w:val="000000" w:themeColor="text1"/>
          <w:sz w:val="20"/>
          <w:szCs w:val="20"/>
        </w:rPr>
        <w:t>.</w:t>
      </w:r>
    </w:p>
    <w:p w:rsidR="005E41A4" w:rsidRPr="001C088F" w:rsidRDefault="005E41A4" w:rsidP="005E41A4">
      <w:pPr>
        <w:rPr>
          <w:rFonts w:cs="Arial"/>
          <w:color w:val="000000" w:themeColor="text1"/>
        </w:rPr>
      </w:pPr>
    </w:p>
    <w:p w:rsidR="005E41A4" w:rsidRPr="001C088F" w:rsidRDefault="00275887" w:rsidP="005E41A4">
      <w:pPr>
        <w:spacing w:after="0"/>
        <w:rPr>
          <w:rFonts w:cs="Arial"/>
          <w:b/>
          <w:color w:val="000000" w:themeColor="text1"/>
        </w:rPr>
      </w:pPr>
      <w:r>
        <w:rPr>
          <w:rFonts w:cs="Arial"/>
          <w:b/>
          <w:color w:val="000000" w:themeColor="text1"/>
        </w:rPr>
        <w:t>Objektivi Strategjik</w:t>
      </w:r>
      <w:r w:rsidR="005E41A4" w:rsidRPr="001C088F">
        <w:rPr>
          <w:rFonts w:cs="Arial"/>
          <w:b/>
          <w:color w:val="000000" w:themeColor="text1"/>
        </w:rPr>
        <w:t xml:space="preserve"> 5 – </w:t>
      </w:r>
      <w:r>
        <w:rPr>
          <w:rFonts w:cs="Arial"/>
          <w:b/>
          <w:color w:val="000000" w:themeColor="text1"/>
        </w:rPr>
        <w:t>Pikat e nxehta mjedisore</w:t>
      </w:r>
    </w:p>
    <w:p w:rsidR="005E41A4" w:rsidRPr="001C088F" w:rsidRDefault="005E41A4" w:rsidP="005E41A4">
      <w:pPr>
        <w:spacing w:after="0"/>
        <w:rPr>
          <w:rFonts w:cs="Arial"/>
          <w:b/>
          <w:color w:val="000000" w:themeColor="text1"/>
        </w:rPr>
      </w:pPr>
    </w:p>
    <w:p w:rsidR="005E41A4" w:rsidRDefault="00601E91"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Sot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Shqip</w:t>
      </w:r>
      <w:r w:rsidR="002F6ACD">
        <w:rPr>
          <w:rFonts w:ascii="Arial" w:hAnsi="Arial" w:cs="Arial"/>
          <w:color w:val="000000" w:themeColor="text1"/>
          <w:sz w:val="20"/>
          <w:szCs w:val="20"/>
        </w:rPr>
        <w:t>ë</w:t>
      </w:r>
      <w:r>
        <w:rPr>
          <w:rFonts w:ascii="Arial" w:hAnsi="Arial" w:cs="Arial"/>
          <w:color w:val="000000" w:themeColor="text1"/>
          <w:sz w:val="20"/>
          <w:szCs w:val="20"/>
        </w:rPr>
        <w:t>ri operojn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5E41A4" w:rsidRPr="00C1462C">
        <w:rPr>
          <w:rFonts w:ascii="Arial" w:hAnsi="Arial" w:cs="Arial"/>
          <w:color w:val="000000" w:themeColor="text1"/>
          <w:sz w:val="20"/>
          <w:szCs w:val="20"/>
        </w:rPr>
        <w:t xml:space="preserve">3 </w:t>
      </w:r>
      <w:r w:rsidR="00F01DC4">
        <w:rPr>
          <w:rFonts w:ascii="Arial" w:hAnsi="Arial" w:cs="Arial"/>
          <w:color w:val="000000" w:themeColor="text1"/>
          <w:sz w:val="20"/>
          <w:szCs w:val="20"/>
        </w:rPr>
        <w:t>lendfille sanitare, por sipas ish-Ministris</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Zhvillimit Urban p</w:t>
      </w:r>
      <w:r w:rsidR="002F6ACD">
        <w:rPr>
          <w:rFonts w:ascii="Arial" w:hAnsi="Arial" w:cs="Arial"/>
          <w:color w:val="000000" w:themeColor="text1"/>
          <w:sz w:val="20"/>
          <w:szCs w:val="20"/>
        </w:rPr>
        <w:t>ë</w:t>
      </w:r>
      <w:r w:rsidR="00F01DC4">
        <w:rPr>
          <w:rFonts w:ascii="Arial" w:hAnsi="Arial" w:cs="Arial"/>
          <w:color w:val="000000" w:themeColor="text1"/>
          <w:sz w:val="20"/>
          <w:szCs w:val="20"/>
        </w:rPr>
        <w:t>r numrin e venddepozitimeve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mbetjeve bashkiake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miratuara n</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shkuar</w:t>
      </w:r>
      <w:r w:rsidR="002F6ACD">
        <w:rPr>
          <w:rFonts w:ascii="Arial" w:hAnsi="Arial" w:cs="Arial"/>
          <w:color w:val="000000" w:themeColor="text1"/>
          <w:sz w:val="20"/>
          <w:szCs w:val="20"/>
        </w:rPr>
        <w:t>ë</w:t>
      </w:r>
      <w:r w:rsidR="00F01DC4">
        <w:rPr>
          <w:rFonts w:ascii="Arial" w:hAnsi="Arial" w:cs="Arial"/>
          <w:color w:val="000000" w:themeColor="text1"/>
          <w:sz w:val="20"/>
          <w:szCs w:val="20"/>
        </w:rPr>
        <w:t>n jan</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rreth </w:t>
      </w:r>
      <w:r w:rsidR="005E41A4" w:rsidRPr="00C1462C">
        <w:rPr>
          <w:rFonts w:ascii="Arial" w:hAnsi="Arial" w:cs="Arial"/>
          <w:color w:val="000000" w:themeColor="text1"/>
          <w:sz w:val="20"/>
          <w:szCs w:val="20"/>
        </w:rPr>
        <w:t xml:space="preserve">89 </w:t>
      </w:r>
      <w:r w:rsidR="00F01DC4">
        <w:rPr>
          <w:rFonts w:ascii="Arial" w:hAnsi="Arial" w:cs="Arial"/>
          <w:color w:val="000000" w:themeColor="text1"/>
          <w:sz w:val="20"/>
          <w:szCs w:val="20"/>
        </w:rPr>
        <w:t>vende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tjera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shp</w:t>
      </w:r>
      <w:r w:rsidR="002F6ACD">
        <w:rPr>
          <w:rFonts w:ascii="Arial" w:hAnsi="Arial" w:cs="Arial"/>
          <w:color w:val="000000" w:themeColor="text1"/>
          <w:sz w:val="20"/>
          <w:szCs w:val="20"/>
        </w:rPr>
        <w:t>ë</w:t>
      </w:r>
      <w:r w:rsidR="00F01DC4">
        <w:rPr>
          <w:rFonts w:ascii="Arial" w:hAnsi="Arial" w:cs="Arial"/>
          <w:color w:val="000000" w:themeColor="text1"/>
          <w:sz w:val="20"/>
          <w:szCs w:val="20"/>
        </w:rPr>
        <w:t>rndara n</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gjith</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vendin</w:t>
      </w:r>
      <w:r w:rsidR="005E41A4" w:rsidRPr="00C1462C">
        <w:rPr>
          <w:rFonts w:ascii="Arial" w:hAnsi="Arial" w:cs="Arial"/>
          <w:color w:val="000000" w:themeColor="text1"/>
          <w:sz w:val="20"/>
          <w:szCs w:val="20"/>
        </w:rPr>
        <w:t xml:space="preserve">. </w:t>
      </w:r>
      <w:r w:rsidR="00F01DC4">
        <w:rPr>
          <w:rFonts w:ascii="Arial" w:hAnsi="Arial" w:cs="Arial"/>
          <w:color w:val="000000" w:themeColor="text1"/>
          <w:sz w:val="20"/>
          <w:szCs w:val="20"/>
        </w:rPr>
        <w:t>Sipas nj</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studimi GIS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institucioneve p</w:t>
      </w:r>
      <w:r w:rsidR="002F6ACD">
        <w:rPr>
          <w:rFonts w:ascii="Arial" w:hAnsi="Arial" w:cs="Arial"/>
          <w:color w:val="000000" w:themeColor="text1"/>
          <w:sz w:val="20"/>
          <w:szCs w:val="20"/>
        </w:rPr>
        <w:t>ë</w:t>
      </w:r>
      <w:r w:rsidR="00F01DC4">
        <w:rPr>
          <w:rFonts w:ascii="Arial" w:hAnsi="Arial" w:cs="Arial"/>
          <w:color w:val="000000" w:themeColor="text1"/>
          <w:sz w:val="20"/>
          <w:szCs w:val="20"/>
        </w:rPr>
        <w:t>rgjegj</w:t>
      </w:r>
      <w:r w:rsidR="002F6ACD">
        <w:rPr>
          <w:rFonts w:ascii="Arial" w:hAnsi="Arial" w:cs="Arial"/>
          <w:color w:val="000000" w:themeColor="text1"/>
          <w:sz w:val="20"/>
          <w:szCs w:val="20"/>
        </w:rPr>
        <w:t>ë</w:t>
      </w:r>
      <w:r w:rsidR="00F01DC4">
        <w:rPr>
          <w:rFonts w:ascii="Arial" w:hAnsi="Arial" w:cs="Arial"/>
          <w:color w:val="000000" w:themeColor="text1"/>
          <w:sz w:val="20"/>
          <w:szCs w:val="20"/>
        </w:rPr>
        <w:t>se, k</w:t>
      </w:r>
      <w:r w:rsidR="002F6ACD">
        <w:rPr>
          <w:rFonts w:ascii="Arial" w:hAnsi="Arial" w:cs="Arial"/>
          <w:color w:val="000000" w:themeColor="text1"/>
          <w:sz w:val="20"/>
          <w:szCs w:val="20"/>
        </w:rPr>
        <w:t>ë</w:t>
      </w:r>
      <w:r w:rsidR="00F01DC4">
        <w:rPr>
          <w:rFonts w:ascii="Arial" w:hAnsi="Arial" w:cs="Arial"/>
          <w:color w:val="000000" w:themeColor="text1"/>
          <w:sz w:val="20"/>
          <w:szCs w:val="20"/>
        </w:rPr>
        <w:t>to venddepozitime nuk p</w:t>
      </w:r>
      <w:r w:rsidR="002F6ACD">
        <w:rPr>
          <w:rFonts w:ascii="Arial" w:hAnsi="Arial" w:cs="Arial"/>
          <w:color w:val="000000" w:themeColor="text1"/>
          <w:sz w:val="20"/>
          <w:szCs w:val="20"/>
        </w:rPr>
        <w:t>ë</w:t>
      </w:r>
      <w:r w:rsidR="00F01DC4">
        <w:rPr>
          <w:rFonts w:ascii="Arial" w:hAnsi="Arial" w:cs="Arial"/>
          <w:color w:val="000000" w:themeColor="text1"/>
          <w:sz w:val="20"/>
          <w:szCs w:val="20"/>
        </w:rPr>
        <w:t>rmbushin asnj</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standard minimal sanitar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sidR="00F01DC4">
        <w:rPr>
          <w:rFonts w:ascii="Arial" w:hAnsi="Arial" w:cs="Arial"/>
          <w:color w:val="000000" w:themeColor="text1"/>
          <w:sz w:val="20"/>
          <w:szCs w:val="20"/>
        </w:rPr>
        <w:t>rkuar. P</w:t>
      </w:r>
      <w:r w:rsidR="002F6ACD">
        <w:rPr>
          <w:rFonts w:ascii="Arial" w:hAnsi="Arial" w:cs="Arial"/>
          <w:color w:val="000000" w:themeColor="text1"/>
          <w:sz w:val="20"/>
          <w:szCs w:val="20"/>
        </w:rPr>
        <w:t>ë</w:t>
      </w:r>
      <w:r w:rsidR="00F01DC4">
        <w:rPr>
          <w:rFonts w:ascii="Arial" w:hAnsi="Arial" w:cs="Arial"/>
          <w:color w:val="000000" w:themeColor="text1"/>
          <w:sz w:val="20"/>
          <w:szCs w:val="20"/>
        </w:rPr>
        <w:t>rve</w:t>
      </w:r>
      <w:r w:rsidR="002F6ACD">
        <w:rPr>
          <w:rFonts w:ascii="Arial" w:hAnsi="Arial" w:cs="Arial"/>
          <w:color w:val="000000" w:themeColor="text1"/>
          <w:sz w:val="20"/>
          <w:szCs w:val="20"/>
        </w:rPr>
        <w:t>ç</w:t>
      </w:r>
      <w:r w:rsidR="00F01DC4">
        <w:rPr>
          <w:rFonts w:ascii="Arial" w:hAnsi="Arial" w:cs="Arial"/>
          <w:color w:val="000000" w:themeColor="text1"/>
          <w:sz w:val="20"/>
          <w:szCs w:val="20"/>
        </w:rPr>
        <w:t xml:space="preserve"> tyre ka nj</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num</w:t>
      </w:r>
      <w:r w:rsidR="002F6ACD">
        <w:rPr>
          <w:rFonts w:ascii="Arial" w:hAnsi="Arial" w:cs="Arial"/>
          <w:color w:val="000000" w:themeColor="text1"/>
          <w:sz w:val="20"/>
          <w:szCs w:val="20"/>
        </w:rPr>
        <w:t>ë</w:t>
      </w:r>
      <w:r w:rsidR="00F01DC4">
        <w:rPr>
          <w:rFonts w:ascii="Arial" w:hAnsi="Arial" w:cs="Arial"/>
          <w:color w:val="000000" w:themeColor="text1"/>
          <w:sz w:val="20"/>
          <w:szCs w:val="20"/>
        </w:rPr>
        <w:t>r edhe m</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madh vendesh ku depozitohen mbetje n</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F01DC4">
        <w:rPr>
          <w:rFonts w:ascii="Arial" w:hAnsi="Arial" w:cs="Arial"/>
          <w:color w:val="000000" w:themeColor="text1"/>
          <w:sz w:val="20"/>
          <w:szCs w:val="20"/>
        </w:rPr>
        <w:t>nyr</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krejt</w:t>
      </w:r>
      <w:r w:rsidR="002F6ACD">
        <w:rPr>
          <w:rFonts w:ascii="Arial" w:hAnsi="Arial" w:cs="Arial"/>
          <w:color w:val="000000" w:themeColor="text1"/>
          <w:sz w:val="20"/>
          <w:szCs w:val="20"/>
        </w:rPr>
        <w:t>ë</w:t>
      </w:r>
      <w:r w:rsidR="00F01DC4">
        <w:rPr>
          <w:rFonts w:ascii="Arial" w:hAnsi="Arial" w:cs="Arial"/>
          <w:color w:val="000000" w:themeColor="text1"/>
          <w:sz w:val="20"/>
          <w:szCs w:val="20"/>
        </w:rPr>
        <w:t>sisht t</w:t>
      </w:r>
      <w:r w:rsidR="002F6ACD">
        <w:rPr>
          <w:rFonts w:ascii="Arial" w:hAnsi="Arial" w:cs="Arial"/>
          <w:color w:val="000000" w:themeColor="text1"/>
          <w:sz w:val="20"/>
          <w:szCs w:val="20"/>
        </w:rPr>
        <w:t>ë</w:t>
      </w:r>
      <w:r w:rsidR="00F01DC4">
        <w:rPr>
          <w:rFonts w:ascii="Arial" w:hAnsi="Arial" w:cs="Arial"/>
          <w:color w:val="000000" w:themeColor="text1"/>
          <w:sz w:val="20"/>
          <w:szCs w:val="20"/>
        </w:rPr>
        <w:t xml:space="preserve"> pakontrolluar</w:t>
      </w:r>
      <w:r w:rsidR="005E41A4" w:rsidRPr="00C1462C">
        <w:rPr>
          <w:rFonts w:ascii="Arial" w:hAnsi="Arial" w:cs="Arial"/>
          <w:color w:val="000000" w:themeColor="text1"/>
          <w:sz w:val="20"/>
          <w:szCs w:val="20"/>
        </w:rPr>
        <w:t>.</w:t>
      </w:r>
    </w:p>
    <w:p w:rsidR="005E41A4" w:rsidRPr="00C1462C"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5F1F16"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Fatkeq</w:t>
      </w:r>
      <w:r w:rsidR="002F6ACD">
        <w:rPr>
          <w:rFonts w:ascii="Arial" w:hAnsi="Arial" w:cs="Arial"/>
          <w:color w:val="000000" w:themeColor="text1"/>
          <w:sz w:val="20"/>
          <w:szCs w:val="20"/>
        </w:rPr>
        <w:t>ë</w:t>
      </w:r>
      <w:r>
        <w:rPr>
          <w:rFonts w:ascii="Arial" w:hAnsi="Arial" w:cs="Arial"/>
          <w:color w:val="000000" w:themeColor="text1"/>
          <w:sz w:val="20"/>
          <w:szCs w:val="20"/>
        </w:rPr>
        <w:t>sisht</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Shqip</w:t>
      </w:r>
      <w:r w:rsidR="002F6ACD">
        <w:rPr>
          <w:rFonts w:ascii="Arial" w:hAnsi="Arial" w:cs="Arial"/>
          <w:color w:val="000000" w:themeColor="text1"/>
          <w:sz w:val="20"/>
          <w:szCs w:val="20"/>
        </w:rPr>
        <w:t>ë</w:t>
      </w:r>
      <w:r>
        <w:rPr>
          <w:rFonts w:ascii="Arial" w:hAnsi="Arial" w:cs="Arial"/>
          <w:color w:val="000000" w:themeColor="text1"/>
          <w:sz w:val="20"/>
          <w:szCs w:val="20"/>
        </w:rPr>
        <w:t>ri ka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num</w:t>
      </w:r>
      <w:r w:rsidR="002F6ACD">
        <w:rPr>
          <w:rFonts w:ascii="Arial" w:hAnsi="Arial" w:cs="Arial"/>
          <w:color w:val="000000" w:themeColor="text1"/>
          <w:sz w:val="20"/>
          <w:szCs w:val="20"/>
        </w:rPr>
        <w:t>ë</w:t>
      </w:r>
      <w:r>
        <w:rPr>
          <w:rFonts w:ascii="Arial" w:hAnsi="Arial" w:cs="Arial"/>
          <w:color w:val="000000" w:themeColor="text1"/>
          <w:sz w:val="20"/>
          <w:szCs w:val="20"/>
        </w:rPr>
        <w:t>r zonash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nxehta mjedisore,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jan</w:t>
      </w:r>
      <w:r w:rsidR="002F6ACD">
        <w:rPr>
          <w:rFonts w:ascii="Arial" w:hAnsi="Arial" w:cs="Arial"/>
          <w:color w:val="000000" w:themeColor="text1"/>
          <w:sz w:val="20"/>
          <w:szCs w:val="20"/>
        </w:rPr>
        <w:t>ë</w:t>
      </w:r>
      <w:r>
        <w:rPr>
          <w:rFonts w:ascii="Arial" w:hAnsi="Arial" w:cs="Arial"/>
          <w:color w:val="000000" w:themeColor="text1"/>
          <w:sz w:val="20"/>
          <w:szCs w:val="20"/>
        </w:rPr>
        <w:t xml:space="preserve"> sip</w:t>
      </w:r>
      <w:r w:rsidR="002F6ACD">
        <w:rPr>
          <w:rFonts w:ascii="Arial" w:hAnsi="Arial" w:cs="Arial"/>
          <w:color w:val="000000" w:themeColor="text1"/>
          <w:sz w:val="20"/>
          <w:szCs w:val="20"/>
        </w:rPr>
        <w:t>ë</w:t>
      </w:r>
      <w:r>
        <w:rPr>
          <w:rFonts w:ascii="Arial" w:hAnsi="Arial" w:cs="Arial"/>
          <w:color w:val="000000" w:themeColor="text1"/>
          <w:sz w:val="20"/>
          <w:szCs w:val="20"/>
        </w:rPr>
        <w:t>rfaqe toke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ndotura me l</w:t>
      </w:r>
      <w:r w:rsidR="002F6ACD">
        <w:rPr>
          <w:rFonts w:ascii="Arial" w:hAnsi="Arial" w:cs="Arial"/>
          <w:color w:val="000000" w:themeColor="text1"/>
          <w:sz w:val="20"/>
          <w:szCs w:val="20"/>
        </w:rPr>
        <w:t>ë</w:t>
      </w:r>
      <w:r>
        <w:rPr>
          <w:rFonts w:ascii="Arial" w:hAnsi="Arial" w:cs="Arial"/>
          <w:color w:val="000000" w:themeColor="text1"/>
          <w:sz w:val="20"/>
          <w:szCs w:val="20"/>
        </w:rPr>
        <w:t>nd</w:t>
      </w:r>
      <w:r w:rsidR="002F6ACD">
        <w:rPr>
          <w:rFonts w:ascii="Arial" w:hAnsi="Arial" w:cs="Arial"/>
          <w:color w:val="000000" w:themeColor="text1"/>
          <w:sz w:val="20"/>
          <w:szCs w:val="20"/>
        </w:rPr>
        <w:t>ë</w:t>
      </w:r>
      <w:r>
        <w:rPr>
          <w:rFonts w:ascii="Arial" w:hAnsi="Arial" w:cs="Arial"/>
          <w:color w:val="000000" w:themeColor="text1"/>
          <w:sz w:val="20"/>
          <w:szCs w:val="20"/>
        </w:rPr>
        <w:t xml:space="preserve"> toksike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tilla si metale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r</w:t>
      </w:r>
      <w:r w:rsidR="002F6ACD">
        <w:rPr>
          <w:rFonts w:ascii="Arial" w:hAnsi="Arial" w:cs="Arial"/>
          <w:color w:val="000000" w:themeColor="text1"/>
          <w:sz w:val="20"/>
          <w:szCs w:val="20"/>
        </w:rPr>
        <w:t>ë</w:t>
      </w:r>
      <w:r>
        <w:rPr>
          <w:rFonts w:ascii="Arial" w:hAnsi="Arial" w:cs="Arial"/>
          <w:color w:val="000000" w:themeColor="text1"/>
          <w:sz w:val="20"/>
          <w:szCs w:val="20"/>
        </w:rPr>
        <w:t>nda, vajra dhe l</w:t>
      </w:r>
      <w:r w:rsidR="002F6ACD">
        <w:rPr>
          <w:rFonts w:ascii="Arial" w:hAnsi="Arial" w:cs="Arial"/>
          <w:color w:val="000000" w:themeColor="text1"/>
          <w:sz w:val="20"/>
          <w:szCs w:val="20"/>
        </w:rPr>
        <w:t>ë</w:t>
      </w:r>
      <w:r>
        <w:rPr>
          <w:rFonts w:ascii="Arial" w:hAnsi="Arial" w:cs="Arial"/>
          <w:color w:val="000000" w:themeColor="text1"/>
          <w:sz w:val="20"/>
          <w:szCs w:val="20"/>
        </w:rPr>
        <w:t>nd</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tjera kimike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mbetur si rezultat i proceseve industrial</w:t>
      </w:r>
      <w:r w:rsidR="007958FF">
        <w:rPr>
          <w:rFonts w:ascii="Arial" w:hAnsi="Arial" w:cs="Arial"/>
          <w:color w:val="000000" w:themeColor="text1"/>
          <w:sz w:val="20"/>
          <w:szCs w:val="20"/>
        </w:rPr>
        <w:t>e</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nxjerrjes dhe p</w:t>
      </w:r>
      <w:r w:rsidR="002F6ACD">
        <w:rPr>
          <w:rFonts w:ascii="Arial" w:hAnsi="Arial" w:cs="Arial"/>
          <w:color w:val="000000" w:themeColor="text1"/>
          <w:sz w:val="20"/>
          <w:szCs w:val="20"/>
        </w:rPr>
        <w:t>ë</w:t>
      </w:r>
      <w:r>
        <w:rPr>
          <w:rFonts w:ascii="Arial" w:hAnsi="Arial" w:cs="Arial"/>
          <w:color w:val="000000" w:themeColor="text1"/>
          <w:sz w:val="20"/>
          <w:szCs w:val="20"/>
        </w:rPr>
        <w:t>rpunimit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mineraleve ose t</w:t>
      </w:r>
      <w:r w:rsidR="002F6ACD">
        <w:rPr>
          <w:rFonts w:ascii="Arial" w:hAnsi="Arial" w:cs="Arial"/>
          <w:color w:val="000000" w:themeColor="text1"/>
          <w:sz w:val="20"/>
          <w:szCs w:val="20"/>
        </w:rPr>
        <w:t>ë</w:t>
      </w:r>
      <w:r w:rsidR="007958FF">
        <w:rPr>
          <w:rFonts w:ascii="Arial" w:hAnsi="Arial" w:cs="Arial"/>
          <w:color w:val="000000" w:themeColor="text1"/>
          <w:sz w:val="20"/>
          <w:szCs w:val="20"/>
        </w:rPr>
        <w:t xml:space="preserve"> indus</w:t>
      </w:r>
      <w:r>
        <w:rPr>
          <w:rFonts w:ascii="Arial" w:hAnsi="Arial" w:cs="Arial"/>
          <w:color w:val="000000" w:themeColor="text1"/>
          <w:sz w:val="20"/>
          <w:szCs w:val="20"/>
        </w:rPr>
        <w:t>tris</w:t>
      </w:r>
      <w:r w:rsidR="002F6ACD">
        <w:rPr>
          <w:rFonts w:ascii="Arial" w:hAnsi="Arial" w:cs="Arial"/>
          <w:color w:val="000000" w:themeColor="text1"/>
          <w:sz w:val="20"/>
          <w:szCs w:val="20"/>
        </w:rPr>
        <w:t>ë</w:t>
      </w:r>
      <w:r>
        <w:rPr>
          <w:rFonts w:ascii="Arial" w:hAnsi="Arial" w:cs="Arial"/>
          <w:color w:val="000000" w:themeColor="text1"/>
          <w:sz w:val="20"/>
          <w:szCs w:val="20"/>
        </w:rPr>
        <w:t xml:space="preserve"> kimike.</w:t>
      </w:r>
      <w:r w:rsidR="005E41A4" w:rsidRPr="001C088F">
        <w:rPr>
          <w:rFonts w:ascii="Arial" w:hAnsi="Arial" w:cs="Arial"/>
          <w:color w:val="000000" w:themeColor="text1"/>
          <w:sz w:val="20"/>
          <w:szCs w:val="20"/>
        </w:rPr>
        <w:t xml:space="preserve"> </w:t>
      </w:r>
      <w:r w:rsidRPr="005F1F16">
        <w:rPr>
          <w:rFonts w:ascii="Arial" w:hAnsi="Arial" w:cs="Arial"/>
          <w:color w:val="000000" w:themeColor="text1"/>
          <w:sz w:val="20"/>
          <w:szCs w:val="20"/>
        </w:rPr>
        <w:t>Aktualisht</w:t>
      </w:r>
      <w:r>
        <w:rPr>
          <w:rFonts w:ascii="Arial" w:hAnsi="Arial" w:cs="Arial"/>
          <w:color w:val="000000" w:themeColor="text1"/>
          <w:sz w:val="20"/>
          <w:szCs w:val="20"/>
        </w:rPr>
        <w:t>,</w:t>
      </w:r>
      <w:r w:rsidRPr="005F1F16">
        <w:rPr>
          <w:rFonts w:ascii="Arial" w:hAnsi="Arial" w:cs="Arial"/>
          <w:color w:val="000000" w:themeColor="text1"/>
          <w:sz w:val="20"/>
          <w:szCs w:val="20"/>
        </w:rPr>
        <w:t xml:space="preserve"> </w:t>
      </w:r>
      <w:r>
        <w:rPr>
          <w:rFonts w:ascii="Arial" w:hAnsi="Arial" w:cs="Arial"/>
          <w:color w:val="000000" w:themeColor="text1"/>
          <w:sz w:val="20"/>
          <w:szCs w:val="20"/>
        </w:rPr>
        <w:t>l</w:t>
      </w:r>
      <w:r w:rsidRPr="005F1F16">
        <w:rPr>
          <w:rFonts w:ascii="Arial" w:hAnsi="Arial" w:cs="Arial"/>
          <w:color w:val="000000" w:themeColor="text1"/>
          <w:sz w:val="20"/>
          <w:szCs w:val="20"/>
        </w:rPr>
        <w:t>igji bazë i cili rregullon aktivitetin minerat në Shqipëri, dhe veçanërisht mbetjet nga minierat është Ligji Nr. 10304 datë 15.07.2010 “Për sektorin Minerar në Republikën e Shqipërisë”</w:t>
      </w:r>
      <w:r>
        <w:rPr>
          <w:rFonts w:ascii="Arial" w:hAnsi="Arial" w:cs="Arial"/>
          <w:color w:val="000000" w:themeColor="text1"/>
          <w:sz w:val="20"/>
          <w:szCs w:val="20"/>
        </w:rPr>
        <w:t>. Referohet se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vend veprojn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rreth 650 kompani q</w:t>
      </w:r>
      <w:r w:rsidR="002F6ACD">
        <w:rPr>
          <w:rFonts w:ascii="Arial" w:hAnsi="Arial" w:cs="Arial"/>
          <w:color w:val="000000" w:themeColor="text1"/>
          <w:sz w:val="20"/>
          <w:szCs w:val="20"/>
        </w:rPr>
        <w:t>ë</w:t>
      </w:r>
      <w:r>
        <w:rPr>
          <w:rFonts w:ascii="Arial" w:hAnsi="Arial" w:cs="Arial"/>
          <w:color w:val="000000" w:themeColor="text1"/>
          <w:sz w:val="20"/>
          <w:szCs w:val="20"/>
        </w:rPr>
        <w:t xml:space="preserve"> ushtrojn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veprimtarin</w:t>
      </w:r>
      <w:r w:rsidR="002F6ACD">
        <w:rPr>
          <w:rFonts w:ascii="Arial" w:hAnsi="Arial" w:cs="Arial"/>
          <w:color w:val="000000" w:themeColor="text1"/>
          <w:sz w:val="20"/>
          <w:szCs w:val="20"/>
        </w:rPr>
        <w:t>ë</w:t>
      </w:r>
      <w:r>
        <w:rPr>
          <w:rFonts w:ascii="Arial" w:hAnsi="Arial" w:cs="Arial"/>
          <w:color w:val="000000" w:themeColor="text1"/>
          <w:sz w:val="20"/>
          <w:szCs w:val="20"/>
        </w:rPr>
        <w:t xml:space="preserve"> e nxjerrjes dhe p</w:t>
      </w:r>
      <w:r w:rsidR="002F6ACD">
        <w:rPr>
          <w:rFonts w:ascii="Arial" w:hAnsi="Arial" w:cs="Arial"/>
          <w:color w:val="000000" w:themeColor="text1"/>
          <w:sz w:val="20"/>
          <w:szCs w:val="20"/>
        </w:rPr>
        <w:t>ë</w:t>
      </w:r>
      <w:r>
        <w:rPr>
          <w:rFonts w:ascii="Arial" w:hAnsi="Arial" w:cs="Arial"/>
          <w:color w:val="000000" w:themeColor="text1"/>
          <w:sz w:val="20"/>
          <w:szCs w:val="20"/>
        </w:rPr>
        <w:t>rpunimit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mineraleve. Gjithashtu, n</w:t>
      </w:r>
      <w:r w:rsidR="002F6ACD">
        <w:rPr>
          <w:rFonts w:ascii="Arial" w:hAnsi="Arial" w:cs="Arial"/>
          <w:color w:val="000000" w:themeColor="text1"/>
          <w:sz w:val="20"/>
          <w:szCs w:val="20"/>
        </w:rPr>
        <w:t>ë</w:t>
      </w:r>
      <w:r>
        <w:rPr>
          <w:rFonts w:ascii="Arial" w:hAnsi="Arial" w:cs="Arial"/>
          <w:color w:val="000000" w:themeColor="text1"/>
          <w:sz w:val="20"/>
          <w:szCs w:val="20"/>
        </w:rPr>
        <w:t xml:space="preserve"> vend ka shum</w:t>
      </w:r>
      <w:r w:rsidR="002F6ACD">
        <w:rPr>
          <w:rFonts w:ascii="Arial" w:hAnsi="Arial" w:cs="Arial"/>
          <w:color w:val="000000" w:themeColor="text1"/>
          <w:sz w:val="20"/>
          <w:szCs w:val="20"/>
        </w:rPr>
        <w:t>ë</w:t>
      </w:r>
      <w:r>
        <w:rPr>
          <w:rFonts w:ascii="Arial" w:hAnsi="Arial" w:cs="Arial"/>
          <w:color w:val="000000" w:themeColor="text1"/>
          <w:sz w:val="20"/>
          <w:szCs w:val="20"/>
        </w:rPr>
        <w:t xml:space="preserve"> miniera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abandonuara dhe mbetje minerare q</w:t>
      </w:r>
      <w:r w:rsidR="002F6ACD">
        <w:rPr>
          <w:rFonts w:ascii="Arial" w:hAnsi="Arial" w:cs="Arial"/>
          <w:color w:val="000000" w:themeColor="text1"/>
          <w:sz w:val="20"/>
          <w:szCs w:val="20"/>
        </w:rPr>
        <w:t>ë</w:t>
      </w:r>
      <w:r>
        <w:rPr>
          <w:rFonts w:ascii="Arial" w:hAnsi="Arial" w:cs="Arial"/>
          <w:color w:val="000000" w:themeColor="text1"/>
          <w:sz w:val="20"/>
          <w:szCs w:val="20"/>
        </w:rPr>
        <w:t xml:space="preserv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krijuar pika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nxehta mjedisore ose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shkaktuar problematika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ndotjes mjedisore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lokalizura</w:t>
      </w:r>
      <w:r w:rsidR="005E41A4" w:rsidRPr="00451251">
        <w:rPr>
          <w:rFonts w:ascii="Arial" w:hAnsi="Arial" w:cs="Arial"/>
          <w:color w:val="000000" w:themeColor="text1"/>
          <w:sz w:val="20"/>
          <w:szCs w:val="20"/>
        </w:rPr>
        <w:t>.</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1C088F" w:rsidRDefault="005F1F16"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Vler</w:t>
      </w:r>
      <w:r w:rsidR="002F6ACD">
        <w:rPr>
          <w:rFonts w:ascii="Arial" w:hAnsi="Arial" w:cs="Arial"/>
          <w:color w:val="000000" w:themeColor="text1"/>
          <w:sz w:val="20"/>
          <w:szCs w:val="20"/>
        </w:rPr>
        <w:t>ë</w:t>
      </w:r>
      <w:r>
        <w:rPr>
          <w:rFonts w:ascii="Arial" w:hAnsi="Arial" w:cs="Arial"/>
          <w:color w:val="000000" w:themeColor="text1"/>
          <w:sz w:val="20"/>
          <w:szCs w:val="20"/>
        </w:rPr>
        <w:t>simi m</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B808D5">
        <w:rPr>
          <w:rFonts w:ascii="Arial" w:hAnsi="Arial" w:cs="Arial"/>
          <w:color w:val="000000" w:themeColor="text1"/>
          <w:sz w:val="20"/>
          <w:szCs w:val="20"/>
        </w:rPr>
        <w:t>i</w:t>
      </w:r>
      <w:r>
        <w:rPr>
          <w:rFonts w:ascii="Arial" w:hAnsi="Arial" w:cs="Arial"/>
          <w:color w:val="000000" w:themeColor="text1"/>
          <w:sz w:val="20"/>
          <w:szCs w:val="20"/>
        </w:rPr>
        <w:t xml:space="preserve"> fundit </w:t>
      </w:r>
      <w:r w:rsidR="00B808D5">
        <w:rPr>
          <w:rFonts w:ascii="Arial" w:hAnsi="Arial" w:cs="Arial"/>
          <w:color w:val="000000" w:themeColor="text1"/>
          <w:sz w:val="20"/>
          <w:szCs w:val="20"/>
        </w:rPr>
        <w:t>i</w:t>
      </w:r>
      <w:r>
        <w:rPr>
          <w:rFonts w:ascii="Arial" w:hAnsi="Arial" w:cs="Arial"/>
          <w:color w:val="000000" w:themeColor="text1"/>
          <w:sz w:val="20"/>
          <w:szCs w:val="20"/>
        </w:rPr>
        <w:t xml:space="preserve"> pikave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nxehta mjedisore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kryer nga UNEP m</w:t>
      </w:r>
      <w:r w:rsidR="002F6ACD">
        <w:rPr>
          <w:rFonts w:ascii="Arial" w:hAnsi="Arial" w:cs="Arial"/>
          <w:color w:val="000000" w:themeColor="text1"/>
          <w:sz w:val="20"/>
          <w:szCs w:val="20"/>
        </w:rPr>
        <w:t>ë</w:t>
      </w:r>
      <w:r>
        <w:rPr>
          <w:rFonts w:ascii="Arial" w:hAnsi="Arial" w:cs="Arial"/>
          <w:color w:val="000000" w:themeColor="text1"/>
          <w:sz w:val="20"/>
          <w:szCs w:val="20"/>
        </w:rPr>
        <w:t xml:space="preserve"> shum</w:t>
      </w:r>
      <w:r w:rsidR="002F6ACD">
        <w:rPr>
          <w:rFonts w:ascii="Arial" w:hAnsi="Arial" w:cs="Arial"/>
          <w:color w:val="000000" w:themeColor="text1"/>
          <w:sz w:val="20"/>
          <w:szCs w:val="20"/>
        </w:rPr>
        <w:t>ë</w:t>
      </w:r>
      <w:r>
        <w:rPr>
          <w:rFonts w:ascii="Arial" w:hAnsi="Arial" w:cs="Arial"/>
          <w:color w:val="000000" w:themeColor="text1"/>
          <w:sz w:val="20"/>
          <w:szCs w:val="20"/>
        </w:rPr>
        <w:t xml:space="preserve"> se 10 vjet m</w:t>
      </w:r>
      <w:r w:rsidR="002F6ACD">
        <w:rPr>
          <w:rFonts w:ascii="Arial" w:hAnsi="Arial" w:cs="Arial"/>
          <w:color w:val="000000" w:themeColor="text1"/>
          <w:sz w:val="20"/>
          <w:szCs w:val="20"/>
        </w:rPr>
        <w:t>ë</w:t>
      </w:r>
      <w:r>
        <w:rPr>
          <w:rFonts w:ascii="Arial" w:hAnsi="Arial" w:cs="Arial"/>
          <w:color w:val="000000" w:themeColor="text1"/>
          <w:sz w:val="20"/>
          <w:szCs w:val="20"/>
        </w:rPr>
        <w:t xml:space="preserve"> par</w:t>
      </w:r>
      <w:r w:rsidR="002F6ACD">
        <w:rPr>
          <w:rFonts w:ascii="Arial" w:hAnsi="Arial" w:cs="Arial"/>
          <w:color w:val="000000" w:themeColor="text1"/>
          <w:sz w:val="20"/>
          <w:szCs w:val="20"/>
        </w:rPr>
        <w:t>ë</w:t>
      </w:r>
      <w:r>
        <w:rPr>
          <w:rFonts w:ascii="Arial" w:hAnsi="Arial" w:cs="Arial"/>
          <w:color w:val="000000" w:themeColor="text1"/>
          <w:sz w:val="20"/>
          <w:szCs w:val="20"/>
        </w:rPr>
        <w: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2006</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M</w:t>
      </w:r>
      <w:r w:rsidR="002F6ACD">
        <w:rPr>
          <w:rFonts w:ascii="Arial" w:hAnsi="Arial" w:cs="Arial"/>
          <w:color w:val="000000" w:themeColor="text1"/>
          <w:sz w:val="20"/>
          <w:szCs w:val="20"/>
        </w:rPr>
        <w:t>ë</w:t>
      </w:r>
      <w:r>
        <w:rPr>
          <w:rFonts w:ascii="Arial" w:hAnsi="Arial" w:cs="Arial"/>
          <w:color w:val="000000" w:themeColor="text1"/>
          <w:sz w:val="20"/>
          <w:szCs w:val="20"/>
        </w:rPr>
        <w:t xml:space="preserve"> pas, nuk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kryer ndonj</w:t>
      </w:r>
      <w:r w:rsidR="002F6ACD">
        <w:rPr>
          <w:rFonts w:ascii="Arial" w:hAnsi="Arial" w:cs="Arial"/>
          <w:color w:val="000000" w:themeColor="text1"/>
          <w:sz w:val="20"/>
          <w:szCs w:val="20"/>
        </w:rPr>
        <w:t>ë</w:t>
      </w:r>
      <w:r>
        <w:rPr>
          <w:rFonts w:ascii="Arial" w:hAnsi="Arial" w:cs="Arial"/>
          <w:color w:val="000000" w:themeColor="text1"/>
          <w:sz w:val="20"/>
          <w:szCs w:val="20"/>
        </w:rPr>
        <w:t xml:space="preserve"> studim fizibiliteti p</w:t>
      </w:r>
      <w:r w:rsidR="002F6ACD">
        <w:rPr>
          <w:rFonts w:ascii="Arial" w:hAnsi="Arial" w:cs="Arial"/>
          <w:color w:val="000000" w:themeColor="text1"/>
          <w:sz w:val="20"/>
          <w:szCs w:val="20"/>
        </w:rPr>
        <w:t>ë</w:t>
      </w:r>
      <w:r>
        <w:rPr>
          <w:rFonts w:ascii="Arial" w:hAnsi="Arial" w:cs="Arial"/>
          <w:color w:val="000000" w:themeColor="text1"/>
          <w:sz w:val="20"/>
          <w:szCs w:val="20"/>
        </w:rPr>
        <w:t xml:space="preserve">r rehabilitimin e tyre. Nuk ka pasur </w:t>
      </w:r>
      <w:r w:rsidR="007958FF">
        <w:rPr>
          <w:rFonts w:ascii="Arial" w:hAnsi="Arial" w:cs="Arial"/>
          <w:color w:val="000000" w:themeColor="text1"/>
          <w:sz w:val="20"/>
          <w:szCs w:val="20"/>
        </w:rPr>
        <w:t>program</w:t>
      </w:r>
      <w:r>
        <w:rPr>
          <w:rFonts w:ascii="Arial" w:hAnsi="Arial" w:cs="Arial"/>
          <w:color w:val="000000" w:themeColor="text1"/>
          <w:sz w:val="20"/>
          <w:szCs w:val="20"/>
        </w:rPr>
        <w:t>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kualifikimi p</w:t>
      </w:r>
      <w:r w:rsidR="002F6ACD">
        <w:rPr>
          <w:rFonts w:ascii="Arial" w:hAnsi="Arial" w:cs="Arial"/>
          <w:color w:val="000000" w:themeColor="text1"/>
          <w:sz w:val="20"/>
          <w:szCs w:val="20"/>
        </w:rPr>
        <w:t>ë</w:t>
      </w:r>
      <w:r>
        <w:rPr>
          <w:rFonts w:ascii="Arial" w:hAnsi="Arial" w:cs="Arial"/>
          <w:color w:val="000000" w:themeColor="text1"/>
          <w:sz w:val="20"/>
          <w:szCs w:val="20"/>
        </w:rPr>
        <w:t>r menaxhimin e mbetjeve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rrezikshme p</w:t>
      </w:r>
      <w:r w:rsidR="002F6ACD">
        <w:rPr>
          <w:rFonts w:ascii="Arial" w:hAnsi="Arial" w:cs="Arial"/>
          <w:color w:val="000000" w:themeColor="text1"/>
          <w:sz w:val="20"/>
          <w:szCs w:val="20"/>
        </w:rPr>
        <w:t>ë</w:t>
      </w:r>
      <w:r>
        <w:rPr>
          <w:rFonts w:ascii="Arial" w:hAnsi="Arial" w:cs="Arial"/>
          <w:color w:val="000000" w:themeColor="text1"/>
          <w:sz w:val="20"/>
          <w:szCs w:val="20"/>
        </w:rPr>
        <w:t>r inspektor</w:t>
      </w:r>
      <w:r w:rsidR="002F6ACD">
        <w:rPr>
          <w:rFonts w:ascii="Arial" w:hAnsi="Arial" w:cs="Arial"/>
          <w:color w:val="000000" w:themeColor="text1"/>
          <w:sz w:val="20"/>
          <w:szCs w:val="20"/>
        </w:rPr>
        <w:t>ë</w:t>
      </w:r>
      <w:r>
        <w:rPr>
          <w:rFonts w:ascii="Arial" w:hAnsi="Arial" w:cs="Arial"/>
          <w:color w:val="000000" w:themeColor="text1"/>
          <w:sz w:val="20"/>
          <w:szCs w:val="20"/>
        </w:rPr>
        <w:t>t shtet</w:t>
      </w:r>
      <w:r w:rsidR="002F6ACD">
        <w:rPr>
          <w:rFonts w:ascii="Arial" w:hAnsi="Arial" w:cs="Arial"/>
          <w:color w:val="000000" w:themeColor="text1"/>
          <w:sz w:val="20"/>
          <w:szCs w:val="20"/>
        </w:rPr>
        <w:t>ë</w:t>
      </w:r>
      <w:r>
        <w:rPr>
          <w:rFonts w:ascii="Arial" w:hAnsi="Arial" w:cs="Arial"/>
          <w:color w:val="000000" w:themeColor="text1"/>
          <w:sz w:val="20"/>
          <w:szCs w:val="20"/>
        </w:rPr>
        <w:t>ror</w:t>
      </w:r>
      <w:r w:rsidR="002F6ACD">
        <w:rPr>
          <w:rFonts w:ascii="Arial" w:hAnsi="Arial" w:cs="Arial"/>
          <w:color w:val="000000" w:themeColor="text1"/>
          <w:sz w:val="20"/>
          <w:szCs w:val="20"/>
        </w:rPr>
        <w:t>ë</w:t>
      </w:r>
      <w:r>
        <w:rPr>
          <w:rFonts w:ascii="Arial" w:hAnsi="Arial" w:cs="Arial"/>
          <w:color w:val="000000" w:themeColor="text1"/>
          <w:sz w:val="20"/>
          <w:szCs w:val="20"/>
        </w:rPr>
        <w:t xml:space="preserve"> dhe as z</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w:t>
      </w:r>
      <w:r w:rsidR="002F6ACD">
        <w:rPr>
          <w:rFonts w:ascii="Arial" w:hAnsi="Arial" w:cs="Arial"/>
          <w:color w:val="000000" w:themeColor="text1"/>
          <w:sz w:val="20"/>
          <w:szCs w:val="20"/>
        </w:rPr>
        <w:t>ç</w:t>
      </w:r>
      <w:r>
        <w:rPr>
          <w:rFonts w:ascii="Arial" w:hAnsi="Arial" w:cs="Arial"/>
          <w:color w:val="000000" w:themeColor="text1"/>
          <w:sz w:val="20"/>
          <w:szCs w:val="20"/>
        </w:rPr>
        <w:t>ant</w:t>
      </w:r>
      <w:r w:rsidR="002F6ACD">
        <w:rPr>
          <w:rFonts w:ascii="Arial" w:hAnsi="Arial" w:cs="Arial"/>
          <w:color w:val="000000" w:themeColor="text1"/>
          <w:sz w:val="20"/>
          <w:szCs w:val="20"/>
        </w:rPr>
        <w:t>ë</w:t>
      </w:r>
      <w:r>
        <w:rPr>
          <w:rFonts w:ascii="Arial" w:hAnsi="Arial" w:cs="Arial"/>
          <w:color w:val="000000" w:themeColor="text1"/>
          <w:sz w:val="20"/>
          <w:szCs w:val="20"/>
        </w:rPr>
        <w:t xml:space="preserve"> buxheti p</w:t>
      </w:r>
      <w:r w:rsidR="002F6ACD">
        <w:rPr>
          <w:rFonts w:ascii="Arial" w:hAnsi="Arial" w:cs="Arial"/>
          <w:color w:val="000000" w:themeColor="text1"/>
          <w:sz w:val="20"/>
          <w:szCs w:val="20"/>
        </w:rPr>
        <w:t>ë</w:t>
      </w:r>
      <w:r>
        <w:rPr>
          <w:rFonts w:ascii="Arial" w:hAnsi="Arial" w:cs="Arial"/>
          <w:color w:val="000000" w:themeColor="text1"/>
          <w:sz w:val="20"/>
          <w:szCs w:val="20"/>
        </w:rPr>
        <w:t>r rehabilitimin e tokave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ndotura me mbetje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rrezikshme.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ecur p</w:t>
      </w:r>
      <w:r w:rsidR="002F6ACD">
        <w:rPr>
          <w:rFonts w:ascii="Arial" w:hAnsi="Arial" w:cs="Arial"/>
          <w:color w:val="000000" w:themeColor="text1"/>
          <w:sz w:val="20"/>
          <w:szCs w:val="20"/>
        </w:rPr>
        <w:t>ë</w:t>
      </w:r>
      <w:r>
        <w:rPr>
          <w:rFonts w:ascii="Arial" w:hAnsi="Arial" w:cs="Arial"/>
          <w:color w:val="000000" w:themeColor="text1"/>
          <w:sz w:val="20"/>
          <w:szCs w:val="20"/>
        </w:rPr>
        <w:t xml:space="preserve">rpara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plot</w:t>
      </w:r>
      <w:r w:rsidR="002F6ACD">
        <w:rPr>
          <w:rFonts w:ascii="Arial" w:hAnsi="Arial" w:cs="Arial"/>
          <w:color w:val="000000" w:themeColor="text1"/>
          <w:sz w:val="20"/>
          <w:szCs w:val="20"/>
        </w:rPr>
        <w:t>ë</w:t>
      </w:r>
      <w:r>
        <w:rPr>
          <w:rFonts w:ascii="Arial" w:hAnsi="Arial" w:cs="Arial"/>
          <w:color w:val="000000" w:themeColor="text1"/>
          <w:sz w:val="20"/>
          <w:szCs w:val="20"/>
        </w:rPr>
        <w:t>sisht e domosdoshme plot</w:t>
      </w:r>
      <w:r w:rsidR="002F6ACD">
        <w:rPr>
          <w:rFonts w:ascii="Arial" w:hAnsi="Arial" w:cs="Arial"/>
          <w:color w:val="000000" w:themeColor="text1"/>
          <w:sz w:val="20"/>
          <w:szCs w:val="20"/>
        </w:rPr>
        <w:t>ë</w:t>
      </w:r>
      <w:r>
        <w:rPr>
          <w:rFonts w:ascii="Arial" w:hAnsi="Arial" w:cs="Arial"/>
          <w:color w:val="000000" w:themeColor="text1"/>
          <w:sz w:val="20"/>
          <w:szCs w:val="20"/>
        </w:rPr>
        <w:t xml:space="preserve">simi </w:t>
      </w:r>
      <w:r w:rsidR="007958FF">
        <w:rPr>
          <w:rFonts w:ascii="Arial" w:hAnsi="Arial" w:cs="Arial"/>
          <w:color w:val="000000" w:themeColor="text1"/>
          <w:sz w:val="20"/>
          <w:szCs w:val="20"/>
        </w:rPr>
        <w:t>i mangësive</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politikat p</w:t>
      </w:r>
      <w:r w:rsidR="002F6ACD">
        <w:rPr>
          <w:rFonts w:ascii="Arial" w:hAnsi="Arial" w:cs="Arial"/>
          <w:color w:val="000000" w:themeColor="text1"/>
          <w:sz w:val="20"/>
          <w:szCs w:val="20"/>
        </w:rPr>
        <w:t>ë</w:t>
      </w:r>
      <w:r>
        <w:rPr>
          <w:rFonts w:ascii="Arial" w:hAnsi="Arial" w:cs="Arial"/>
          <w:color w:val="000000" w:themeColor="text1"/>
          <w:sz w:val="20"/>
          <w:szCs w:val="20"/>
        </w:rPr>
        <w:t>r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2F6ACD">
        <w:rPr>
          <w:rFonts w:ascii="Arial" w:hAnsi="Arial" w:cs="Arial"/>
          <w:color w:val="000000" w:themeColor="text1"/>
          <w:sz w:val="20"/>
          <w:szCs w:val="20"/>
        </w:rPr>
        <w:t>çë</w:t>
      </w:r>
      <w:r>
        <w:rPr>
          <w:rFonts w:ascii="Arial" w:hAnsi="Arial" w:cs="Arial"/>
          <w:color w:val="000000" w:themeColor="text1"/>
          <w:sz w:val="20"/>
          <w:szCs w:val="20"/>
        </w:rPr>
        <w:t xml:space="preserve">shtje duke </w:t>
      </w:r>
      <w:r w:rsidR="007958FF">
        <w:rPr>
          <w:rFonts w:ascii="Arial" w:hAnsi="Arial" w:cs="Arial"/>
          <w:color w:val="000000" w:themeColor="text1"/>
          <w:sz w:val="20"/>
          <w:szCs w:val="20"/>
        </w:rPr>
        <w:t>i</w:t>
      </w:r>
      <w:r>
        <w:rPr>
          <w:rFonts w:ascii="Arial" w:hAnsi="Arial" w:cs="Arial"/>
          <w:color w:val="000000" w:themeColor="text1"/>
          <w:sz w:val="20"/>
          <w:szCs w:val="20"/>
        </w:rPr>
        <w:t xml:space="preserve"> adresuar ato sipas praktikave m</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mira nd</w:t>
      </w:r>
      <w:r w:rsidR="002F6ACD">
        <w:rPr>
          <w:rFonts w:ascii="Arial" w:hAnsi="Arial" w:cs="Arial"/>
          <w:color w:val="000000" w:themeColor="text1"/>
          <w:sz w:val="20"/>
          <w:szCs w:val="20"/>
        </w:rPr>
        <w:t>ë</w:t>
      </w:r>
      <w:r>
        <w:rPr>
          <w:rFonts w:ascii="Arial" w:hAnsi="Arial" w:cs="Arial"/>
          <w:color w:val="000000" w:themeColor="text1"/>
          <w:sz w:val="20"/>
          <w:szCs w:val="20"/>
        </w:rPr>
        <w:t>rkomb</w:t>
      </w:r>
      <w:r w:rsidR="002F6ACD">
        <w:rPr>
          <w:rFonts w:ascii="Arial" w:hAnsi="Arial" w:cs="Arial"/>
          <w:color w:val="000000" w:themeColor="text1"/>
          <w:sz w:val="20"/>
          <w:szCs w:val="20"/>
        </w:rPr>
        <w:t>ë</w:t>
      </w:r>
      <w:r>
        <w:rPr>
          <w:rFonts w:ascii="Arial" w:hAnsi="Arial" w:cs="Arial"/>
          <w:color w:val="000000" w:themeColor="text1"/>
          <w:sz w:val="20"/>
          <w:szCs w:val="20"/>
        </w:rPr>
        <w:t>tare dhe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BEs</w:t>
      </w:r>
      <w:r w:rsidR="002F6ACD">
        <w:rPr>
          <w:rFonts w:ascii="Arial" w:hAnsi="Arial" w:cs="Arial"/>
          <w:color w:val="000000" w:themeColor="text1"/>
          <w:sz w:val="20"/>
          <w:szCs w:val="20"/>
        </w:rPr>
        <w:t>ë</w:t>
      </w:r>
      <w:r w:rsidR="00AB449C">
        <w:rPr>
          <w:rFonts w:ascii="Arial" w:hAnsi="Arial" w:cs="Arial"/>
          <w:color w:val="000000" w:themeColor="text1"/>
          <w:sz w:val="20"/>
          <w:szCs w:val="20"/>
        </w:rPr>
        <w:t>, duke filluar me procedur</w:t>
      </w:r>
      <w:r w:rsidR="002F6ACD">
        <w:rPr>
          <w:rFonts w:ascii="Arial" w:hAnsi="Arial" w:cs="Arial"/>
          <w:color w:val="000000" w:themeColor="text1"/>
          <w:sz w:val="20"/>
          <w:szCs w:val="20"/>
        </w:rPr>
        <w:t>ë</w:t>
      </w:r>
      <w:r w:rsidR="00AB449C">
        <w:rPr>
          <w:rFonts w:ascii="Arial" w:hAnsi="Arial" w:cs="Arial"/>
          <w:color w:val="000000" w:themeColor="text1"/>
          <w:sz w:val="20"/>
          <w:szCs w:val="20"/>
        </w:rPr>
        <w:t>n e rivler</w:t>
      </w:r>
      <w:r w:rsidR="002F6ACD">
        <w:rPr>
          <w:rFonts w:ascii="Arial" w:hAnsi="Arial" w:cs="Arial"/>
          <w:color w:val="000000" w:themeColor="text1"/>
          <w:sz w:val="20"/>
          <w:szCs w:val="20"/>
        </w:rPr>
        <w:t>ë</w:t>
      </w:r>
      <w:r w:rsidR="00AB449C">
        <w:rPr>
          <w:rFonts w:ascii="Arial" w:hAnsi="Arial" w:cs="Arial"/>
          <w:color w:val="000000" w:themeColor="text1"/>
          <w:sz w:val="20"/>
          <w:szCs w:val="20"/>
        </w:rPr>
        <w:t>simit n</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terren, t</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kryer nga specialist</w:t>
      </w:r>
      <w:r w:rsidR="007958FF">
        <w:rPr>
          <w:rFonts w:ascii="Arial" w:hAnsi="Arial" w:cs="Arial"/>
          <w:color w:val="000000" w:themeColor="text1"/>
          <w:sz w:val="20"/>
          <w:szCs w:val="20"/>
        </w:rPr>
        <w:t>ë</w:t>
      </w:r>
      <w:r w:rsidR="00AB449C">
        <w:rPr>
          <w:rFonts w:ascii="Arial" w:hAnsi="Arial" w:cs="Arial"/>
          <w:color w:val="000000" w:themeColor="text1"/>
          <w:sz w:val="20"/>
          <w:szCs w:val="20"/>
        </w:rPr>
        <w:t xml:space="preserve"> nd</w:t>
      </w:r>
      <w:r w:rsidR="002F6ACD">
        <w:rPr>
          <w:rFonts w:ascii="Arial" w:hAnsi="Arial" w:cs="Arial"/>
          <w:color w:val="000000" w:themeColor="text1"/>
          <w:sz w:val="20"/>
          <w:szCs w:val="20"/>
        </w:rPr>
        <w:t>ë</w:t>
      </w:r>
      <w:r w:rsidR="00AB449C">
        <w:rPr>
          <w:rFonts w:ascii="Arial" w:hAnsi="Arial" w:cs="Arial"/>
          <w:color w:val="000000" w:themeColor="text1"/>
          <w:sz w:val="20"/>
          <w:szCs w:val="20"/>
        </w:rPr>
        <w:t>rkomb</w:t>
      </w:r>
      <w:r w:rsidR="002F6ACD">
        <w:rPr>
          <w:rFonts w:ascii="Arial" w:hAnsi="Arial" w:cs="Arial"/>
          <w:color w:val="000000" w:themeColor="text1"/>
          <w:sz w:val="20"/>
          <w:szCs w:val="20"/>
        </w:rPr>
        <w:t>ë</w:t>
      </w:r>
      <w:r w:rsidR="00AB449C">
        <w:rPr>
          <w:rFonts w:ascii="Arial" w:hAnsi="Arial" w:cs="Arial"/>
          <w:color w:val="000000" w:themeColor="text1"/>
          <w:sz w:val="20"/>
          <w:szCs w:val="20"/>
        </w:rPr>
        <w:t>tar</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sidR="00AB449C">
        <w:rPr>
          <w:rFonts w:ascii="Arial" w:hAnsi="Arial" w:cs="Arial"/>
          <w:color w:val="000000" w:themeColor="text1"/>
          <w:sz w:val="20"/>
          <w:szCs w:val="20"/>
        </w:rPr>
        <w:t>saj fushe</w:t>
      </w:r>
      <w:r w:rsidR="005E41A4" w:rsidRPr="001C088F">
        <w:rPr>
          <w:rFonts w:ascii="Arial" w:hAnsi="Arial" w:cs="Arial"/>
          <w:color w:val="000000" w:themeColor="text1"/>
          <w:sz w:val="20"/>
          <w:szCs w:val="20"/>
        </w:rPr>
        <w:t xml:space="preserve">, </w:t>
      </w:r>
      <w:r w:rsidR="00AB449C">
        <w:rPr>
          <w:rFonts w:ascii="Arial" w:hAnsi="Arial" w:cs="Arial"/>
          <w:color w:val="000000" w:themeColor="text1"/>
          <w:sz w:val="20"/>
          <w:szCs w:val="20"/>
        </w:rPr>
        <w:t>q</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njihet gjendja dhe planifikohen masat nd</w:t>
      </w:r>
      <w:r w:rsidR="002F6ACD">
        <w:rPr>
          <w:rFonts w:ascii="Arial" w:hAnsi="Arial" w:cs="Arial"/>
          <w:color w:val="000000" w:themeColor="text1"/>
          <w:sz w:val="20"/>
          <w:szCs w:val="20"/>
        </w:rPr>
        <w:t>ë</w:t>
      </w:r>
      <w:r w:rsidR="00AB449C">
        <w:rPr>
          <w:rFonts w:ascii="Arial" w:hAnsi="Arial" w:cs="Arial"/>
          <w:color w:val="000000" w:themeColor="text1"/>
          <w:sz w:val="20"/>
          <w:szCs w:val="20"/>
        </w:rPr>
        <w:t>rhyr</w:t>
      </w:r>
      <w:r w:rsidR="002F6ACD">
        <w:rPr>
          <w:rFonts w:ascii="Arial" w:hAnsi="Arial" w:cs="Arial"/>
          <w:color w:val="000000" w:themeColor="text1"/>
          <w:sz w:val="20"/>
          <w:szCs w:val="20"/>
        </w:rPr>
        <w:t>ë</w:t>
      </w:r>
      <w:r w:rsidR="00AB449C">
        <w:rPr>
          <w:rFonts w:ascii="Arial" w:hAnsi="Arial" w:cs="Arial"/>
          <w:color w:val="000000" w:themeColor="text1"/>
          <w:sz w:val="20"/>
          <w:szCs w:val="20"/>
        </w:rPr>
        <w:t>se n</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AB449C">
        <w:rPr>
          <w:rFonts w:ascii="Arial" w:hAnsi="Arial" w:cs="Arial"/>
          <w:color w:val="000000" w:themeColor="text1"/>
          <w:sz w:val="20"/>
          <w:szCs w:val="20"/>
        </w:rPr>
        <w:t xml:space="preserve"> ardhmen.</w:t>
      </w:r>
    </w:p>
    <w:p w:rsidR="005E41A4" w:rsidRPr="001C088F" w:rsidRDefault="005E41A4" w:rsidP="005E41A4">
      <w:pPr>
        <w:spacing w:after="0"/>
        <w:rPr>
          <w:rFonts w:cs="Arial"/>
          <w:b/>
          <w:color w:val="000000" w:themeColor="text1"/>
        </w:rPr>
      </w:pPr>
    </w:p>
    <w:p w:rsidR="005E41A4" w:rsidRPr="001C088F" w:rsidRDefault="00275887" w:rsidP="005E41A4">
      <w:pPr>
        <w:spacing w:after="0"/>
        <w:rPr>
          <w:rFonts w:cs="Arial"/>
          <w:b/>
          <w:color w:val="000000" w:themeColor="text1"/>
        </w:rPr>
      </w:pPr>
      <w:r>
        <w:rPr>
          <w:rFonts w:cs="Arial"/>
          <w:b/>
          <w:color w:val="000000" w:themeColor="text1"/>
        </w:rPr>
        <w:t>Objektivi Strategjik</w:t>
      </w:r>
      <w:r w:rsidR="005E41A4" w:rsidRPr="001C088F">
        <w:rPr>
          <w:rFonts w:cs="Arial"/>
          <w:b/>
          <w:color w:val="000000" w:themeColor="text1"/>
        </w:rPr>
        <w:t xml:space="preserve"> 6 – </w:t>
      </w:r>
      <w:r w:rsidR="00AB449C">
        <w:rPr>
          <w:rFonts w:cs="Arial"/>
          <w:b/>
          <w:color w:val="000000" w:themeColor="text1"/>
        </w:rPr>
        <w:t>Financimi i q</w:t>
      </w:r>
      <w:r w:rsidR="002F6ACD">
        <w:rPr>
          <w:rFonts w:cs="Arial"/>
          <w:b/>
          <w:color w:val="000000" w:themeColor="text1"/>
        </w:rPr>
        <w:t>ë</w:t>
      </w:r>
      <w:r w:rsidR="00AB449C">
        <w:rPr>
          <w:rFonts w:cs="Arial"/>
          <w:b/>
          <w:color w:val="000000" w:themeColor="text1"/>
        </w:rPr>
        <w:t>ndruesh</w:t>
      </w:r>
      <w:r w:rsidR="002F6ACD">
        <w:rPr>
          <w:rFonts w:cs="Arial"/>
          <w:b/>
          <w:color w:val="000000" w:themeColor="text1"/>
        </w:rPr>
        <w:t>ë</w:t>
      </w:r>
      <w:r w:rsidR="00AB449C">
        <w:rPr>
          <w:rFonts w:cs="Arial"/>
          <w:b/>
          <w:color w:val="000000" w:themeColor="text1"/>
        </w:rPr>
        <w:t>m</w:t>
      </w:r>
    </w:p>
    <w:p w:rsidR="005E41A4" w:rsidRPr="001C088F" w:rsidRDefault="005E41A4" w:rsidP="005E41A4">
      <w:pPr>
        <w:spacing w:after="0"/>
        <w:rPr>
          <w:rFonts w:cs="Arial"/>
          <w:b/>
          <w:color w:val="000000" w:themeColor="text1"/>
        </w:rPr>
      </w:pPr>
    </w:p>
    <w:p w:rsidR="005E41A4" w:rsidRPr="00BB533F" w:rsidRDefault="00BB533F"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sidRPr="00BB533F">
        <w:rPr>
          <w:rFonts w:ascii="Arial" w:hAnsi="Arial" w:cs="Arial"/>
          <w:color w:val="000000" w:themeColor="text1"/>
          <w:sz w:val="20"/>
          <w:szCs w:val="20"/>
        </w:rPr>
        <w:t>Financimet nga buxheti i shtetit, buxheti i Bashkive, si dhe projektet kryesore 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donatorëve të huaj, në Shqipëri bëjnë shumën 27,5 milion</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Euro/vit ose vetëm 26.6 % nga 103.0 milion</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Euro/vit e kostos së parashikuar në </w:t>
      </w:r>
      <w:r w:rsidR="00781B0D">
        <w:rPr>
          <w:rFonts w:ascii="Arial" w:hAnsi="Arial" w:cs="Arial"/>
          <w:color w:val="000000" w:themeColor="text1"/>
          <w:sz w:val="20"/>
          <w:szCs w:val="20"/>
        </w:rPr>
        <w:t>Dokumentin e Politikave Strategjike</w:t>
      </w:r>
      <w:r w:rsidRPr="00BB533F">
        <w:rPr>
          <w:rFonts w:ascii="Arial" w:hAnsi="Arial" w:cs="Arial"/>
          <w:color w:val="000000" w:themeColor="text1"/>
          <w:sz w:val="20"/>
          <w:szCs w:val="20"/>
        </w:rPr>
        <w:t xml:space="preserve"> e mbetjeve (2010 – 2025). K</w:t>
      </w:r>
      <w:r w:rsidR="002F6ACD">
        <w:rPr>
          <w:rFonts w:ascii="Arial" w:hAnsi="Arial" w:cs="Arial"/>
          <w:color w:val="000000" w:themeColor="text1"/>
          <w:sz w:val="20"/>
          <w:szCs w:val="20"/>
        </w:rPr>
        <w:t>ë</w:t>
      </w:r>
      <w:r w:rsidRPr="00BB533F">
        <w:rPr>
          <w:rFonts w:ascii="Arial" w:hAnsi="Arial" w:cs="Arial"/>
          <w:color w:val="000000" w:themeColor="text1"/>
          <w:sz w:val="20"/>
          <w:szCs w:val="20"/>
        </w:rPr>
        <w:t>to shifra tregojn</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se menaxhimi i mbetjeve </w:t>
      </w:r>
      <w:r w:rsidR="002F6ACD">
        <w:rPr>
          <w:rFonts w:ascii="Arial" w:hAnsi="Arial" w:cs="Arial"/>
          <w:color w:val="000000" w:themeColor="text1"/>
          <w:sz w:val="20"/>
          <w:szCs w:val="20"/>
        </w:rPr>
        <w:t>ë</w:t>
      </w:r>
      <w:r w:rsidRPr="00BB533F">
        <w:rPr>
          <w:rFonts w:ascii="Arial" w:hAnsi="Arial" w:cs="Arial"/>
          <w:color w:val="000000" w:themeColor="text1"/>
          <w:sz w:val="20"/>
          <w:szCs w:val="20"/>
        </w:rPr>
        <w:t>sht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Pr="00BB533F">
        <w:rPr>
          <w:rFonts w:ascii="Arial" w:hAnsi="Arial" w:cs="Arial"/>
          <w:color w:val="000000" w:themeColor="text1"/>
          <w:sz w:val="20"/>
          <w:szCs w:val="20"/>
        </w:rPr>
        <w:t>nfinancuar n</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mas</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kritike. Bauzar n</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sidRPr="00BB533F">
        <w:rPr>
          <w:rFonts w:ascii="Arial" w:hAnsi="Arial" w:cs="Arial"/>
          <w:color w:val="000000" w:themeColor="text1"/>
          <w:sz w:val="20"/>
          <w:szCs w:val="20"/>
        </w:rPr>
        <w:t>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fakt, duhet kryer rishikimi i </w:t>
      </w:r>
      <w:r w:rsidR="00781B0D">
        <w:rPr>
          <w:rFonts w:ascii="Arial" w:hAnsi="Arial" w:cs="Arial"/>
          <w:color w:val="000000" w:themeColor="text1"/>
          <w:sz w:val="20"/>
          <w:szCs w:val="20"/>
        </w:rPr>
        <w:t>Dokumentit të Politikave Strategjike</w:t>
      </w:r>
      <w:r w:rsidRPr="00BB533F">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Mbetjeve, i ndjekur prej p</w:t>
      </w:r>
      <w:r w:rsidR="002F6ACD">
        <w:rPr>
          <w:rFonts w:ascii="Arial" w:hAnsi="Arial" w:cs="Arial"/>
          <w:color w:val="000000" w:themeColor="text1"/>
          <w:sz w:val="20"/>
          <w:szCs w:val="20"/>
        </w:rPr>
        <w:t>ë</w:t>
      </w:r>
      <w:r w:rsidRPr="00BB533F">
        <w:rPr>
          <w:rFonts w:ascii="Arial" w:hAnsi="Arial" w:cs="Arial"/>
          <w:color w:val="000000" w:themeColor="text1"/>
          <w:sz w:val="20"/>
          <w:szCs w:val="20"/>
        </w:rPr>
        <w:t>rcaktimit 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qart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detyrimit p</w:t>
      </w:r>
      <w:r w:rsidR="002F6ACD">
        <w:rPr>
          <w:rFonts w:ascii="Arial" w:hAnsi="Arial" w:cs="Arial"/>
          <w:color w:val="000000" w:themeColor="text1"/>
          <w:sz w:val="20"/>
          <w:szCs w:val="20"/>
        </w:rPr>
        <w:t>ë</w:t>
      </w:r>
      <w:r w:rsidRPr="00BB533F">
        <w:rPr>
          <w:rFonts w:ascii="Arial" w:hAnsi="Arial" w:cs="Arial"/>
          <w:color w:val="000000" w:themeColor="text1"/>
          <w:sz w:val="20"/>
          <w:szCs w:val="20"/>
        </w:rPr>
        <w:t>r dh</w:t>
      </w:r>
      <w:r w:rsidR="002F6ACD">
        <w:rPr>
          <w:rFonts w:ascii="Arial" w:hAnsi="Arial" w:cs="Arial"/>
          <w:color w:val="000000" w:themeColor="text1"/>
          <w:sz w:val="20"/>
          <w:szCs w:val="20"/>
        </w:rPr>
        <w:t>ë</w:t>
      </w:r>
      <w:r w:rsidRPr="00BB533F">
        <w:rPr>
          <w:rFonts w:ascii="Arial" w:hAnsi="Arial" w:cs="Arial"/>
          <w:color w:val="000000" w:themeColor="text1"/>
          <w:sz w:val="20"/>
          <w:szCs w:val="20"/>
        </w:rPr>
        <w:t>nie</w:t>
      </w:r>
      <w:r w:rsidR="007958FF">
        <w:rPr>
          <w:rFonts w:ascii="Arial" w:hAnsi="Arial" w:cs="Arial"/>
          <w:color w:val="000000" w:themeColor="text1"/>
          <w:sz w:val="20"/>
          <w:szCs w:val="20"/>
        </w:rPr>
        <w:t>n</w:t>
      </w:r>
      <w:r w:rsidRPr="00BB533F">
        <w:rPr>
          <w:rFonts w:ascii="Arial" w:hAnsi="Arial" w:cs="Arial"/>
          <w:color w:val="000000" w:themeColor="text1"/>
          <w:sz w:val="20"/>
          <w:szCs w:val="20"/>
        </w:rPr>
        <w:t xml:space="preserve"> </w:t>
      </w:r>
      <w:r w:rsidR="007958FF">
        <w:rPr>
          <w:rFonts w:ascii="Arial" w:hAnsi="Arial" w:cs="Arial"/>
          <w:color w:val="000000" w:themeColor="text1"/>
          <w:sz w:val="20"/>
          <w:szCs w:val="20"/>
        </w:rPr>
        <w:t>e</w:t>
      </w:r>
      <w:r w:rsidRPr="00BB533F">
        <w:rPr>
          <w:rFonts w:ascii="Arial" w:hAnsi="Arial" w:cs="Arial"/>
          <w:color w:val="000000" w:themeColor="text1"/>
          <w:sz w:val="20"/>
          <w:szCs w:val="20"/>
        </w:rPr>
        <w:t xml:space="preserve"> financimeve 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nevojshme deri n</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mas</w:t>
      </w:r>
      <w:r w:rsidR="002F6ACD">
        <w:rPr>
          <w:rFonts w:ascii="Arial" w:hAnsi="Arial" w:cs="Arial"/>
          <w:color w:val="000000" w:themeColor="text1"/>
          <w:sz w:val="20"/>
          <w:szCs w:val="20"/>
        </w:rPr>
        <w:t>ë</w:t>
      </w:r>
      <w:r w:rsidRPr="00BB533F">
        <w:rPr>
          <w:rFonts w:ascii="Arial" w:hAnsi="Arial" w:cs="Arial"/>
          <w:color w:val="000000" w:themeColor="text1"/>
          <w:sz w:val="20"/>
          <w:szCs w:val="20"/>
        </w:rPr>
        <w:t>n e p</w:t>
      </w:r>
      <w:r w:rsidR="002F6ACD">
        <w:rPr>
          <w:rFonts w:ascii="Arial" w:hAnsi="Arial" w:cs="Arial"/>
          <w:color w:val="000000" w:themeColor="text1"/>
          <w:sz w:val="20"/>
          <w:szCs w:val="20"/>
        </w:rPr>
        <w:t>ë</w:t>
      </w:r>
      <w:r w:rsidRPr="00BB533F">
        <w:rPr>
          <w:rFonts w:ascii="Arial" w:hAnsi="Arial" w:cs="Arial"/>
          <w:color w:val="000000" w:themeColor="text1"/>
          <w:sz w:val="20"/>
          <w:szCs w:val="20"/>
        </w:rPr>
        <w:t>rmbushjes s</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plot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Pr="00BB533F">
        <w:rPr>
          <w:rFonts w:ascii="Arial" w:hAnsi="Arial" w:cs="Arial"/>
          <w:color w:val="000000" w:themeColor="text1"/>
          <w:sz w:val="20"/>
          <w:szCs w:val="20"/>
        </w:rPr>
        <w:t xml:space="preserve"> nevoj</w:t>
      </w:r>
      <w:r w:rsidR="002F6ACD">
        <w:rPr>
          <w:rFonts w:ascii="Arial" w:hAnsi="Arial" w:cs="Arial"/>
          <w:color w:val="000000" w:themeColor="text1"/>
          <w:sz w:val="20"/>
          <w:szCs w:val="20"/>
        </w:rPr>
        <w:t>ë</w:t>
      </w:r>
      <w:r w:rsidRPr="00BB533F">
        <w:rPr>
          <w:rFonts w:ascii="Arial" w:hAnsi="Arial" w:cs="Arial"/>
          <w:color w:val="000000" w:themeColor="text1"/>
          <w:sz w:val="20"/>
          <w:szCs w:val="20"/>
        </w:rPr>
        <w:t>s p</w:t>
      </w:r>
      <w:r w:rsidR="002F6ACD">
        <w:rPr>
          <w:rFonts w:ascii="Arial" w:hAnsi="Arial" w:cs="Arial"/>
          <w:color w:val="000000" w:themeColor="text1"/>
          <w:sz w:val="20"/>
          <w:szCs w:val="20"/>
        </w:rPr>
        <w:t>ë</w:t>
      </w:r>
      <w:r w:rsidRPr="00BB533F">
        <w:rPr>
          <w:rFonts w:ascii="Arial" w:hAnsi="Arial" w:cs="Arial"/>
          <w:color w:val="000000" w:themeColor="text1"/>
          <w:sz w:val="20"/>
          <w:szCs w:val="20"/>
        </w:rPr>
        <w:t>r fonde</w:t>
      </w:r>
      <w:r w:rsidR="005E41A4" w:rsidRPr="00BB533F">
        <w:rPr>
          <w:rFonts w:ascii="Arial" w:hAnsi="Arial" w:cs="Arial"/>
          <w:color w:val="000000" w:themeColor="text1"/>
          <w:sz w:val="20"/>
          <w:szCs w:val="20"/>
        </w:rPr>
        <w:t>.</w:t>
      </w:r>
    </w:p>
    <w:p w:rsidR="005E41A4" w:rsidRPr="00B15D2A" w:rsidRDefault="005E41A4" w:rsidP="005E41A4">
      <w:pPr>
        <w:pStyle w:val="ListParagraph"/>
        <w:spacing w:after="0" w:line="240" w:lineRule="auto"/>
        <w:ind w:left="714"/>
        <w:jc w:val="both"/>
        <w:rPr>
          <w:rFonts w:ascii="Arial" w:hAnsi="Arial" w:cs="Arial"/>
          <w:color w:val="000000" w:themeColor="text1"/>
          <w:sz w:val="20"/>
          <w:szCs w:val="20"/>
        </w:rPr>
      </w:pPr>
    </w:p>
    <w:p w:rsidR="005E41A4" w:rsidRDefault="00BB533F"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sidRPr="000C12E6">
        <w:rPr>
          <w:rFonts w:ascii="Arial" w:hAnsi="Arial" w:cs="Arial"/>
          <w:color w:val="000000" w:themeColor="text1"/>
          <w:sz w:val="20"/>
          <w:szCs w:val="20"/>
        </w:rPr>
        <w:t>Pas kryerjes s</w:t>
      </w:r>
      <w:r w:rsidR="002F6ACD" w:rsidRPr="000C12E6">
        <w:rPr>
          <w:rFonts w:ascii="Arial" w:hAnsi="Arial" w:cs="Arial"/>
          <w:color w:val="000000" w:themeColor="text1"/>
          <w:sz w:val="20"/>
          <w:szCs w:val="20"/>
        </w:rPr>
        <w:t>ë</w:t>
      </w:r>
      <w:r w:rsidRPr="000C12E6">
        <w:rPr>
          <w:rFonts w:ascii="Arial" w:hAnsi="Arial" w:cs="Arial"/>
          <w:color w:val="000000" w:themeColor="text1"/>
          <w:sz w:val="20"/>
          <w:szCs w:val="20"/>
        </w:rPr>
        <w:t xml:space="preserve"> procesit t</w:t>
      </w:r>
      <w:r w:rsidR="002F6ACD" w:rsidRPr="000C12E6">
        <w:rPr>
          <w:rFonts w:ascii="Arial" w:hAnsi="Arial" w:cs="Arial"/>
          <w:color w:val="000000" w:themeColor="text1"/>
          <w:sz w:val="20"/>
          <w:szCs w:val="20"/>
        </w:rPr>
        <w:t>ë</w:t>
      </w:r>
      <w:r w:rsidRPr="006D62F1">
        <w:rPr>
          <w:rFonts w:ascii="Arial" w:hAnsi="Arial" w:cs="Arial"/>
          <w:color w:val="000000" w:themeColor="text1"/>
          <w:sz w:val="20"/>
          <w:szCs w:val="20"/>
        </w:rPr>
        <w:t xml:space="preserve"> konsultimit dhe rishikimit, fondet duhet ridrejtuar n</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fushat m</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prioritare t</w:t>
      </w:r>
      <w:r w:rsidR="002F6ACD" w:rsidRPr="006D62F1">
        <w:rPr>
          <w:rFonts w:ascii="Arial" w:hAnsi="Arial" w:cs="Arial"/>
          <w:color w:val="000000" w:themeColor="text1"/>
          <w:sz w:val="20"/>
          <w:szCs w:val="20"/>
        </w:rPr>
        <w:t>ë</w:t>
      </w:r>
      <w:r w:rsidR="007958FF" w:rsidRPr="006D62F1">
        <w:rPr>
          <w:rFonts w:ascii="Arial" w:hAnsi="Arial" w:cs="Arial"/>
          <w:color w:val="000000" w:themeColor="text1"/>
          <w:sz w:val="20"/>
          <w:szCs w:val="20"/>
        </w:rPr>
        <w:t xml:space="preserve"> me</w:t>
      </w:r>
      <w:r w:rsidRPr="006D62F1">
        <w:rPr>
          <w:rFonts w:ascii="Arial" w:hAnsi="Arial" w:cs="Arial"/>
          <w:color w:val="000000" w:themeColor="text1"/>
          <w:sz w:val="20"/>
          <w:szCs w:val="20"/>
        </w:rPr>
        <w:t>naxhimit t</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integruar t</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mbetjeve.</w:t>
      </w:r>
      <w:r w:rsidR="005E41A4" w:rsidRPr="006D62F1">
        <w:rPr>
          <w:rFonts w:ascii="Arial" w:hAnsi="Arial" w:cs="Arial"/>
          <w:color w:val="000000" w:themeColor="text1"/>
          <w:sz w:val="20"/>
          <w:szCs w:val="20"/>
        </w:rPr>
        <w:t xml:space="preserve"> </w:t>
      </w:r>
      <w:r w:rsidRPr="006D62F1">
        <w:rPr>
          <w:rFonts w:ascii="Arial" w:hAnsi="Arial" w:cs="Arial"/>
          <w:color w:val="000000" w:themeColor="text1"/>
          <w:sz w:val="20"/>
          <w:szCs w:val="20"/>
        </w:rPr>
        <w:t>P</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r shembull, financimi p</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r MIM nga ministrit</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sht</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rritur ndjesh</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m n</w:t>
      </w:r>
      <w:r w:rsidR="002F6ACD" w:rsidRPr="006D62F1">
        <w:rPr>
          <w:rFonts w:ascii="Arial" w:hAnsi="Arial" w:cs="Arial"/>
          <w:color w:val="000000" w:themeColor="text1"/>
          <w:sz w:val="20"/>
          <w:szCs w:val="20"/>
        </w:rPr>
        <w:t>ë</w:t>
      </w:r>
      <w:r w:rsidRPr="006D62F1">
        <w:rPr>
          <w:rFonts w:ascii="Arial" w:hAnsi="Arial" w:cs="Arial"/>
          <w:color w:val="000000" w:themeColor="text1"/>
          <w:sz w:val="20"/>
          <w:szCs w:val="20"/>
        </w:rPr>
        <w:t xml:space="preserve"> vitet </w:t>
      </w:r>
      <w:r w:rsidR="005E41A4" w:rsidRPr="006D62F1">
        <w:rPr>
          <w:rFonts w:ascii="Arial" w:hAnsi="Arial" w:cs="Arial"/>
          <w:color w:val="000000" w:themeColor="text1"/>
          <w:sz w:val="20"/>
          <w:szCs w:val="20"/>
        </w:rPr>
        <w:t xml:space="preserve">2016 </w:t>
      </w:r>
      <w:r w:rsidRPr="006D62F1">
        <w:rPr>
          <w:rFonts w:ascii="Arial" w:hAnsi="Arial" w:cs="Arial"/>
          <w:color w:val="000000" w:themeColor="text1"/>
          <w:sz w:val="20"/>
          <w:szCs w:val="20"/>
        </w:rPr>
        <w:t>dhe</w:t>
      </w:r>
      <w:r w:rsidR="005E41A4" w:rsidRPr="006D62F1">
        <w:rPr>
          <w:rFonts w:ascii="Arial" w:hAnsi="Arial" w:cs="Arial"/>
          <w:color w:val="000000" w:themeColor="text1"/>
          <w:sz w:val="20"/>
          <w:szCs w:val="20"/>
        </w:rPr>
        <w:t xml:space="preserve"> 2017, </w:t>
      </w:r>
      <w:r w:rsidRPr="006D62F1">
        <w:rPr>
          <w:rFonts w:ascii="Arial" w:hAnsi="Arial" w:cs="Arial"/>
          <w:color w:val="000000" w:themeColor="text1"/>
          <w:sz w:val="20"/>
          <w:szCs w:val="20"/>
        </w:rPr>
        <w:t xml:space="preserve">me respektivisht </w:t>
      </w:r>
      <w:r w:rsidR="005E41A4" w:rsidRPr="006D62F1">
        <w:rPr>
          <w:rFonts w:ascii="Arial" w:hAnsi="Arial" w:cs="Arial"/>
          <w:color w:val="000000" w:themeColor="text1"/>
          <w:sz w:val="20"/>
          <w:szCs w:val="20"/>
        </w:rPr>
        <w:t xml:space="preserve">14.2 </w:t>
      </w:r>
      <w:r w:rsidR="00B01259" w:rsidRPr="006D62F1">
        <w:rPr>
          <w:rFonts w:ascii="Arial" w:hAnsi="Arial" w:cs="Arial"/>
          <w:color w:val="000000" w:themeColor="text1"/>
          <w:sz w:val="20"/>
          <w:szCs w:val="20"/>
        </w:rPr>
        <w:t>milion</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w:t>
      </w:r>
      <w:r w:rsidRPr="006D62F1">
        <w:rPr>
          <w:rFonts w:ascii="Arial" w:hAnsi="Arial" w:cs="Arial"/>
          <w:color w:val="000000" w:themeColor="text1"/>
          <w:sz w:val="20"/>
          <w:szCs w:val="20"/>
        </w:rPr>
        <w:t xml:space="preserve">Euro dhe </w:t>
      </w:r>
      <w:r w:rsidR="005E41A4" w:rsidRPr="006D62F1">
        <w:rPr>
          <w:rFonts w:ascii="Arial" w:hAnsi="Arial" w:cs="Arial"/>
          <w:color w:val="000000" w:themeColor="text1"/>
          <w:sz w:val="20"/>
          <w:szCs w:val="20"/>
        </w:rPr>
        <w:t>12.5 milion</w:t>
      </w:r>
      <w:r w:rsidR="007958FF"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Euro, t</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dh</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na kryesisht p</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rmes buxhetit t</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Ministris</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s</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Mjedisit</w:t>
      </w:r>
      <w:r w:rsidR="005E41A4" w:rsidRPr="006D62F1">
        <w:rPr>
          <w:rFonts w:ascii="Arial" w:hAnsi="Arial" w:cs="Arial"/>
          <w:color w:val="000000" w:themeColor="text1"/>
          <w:sz w:val="20"/>
          <w:szCs w:val="20"/>
        </w:rPr>
        <w:t xml:space="preserve"> (M</w:t>
      </w:r>
      <w:r w:rsidR="00B01259" w:rsidRPr="006D62F1">
        <w:rPr>
          <w:rFonts w:ascii="Arial" w:hAnsi="Arial" w:cs="Arial"/>
          <w:color w:val="000000" w:themeColor="text1"/>
          <w:sz w:val="20"/>
          <w:szCs w:val="20"/>
        </w:rPr>
        <w:t>M</w:t>
      </w:r>
      <w:r w:rsidR="005E41A4" w:rsidRPr="006D62F1">
        <w:rPr>
          <w:rFonts w:ascii="Arial" w:hAnsi="Arial" w:cs="Arial"/>
          <w:color w:val="000000" w:themeColor="text1"/>
          <w:sz w:val="20"/>
          <w:szCs w:val="20"/>
        </w:rPr>
        <w:t xml:space="preserve">) </w:t>
      </w:r>
      <w:r w:rsidR="00B01259" w:rsidRPr="006D62F1">
        <w:rPr>
          <w:rFonts w:ascii="Arial" w:hAnsi="Arial" w:cs="Arial"/>
          <w:color w:val="000000" w:themeColor="text1"/>
          <w:sz w:val="20"/>
          <w:szCs w:val="20"/>
        </w:rPr>
        <w:t>me synim mbulimin e detyrimeve t</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qeveris</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p</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r nd</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rtimin dhe mbulimin e kostove operative t</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incenerator</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ve n</w:t>
      </w:r>
      <w:r w:rsidR="002F6ACD" w:rsidRPr="006D62F1">
        <w:rPr>
          <w:rFonts w:ascii="Arial" w:hAnsi="Arial" w:cs="Arial"/>
          <w:color w:val="000000" w:themeColor="text1"/>
          <w:sz w:val="20"/>
          <w:szCs w:val="20"/>
        </w:rPr>
        <w:t>ë</w:t>
      </w:r>
      <w:r w:rsidR="00B01259" w:rsidRPr="006D62F1">
        <w:rPr>
          <w:rFonts w:ascii="Arial" w:hAnsi="Arial" w:cs="Arial"/>
          <w:color w:val="000000" w:themeColor="text1"/>
          <w:sz w:val="20"/>
          <w:szCs w:val="20"/>
        </w:rPr>
        <w:t xml:space="preserve"> </w:t>
      </w:r>
      <w:r w:rsidR="005E41A4" w:rsidRPr="006D62F1">
        <w:rPr>
          <w:rFonts w:ascii="Arial" w:hAnsi="Arial" w:cs="Arial"/>
          <w:color w:val="000000" w:themeColor="text1"/>
          <w:sz w:val="20"/>
          <w:szCs w:val="20"/>
        </w:rPr>
        <w:t xml:space="preserve">Elbasan </w:t>
      </w:r>
      <w:r w:rsidR="00B01259" w:rsidRPr="006D62F1">
        <w:rPr>
          <w:rFonts w:ascii="Arial" w:hAnsi="Arial" w:cs="Arial"/>
          <w:color w:val="000000" w:themeColor="text1"/>
          <w:sz w:val="20"/>
          <w:szCs w:val="20"/>
        </w:rPr>
        <w:t>dhe</w:t>
      </w:r>
      <w:r w:rsidR="005E41A4" w:rsidRPr="006D62F1">
        <w:rPr>
          <w:rFonts w:ascii="Arial" w:hAnsi="Arial" w:cs="Arial"/>
          <w:color w:val="000000" w:themeColor="text1"/>
          <w:sz w:val="20"/>
          <w:szCs w:val="20"/>
        </w:rPr>
        <w:t xml:space="preserve"> Fier. </w:t>
      </w:r>
    </w:p>
    <w:p w:rsidR="006D62F1" w:rsidRPr="006D62F1" w:rsidRDefault="006D62F1" w:rsidP="006D62F1">
      <w:pPr>
        <w:spacing w:after="0"/>
        <w:rPr>
          <w:rFonts w:cs="Arial"/>
          <w:color w:val="000000" w:themeColor="text1"/>
        </w:rPr>
      </w:pPr>
    </w:p>
    <w:p w:rsidR="005E41A4" w:rsidRDefault="00781B0D"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Dokumenti i Politikave Strategjike</w:t>
      </w:r>
      <w:r w:rsidR="00D429F3">
        <w:rPr>
          <w:rFonts w:ascii="Arial" w:hAnsi="Arial" w:cs="Arial"/>
          <w:color w:val="000000" w:themeColor="text1"/>
          <w:sz w:val="20"/>
          <w:szCs w:val="20"/>
        </w:rPr>
        <w:t xml:space="preserve"> Komb</w:t>
      </w:r>
      <w:r w:rsidR="002F6ACD">
        <w:rPr>
          <w:rFonts w:ascii="Arial" w:hAnsi="Arial" w:cs="Arial"/>
          <w:color w:val="000000" w:themeColor="text1"/>
          <w:sz w:val="20"/>
          <w:szCs w:val="20"/>
        </w:rPr>
        <w:t>ë</w:t>
      </w:r>
      <w:r w:rsidR="00D429F3">
        <w:rPr>
          <w:rFonts w:ascii="Arial" w:hAnsi="Arial" w:cs="Arial"/>
          <w:color w:val="000000" w:themeColor="text1"/>
          <w:sz w:val="20"/>
          <w:szCs w:val="20"/>
        </w:rPr>
        <w:t>tare dhe Plani i Veprimit</w:t>
      </w:r>
      <w:r w:rsidR="005E41A4" w:rsidRPr="00DF7D15">
        <w:rPr>
          <w:rFonts w:ascii="Arial" w:hAnsi="Arial" w:cs="Arial"/>
          <w:color w:val="000000" w:themeColor="text1"/>
          <w:sz w:val="20"/>
          <w:szCs w:val="20"/>
        </w:rPr>
        <w:t xml:space="preserve"> 2011-2016 </w:t>
      </w:r>
      <w:r w:rsidR="00D429F3" w:rsidRPr="00D429F3">
        <w:rPr>
          <w:rFonts w:ascii="Arial" w:hAnsi="Arial" w:cs="Arial"/>
          <w:color w:val="000000" w:themeColor="text1"/>
          <w:sz w:val="20"/>
          <w:szCs w:val="20"/>
        </w:rPr>
        <w:t>kanë kërkuar një angazhim të paprecedent financiar t</w:t>
      </w:r>
      <w:r w:rsidR="00776EC6">
        <w:rPr>
          <w:rFonts w:ascii="Arial" w:hAnsi="Arial" w:cs="Arial"/>
          <w:color w:val="000000" w:themeColor="text1"/>
          <w:sz w:val="20"/>
          <w:szCs w:val="20"/>
        </w:rPr>
        <w:t>ë Qeverisë dhe Pushtetit Vendor</w:t>
      </w:r>
      <w:r w:rsidR="005E41A4" w:rsidRPr="00DF7D15">
        <w:rPr>
          <w:rFonts w:ascii="Arial" w:hAnsi="Arial" w:cs="Arial"/>
          <w:color w:val="000000" w:themeColor="text1"/>
          <w:sz w:val="20"/>
          <w:szCs w:val="20"/>
        </w:rPr>
        <w:t xml:space="preserve">, </w:t>
      </w:r>
      <w:r w:rsidR="00D429F3">
        <w:rPr>
          <w:rFonts w:ascii="Arial" w:hAnsi="Arial" w:cs="Arial"/>
          <w:color w:val="000000" w:themeColor="text1"/>
          <w:sz w:val="20"/>
          <w:szCs w:val="20"/>
        </w:rPr>
        <w:t>ku v</w:t>
      </w:r>
      <w:r w:rsidR="00D429F3" w:rsidRPr="00D429F3">
        <w:rPr>
          <w:rFonts w:ascii="Arial" w:hAnsi="Arial" w:cs="Arial"/>
          <w:color w:val="000000" w:themeColor="text1"/>
          <w:sz w:val="20"/>
          <w:szCs w:val="20"/>
        </w:rPr>
        <w:t xml:space="preserve">lerësohej se </w:t>
      </w:r>
      <w:r w:rsidR="002F6ACD">
        <w:rPr>
          <w:rFonts w:ascii="Arial" w:hAnsi="Arial" w:cs="Arial"/>
          <w:color w:val="000000" w:themeColor="text1"/>
          <w:sz w:val="20"/>
          <w:szCs w:val="20"/>
        </w:rPr>
        <w:t>ç</w:t>
      </w:r>
      <w:r w:rsidR="00D429F3" w:rsidRPr="00D429F3">
        <w:rPr>
          <w:rFonts w:ascii="Arial" w:hAnsi="Arial" w:cs="Arial"/>
          <w:color w:val="000000" w:themeColor="text1"/>
          <w:sz w:val="20"/>
          <w:szCs w:val="20"/>
        </w:rPr>
        <w:t>do vit duhet një mesatare vjetore prej 64 milionë Euro për të mbuluar kostot Operacionale dhe të Mirëmbajtjes (O&amp;M)</w:t>
      </w:r>
      <w:r w:rsidR="005E41A4" w:rsidRPr="00DF7D15">
        <w:rPr>
          <w:rFonts w:ascii="Arial" w:hAnsi="Arial" w:cs="Arial"/>
          <w:color w:val="000000" w:themeColor="text1"/>
          <w:sz w:val="20"/>
          <w:szCs w:val="20"/>
        </w:rPr>
        <w:t xml:space="preserve">.  </w:t>
      </w:r>
      <w:r w:rsidR="00D429F3">
        <w:rPr>
          <w:rFonts w:ascii="Arial" w:hAnsi="Arial" w:cs="Arial"/>
          <w:color w:val="000000" w:themeColor="text1"/>
          <w:sz w:val="20"/>
          <w:szCs w:val="20"/>
        </w:rPr>
        <w:t>Duke par</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nivelin e financimit n</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vitin </w:t>
      </w:r>
      <w:r w:rsidR="005E41A4" w:rsidRPr="00DF7D15">
        <w:rPr>
          <w:rFonts w:ascii="Arial" w:hAnsi="Arial" w:cs="Arial"/>
          <w:color w:val="000000" w:themeColor="text1"/>
          <w:sz w:val="20"/>
          <w:szCs w:val="20"/>
        </w:rPr>
        <w:t xml:space="preserve">2016 </w:t>
      </w:r>
      <w:r w:rsidR="00D429F3">
        <w:rPr>
          <w:rFonts w:ascii="Arial" w:hAnsi="Arial" w:cs="Arial"/>
          <w:color w:val="000000" w:themeColor="text1"/>
          <w:sz w:val="20"/>
          <w:szCs w:val="20"/>
        </w:rPr>
        <w:t>p</w:t>
      </w:r>
      <w:r w:rsidR="002F6ACD">
        <w:rPr>
          <w:rFonts w:ascii="Arial" w:hAnsi="Arial" w:cs="Arial"/>
          <w:color w:val="000000" w:themeColor="text1"/>
          <w:sz w:val="20"/>
          <w:szCs w:val="20"/>
        </w:rPr>
        <w:t>ë</w:t>
      </w:r>
      <w:r w:rsidR="00D429F3">
        <w:rPr>
          <w:rFonts w:ascii="Arial" w:hAnsi="Arial" w:cs="Arial"/>
          <w:color w:val="000000" w:themeColor="text1"/>
          <w:sz w:val="20"/>
          <w:szCs w:val="20"/>
        </w:rPr>
        <w:t>r kostot</w:t>
      </w:r>
      <w:r w:rsidR="005E41A4" w:rsidRPr="00DF7D15">
        <w:rPr>
          <w:rFonts w:ascii="Arial" w:hAnsi="Arial" w:cs="Arial"/>
          <w:color w:val="000000" w:themeColor="text1"/>
          <w:sz w:val="20"/>
          <w:szCs w:val="20"/>
        </w:rPr>
        <w:t xml:space="preserve"> O&amp;M, </w:t>
      </w:r>
      <w:r w:rsidR="00D429F3">
        <w:rPr>
          <w:rFonts w:ascii="Arial" w:hAnsi="Arial" w:cs="Arial"/>
          <w:color w:val="000000" w:themeColor="text1"/>
          <w:sz w:val="20"/>
          <w:szCs w:val="20"/>
        </w:rPr>
        <w:t>k</w:t>
      </w:r>
      <w:r w:rsidR="002F6ACD">
        <w:rPr>
          <w:rFonts w:ascii="Arial" w:hAnsi="Arial" w:cs="Arial"/>
          <w:color w:val="000000" w:themeColor="text1"/>
          <w:sz w:val="20"/>
          <w:szCs w:val="20"/>
        </w:rPr>
        <w:t>ë</w:t>
      </w:r>
      <w:r w:rsidR="00D429F3">
        <w:rPr>
          <w:rFonts w:ascii="Arial" w:hAnsi="Arial" w:cs="Arial"/>
          <w:color w:val="000000" w:themeColor="text1"/>
          <w:sz w:val="20"/>
          <w:szCs w:val="20"/>
        </w:rPr>
        <w:t>to p</w:t>
      </w:r>
      <w:r w:rsidR="002F6ACD">
        <w:rPr>
          <w:rFonts w:ascii="Arial" w:hAnsi="Arial" w:cs="Arial"/>
          <w:color w:val="000000" w:themeColor="text1"/>
          <w:sz w:val="20"/>
          <w:szCs w:val="20"/>
        </w:rPr>
        <w:t>ë</w:t>
      </w:r>
      <w:r w:rsidR="00D429F3">
        <w:rPr>
          <w:rFonts w:ascii="Arial" w:hAnsi="Arial" w:cs="Arial"/>
          <w:color w:val="000000" w:themeColor="text1"/>
          <w:sz w:val="20"/>
          <w:szCs w:val="20"/>
        </w:rPr>
        <w:t>rb</w:t>
      </w:r>
      <w:r w:rsidR="002F6ACD">
        <w:rPr>
          <w:rFonts w:ascii="Arial" w:hAnsi="Arial" w:cs="Arial"/>
          <w:color w:val="000000" w:themeColor="text1"/>
          <w:sz w:val="20"/>
          <w:szCs w:val="20"/>
        </w:rPr>
        <w:t>ë</w:t>
      </w:r>
      <w:r w:rsidR="00D429F3">
        <w:rPr>
          <w:rFonts w:ascii="Arial" w:hAnsi="Arial" w:cs="Arial"/>
          <w:color w:val="000000" w:themeColor="text1"/>
          <w:sz w:val="20"/>
          <w:szCs w:val="20"/>
        </w:rPr>
        <w:t>jn</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w:t>
      </w:r>
      <w:r w:rsidR="005E41A4" w:rsidRPr="00DF7D15">
        <w:rPr>
          <w:rFonts w:ascii="Arial" w:hAnsi="Arial" w:cs="Arial"/>
          <w:color w:val="000000" w:themeColor="text1"/>
          <w:sz w:val="20"/>
          <w:szCs w:val="20"/>
        </w:rPr>
        <w:t xml:space="preserve">46% </w:t>
      </w:r>
      <w:r w:rsidR="00D429F3">
        <w:rPr>
          <w:rFonts w:ascii="Arial" w:hAnsi="Arial" w:cs="Arial"/>
          <w:color w:val="000000" w:themeColor="text1"/>
          <w:sz w:val="20"/>
          <w:szCs w:val="20"/>
        </w:rPr>
        <w:t>t</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kostot s</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w:t>
      </w:r>
      <w:r w:rsidR="005E41A4" w:rsidRPr="00DF7D15">
        <w:rPr>
          <w:rFonts w:ascii="Arial" w:hAnsi="Arial" w:cs="Arial"/>
          <w:color w:val="000000" w:themeColor="text1"/>
          <w:sz w:val="20"/>
          <w:szCs w:val="20"/>
        </w:rPr>
        <w:t>proje</w:t>
      </w:r>
      <w:r w:rsidR="00D429F3">
        <w:rPr>
          <w:rFonts w:ascii="Arial" w:hAnsi="Arial" w:cs="Arial"/>
          <w:color w:val="000000" w:themeColor="text1"/>
          <w:sz w:val="20"/>
          <w:szCs w:val="20"/>
        </w:rPr>
        <w:t>ktuar t</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w:t>
      </w:r>
      <w:r>
        <w:rPr>
          <w:rFonts w:ascii="Arial" w:hAnsi="Arial" w:cs="Arial"/>
          <w:color w:val="000000" w:themeColor="text1"/>
          <w:sz w:val="20"/>
          <w:szCs w:val="20"/>
        </w:rPr>
        <w:t>Dokumentit të Politikave Strategjike</w:t>
      </w:r>
      <w:r w:rsidR="00D429F3">
        <w:rPr>
          <w:rFonts w:ascii="Arial" w:hAnsi="Arial" w:cs="Arial"/>
          <w:color w:val="000000" w:themeColor="text1"/>
          <w:sz w:val="20"/>
          <w:szCs w:val="20"/>
        </w:rPr>
        <w:t xml:space="preserve"> Komb</w:t>
      </w:r>
      <w:r w:rsidR="002F6ACD">
        <w:rPr>
          <w:rFonts w:ascii="Arial" w:hAnsi="Arial" w:cs="Arial"/>
          <w:color w:val="000000" w:themeColor="text1"/>
          <w:sz w:val="20"/>
          <w:szCs w:val="20"/>
        </w:rPr>
        <w:t>ë</w:t>
      </w:r>
      <w:r w:rsidR="00D429F3">
        <w:rPr>
          <w:rFonts w:ascii="Arial" w:hAnsi="Arial" w:cs="Arial"/>
          <w:color w:val="000000" w:themeColor="text1"/>
          <w:sz w:val="20"/>
          <w:szCs w:val="20"/>
        </w:rPr>
        <w:t>tare dhe Planit t</w:t>
      </w:r>
      <w:r w:rsidR="002F6ACD">
        <w:rPr>
          <w:rFonts w:ascii="Arial" w:hAnsi="Arial" w:cs="Arial"/>
          <w:color w:val="000000" w:themeColor="text1"/>
          <w:sz w:val="20"/>
          <w:szCs w:val="20"/>
        </w:rPr>
        <w:t>ë</w:t>
      </w:r>
      <w:r w:rsidR="00D429F3">
        <w:rPr>
          <w:rFonts w:ascii="Arial" w:hAnsi="Arial" w:cs="Arial"/>
          <w:color w:val="000000" w:themeColor="text1"/>
          <w:sz w:val="20"/>
          <w:szCs w:val="20"/>
        </w:rPr>
        <w:t xml:space="preserve"> Veprimit</w:t>
      </w:r>
      <w:r w:rsidR="005E41A4" w:rsidRPr="00DF7D15">
        <w:rPr>
          <w:rFonts w:ascii="Arial" w:hAnsi="Arial" w:cs="Arial"/>
          <w:color w:val="000000" w:themeColor="text1"/>
          <w:sz w:val="20"/>
          <w:szCs w:val="20"/>
        </w:rPr>
        <w:t xml:space="preserve">. </w:t>
      </w:r>
      <w:r w:rsidR="00776EC6">
        <w:rPr>
          <w:rFonts w:ascii="Arial" w:hAnsi="Arial" w:cs="Arial"/>
          <w:color w:val="000000" w:themeColor="text1"/>
          <w:sz w:val="20"/>
          <w:szCs w:val="20"/>
        </w:rPr>
        <w:t>Kostot</w:t>
      </w:r>
      <w:r w:rsidR="005E41A4" w:rsidRPr="00DF7D15">
        <w:rPr>
          <w:rFonts w:ascii="Arial" w:hAnsi="Arial" w:cs="Arial"/>
          <w:color w:val="000000" w:themeColor="text1"/>
          <w:sz w:val="20"/>
          <w:szCs w:val="20"/>
        </w:rPr>
        <w:t xml:space="preserve"> O&amp;M </w:t>
      </w:r>
      <w:r w:rsidR="00776EC6">
        <w:rPr>
          <w:rFonts w:ascii="Arial" w:hAnsi="Arial" w:cs="Arial"/>
          <w:color w:val="000000" w:themeColor="text1"/>
          <w:sz w:val="20"/>
          <w:szCs w:val="20"/>
        </w:rPr>
        <w:t>jan</w:t>
      </w:r>
      <w:r w:rsidR="002F6ACD">
        <w:rPr>
          <w:rFonts w:ascii="Arial" w:hAnsi="Arial" w:cs="Arial"/>
          <w:color w:val="000000" w:themeColor="text1"/>
          <w:sz w:val="20"/>
          <w:szCs w:val="20"/>
        </w:rPr>
        <w:t>ë</w:t>
      </w:r>
      <w:r w:rsidR="00776EC6">
        <w:rPr>
          <w:rFonts w:ascii="Arial" w:hAnsi="Arial" w:cs="Arial"/>
          <w:color w:val="000000" w:themeColor="text1"/>
          <w:sz w:val="20"/>
          <w:szCs w:val="20"/>
        </w:rPr>
        <w:t xml:space="preserve"> vet</w:t>
      </w:r>
      <w:r w:rsidR="002F6ACD">
        <w:rPr>
          <w:rFonts w:ascii="Arial" w:hAnsi="Arial" w:cs="Arial"/>
          <w:color w:val="000000" w:themeColor="text1"/>
          <w:sz w:val="20"/>
          <w:szCs w:val="20"/>
        </w:rPr>
        <w:t>ë</w:t>
      </w:r>
      <w:r w:rsidR="00776EC6">
        <w:rPr>
          <w:rFonts w:ascii="Arial" w:hAnsi="Arial" w:cs="Arial"/>
          <w:color w:val="000000" w:themeColor="text1"/>
          <w:sz w:val="20"/>
          <w:szCs w:val="20"/>
        </w:rPr>
        <w:t>m nj</w:t>
      </w:r>
      <w:r w:rsidR="002F6ACD">
        <w:rPr>
          <w:rFonts w:ascii="Arial" w:hAnsi="Arial" w:cs="Arial"/>
          <w:color w:val="000000" w:themeColor="text1"/>
          <w:sz w:val="20"/>
          <w:szCs w:val="20"/>
        </w:rPr>
        <w:t>ë</w:t>
      </w:r>
      <w:r w:rsidR="00776EC6">
        <w:rPr>
          <w:rFonts w:ascii="Arial" w:hAnsi="Arial" w:cs="Arial"/>
          <w:color w:val="000000" w:themeColor="text1"/>
          <w:sz w:val="20"/>
          <w:szCs w:val="20"/>
        </w:rPr>
        <w:t xml:space="preserve"> shembull p</w:t>
      </w:r>
      <w:r w:rsidR="002F6ACD">
        <w:rPr>
          <w:rFonts w:ascii="Arial" w:hAnsi="Arial" w:cs="Arial"/>
          <w:color w:val="000000" w:themeColor="text1"/>
          <w:sz w:val="20"/>
          <w:szCs w:val="20"/>
        </w:rPr>
        <w:t>ë</w:t>
      </w:r>
      <w:r w:rsidR="00776EC6">
        <w:rPr>
          <w:rFonts w:ascii="Arial" w:hAnsi="Arial" w:cs="Arial"/>
          <w:color w:val="000000" w:themeColor="text1"/>
          <w:sz w:val="20"/>
          <w:szCs w:val="20"/>
        </w:rPr>
        <w:t>r t</w:t>
      </w:r>
      <w:r w:rsidR="002F6ACD">
        <w:rPr>
          <w:rFonts w:ascii="Arial" w:hAnsi="Arial" w:cs="Arial"/>
          <w:color w:val="000000" w:themeColor="text1"/>
          <w:sz w:val="20"/>
          <w:szCs w:val="20"/>
        </w:rPr>
        <w:t>ë</w:t>
      </w:r>
      <w:r w:rsidR="00776EC6">
        <w:rPr>
          <w:rFonts w:ascii="Arial" w:hAnsi="Arial" w:cs="Arial"/>
          <w:color w:val="000000" w:themeColor="text1"/>
          <w:sz w:val="20"/>
          <w:szCs w:val="20"/>
        </w:rPr>
        <w:t xml:space="preserve"> treguar nivelin shum</w:t>
      </w:r>
      <w:r w:rsidR="002F6ACD">
        <w:rPr>
          <w:rFonts w:ascii="Arial" w:hAnsi="Arial" w:cs="Arial"/>
          <w:color w:val="000000" w:themeColor="text1"/>
          <w:sz w:val="20"/>
          <w:szCs w:val="20"/>
        </w:rPr>
        <w:t>ë</w:t>
      </w:r>
      <w:r w:rsidR="00776EC6">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776EC6">
        <w:rPr>
          <w:rFonts w:ascii="Arial" w:hAnsi="Arial" w:cs="Arial"/>
          <w:color w:val="000000" w:themeColor="text1"/>
          <w:sz w:val="20"/>
          <w:szCs w:val="20"/>
        </w:rPr>
        <w:t xml:space="preserve"> ul</w:t>
      </w:r>
      <w:r w:rsidR="002F6ACD">
        <w:rPr>
          <w:rFonts w:ascii="Arial" w:hAnsi="Arial" w:cs="Arial"/>
          <w:color w:val="000000" w:themeColor="text1"/>
          <w:sz w:val="20"/>
          <w:szCs w:val="20"/>
        </w:rPr>
        <w:t>ë</w:t>
      </w:r>
      <w:r w:rsidR="00776EC6">
        <w:rPr>
          <w:rFonts w:ascii="Arial" w:hAnsi="Arial" w:cs="Arial"/>
          <w:color w:val="000000" w:themeColor="text1"/>
          <w:sz w:val="20"/>
          <w:szCs w:val="20"/>
        </w:rPr>
        <w:t>t t</w:t>
      </w:r>
      <w:r w:rsidR="002F6ACD">
        <w:rPr>
          <w:rFonts w:ascii="Arial" w:hAnsi="Arial" w:cs="Arial"/>
          <w:color w:val="000000" w:themeColor="text1"/>
          <w:sz w:val="20"/>
          <w:szCs w:val="20"/>
        </w:rPr>
        <w:t>ë</w:t>
      </w:r>
      <w:r w:rsidR="00776EC6">
        <w:rPr>
          <w:rFonts w:ascii="Arial" w:hAnsi="Arial" w:cs="Arial"/>
          <w:color w:val="000000" w:themeColor="text1"/>
          <w:sz w:val="20"/>
          <w:szCs w:val="20"/>
        </w:rPr>
        <w:t xml:space="preserve"> financimit</w:t>
      </w:r>
      <w:r w:rsidR="006742AF">
        <w:rPr>
          <w:rFonts w:ascii="Arial" w:hAnsi="Arial" w:cs="Arial"/>
          <w:color w:val="000000" w:themeColor="text1"/>
          <w:sz w:val="20"/>
          <w:szCs w:val="20"/>
        </w:rPr>
        <w:t>, q</w:t>
      </w:r>
      <w:r w:rsidR="002F6ACD">
        <w:rPr>
          <w:rFonts w:ascii="Arial" w:hAnsi="Arial" w:cs="Arial"/>
          <w:color w:val="000000" w:themeColor="text1"/>
          <w:sz w:val="20"/>
          <w:szCs w:val="20"/>
        </w:rPr>
        <w:t>ë</w:t>
      </w:r>
      <w:r w:rsidR="006742AF">
        <w:rPr>
          <w:rFonts w:ascii="Arial" w:hAnsi="Arial" w:cs="Arial"/>
          <w:color w:val="000000" w:themeColor="text1"/>
          <w:sz w:val="20"/>
          <w:szCs w:val="20"/>
        </w:rPr>
        <w:t xml:space="preserve"> duhet adresuar me kujdes n</w:t>
      </w:r>
      <w:r w:rsidR="002F6ACD">
        <w:rPr>
          <w:rFonts w:ascii="Arial" w:hAnsi="Arial" w:cs="Arial"/>
          <w:color w:val="000000" w:themeColor="text1"/>
          <w:sz w:val="20"/>
          <w:szCs w:val="20"/>
        </w:rPr>
        <w:t>ë</w:t>
      </w:r>
      <w:r w:rsidR="006742AF">
        <w:rPr>
          <w:rFonts w:ascii="Arial" w:hAnsi="Arial" w:cs="Arial"/>
          <w:color w:val="000000" w:themeColor="text1"/>
          <w:sz w:val="20"/>
          <w:szCs w:val="20"/>
        </w:rPr>
        <w:t xml:space="preserve"> buxhetet e qeveris</w:t>
      </w:r>
      <w:r w:rsidR="002F6ACD">
        <w:rPr>
          <w:rFonts w:ascii="Arial" w:hAnsi="Arial" w:cs="Arial"/>
          <w:color w:val="000000" w:themeColor="text1"/>
          <w:sz w:val="20"/>
          <w:szCs w:val="20"/>
        </w:rPr>
        <w:t>ë</w:t>
      </w:r>
      <w:r w:rsidR="006742AF">
        <w:rPr>
          <w:rFonts w:ascii="Arial" w:hAnsi="Arial" w:cs="Arial"/>
          <w:color w:val="000000" w:themeColor="text1"/>
          <w:sz w:val="20"/>
          <w:szCs w:val="20"/>
        </w:rPr>
        <w:t xml:space="preserve"> qendrore dhe pushtetit vendor ose prej t</w:t>
      </w:r>
      <w:r w:rsidR="002F6ACD">
        <w:rPr>
          <w:rFonts w:ascii="Arial" w:hAnsi="Arial" w:cs="Arial"/>
          <w:color w:val="000000" w:themeColor="text1"/>
          <w:sz w:val="20"/>
          <w:szCs w:val="20"/>
        </w:rPr>
        <w:t>ë</w:t>
      </w:r>
      <w:r w:rsidR="006742AF">
        <w:rPr>
          <w:rFonts w:ascii="Arial" w:hAnsi="Arial" w:cs="Arial"/>
          <w:color w:val="000000" w:themeColor="text1"/>
          <w:sz w:val="20"/>
          <w:szCs w:val="20"/>
        </w:rPr>
        <w:t xml:space="preserve"> ardhurave p</w:t>
      </w:r>
      <w:r w:rsidR="002F6ACD">
        <w:rPr>
          <w:rFonts w:ascii="Arial" w:hAnsi="Arial" w:cs="Arial"/>
          <w:color w:val="000000" w:themeColor="text1"/>
          <w:sz w:val="20"/>
          <w:szCs w:val="20"/>
        </w:rPr>
        <w:t>ë</w:t>
      </w:r>
      <w:r w:rsidR="006742AF">
        <w:rPr>
          <w:rFonts w:ascii="Arial" w:hAnsi="Arial" w:cs="Arial"/>
          <w:color w:val="000000" w:themeColor="text1"/>
          <w:sz w:val="20"/>
          <w:szCs w:val="20"/>
        </w:rPr>
        <w:t xml:space="preserve">rmes mbledhjes </w:t>
      </w:r>
      <w:r w:rsidR="005E41A4" w:rsidRPr="00DF7D15">
        <w:rPr>
          <w:rFonts w:ascii="Arial" w:hAnsi="Arial" w:cs="Arial"/>
          <w:color w:val="000000" w:themeColor="text1"/>
          <w:sz w:val="20"/>
          <w:szCs w:val="20"/>
        </w:rPr>
        <w:t>s</w:t>
      </w:r>
      <w:r w:rsidR="002F6ACD">
        <w:rPr>
          <w:rFonts w:ascii="Arial" w:hAnsi="Arial" w:cs="Arial"/>
          <w:color w:val="000000" w:themeColor="text1"/>
          <w:sz w:val="20"/>
          <w:szCs w:val="20"/>
        </w:rPr>
        <w:t>ë</w:t>
      </w:r>
      <w:r w:rsidR="006742AF">
        <w:rPr>
          <w:rFonts w:ascii="Arial" w:hAnsi="Arial" w:cs="Arial"/>
          <w:color w:val="000000" w:themeColor="text1"/>
          <w:sz w:val="20"/>
          <w:szCs w:val="20"/>
        </w:rPr>
        <w:t xml:space="preserve"> tarif</w:t>
      </w:r>
      <w:r w:rsidR="002F6ACD">
        <w:rPr>
          <w:rFonts w:ascii="Arial" w:hAnsi="Arial" w:cs="Arial"/>
          <w:color w:val="000000" w:themeColor="text1"/>
          <w:sz w:val="20"/>
          <w:szCs w:val="20"/>
        </w:rPr>
        <w:t>ë</w:t>
      </w:r>
      <w:r w:rsidR="006742AF">
        <w:rPr>
          <w:rFonts w:ascii="Arial" w:hAnsi="Arial" w:cs="Arial"/>
          <w:color w:val="000000" w:themeColor="text1"/>
          <w:sz w:val="20"/>
          <w:szCs w:val="20"/>
        </w:rPr>
        <w:t>s</w:t>
      </w:r>
      <w:r w:rsidR="005E41A4" w:rsidRPr="00DF7D15">
        <w:rPr>
          <w:rFonts w:ascii="Arial" w:hAnsi="Arial" w:cs="Arial"/>
          <w:color w:val="000000" w:themeColor="text1"/>
          <w:sz w:val="20"/>
          <w:szCs w:val="20"/>
        </w:rPr>
        <w:t>.</w:t>
      </w:r>
    </w:p>
    <w:p w:rsidR="006742AF" w:rsidRPr="006742AF" w:rsidRDefault="006742AF" w:rsidP="006742AF">
      <w:pPr>
        <w:pStyle w:val="ListParagraph"/>
        <w:rPr>
          <w:rFonts w:cs="Arial"/>
          <w:color w:val="000000" w:themeColor="text1"/>
          <w:lang w:val="sq-AL"/>
        </w:rPr>
      </w:pPr>
    </w:p>
    <w:p w:rsidR="006742AF" w:rsidRPr="006742AF" w:rsidRDefault="006742AF"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sidRPr="006742AF">
        <w:rPr>
          <w:rFonts w:ascii="Arial" w:hAnsi="Arial" w:cs="Arial"/>
          <w:color w:val="000000" w:themeColor="text1"/>
          <w:sz w:val="20"/>
          <w:szCs w:val="20"/>
          <w:lang w:val="sq-AL"/>
        </w:rPr>
        <w:t>Shqyrtimi i të dhënav</w:t>
      </w:r>
      <w:r w:rsidR="002F6ACD">
        <w:rPr>
          <w:rFonts w:ascii="Arial" w:hAnsi="Arial" w:cs="Arial"/>
          <w:color w:val="000000" w:themeColor="text1"/>
          <w:sz w:val="20"/>
          <w:szCs w:val="20"/>
          <w:lang w:val="sq-AL"/>
        </w:rPr>
        <w:t>ë</w:t>
      </w:r>
      <w:r w:rsidRPr="006742AF">
        <w:rPr>
          <w:rFonts w:ascii="Arial" w:hAnsi="Arial" w:cs="Arial"/>
          <w:color w:val="000000" w:themeColor="text1"/>
          <w:sz w:val="20"/>
          <w:szCs w:val="20"/>
          <w:lang w:val="sq-AL"/>
        </w:rPr>
        <w:t xml:space="preserve"> t</w:t>
      </w:r>
      <w:r w:rsidR="002F6ACD">
        <w:rPr>
          <w:rFonts w:ascii="Arial" w:hAnsi="Arial" w:cs="Arial"/>
          <w:color w:val="000000" w:themeColor="text1"/>
          <w:sz w:val="20"/>
          <w:szCs w:val="20"/>
          <w:lang w:val="sq-AL"/>
        </w:rPr>
        <w:t>ë</w:t>
      </w:r>
      <w:r w:rsidRPr="006742AF">
        <w:rPr>
          <w:rFonts w:ascii="Arial" w:hAnsi="Arial" w:cs="Arial"/>
          <w:color w:val="000000" w:themeColor="text1"/>
          <w:sz w:val="20"/>
          <w:szCs w:val="20"/>
          <w:lang w:val="sq-AL"/>
        </w:rPr>
        <w:t xml:space="preserve"> 30 bashkive, tregon se norma mesatare e arkëtimit të të ardhurave nga tarifa është 63%. Mbi bazën e kësaj norme dhe tarifës mesatare, bashkitë arrijnë të mbulojnë mesatarisht vetëm 34% të kostos O&amp;M për vitin 2016. Duke supozuar një arkëtim në masën 90% ose 27% më shumë krahasuar me mesataren aktuale, bashkitë duhet të rrisin tarifën e shër</w:t>
      </w:r>
      <w:r>
        <w:rPr>
          <w:rFonts w:ascii="Arial" w:hAnsi="Arial" w:cs="Arial"/>
          <w:color w:val="000000" w:themeColor="text1"/>
          <w:sz w:val="20"/>
          <w:szCs w:val="20"/>
          <w:lang w:val="sq-AL"/>
        </w:rPr>
        <w:t>bimit mesatarisht me rreth 38%</w:t>
      </w:r>
      <w:r w:rsidRPr="006742AF">
        <w:rPr>
          <w:rFonts w:ascii="Arial" w:hAnsi="Arial" w:cs="Arial"/>
          <w:color w:val="000000" w:themeColor="text1"/>
          <w:sz w:val="20"/>
          <w:szCs w:val="20"/>
          <w:lang w:val="sq-AL"/>
        </w:rPr>
        <w:t xml:space="preserve">, për të mbuluar kostot e grumbullimit dhe transportit për standardin e tanishëm dhe shtrirjen graduale të mbulimit me shërbim. </w:t>
      </w:r>
    </w:p>
    <w:p w:rsidR="006742AF" w:rsidRPr="00C1462C" w:rsidRDefault="006742AF" w:rsidP="005E41A4">
      <w:pPr>
        <w:pStyle w:val="ListParagraph"/>
        <w:spacing w:after="0" w:line="240" w:lineRule="auto"/>
        <w:ind w:left="714"/>
        <w:jc w:val="both"/>
        <w:rPr>
          <w:rFonts w:ascii="Arial" w:hAnsi="Arial" w:cs="Arial"/>
          <w:color w:val="000000" w:themeColor="text1"/>
          <w:sz w:val="20"/>
          <w:szCs w:val="20"/>
        </w:rPr>
      </w:pPr>
    </w:p>
    <w:p w:rsidR="005E41A4" w:rsidRDefault="00795339"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 xml:space="preserve">Gjithashtu, financimi nga buxheti </w:t>
      </w:r>
      <w:r w:rsidR="007958FF">
        <w:rPr>
          <w:rFonts w:ascii="Arial" w:hAnsi="Arial" w:cs="Arial"/>
          <w:color w:val="000000" w:themeColor="text1"/>
          <w:sz w:val="20"/>
          <w:szCs w:val="20"/>
        </w:rPr>
        <w:t>i</w:t>
      </w:r>
      <w:r>
        <w:rPr>
          <w:rFonts w:ascii="Arial" w:hAnsi="Arial" w:cs="Arial"/>
          <w:color w:val="000000" w:themeColor="text1"/>
          <w:sz w:val="20"/>
          <w:szCs w:val="20"/>
        </w:rPr>
        <w:t xml:space="preserve"> qeveris</w:t>
      </w:r>
      <w:r w:rsidR="002F6ACD">
        <w:rPr>
          <w:rFonts w:ascii="Arial" w:hAnsi="Arial" w:cs="Arial"/>
          <w:color w:val="000000" w:themeColor="text1"/>
          <w:sz w:val="20"/>
          <w:szCs w:val="20"/>
        </w:rPr>
        <w:t>ë</w:t>
      </w:r>
      <w:r w:rsidR="007958FF">
        <w:rPr>
          <w:rFonts w:ascii="Arial" w:hAnsi="Arial" w:cs="Arial"/>
          <w:color w:val="000000" w:themeColor="text1"/>
          <w:sz w:val="20"/>
          <w:szCs w:val="20"/>
        </w:rPr>
        <w:t xml:space="preserve"> qendrore, buxhete</w:t>
      </w:r>
      <w:r>
        <w:rPr>
          <w:rFonts w:ascii="Arial" w:hAnsi="Arial" w:cs="Arial"/>
          <w:color w:val="000000" w:themeColor="text1"/>
          <w:sz w:val="20"/>
          <w:szCs w:val="20"/>
        </w:rPr>
        <w:t>t</w:t>
      </w:r>
      <w:r w:rsidR="007958FF">
        <w:rPr>
          <w:rFonts w:ascii="Arial" w:hAnsi="Arial" w:cs="Arial"/>
          <w:color w:val="000000" w:themeColor="text1"/>
          <w:sz w:val="20"/>
          <w:szCs w:val="20"/>
        </w:rPr>
        <w:t xml:space="preserve"> e</w:t>
      </w:r>
      <w:r>
        <w:rPr>
          <w:rFonts w:ascii="Arial" w:hAnsi="Arial" w:cs="Arial"/>
          <w:color w:val="000000" w:themeColor="text1"/>
          <w:sz w:val="20"/>
          <w:szCs w:val="20"/>
        </w:rPr>
        <w:t xml:space="preserve"> Pushtetit vendor dhe donator</w:t>
      </w:r>
      <w:r w:rsidR="002F6ACD">
        <w:rPr>
          <w:rFonts w:ascii="Arial" w:hAnsi="Arial" w:cs="Arial"/>
          <w:color w:val="000000" w:themeColor="text1"/>
          <w:sz w:val="20"/>
          <w:szCs w:val="20"/>
        </w:rPr>
        <w:t>ë</w:t>
      </w:r>
      <w:r w:rsidR="007958FF">
        <w:rPr>
          <w:rFonts w:ascii="Arial" w:hAnsi="Arial" w:cs="Arial"/>
          <w:color w:val="000000" w:themeColor="text1"/>
          <w:sz w:val="20"/>
          <w:szCs w:val="20"/>
        </w:rPr>
        <w:t>ve kryeso</w:t>
      </w:r>
      <w:r>
        <w:rPr>
          <w:rFonts w:ascii="Arial" w:hAnsi="Arial" w:cs="Arial"/>
          <w:color w:val="000000" w:themeColor="text1"/>
          <w:sz w:val="20"/>
          <w:szCs w:val="20"/>
        </w:rPr>
        <w:t>r</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huaj vler</w:t>
      </w:r>
      <w:r w:rsidR="002F6ACD">
        <w:rPr>
          <w:rFonts w:ascii="Arial" w:hAnsi="Arial" w:cs="Arial"/>
          <w:color w:val="000000" w:themeColor="text1"/>
          <w:sz w:val="20"/>
          <w:szCs w:val="20"/>
        </w:rPr>
        <w:t>ë</w:t>
      </w:r>
      <w:r>
        <w:rPr>
          <w:rFonts w:ascii="Arial" w:hAnsi="Arial" w:cs="Arial"/>
          <w:color w:val="000000" w:themeColor="text1"/>
          <w:sz w:val="20"/>
          <w:szCs w:val="20"/>
        </w:rPr>
        <w:t>sohet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arrij</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5E41A4" w:rsidRPr="001C088F">
        <w:rPr>
          <w:rFonts w:ascii="Arial" w:hAnsi="Arial" w:cs="Arial"/>
          <w:color w:val="000000" w:themeColor="text1"/>
          <w:sz w:val="20"/>
          <w:szCs w:val="20"/>
        </w:rPr>
        <w:t xml:space="preserve"> 27.5 milion</w:t>
      </w:r>
      <w:r w:rsidR="007958FF">
        <w:rPr>
          <w:rFonts w:ascii="Arial" w:hAnsi="Arial" w:cs="Arial"/>
          <w:color w:val="000000" w:themeColor="text1"/>
          <w:sz w:val="20"/>
          <w:szCs w:val="20"/>
        </w:rPr>
        <w:t>ë</w:t>
      </w:r>
      <w:r>
        <w:rPr>
          <w:rFonts w:ascii="Arial" w:hAnsi="Arial" w:cs="Arial"/>
          <w:color w:val="000000" w:themeColor="text1"/>
          <w:sz w:val="20"/>
          <w:szCs w:val="20"/>
        </w:rPr>
        <w:t xml:space="preserve"> Euro</w:t>
      </w:r>
      <w:r w:rsidR="005E41A4" w:rsidRPr="001C088F">
        <w:rPr>
          <w:rFonts w:ascii="Arial" w:hAnsi="Arial" w:cs="Arial"/>
          <w:color w:val="000000" w:themeColor="text1"/>
          <w:sz w:val="20"/>
          <w:szCs w:val="20"/>
        </w:rPr>
        <w:t>/</w:t>
      </w:r>
      <w:r>
        <w:rPr>
          <w:rFonts w:ascii="Arial" w:hAnsi="Arial" w:cs="Arial"/>
          <w:color w:val="000000" w:themeColor="text1"/>
          <w:sz w:val="20"/>
          <w:szCs w:val="20"/>
        </w:rPr>
        <w:t>vit</w:t>
      </w:r>
      <w:r w:rsidR="005E41A4" w:rsidRPr="001C088F">
        <w:rPr>
          <w:rFonts w:ascii="Arial" w:hAnsi="Arial" w:cs="Arial"/>
          <w:color w:val="000000" w:themeColor="text1"/>
          <w:sz w:val="20"/>
          <w:szCs w:val="20"/>
        </w:rPr>
        <w:t xml:space="preserve"> o</w:t>
      </w:r>
      <w:r>
        <w:rPr>
          <w:rFonts w:ascii="Arial" w:hAnsi="Arial" w:cs="Arial"/>
          <w:color w:val="000000" w:themeColor="text1"/>
          <w:sz w:val="20"/>
          <w:szCs w:val="20"/>
        </w:rPr>
        <w:t>se vet</w:t>
      </w:r>
      <w:r w:rsidR="002F6ACD">
        <w:rPr>
          <w:rFonts w:ascii="Arial" w:hAnsi="Arial" w:cs="Arial"/>
          <w:color w:val="000000" w:themeColor="text1"/>
          <w:sz w:val="20"/>
          <w:szCs w:val="20"/>
        </w:rPr>
        <w:t>ë</w:t>
      </w:r>
      <w:r>
        <w:rPr>
          <w:rFonts w:ascii="Arial" w:hAnsi="Arial" w:cs="Arial"/>
          <w:color w:val="000000" w:themeColor="text1"/>
          <w:sz w:val="20"/>
          <w:szCs w:val="20"/>
        </w:rPr>
        <w:t>m</w:t>
      </w:r>
      <w:r w:rsidR="005E41A4" w:rsidRPr="001C088F">
        <w:rPr>
          <w:rFonts w:ascii="Arial" w:hAnsi="Arial" w:cs="Arial"/>
          <w:color w:val="000000" w:themeColor="text1"/>
          <w:sz w:val="20"/>
          <w:szCs w:val="20"/>
        </w:rPr>
        <w:t xml:space="preserve"> 26.6%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kostove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rgjithshme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vler</w:t>
      </w:r>
      <w:r w:rsidR="002F6ACD">
        <w:rPr>
          <w:rFonts w:ascii="Arial" w:hAnsi="Arial" w:cs="Arial"/>
          <w:color w:val="000000" w:themeColor="text1"/>
          <w:sz w:val="20"/>
          <w:szCs w:val="20"/>
        </w:rPr>
        <w:t>ë</w:t>
      </w:r>
      <w:r>
        <w:rPr>
          <w:rFonts w:ascii="Arial" w:hAnsi="Arial" w:cs="Arial"/>
          <w:color w:val="000000" w:themeColor="text1"/>
          <w:sz w:val="20"/>
          <w:szCs w:val="20"/>
        </w:rPr>
        <w:t>suara n</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5E41A4" w:rsidRPr="001C088F">
        <w:rPr>
          <w:rFonts w:ascii="Arial" w:hAnsi="Arial" w:cs="Arial"/>
          <w:color w:val="000000" w:themeColor="text1"/>
          <w:sz w:val="20"/>
          <w:szCs w:val="20"/>
        </w:rPr>
        <w:t>103 milion</w:t>
      </w:r>
      <w:r w:rsidR="002F6ACD">
        <w:rPr>
          <w:rFonts w:ascii="Arial" w:hAnsi="Arial" w:cs="Arial"/>
          <w:color w:val="000000" w:themeColor="text1"/>
          <w:sz w:val="20"/>
          <w:szCs w:val="20"/>
        </w:rPr>
        <w:t>ë</w:t>
      </w:r>
      <w:r>
        <w:rPr>
          <w:rFonts w:ascii="Arial" w:hAnsi="Arial" w:cs="Arial"/>
          <w:color w:val="000000" w:themeColor="text1"/>
          <w:sz w:val="20"/>
          <w:szCs w:val="20"/>
        </w:rPr>
        <w:t xml:space="preserve"> Euro</w:t>
      </w:r>
      <w:r w:rsidR="005E41A4" w:rsidRPr="001C088F">
        <w:rPr>
          <w:rFonts w:ascii="Arial" w:hAnsi="Arial" w:cs="Arial"/>
          <w:color w:val="000000" w:themeColor="text1"/>
          <w:sz w:val="20"/>
          <w:szCs w:val="20"/>
        </w:rPr>
        <w:t>/</w:t>
      </w:r>
      <w:r>
        <w:rPr>
          <w:rFonts w:ascii="Arial" w:hAnsi="Arial" w:cs="Arial"/>
          <w:color w:val="000000" w:themeColor="text1"/>
          <w:sz w:val="20"/>
          <w:szCs w:val="20"/>
        </w:rPr>
        <w:t>vit</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N</w:t>
      </w:r>
      <w:r w:rsidR="002F6ACD">
        <w:rPr>
          <w:rFonts w:ascii="Arial" w:hAnsi="Arial" w:cs="Arial"/>
          <w:color w:val="000000" w:themeColor="text1"/>
          <w:sz w:val="20"/>
          <w:szCs w:val="20"/>
        </w:rPr>
        <w:t>ë</w:t>
      </w:r>
      <w:r>
        <w:rPr>
          <w:rFonts w:ascii="Arial" w:hAnsi="Arial" w:cs="Arial"/>
          <w:color w:val="000000" w:themeColor="text1"/>
          <w:sz w:val="20"/>
          <w:szCs w:val="20"/>
        </w:rPr>
        <w:t>se Shqip</w:t>
      </w:r>
      <w:r w:rsidR="002F6ACD">
        <w:rPr>
          <w:rFonts w:ascii="Arial" w:hAnsi="Arial" w:cs="Arial"/>
          <w:color w:val="000000" w:themeColor="text1"/>
          <w:sz w:val="20"/>
          <w:szCs w:val="20"/>
        </w:rPr>
        <w:t>ë</w:t>
      </w:r>
      <w:r>
        <w:rPr>
          <w:rFonts w:ascii="Arial" w:hAnsi="Arial" w:cs="Arial"/>
          <w:color w:val="000000" w:themeColor="text1"/>
          <w:sz w:val="20"/>
          <w:szCs w:val="20"/>
        </w:rPr>
        <w:t>ria synon t</w:t>
      </w:r>
      <w:r w:rsidR="002F6ACD">
        <w:rPr>
          <w:rFonts w:ascii="Arial" w:hAnsi="Arial" w:cs="Arial"/>
          <w:color w:val="000000" w:themeColor="text1"/>
          <w:sz w:val="20"/>
          <w:szCs w:val="20"/>
        </w:rPr>
        <w:t>ë</w:t>
      </w:r>
      <w:r>
        <w:rPr>
          <w:rFonts w:ascii="Arial" w:hAnsi="Arial" w:cs="Arial"/>
          <w:color w:val="000000" w:themeColor="text1"/>
          <w:sz w:val="20"/>
          <w:szCs w:val="20"/>
        </w:rPr>
        <w:t xml:space="preserve"> arrij</w:t>
      </w:r>
      <w:r w:rsidR="002F6ACD">
        <w:rPr>
          <w:rFonts w:ascii="Arial" w:hAnsi="Arial" w:cs="Arial"/>
          <w:color w:val="000000" w:themeColor="text1"/>
          <w:sz w:val="20"/>
          <w:szCs w:val="20"/>
        </w:rPr>
        <w:t>ë</w:t>
      </w:r>
      <w:r>
        <w:rPr>
          <w:rFonts w:ascii="Arial" w:hAnsi="Arial" w:cs="Arial"/>
          <w:color w:val="000000" w:themeColor="text1"/>
          <w:sz w:val="20"/>
          <w:szCs w:val="20"/>
        </w:rPr>
        <w:t xml:space="preserve"> ose ti afrohet objektivave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vendosura prej qeveris</w:t>
      </w:r>
      <w:r w:rsidR="002F6ACD">
        <w:rPr>
          <w:rFonts w:ascii="Arial" w:hAnsi="Arial" w:cs="Arial"/>
          <w:color w:val="000000" w:themeColor="text1"/>
          <w:sz w:val="20"/>
          <w:szCs w:val="20"/>
        </w:rPr>
        <w:t>ë</w:t>
      </w:r>
      <w:r>
        <w:rPr>
          <w:rFonts w:ascii="Arial" w:hAnsi="Arial" w:cs="Arial"/>
          <w:color w:val="000000" w:themeColor="text1"/>
          <w:sz w:val="20"/>
          <w:szCs w:val="20"/>
        </w:rPr>
        <w:t xml:space="preserve"> shqiptare dhe BEs</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e r</w:t>
      </w:r>
      <w:r w:rsidR="002F6ACD">
        <w:rPr>
          <w:rFonts w:ascii="Arial" w:hAnsi="Arial" w:cs="Arial"/>
          <w:color w:val="000000" w:themeColor="text1"/>
          <w:sz w:val="20"/>
          <w:szCs w:val="20"/>
        </w:rPr>
        <w:t>ë</w:t>
      </w:r>
      <w:r>
        <w:rPr>
          <w:rFonts w:ascii="Arial" w:hAnsi="Arial" w:cs="Arial"/>
          <w:color w:val="000000" w:themeColor="text1"/>
          <w:sz w:val="20"/>
          <w:szCs w:val="20"/>
        </w:rPr>
        <w:t>nd</w:t>
      </w:r>
      <w:r w:rsidR="002F6ACD">
        <w:rPr>
          <w:rFonts w:ascii="Arial" w:hAnsi="Arial" w:cs="Arial"/>
          <w:color w:val="000000" w:themeColor="text1"/>
          <w:sz w:val="20"/>
          <w:szCs w:val="20"/>
        </w:rPr>
        <w:t>ë</w:t>
      </w:r>
      <w:r>
        <w:rPr>
          <w:rFonts w:ascii="Arial" w:hAnsi="Arial" w:cs="Arial"/>
          <w:color w:val="000000" w:themeColor="text1"/>
          <w:sz w:val="20"/>
          <w:szCs w:val="20"/>
        </w:rPr>
        <w:t>sishme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merren masat e nevojshme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mbushur boshll</w:t>
      </w:r>
      <w:r w:rsidR="002F6ACD">
        <w:rPr>
          <w:rFonts w:ascii="Arial" w:hAnsi="Arial" w:cs="Arial"/>
          <w:color w:val="000000" w:themeColor="text1"/>
          <w:sz w:val="20"/>
          <w:szCs w:val="20"/>
        </w:rPr>
        <w:t>ë</w:t>
      </w:r>
      <w:r>
        <w:rPr>
          <w:rFonts w:ascii="Arial" w:hAnsi="Arial" w:cs="Arial"/>
          <w:color w:val="000000" w:themeColor="text1"/>
          <w:sz w:val="20"/>
          <w:szCs w:val="20"/>
        </w:rPr>
        <w:t>kun financiar n</w:t>
      </w:r>
      <w:r w:rsidR="002F6ACD">
        <w:rPr>
          <w:rFonts w:ascii="Arial" w:hAnsi="Arial" w:cs="Arial"/>
          <w:color w:val="000000" w:themeColor="text1"/>
          <w:sz w:val="20"/>
          <w:szCs w:val="20"/>
        </w:rPr>
        <w:t>ë</w:t>
      </w:r>
      <w:r>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fush</w:t>
      </w:r>
      <w:r w:rsidR="002F6ACD">
        <w:rPr>
          <w:rFonts w:ascii="Arial" w:hAnsi="Arial" w:cs="Arial"/>
          <w:color w:val="000000" w:themeColor="text1"/>
          <w:sz w:val="20"/>
          <w:szCs w:val="20"/>
        </w:rPr>
        <w:t>ë</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Duhet rritur tarifat dhe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sigurohet mbledhja e e tyre</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rriten financimet prej donator</w:t>
      </w:r>
      <w:r w:rsidR="002F6ACD">
        <w:rPr>
          <w:rFonts w:ascii="Arial" w:hAnsi="Arial" w:cs="Arial"/>
          <w:color w:val="000000" w:themeColor="text1"/>
          <w:sz w:val="20"/>
          <w:szCs w:val="20"/>
        </w:rPr>
        <w:t>ë</w:t>
      </w:r>
      <w:r>
        <w:rPr>
          <w:rFonts w:ascii="Arial" w:hAnsi="Arial" w:cs="Arial"/>
          <w:color w:val="000000" w:themeColor="text1"/>
          <w:sz w:val="20"/>
          <w:szCs w:val="20"/>
        </w:rPr>
        <w:t>ve</w:t>
      </w:r>
      <w:r w:rsidR="006D405C">
        <w:rPr>
          <w:rFonts w:ascii="Arial" w:hAnsi="Arial" w:cs="Arial"/>
          <w:color w:val="000000" w:themeColor="text1"/>
          <w:sz w:val="20"/>
          <w:szCs w:val="20"/>
        </w:rPr>
        <w:t xml:space="preserve"> si dhe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shihet mund</w:t>
      </w:r>
      <w:r w:rsidR="002F6ACD">
        <w:rPr>
          <w:rFonts w:ascii="Arial" w:hAnsi="Arial" w:cs="Arial"/>
          <w:color w:val="000000" w:themeColor="text1"/>
          <w:sz w:val="20"/>
          <w:szCs w:val="20"/>
        </w:rPr>
        <w:t>ë</w:t>
      </w:r>
      <w:r w:rsidR="006D405C">
        <w:rPr>
          <w:rFonts w:ascii="Arial" w:hAnsi="Arial" w:cs="Arial"/>
          <w:color w:val="000000" w:themeColor="text1"/>
          <w:sz w:val="20"/>
          <w:szCs w:val="20"/>
        </w:rPr>
        <w:t>sia e rritjes 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fondit 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buxhetin e qeveris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qendrore</w:t>
      </w:r>
      <w:r w:rsidR="007958FF">
        <w:rPr>
          <w:rFonts w:ascii="Arial" w:hAnsi="Arial" w:cs="Arial"/>
          <w:color w:val="000000" w:themeColor="text1"/>
          <w:sz w:val="20"/>
          <w:szCs w:val="20"/>
        </w:rPr>
        <w:t xml:space="preserve"> </w:t>
      </w:r>
      <w:r w:rsidR="006D405C">
        <w:rPr>
          <w:rFonts w:ascii="Arial" w:hAnsi="Arial" w:cs="Arial"/>
          <w:color w:val="000000" w:themeColor="text1"/>
          <w:sz w:val="20"/>
          <w:szCs w:val="20"/>
        </w:rPr>
        <w:t>dhe at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pushteteve vendore. </w:t>
      </w:r>
      <w:r w:rsidR="002F6ACD">
        <w:rPr>
          <w:rFonts w:ascii="Arial" w:hAnsi="Arial" w:cs="Arial"/>
          <w:color w:val="000000" w:themeColor="text1"/>
          <w:sz w:val="20"/>
          <w:szCs w:val="20"/>
        </w:rPr>
        <w:t>Ë</w:t>
      </w:r>
      <w:r w:rsidR="006D405C">
        <w:rPr>
          <w:rFonts w:ascii="Arial" w:hAnsi="Arial" w:cs="Arial"/>
          <w:color w:val="000000" w:themeColor="text1"/>
          <w:sz w:val="20"/>
          <w:szCs w:val="20"/>
        </w:rPr>
        <w:t>sht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 r</w:t>
      </w:r>
      <w:r w:rsidR="002F6ACD">
        <w:rPr>
          <w:rFonts w:ascii="Arial" w:hAnsi="Arial" w:cs="Arial"/>
          <w:color w:val="000000" w:themeColor="text1"/>
          <w:sz w:val="20"/>
          <w:szCs w:val="20"/>
        </w:rPr>
        <w:t>ë</w:t>
      </w:r>
      <w:r w:rsidR="006D405C">
        <w:rPr>
          <w:rFonts w:ascii="Arial" w:hAnsi="Arial" w:cs="Arial"/>
          <w:color w:val="000000" w:themeColor="text1"/>
          <w:sz w:val="20"/>
          <w:szCs w:val="20"/>
        </w:rPr>
        <w:t>nd</w:t>
      </w:r>
      <w:r w:rsidR="002F6ACD">
        <w:rPr>
          <w:rFonts w:ascii="Arial" w:hAnsi="Arial" w:cs="Arial"/>
          <w:color w:val="000000" w:themeColor="text1"/>
          <w:sz w:val="20"/>
          <w:szCs w:val="20"/>
        </w:rPr>
        <w:t>ë</w:t>
      </w:r>
      <w:r w:rsidR="006D405C">
        <w:rPr>
          <w:rFonts w:ascii="Arial" w:hAnsi="Arial" w:cs="Arial"/>
          <w:color w:val="000000" w:themeColor="text1"/>
          <w:sz w:val="20"/>
          <w:szCs w:val="20"/>
        </w:rPr>
        <w:t>sishme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ecet paralelisht me p</w:t>
      </w:r>
      <w:r w:rsidR="002F6ACD">
        <w:rPr>
          <w:rFonts w:ascii="Arial" w:hAnsi="Arial" w:cs="Arial"/>
          <w:color w:val="000000" w:themeColor="text1"/>
          <w:sz w:val="20"/>
          <w:szCs w:val="20"/>
        </w:rPr>
        <w:t>ë</w:t>
      </w:r>
      <w:r w:rsidR="006D405C">
        <w:rPr>
          <w:rFonts w:ascii="Arial" w:hAnsi="Arial" w:cs="Arial"/>
          <w:color w:val="000000" w:themeColor="text1"/>
          <w:sz w:val="20"/>
          <w:szCs w:val="20"/>
        </w:rPr>
        <w:t>rmir</w:t>
      </w:r>
      <w:r w:rsidR="002F6ACD">
        <w:rPr>
          <w:rFonts w:ascii="Arial" w:hAnsi="Arial" w:cs="Arial"/>
          <w:color w:val="000000" w:themeColor="text1"/>
          <w:sz w:val="20"/>
          <w:szCs w:val="20"/>
        </w:rPr>
        <w:t>ë</w:t>
      </w:r>
      <w:r w:rsidR="006D405C">
        <w:rPr>
          <w:rFonts w:ascii="Arial" w:hAnsi="Arial" w:cs="Arial"/>
          <w:color w:val="000000" w:themeColor="text1"/>
          <w:sz w:val="20"/>
          <w:szCs w:val="20"/>
        </w:rPr>
        <w:t>simin e sh</w:t>
      </w:r>
      <w:r w:rsidR="002F6ACD">
        <w:rPr>
          <w:rFonts w:ascii="Arial" w:hAnsi="Arial" w:cs="Arial"/>
          <w:color w:val="000000" w:themeColor="text1"/>
          <w:sz w:val="20"/>
          <w:szCs w:val="20"/>
        </w:rPr>
        <w:t>ë</w:t>
      </w:r>
      <w:r w:rsidR="006D405C">
        <w:rPr>
          <w:rFonts w:ascii="Arial" w:hAnsi="Arial" w:cs="Arial"/>
          <w:color w:val="000000" w:themeColor="text1"/>
          <w:sz w:val="20"/>
          <w:szCs w:val="20"/>
        </w:rPr>
        <w:t>rbimit 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treg dhe fushat e nd</w:t>
      </w:r>
      <w:r w:rsidR="002F6ACD">
        <w:rPr>
          <w:rFonts w:ascii="Arial" w:hAnsi="Arial" w:cs="Arial"/>
          <w:color w:val="000000" w:themeColor="text1"/>
          <w:sz w:val="20"/>
          <w:szCs w:val="20"/>
        </w:rPr>
        <w:t>ë</w:t>
      </w:r>
      <w:r w:rsidR="006D405C">
        <w:rPr>
          <w:rFonts w:ascii="Arial" w:hAnsi="Arial" w:cs="Arial"/>
          <w:color w:val="000000" w:themeColor="text1"/>
          <w:sz w:val="20"/>
          <w:szCs w:val="20"/>
        </w:rPr>
        <w:t>rgjegj</w:t>
      </w:r>
      <w:r w:rsidR="002F6ACD">
        <w:rPr>
          <w:rFonts w:ascii="Arial" w:hAnsi="Arial" w:cs="Arial"/>
          <w:color w:val="000000" w:themeColor="text1"/>
          <w:sz w:val="20"/>
          <w:szCs w:val="20"/>
        </w:rPr>
        <w:t>ë</w:t>
      </w:r>
      <w:r w:rsidR="006D405C">
        <w:rPr>
          <w:rFonts w:ascii="Arial" w:hAnsi="Arial" w:cs="Arial"/>
          <w:color w:val="000000" w:themeColor="text1"/>
          <w:sz w:val="20"/>
          <w:szCs w:val="20"/>
        </w:rPr>
        <w:t>simit p</w:t>
      </w:r>
      <w:r w:rsidR="002F6ACD">
        <w:rPr>
          <w:rFonts w:ascii="Arial" w:hAnsi="Arial" w:cs="Arial"/>
          <w:color w:val="000000" w:themeColor="text1"/>
          <w:sz w:val="20"/>
          <w:szCs w:val="20"/>
        </w:rPr>
        <w:t>ë</w:t>
      </w:r>
      <w:r w:rsidR="006D405C">
        <w:rPr>
          <w:rFonts w:ascii="Arial" w:hAnsi="Arial" w:cs="Arial"/>
          <w:color w:val="000000" w:themeColor="text1"/>
          <w:sz w:val="20"/>
          <w:szCs w:val="20"/>
        </w:rPr>
        <w:t>r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rritur informimin e publikut dhe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aktor</w:t>
      </w:r>
      <w:r w:rsidR="002F6ACD">
        <w:rPr>
          <w:rFonts w:ascii="Arial" w:hAnsi="Arial" w:cs="Arial"/>
          <w:color w:val="000000" w:themeColor="text1"/>
          <w:sz w:val="20"/>
          <w:szCs w:val="20"/>
        </w:rPr>
        <w:t>ë</w:t>
      </w:r>
      <w:r w:rsidR="006D405C">
        <w:rPr>
          <w:rFonts w:ascii="Arial" w:hAnsi="Arial" w:cs="Arial"/>
          <w:color w:val="000000" w:themeColor="text1"/>
          <w:sz w:val="20"/>
          <w:szCs w:val="20"/>
        </w:rPr>
        <w:t>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tjer</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rreth p</w:t>
      </w:r>
      <w:r w:rsidR="002F6ACD">
        <w:rPr>
          <w:rFonts w:ascii="Arial" w:hAnsi="Arial" w:cs="Arial"/>
          <w:color w:val="000000" w:themeColor="text1"/>
          <w:sz w:val="20"/>
          <w:szCs w:val="20"/>
        </w:rPr>
        <w:t>ë</w:t>
      </w:r>
      <w:r w:rsidR="006D405C">
        <w:rPr>
          <w:rFonts w:ascii="Arial" w:hAnsi="Arial" w:cs="Arial"/>
          <w:color w:val="000000" w:themeColor="text1"/>
          <w:sz w:val="20"/>
          <w:szCs w:val="20"/>
        </w:rPr>
        <w:t>rfitimeve afatshkurtra, afatmesme dhe afatgjata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zbatimit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plot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Planit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Veprimit p</w:t>
      </w:r>
      <w:r w:rsidR="002F6ACD">
        <w:rPr>
          <w:rFonts w:ascii="Arial" w:hAnsi="Arial" w:cs="Arial"/>
          <w:color w:val="000000" w:themeColor="text1"/>
          <w:sz w:val="20"/>
          <w:szCs w:val="20"/>
        </w:rPr>
        <w:t>ë</w:t>
      </w:r>
      <w:r w:rsidR="006D405C">
        <w:rPr>
          <w:rFonts w:ascii="Arial" w:hAnsi="Arial" w:cs="Arial"/>
          <w:color w:val="000000" w:themeColor="text1"/>
          <w:sz w:val="20"/>
          <w:szCs w:val="20"/>
        </w:rPr>
        <w:t>r MIM</w:t>
      </w:r>
      <w:r w:rsidR="005E41A4" w:rsidRPr="001C088F">
        <w:rPr>
          <w:rFonts w:ascii="Arial" w:hAnsi="Arial" w:cs="Arial"/>
          <w:color w:val="000000" w:themeColor="text1"/>
          <w:sz w:val="20"/>
          <w:szCs w:val="20"/>
        </w:rPr>
        <w:t xml:space="preserve">.  </w:t>
      </w:r>
      <w:r w:rsidR="006D405C">
        <w:rPr>
          <w:rFonts w:ascii="Arial" w:hAnsi="Arial" w:cs="Arial"/>
          <w:color w:val="000000" w:themeColor="text1"/>
          <w:sz w:val="20"/>
          <w:szCs w:val="20"/>
        </w:rPr>
        <w:t>Duhet nd</w:t>
      </w:r>
      <w:r w:rsidR="002F6ACD">
        <w:rPr>
          <w:rFonts w:ascii="Arial" w:hAnsi="Arial" w:cs="Arial"/>
          <w:color w:val="000000" w:themeColor="text1"/>
          <w:sz w:val="20"/>
          <w:szCs w:val="20"/>
        </w:rPr>
        <w:t>ë</w:t>
      </w:r>
      <w:r w:rsidR="006D405C">
        <w:rPr>
          <w:rFonts w:ascii="Arial" w:hAnsi="Arial" w:cs="Arial"/>
          <w:color w:val="000000" w:themeColor="text1"/>
          <w:sz w:val="20"/>
          <w:szCs w:val="20"/>
        </w:rPr>
        <w:t>rmarr</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proces i plot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konsultimi p</w:t>
      </w:r>
      <w:r w:rsidR="002F6ACD">
        <w:rPr>
          <w:rFonts w:ascii="Arial" w:hAnsi="Arial" w:cs="Arial"/>
          <w:color w:val="000000" w:themeColor="text1"/>
          <w:sz w:val="20"/>
          <w:szCs w:val="20"/>
        </w:rPr>
        <w:t>ë</w:t>
      </w:r>
      <w:r w:rsidR="006D405C">
        <w:rPr>
          <w:rFonts w:ascii="Arial" w:hAnsi="Arial" w:cs="Arial"/>
          <w:color w:val="000000" w:themeColor="text1"/>
          <w:sz w:val="20"/>
          <w:szCs w:val="20"/>
        </w:rPr>
        <w:t>r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6D405C">
        <w:rPr>
          <w:rFonts w:ascii="Arial" w:hAnsi="Arial" w:cs="Arial"/>
          <w:color w:val="000000" w:themeColor="text1"/>
          <w:sz w:val="20"/>
          <w:szCs w:val="20"/>
        </w:rPr>
        <w:t>rcaktuar metod</w:t>
      </w:r>
      <w:r w:rsidR="002F6ACD">
        <w:rPr>
          <w:rFonts w:ascii="Arial" w:hAnsi="Arial" w:cs="Arial"/>
          <w:color w:val="000000" w:themeColor="text1"/>
          <w:sz w:val="20"/>
          <w:szCs w:val="20"/>
        </w:rPr>
        <w:t>ë</w:t>
      </w:r>
      <w:r w:rsidR="006D405C">
        <w:rPr>
          <w:rFonts w:ascii="Arial" w:hAnsi="Arial" w:cs="Arial"/>
          <w:color w:val="000000" w:themeColor="text1"/>
          <w:sz w:val="20"/>
          <w:szCs w:val="20"/>
        </w:rPr>
        <w:t>n m</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mir</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se si mund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arrihet objektivi i gjetjes 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financimeve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nevojshme p</w:t>
      </w:r>
      <w:r w:rsidR="002F6ACD">
        <w:rPr>
          <w:rFonts w:ascii="Arial" w:hAnsi="Arial" w:cs="Arial"/>
          <w:color w:val="000000" w:themeColor="text1"/>
          <w:sz w:val="20"/>
          <w:szCs w:val="20"/>
        </w:rPr>
        <w:t>ë</w:t>
      </w:r>
      <w:r w:rsidR="006D405C">
        <w:rPr>
          <w:rFonts w:ascii="Arial" w:hAnsi="Arial" w:cs="Arial"/>
          <w:color w:val="000000" w:themeColor="text1"/>
          <w:sz w:val="20"/>
          <w:szCs w:val="20"/>
        </w:rPr>
        <w:t>r mbylljen e boshll</w:t>
      </w:r>
      <w:r w:rsidR="002F6ACD">
        <w:rPr>
          <w:rFonts w:ascii="Arial" w:hAnsi="Arial" w:cs="Arial"/>
          <w:color w:val="000000" w:themeColor="text1"/>
          <w:sz w:val="20"/>
          <w:szCs w:val="20"/>
        </w:rPr>
        <w:t>ë</w:t>
      </w:r>
      <w:r w:rsidR="006D405C">
        <w:rPr>
          <w:rFonts w:ascii="Arial" w:hAnsi="Arial" w:cs="Arial"/>
          <w:color w:val="000000" w:themeColor="text1"/>
          <w:sz w:val="20"/>
          <w:szCs w:val="20"/>
        </w:rPr>
        <w:t>kut financiar pa krijuar shqet</w:t>
      </w:r>
      <w:r w:rsidR="002F6ACD">
        <w:rPr>
          <w:rFonts w:ascii="Arial" w:hAnsi="Arial" w:cs="Arial"/>
          <w:color w:val="000000" w:themeColor="text1"/>
          <w:sz w:val="20"/>
          <w:szCs w:val="20"/>
        </w:rPr>
        <w:t>ë</w:t>
      </w:r>
      <w:r w:rsidR="006D405C">
        <w:rPr>
          <w:rFonts w:ascii="Arial" w:hAnsi="Arial" w:cs="Arial"/>
          <w:color w:val="000000" w:themeColor="text1"/>
          <w:sz w:val="20"/>
          <w:szCs w:val="20"/>
        </w:rPr>
        <w:t>sime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r</w:t>
      </w:r>
      <w:r w:rsidR="002F6ACD">
        <w:rPr>
          <w:rFonts w:ascii="Arial" w:hAnsi="Arial" w:cs="Arial"/>
          <w:color w:val="000000" w:themeColor="text1"/>
          <w:sz w:val="20"/>
          <w:szCs w:val="20"/>
        </w:rPr>
        <w:t>ë</w:t>
      </w:r>
      <w:r w:rsidR="006D405C">
        <w:rPr>
          <w:rFonts w:ascii="Arial" w:hAnsi="Arial" w:cs="Arial"/>
          <w:color w:val="000000" w:themeColor="text1"/>
          <w:sz w:val="20"/>
          <w:szCs w:val="20"/>
        </w:rPr>
        <w:t>nd</w:t>
      </w:r>
      <w:r w:rsidR="002F6ACD">
        <w:rPr>
          <w:rFonts w:ascii="Arial" w:hAnsi="Arial" w:cs="Arial"/>
          <w:color w:val="000000" w:themeColor="text1"/>
          <w:sz w:val="20"/>
          <w:szCs w:val="20"/>
        </w:rPr>
        <w:t>ë</w:t>
      </w:r>
      <w:r w:rsidR="006D405C">
        <w:rPr>
          <w:rFonts w:ascii="Arial" w:hAnsi="Arial" w:cs="Arial"/>
          <w:color w:val="000000" w:themeColor="text1"/>
          <w:sz w:val="20"/>
          <w:szCs w:val="20"/>
        </w:rPr>
        <w:t>sishme</w:t>
      </w:r>
      <w:r w:rsidR="005E41A4" w:rsidRPr="001C088F">
        <w:rPr>
          <w:rFonts w:ascii="Arial" w:hAnsi="Arial" w:cs="Arial"/>
          <w:color w:val="000000" w:themeColor="text1"/>
          <w:sz w:val="20"/>
          <w:szCs w:val="20"/>
        </w:rPr>
        <w:t>.</w:t>
      </w:r>
    </w:p>
    <w:p w:rsidR="005E41A4" w:rsidRPr="00DF7D15" w:rsidRDefault="005E41A4" w:rsidP="005E41A4">
      <w:pPr>
        <w:pStyle w:val="ListParagraph"/>
        <w:spacing w:after="0" w:line="240" w:lineRule="auto"/>
        <w:ind w:left="714"/>
        <w:jc w:val="both"/>
        <w:rPr>
          <w:rFonts w:ascii="Arial" w:hAnsi="Arial" w:cs="Arial"/>
          <w:color w:val="000000" w:themeColor="text1"/>
          <w:sz w:val="20"/>
          <w:szCs w:val="20"/>
        </w:rPr>
      </w:pPr>
    </w:p>
    <w:p w:rsidR="005E41A4" w:rsidRDefault="00275887" w:rsidP="005E41A4">
      <w:pPr>
        <w:spacing w:after="0"/>
        <w:rPr>
          <w:rFonts w:cs="Arial"/>
          <w:b/>
          <w:color w:val="000000" w:themeColor="text1"/>
        </w:rPr>
      </w:pPr>
      <w:r>
        <w:rPr>
          <w:rFonts w:cs="Arial"/>
          <w:b/>
          <w:color w:val="000000" w:themeColor="text1"/>
        </w:rPr>
        <w:lastRenderedPageBreak/>
        <w:t>Objektivi Strategjik</w:t>
      </w:r>
      <w:r w:rsidR="005E41A4">
        <w:rPr>
          <w:rFonts w:cs="Arial"/>
          <w:b/>
          <w:color w:val="000000" w:themeColor="text1"/>
        </w:rPr>
        <w:t xml:space="preserve"> 7 – </w:t>
      </w:r>
      <w:r w:rsidR="006D405C">
        <w:rPr>
          <w:rFonts w:cs="Arial"/>
          <w:b/>
          <w:color w:val="000000" w:themeColor="text1"/>
        </w:rPr>
        <w:t>Burimet njer</w:t>
      </w:r>
      <w:r w:rsidR="002F6ACD">
        <w:rPr>
          <w:rFonts w:cs="Arial"/>
          <w:b/>
          <w:color w:val="000000" w:themeColor="text1"/>
        </w:rPr>
        <w:t>ë</w:t>
      </w:r>
      <w:r w:rsidR="006D405C">
        <w:rPr>
          <w:rFonts w:cs="Arial"/>
          <w:b/>
          <w:color w:val="000000" w:themeColor="text1"/>
        </w:rPr>
        <w:t>zore dhe pje</w:t>
      </w:r>
      <w:r w:rsidR="007958FF">
        <w:rPr>
          <w:rFonts w:cs="Arial"/>
          <w:b/>
          <w:color w:val="000000" w:themeColor="text1"/>
        </w:rPr>
        <w:t>s</w:t>
      </w:r>
      <w:r w:rsidR="002F6ACD">
        <w:rPr>
          <w:rFonts w:cs="Arial"/>
          <w:b/>
          <w:color w:val="000000" w:themeColor="text1"/>
        </w:rPr>
        <w:t>ë</w:t>
      </w:r>
      <w:r w:rsidR="006D405C">
        <w:rPr>
          <w:rFonts w:cs="Arial"/>
          <w:b/>
          <w:color w:val="000000" w:themeColor="text1"/>
        </w:rPr>
        <w:t>marrja</w:t>
      </w:r>
    </w:p>
    <w:p w:rsidR="005E41A4" w:rsidRPr="001C088F" w:rsidRDefault="005E41A4" w:rsidP="005E41A4">
      <w:pPr>
        <w:pStyle w:val="ListParagraph"/>
        <w:jc w:val="both"/>
        <w:rPr>
          <w:rFonts w:ascii="Arial" w:hAnsi="Arial" w:cs="Arial"/>
          <w:color w:val="000000" w:themeColor="text1"/>
          <w:sz w:val="20"/>
          <w:szCs w:val="20"/>
        </w:rPr>
      </w:pPr>
    </w:p>
    <w:p w:rsidR="005E41A4" w:rsidRDefault="005E41A4"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sidRPr="001C088F">
        <w:rPr>
          <w:rFonts w:ascii="Arial" w:hAnsi="Arial" w:cs="Arial"/>
          <w:color w:val="000000" w:themeColor="text1"/>
          <w:sz w:val="20"/>
          <w:szCs w:val="20"/>
        </w:rPr>
        <w:t>Ministr</w:t>
      </w:r>
      <w:r w:rsidR="006D405C">
        <w:rPr>
          <w:rFonts w:ascii="Arial" w:hAnsi="Arial" w:cs="Arial"/>
          <w:color w:val="000000" w:themeColor="text1"/>
          <w:sz w:val="20"/>
          <w:szCs w:val="20"/>
        </w:rPr>
        <w:t>ia e Turizmit dhe Mjedisit ka nj</w:t>
      </w:r>
      <w:r w:rsidR="002F6ACD">
        <w:rPr>
          <w:rFonts w:ascii="Arial" w:hAnsi="Arial" w:cs="Arial"/>
          <w:color w:val="000000" w:themeColor="text1"/>
          <w:sz w:val="20"/>
          <w:szCs w:val="20"/>
        </w:rPr>
        <w:t>ë</w:t>
      </w:r>
      <w:r w:rsidR="006D405C">
        <w:rPr>
          <w:rFonts w:ascii="Arial" w:hAnsi="Arial" w:cs="Arial"/>
          <w:color w:val="000000" w:themeColor="text1"/>
          <w:sz w:val="20"/>
          <w:szCs w:val="20"/>
        </w:rPr>
        <w:t>sin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 menaxhimit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mbetjeve me nj</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drejtues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sidR="006D405C">
        <w:rPr>
          <w:rFonts w:ascii="Arial" w:hAnsi="Arial" w:cs="Arial"/>
          <w:color w:val="000000" w:themeColor="text1"/>
          <w:sz w:val="20"/>
          <w:szCs w:val="20"/>
        </w:rPr>
        <w:t>sis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dhe pa specialist p</w:t>
      </w:r>
      <w:r w:rsidR="002F6ACD">
        <w:rPr>
          <w:rFonts w:ascii="Arial" w:hAnsi="Arial" w:cs="Arial"/>
          <w:color w:val="000000" w:themeColor="text1"/>
          <w:sz w:val="20"/>
          <w:szCs w:val="20"/>
        </w:rPr>
        <w:t>ë</w:t>
      </w:r>
      <w:r w:rsidR="006D405C">
        <w:rPr>
          <w:rFonts w:ascii="Arial" w:hAnsi="Arial" w:cs="Arial"/>
          <w:color w:val="000000" w:themeColor="text1"/>
          <w:sz w:val="20"/>
          <w:szCs w:val="20"/>
        </w:rPr>
        <w:t>rkat</w:t>
      </w:r>
      <w:r w:rsidR="002F6ACD">
        <w:rPr>
          <w:rFonts w:ascii="Arial" w:hAnsi="Arial" w:cs="Arial"/>
          <w:color w:val="000000" w:themeColor="text1"/>
          <w:sz w:val="20"/>
          <w:szCs w:val="20"/>
        </w:rPr>
        <w:t>ë</w:t>
      </w:r>
      <w:r w:rsidR="006D405C">
        <w:rPr>
          <w:rFonts w:ascii="Arial" w:hAnsi="Arial" w:cs="Arial"/>
          <w:color w:val="000000" w:themeColor="text1"/>
          <w:sz w:val="20"/>
          <w:szCs w:val="20"/>
        </w:rPr>
        <w:t>s</w:t>
      </w:r>
      <w:r w:rsidRPr="001C088F">
        <w:rPr>
          <w:rFonts w:ascii="Arial" w:hAnsi="Arial" w:cs="Arial"/>
          <w:color w:val="000000" w:themeColor="text1"/>
          <w:sz w:val="20"/>
          <w:szCs w:val="20"/>
        </w:rPr>
        <w:t>. Ministr</w:t>
      </w:r>
      <w:r w:rsidR="006D405C">
        <w:rPr>
          <w:rFonts w:ascii="Arial" w:hAnsi="Arial" w:cs="Arial"/>
          <w:color w:val="000000" w:themeColor="text1"/>
          <w:sz w:val="20"/>
          <w:szCs w:val="20"/>
        </w:rPr>
        <w:t>ia e Infrastruktur</w:t>
      </w:r>
      <w:r w:rsidR="002F6ACD">
        <w:rPr>
          <w:rFonts w:ascii="Arial" w:hAnsi="Arial" w:cs="Arial"/>
          <w:color w:val="000000" w:themeColor="text1"/>
          <w:sz w:val="20"/>
          <w:szCs w:val="20"/>
        </w:rPr>
        <w:t>ë</w:t>
      </w:r>
      <w:r w:rsidR="006D405C">
        <w:rPr>
          <w:rFonts w:ascii="Arial" w:hAnsi="Arial" w:cs="Arial"/>
          <w:color w:val="000000" w:themeColor="text1"/>
          <w:sz w:val="20"/>
          <w:szCs w:val="20"/>
        </w:rPr>
        <w:t>s dhe Energjis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num</w:t>
      </w:r>
      <w:r w:rsidR="002F6ACD">
        <w:rPr>
          <w:rFonts w:ascii="Arial" w:hAnsi="Arial" w:cs="Arial"/>
          <w:color w:val="000000" w:themeColor="text1"/>
          <w:sz w:val="20"/>
          <w:szCs w:val="20"/>
        </w:rPr>
        <w:t>ë</w:t>
      </w:r>
      <w:r w:rsidR="006D405C">
        <w:rPr>
          <w:rFonts w:ascii="Arial" w:hAnsi="Arial" w:cs="Arial"/>
          <w:color w:val="000000" w:themeColor="text1"/>
          <w:sz w:val="20"/>
          <w:szCs w:val="20"/>
        </w:rPr>
        <w:t>ron nj</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personel m</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madh</w:t>
      </w:r>
      <w:r w:rsidRPr="001C088F">
        <w:rPr>
          <w:rFonts w:ascii="Arial" w:hAnsi="Arial" w:cs="Arial"/>
          <w:color w:val="000000" w:themeColor="text1"/>
          <w:sz w:val="20"/>
          <w:szCs w:val="20"/>
        </w:rPr>
        <w:t>.</w:t>
      </w:r>
      <w:r w:rsidR="00095619">
        <w:rPr>
          <w:rFonts w:ascii="Arial" w:hAnsi="Arial" w:cs="Arial"/>
          <w:color w:val="000000" w:themeColor="text1"/>
          <w:sz w:val="20"/>
          <w:szCs w:val="20"/>
        </w:rPr>
        <w:t xml:space="preserve"> Me VKM-n</w:t>
      </w:r>
      <w:r w:rsidR="00017306">
        <w:rPr>
          <w:rFonts w:ascii="Arial" w:hAnsi="Arial" w:cs="Arial"/>
          <w:color w:val="000000" w:themeColor="text1"/>
          <w:sz w:val="20"/>
          <w:szCs w:val="20"/>
        </w:rPr>
        <w:t>ë</w:t>
      </w:r>
      <w:r w:rsidR="00095619">
        <w:rPr>
          <w:rFonts w:ascii="Arial" w:hAnsi="Arial" w:cs="Arial"/>
          <w:color w:val="000000" w:themeColor="text1"/>
          <w:sz w:val="20"/>
          <w:szCs w:val="20"/>
        </w:rPr>
        <w:t>, nr.431, dat</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11.07.2018 “P</w:t>
      </w:r>
      <w:r w:rsidR="00017306">
        <w:rPr>
          <w:rFonts w:ascii="Arial" w:hAnsi="Arial" w:cs="Arial"/>
          <w:color w:val="000000" w:themeColor="text1"/>
          <w:sz w:val="20"/>
          <w:szCs w:val="20"/>
        </w:rPr>
        <w:t>ë</w:t>
      </w:r>
      <w:r w:rsidR="00095619">
        <w:rPr>
          <w:rFonts w:ascii="Arial" w:hAnsi="Arial" w:cs="Arial"/>
          <w:color w:val="000000" w:themeColor="text1"/>
          <w:sz w:val="20"/>
          <w:szCs w:val="20"/>
        </w:rPr>
        <w:t>r krijimin, organizimin dhe funksionimin e Agjencis</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Komb</w:t>
      </w:r>
      <w:r w:rsidR="00017306">
        <w:rPr>
          <w:rFonts w:ascii="Arial" w:hAnsi="Arial" w:cs="Arial"/>
          <w:color w:val="000000" w:themeColor="text1"/>
          <w:sz w:val="20"/>
          <w:szCs w:val="20"/>
        </w:rPr>
        <w:t>ë</w:t>
      </w:r>
      <w:r w:rsidR="00095619">
        <w:rPr>
          <w:rFonts w:ascii="Arial" w:hAnsi="Arial" w:cs="Arial"/>
          <w:color w:val="000000" w:themeColor="text1"/>
          <w:sz w:val="20"/>
          <w:szCs w:val="20"/>
        </w:rPr>
        <w:t>tare t</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Uj</w:t>
      </w:r>
      <w:r w:rsidR="00017306">
        <w:rPr>
          <w:rFonts w:ascii="Arial" w:hAnsi="Arial" w:cs="Arial"/>
          <w:color w:val="000000" w:themeColor="text1"/>
          <w:sz w:val="20"/>
          <w:szCs w:val="20"/>
        </w:rPr>
        <w:t>ë</w:t>
      </w:r>
      <w:r w:rsidR="00095619">
        <w:rPr>
          <w:rFonts w:ascii="Arial" w:hAnsi="Arial" w:cs="Arial"/>
          <w:color w:val="000000" w:themeColor="text1"/>
          <w:sz w:val="20"/>
          <w:szCs w:val="20"/>
        </w:rPr>
        <w:t>sjell</w:t>
      </w:r>
      <w:r w:rsidR="00017306">
        <w:rPr>
          <w:rFonts w:ascii="Arial" w:hAnsi="Arial" w:cs="Arial"/>
          <w:color w:val="000000" w:themeColor="text1"/>
          <w:sz w:val="20"/>
          <w:szCs w:val="20"/>
        </w:rPr>
        <w:t>ë</w:t>
      </w:r>
      <w:r w:rsidR="00095619">
        <w:rPr>
          <w:rFonts w:ascii="Arial" w:hAnsi="Arial" w:cs="Arial"/>
          <w:color w:val="000000" w:themeColor="text1"/>
          <w:sz w:val="20"/>
          <w:szCs w:val="20"/>
        </w:rPr>
        <w:t>s-Kanalizimeve dhe Infrastruktur</w:t>
      </w:r>
      <w:r w:rsidR="00017306">
        <w:rPr>
          <w:rFonts w:ascii="Arial" w:hAnsi="Arial" w:cs="Arial"/>
          <w:color w:val="000000" w:themeColor="text1"/>
          <w:sz w:val="20"/>
          <w:szCs w:val="20"/>
        </w:rPr>
        <w:t>ë</w:t>
      </w:r>
      <w:r w:rsidR="00095619">
        <w:rPr>
          <w:rFonts w:ascii="Arial" w:hAnsi="Arial" w:cs="Arial"/>
          <w:color w:val="000000" w:themeColor="text1"/>
          <w:sz w:val="20"/>
          <w:szCs w:val="20"/>
        </w:rPr>
        <w:t>s s</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Mbetjeve (AKUM)”, </w:t>
      </w:r>
      <w:r w:rsidR="00017306">
        <w:rPr>
          <w:rFonts w:ascii="Arial" w:hAnsi="Arial" w:cs="Arial"/>
          <w:color w:val="000000" w:themeColor="text1"/>
          <w:sz w:val="20"/>
          <w:szCs w:val="20"/>
        </w:rPr>
        <w:t>ë</w:t>
      </w:r>
      <w:r w:rsidR="00095619">
        <w:rPr>
          <w:rFonts w:ascii="Arial" w:hAnsi="Arial" w:cs="Arial"/>
          <w:color w:val="000000" w:themeColor="text1"/>
          <w:sz w:val="20"/>
          <w:szCs w:val="20"/>
        </w:rPr>
        <w:t>sht</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miratuar krijimi I AKUM dhe po krijohet nj</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struktur</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e posacme p</w:t>
      </w:r>
      <w:r w:rsidR="00017306">
        <w:rPr>
          <w:rFonts w:ascii="Arial" w:hAnsi="Arial" w:cs="Arial"/>
          <w:color w:val="000000" w:themeColor="text1"/>
          <w:sz w:val="20"/>
          <w:szCs w:val="20"/>
        </w:rPr>
        <w:t>ë</w:t>
      </w:r>
      <w:r w:rsidR="00095619">
        <w:rPr>
          <w:rFonts w:ascii="Arial" w:hAnsi="Arial" w:cs="Arial"/>
          <w:color w:val="000000" w:themeColor="text1"/>
          <w:sz w:val="20"/>
          <w:szCs w:val="20"/>
        </w:rPr>
        <w:t>r mbetjet, me personel t</w:t>
      </w:r>
      <w:r w:rsidR="00017306">
        <w:rPr>
          <w:rFonts w:ascii="Arial" w:hAnsi="Arial" w:cs="Arial"/>
          <w:color w:val="000000" w:themeColor="text1"/>
          <w:sz w:val="20"/>
          <w:szCs w:val="20"/>
        </w:rPr>
        <w:t>ë</w:t>
      </w:r>
      <w:r w:rsidR="00095619">
        <w:rPr>
          <w:rFonts w:ascii="Arial" w:hAnsi="Arial" w:cs="Arial"/>
          <w:color w:val="000000" w:themeColor="text1"/>
          <w:sz w:val="20"/>
          <w:szCs w:val="20"/>
        </w:rPr>
        <w:t xml:space="preserve"> kualifikuar.</w:t>
      </w:r>
      <w:r w:rsidRPr="001C088F">
        <w:rPr>
          <w:rFonts w:ascii="Arial" w:hAnsi="Arial" w:cs="Arial"/>
          <w:color w:val="000000" w:themeColor="text1"/>
          <w:sz w:val="20"/>
          <w:szCs w:val="20"/>
        </w:rPr>
        <w:t xml:space="preserve"> </w:t>
      </w:r>
      <w:r w:rsidR="006D405C">
        <w:rPr>
          <w:rFonts w:ascii="Arial" w:hAnsi="Arial" w:cs="Arial"/>
          <w:color w:val="000000" w:themeColor="text1"/>
          <w:sz w:val="20"/>
          <w:szCs w:val="20"/>
        </w:rPr>
        <w:t>Bashkit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kryesore kan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rfshira </w:t>
      </w:r>
      <w:r w:rsidR="0069594A">
        <w:rPr>
          <w:rFonts w:ascii="Arial" w:hAnsi="Arial" w:cs="Arial"/>
          <w:color w:val="000000" w:themeColor="text1"/>
          <w:sz w:val="20"/>
          <w:szCs w:val="20"/>
        </w:rPr>
        <w:t xml:space="preserve">në strukturën e tyre </w:t>
      </w:r>
      <w:r w:rsidR="006D405C">
        <w:rPr>
          <w:rFonts w:ascii="Arial" w:hAnsi="Arial" w:cs="Arial"/>
          <w:color w:val="000000" w:themeColor="text1"/>
          <w:sz w:val="20"/>
          <w:szCs w:val="20"/>
        </w:rPr>
        <w:t>drejtorit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ose nj</w:t>
      </w:r>
      <w:r w:rsidR="002F6ACD">
        <w:rPr>
          <w:rFonts w:ascii="Arial" w:hAnsi="Arial" w:cs="Arial"/>
          <w:color w:val="000000" w:themeColor="text1"/>
          <w:sz w:val="20"/>
          <w:szCs w:val="20"/>
        </w:rPr>
        <w:t>ë</w:t>
      </w:r>
      <w:r w:rsidR="006D405C">
        <w:rPr>
          <w:rFonts w:ascii="Arial" w:hAnsi="Arial" w:cs="Arial"/>
          <w:color w:val="000000" w:themeColor="text1"/>
          <w:sz w:val="20"/>
          <w:szCs w:val="20"/>
        </w:rPr>
        <w:t>sit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 menaxhimit, por 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bashkit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vogla ato jan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pjes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 struktur</w:t>
      </w:r>
      <w:r w:rsidR="002F6ACD">
        <w:rPr>
          <w:rFonts w:ascii="Arial" w:hAnsi="Arial" w:cs="Arial"/>
          <w:color w:val="000000" w:themeColor="text1"/>
          <w:sz w:val="20"/>
          <w:szCs w:val="20"/>
        </w:rPr>
        <w:t>ë</w:t>
      </w:r>
      <w:r w:rsidR="006D405C">
        <w:rPr>
          <w:rFonts w:ascii="Arial" w:hAnsi="Arial" w:cs="Arial"/>
          <w:color w:val="000000" w:themeColor="text1"/>
          <w:sz w:val="20"/>
          <w:szCs w:val="20"/>
        </w:rPr>
        <w:t>s s</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6D405C">
        <w:rPr>
          <w:rFonts w:ascii="Arial" w:hAnsi="Arial" w:cs="Arial"/>
          <w:color w:val="000000" w:themeColor="text1"/>
          <w:sz w:val="20"/>
          <w:szCs w:val="20"/>
        </w:rPr>
        <w:t>rbashk</w:t>
      </w:r>
      <w:r w:rsidR="002F6ACD">
        <w:rPr>
          <w:rFonts w:ascii="Arial" w:hAnsi="Arial" w:cs="Arial"/>
          <w:color w:val="000000" w:themeColor="text1"/>
          <w:sz w:val="20"/>
          <w:szCs w:val="20"/>
        </w:rPr>
        <w:t>ë</w:t>
      </w:r>
      <w:r w:rsidR="006D405C">
        <w:rPr>
          <w:rFonts w:ascii="Arial" w:hAnsi="Arial" w:cs="Arial"/>
          <w:color w:val="000000" w:themeColor="text1"/>
          <w:sz w:val="20"/>
          <w:szCs w:val="20"/>
        </w:rPr>
        <w:t>t</w:t>
      </w:r>
      <w:r w:rsidRPr="00B15D2A">
        <w:rPr>
          <w:rFonts w:ascii="Arial" w:hAnsi="Arial" w:cs="Arial"/>
          <w:color w:val="000000" w:themeColor="text1"/>
          <w:sz w:val="20"/>
          <w:szCs w:val="20"/>
        </w:rPr>
        <w:t xml:space="preserve">. </w:t>
      </w:r>
      <w:r w:rsidR="002F6ACD">
        <w:rPr>
          <w:rFonts w:ascii="Arial" w:hAnsi="Arial" w:cs="Arial"/>
          <w:color w:val="000000" w:themeColor="text1"/>
          <w:sz w:val="20"/>
          <w:szCs w:val="20"/>
        </w:rPr>
        <w:t>Ë</w:t>
      </w:r>
      <w:r w:rsidR="006D405C">
        <w:rPr>
          <w:rFonts w:ascii="Arial" w:hAnsi="Arial" w:cs="Arial"/>
          <w:color w:val="000000" w:themeColor="text1"/>
          <w:sz w:val="20"/>
          <w:szCs w:val="20"/>
        </w:rPr>
        <w:t>sht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 k</w:t>
      </w:r>
      <w:r w:rsidR="002F6ACD">
        <w:rPr>
          <w:rFonts w:ascii="Arial" w:hAnsi="Arial" w:cs="Arial"/>
          <w:color w:val="000000" w:themeColor="text1"/>
          <w:sz w:val="20"/>
          <w:szCs w:val="20"/>
        </w:rPr>
        <w:t>ë</w:t>
      </w:r>
      <w:r w:rsidR="006D405C">
        <w:rPr>
          <w:rFonts w:ascii="Arial" w:hAnsi="Arial" w:cs="Arial"/>
          <w:color w:val="000000" w:themeColor="text1"/>
          <w:sz w:val="20"/>
          <w:szCs w:val="20"/>
        </w:rPr>
        <w:t>shillueshme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rishikohen rolet dhe p</w:t>
      </w:r>
      <w:r w:rsidR="002F6ACD">
        <w:rPr>
          <w:rFonts w:ascii="Arial" w:hAnsi="Arial" w:cs="Arial"/>
          <w:color w:val="000000" w:themeColor="text1"/>
          <w:sz w:val="20"/>
          <w:szCs w:val="20"/>
        </w:rPr>
        <w:t>ë</w:t>
      </w:r>
      <w:r w:rsidR="006D405C">
        <w:rPr>
          <w:rFonts w:ascii="Arial" w:hAnsi="Arial" w:cs="Arial"/>
          <w:color w:val="000000" w:themeColor="text1"/>
          <w:sz w:val="20"/>
          <w:szCs w:val="20"/>
        </w:rPr>
        <w:t>rgjegj</w:t>
      </w:r>
      <w:r w:rsidR="002F6ACD">
        <w:rPr>
          <w:rFonts w:ascii="Arial" w:hAnsi="Arial" w:cs="Arial"/>
          <w:color w:val="000000" w:themeColor="text1"/>
          <w:sz w:val="20"/>
          <w:szCs w:val="20"/>
        </w:rPr>
        <w:t>ë</w:t>
      </w:r>
      <w:r w:rsidR="006D405C">
        <w:rPr>
          <w:rFonts w:ascii="Arial" w:hAnsi="Arial" w:cs="Arial"/>
          <w:color w:val="000000" w:themeColor="text1"/>
          <w:sz w:val="20"/>
          <w:szCs w:val="20"/>
        </w:rPr>
        <w:t>sit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e dy Ministrive p</w:t>
      </w:r>
      <w:r w:rsidR="002F6ACD">
        <w:rPr>
          <w:rFonts w:ascii="Arial" w:hAnsi="Arial" w:cs="Arial"/>
          <w:color w:val="000000" w:themeColor="text1"/>
          <w:sz w:val="20"/>
          <w:szCs w:val="20"/>
        </w:rPr>
        <w:t>ë</w:t>
      </w:r>
      <w:r w:rsidR="006D405C">
        <w:rPr>
          <w:rFonts w:ascii="Arial" w:hAnsi="Arial" w:cs="Arial"/>
          <w:color w:val="000000" w:themeColor="text1"/>
          <w:sz w:val="20"/>
          <w:szCs w:val="20"/>
        </w:rPr>
        <w:t>r t</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sidR="006D405C">
        <w:rPr>
          <w:rFonts w:ascii="Arial" w:hAnsi="Arial" w:cs="Arial"/>
          <w:color w:val="000000" w:themeColor="text1"/>
          <w:sz w:val="20"/>
          <w:szCs w:val="20"/>
        </w:rPr>
        <w:t>rfshir</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detyrat p</w:t>
      </w:r>
      <w:r w:rsidR="002F6ACD">
        <w:rPr>
          <w:rFonts w:ascii="Arial" w:hAnsi="Arial" w:cs="Arial"/>
          <w:color w:val="000000" w:themeColor="text1"/>
          <w:sz w:val="20"/>
          <w:szCs w:val="20"/>
        </w:rPr>
        <w:t>ë</w:t>
      </w:r>
      <w:r w:rsidR="006D405C">
        <w:rPr>
          <w:rFonts w:ascii="Arial" w:hAnsi="Arial" w:cs="Arial"/>
          <w:color w:val="000000" w:themeColor="text1"/>
          <w:sz w:val="20"/>
          <w:szCs w:val="20"/>
        </w:rPr>
        <w:t>r MIM n</w:t>
      </w:r>
      <w:r w:rsidR="002F6ACD">
        <w:rPr>
          <w:rFonts w:ascii="Arial" w:hAnsi="Arial" w:cs="Arial"/>
          <w:color w:val="000000" w:themeColor="text1"/>
          <w:sz w:val="20"/>
          <w:szCs w:val="20"/>
        </w:rPr>
        <w:t>ë</w:t>
      </w:r>
      <w:r w:rsidR="006D405C">
        <w:rPr>
          <w:rFonts w:ascii="Arial" w:hAnsi="Arial" w:cs="Arial"/>
          <w:color w:val="000000" w:themeColor="text1"/>
          <w:sz w:val="20"/>
          <w:szCs w:val="20"/>
        </w:rPr>
        <w:t xml:space="preserve"> pun</w:t>
      </w:r>
      <w:r w:rsidR="002F6ACD">
        <w:rPr>
          <w:rFonts w:ascii="Arial" w:hAnsi="Arial" w:cs="Arial"/>
          <w:color w:val="000000" w:themeColor="text1"/>
          <w:sz w:val="20"/>
          <w:szCs w:val="20"/>
        </w:rPr>
        <w:t>ë</w:t>
      </w:r>
      <w:r w:rsidR="006D405C">
        <w:rPr>
          <w:rFonts w:ascii="Arial" w:hAnsi="Arial" w:cs="Arial"/>
          <w:color w:val="000000" w:themeColor="text1"/>
          <w:sz w:val="20"/>
          <w:szCs w:val="20"/>
        </w:rPr>
        <w:t>n dhe proceset e tyre</w:t>
      </w:r>
      <w:r w:rsidRPr="00B15D2A">
        <w:rPr>
          <w:rFonts w:ascii="Arial" w:hAnsi="Arial" w:cs="Arial"/>
          <w:color w:val="000000" w:themeColor="text1"/>
          <w:sz w:val="20"/>
          <w:szCs w:val="20"/>
        </w:rPr>
        <w:t xml:space="preserve">, </w:t>
      </w:r>
      <w:r w:rsidR="006D405C">
        <w:rPr>
          <w:rFonts w:ascii="Arial" w:hAnsi="Arial" w:cs="Arial"/>
          <w:color w:val="000000" w:themeColor="text1"/>
          <w:sz w:val="20"/>
          <w:szCs w:val="20"/>
        </w:rPr>
        <w:t>duke shmangur mbivendosjet</w:t>
      </w:r>
      <w:r w:rsidR="008A268B">
        <w:rPr>
          <w:rFonts w:ascii="Arial" w:hAnsi="Arial" w:cs="Arial"/>
          <w:color w:val="000000" w:themeColor="text1"/>
          <w:sz w:val="20"/>
          <w:szCs w:val="20"/>
        </w:rPr>
        <w:t xml:space="preserve"> dhe fushat ku ka konfuzion p</w:t>
      </w:r>
      <w:r w:rsidR="002F6ACD">
        <w:rPr>
          <w:rFonts w:ascii="Arial" w:hAnsi="Arial" w:cs="Arial"/>
          <w:color w:val="000000" w:themeColor="text1"/>
          <w:sz w:val="20"/>
          <w:szCs w:val="20"/>
        </w:rPr>
        <w:t>ë</w:t>
      </w:r>
      <w:r w:rsidR="008A268B">
        <w:rPr>
          <w:rFonts w:ascii="Arial" w:hAnsi="Arial" w:cs="Arial"/>
          <w:color w:val="000000" w:themeColor="text1"/>
          <w:sz w:val="20"/>
          <w:szCs w:val="20"/>
        </w:rPr>
        <w:t>r rolet dhe p</w:t>
      </w:r>
      <w:r w:rsidR="002F6ACD">
        <w:rPr>
          <w:rFonts w:ascii="Arial" w:hAnsi="Arial" w:cs="Arial"/>
          <w:color w:val="000000" w:themeColor="text1"/>
          <w:sz w:val="20"/>
          <w:szCs w:val="20"/>
        </w:rPr>
        <w:t>ë</w:t>
      </w:r>
      <w:r w:rsidR="008A268B">
        <w:rPr>
          <w:rFonts w:ascii="Arial" w:hAnsi="Arial" w:cs="Arial"/>
          <w:color w:val="000000" w:themeColor="text1"/>
          <w:sz w:val="20"/>
          <w:szCs w:val="20"/>
        </w:rPr>
        <w:t>rgjegj</w:t>
      </w:r>
      <w:r w:rsidR="002F6ACD">
        <w:rPr>
          <w:rFonts w:ascii="Arial" w:hAnsi="Arial" w:cs="Arial"/>
          <w:color w:val="000000" w:themeColor="text1"/>
          <w:sz w:val="20"/>
          <w:szCs w:val="20"/>
        </w:rPr>
        <w:t>ë</w:t>
      </w:r>
      <w:r w:rsidR="008A268B">
        <w:rPr>
          <w:rFonts w:ascii="Arial" w:hAnsi="Arial" w:cs="Arial"/>
          <w:color w:val="000000" w:themeColor="text1"/>
          <w:sz w:val="20"/>
          <w:szCs w:val="20"/>
        </w:rPr>
        <w:t>sit</w:t>
      </w:r>
      <w:r w:rsidR="002F6ACD">
        <w:rPr>
          <w:rFonts w:ascii="Arial" w:hAnsi="Arial" w:cs="Arial"/>
          <w:color w:val="000000" w:themeColor="text1"/>
          <w:sz w:val="20"/>
          <w:szCs w:val="20"/>
        </w:rPr>
        <w:t>ë</w:t>
      </w:r>
      <w:r w:rsidR="008A268B">
        <w:rPr>
          <w:rFonts w:ascii="Arial" w:hAnsi="Arial" w:cs="Arial"/>
          <w:color w:val="000000" w:themeColor="text1"/>
          <w:sz w:val="20"/>
          <w:szCs w:val="20"/>
        </w:rPr>
        <w:t xml:space="preserve"> respektive</w:t>
      </w:r>
      <w:r w:rsidRPr="00B15D2A">
        <w:rPr>
          <w:rFonts w:ascii="Arial" w:hAnsi="Arial" w:cs="Arial"/>
          <w:color w:val="000000" w:themeColor="text1"/>
          <w:sz w:val="20"/>
          <w:szCs w:val="20"/>
        </w:rPr>
        <w:t>.</w:t>
      </w:r>
    </w:p>
    <w:p w:rsidR="005E41A4" w:rsidRPr="00B15D2A"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B15D2A" w:rsidRDefault="00864842"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Lidhur me edukimin dhe kualifikimin n</w:t>
      </w:r>
      <w:r w:rsidR="002F6ACD">
        <w:rPr>
          <w:rFonts w:ascii="Arial" w:hAnsi="Arial" w:cs="Arial"/>
          <w:color w:val="000000" w:themeColor="text1"/>
          <w:sz w:val="20"/>
          <w:szCs w:val="20"/>
        </w:rPr>
        <w:t>ë</w:t>
      </w:r>
      <w:r>
        <w:rPr>
          <w:rFonts w:ascii="Arial" w:hAnsi="Arial" w:cs="Arial"/>
          <w:color w:val="000000" w:themeColor="text1"/>
          <w:sz w:val="20"/>
          <w:szCs w:val="20"/>
        </w:rPr>
        <w:t xml:space="preserve"> fush</w:t>
      </w:r>
      <w:r w:rsidR="0069594A">
        <w:rPr>
          <w:rFonts w:ascii="Arial" w:hAnsi="Arial" w:cs="Arial"/>
          <w:color w:val="000000" w:themeColor="text1"/>
          <w:sz w:val="20"/>
          <w:szCs w:val="20"/>
        </w:rPr>
        <w:t>ë</w:t>
      </w:r>
      <w:r>
        <w:rPr>
          <w:rFonts w:ascii="Arial" w:hAnsi="Arial" w:cs="Arial"/>
          <w:color w:val="000000" w:themeColor="text1"/>
          <w:sz w:val="20"/>
          <w:szCs w:val="20"/>
        </w:rPr>
        <w:t>n e MIM</w:t>
      </w:r>
      <w:r w:rsidR="005E41A4" w:rsidRPr="00B15D2A">
        <w:rPr>
          <w:rFonts w:ascii="Arial" w:hAnsi="Arial" w:cs="Arial"/>
          <w:color w:val="000000" w:themeColor="text1"/>
          <w:sz w:val="20"/>
          <w:szCs w:val="20"/>
        </w:rPr>
        <w:t xml:space="preserve">, </w:t>
      </w:r>
      <w:r>
        <w:rPr>
          <w:rFonts w:ascii="Arial" w:hAnsi="Arial" w:cs="Arial"/>
          <w:color w:val="000000" w:themeColor="text1"/>
          <w:sz w:val="20"/>
          <w:szCs w:val="20"/>
        </w:rPr>
        <w:t>si pjes</w:t>
      </w:r>
      <w:r w:rsidR="002F6ACD">
        <w:rPr>
          <w:rFonts w:ascii="Arial" w:hAnsi="Arial" w:cs="Arial"/>
          <w:color w:val="000000" w:themeColor="text1"/>
          <w:sz w:val="20"/>
          <w:szCs w:val="20"/>
        </w:rPr>
        <w:t>ë</w:t>
      </w:r>
      <w:r>
        <w:rPr>
          <w:rFonts w:ascii="Arial" w:hAnsi="Arial" w:cs="Arial"/>
          <w:color w:val="000000" w:themeColor="text1"/>
          <w:sz w:val="20"/>
          <w:szCs w:val="20"/>
        </w:rPr>
        <w:t xml:space="preserve"> e kurrikul</w:t>
      </w:r>
      <w:r w:rsidR="002F6ACD">
        <w:rPr>
          <w:rFonts w:ascii="Arial" w:hAnsi="Arial" w:cs="Arial"/>
          <w:color w:val="000000" w:themeColor="text1"/>
          <w:sz w:val="20"/>
          <w:szCs w:val="20"/>
        </w:rPr>
        <w:t>ë</w:t>
      </w:r>
      <w:r>
        <w:rPr>
          <w:rFonts w:ascii="Arial" w:hAnsi="Arial" w:cs="Arial"/>
          <w:color w:val="000000" w:themeColor="text1"/>
          <w:sz w:val="20"/>
          <w:szCs w:val="20"/>
        </w:rPr>
        <w:t>s arsimore</w:t>
      </w:r>
      <w:r w:rsidR="005E41A4" w:rsidRPr="00B15D2A">
        <w:rPr>
          <w:rFonts w:ascii="Arial" w:hAnsi="Arial" w:cs="Arial"/>
          <w:color w:val="000000" w:themeColor="text1"/>
          <w:sz w:val="20"/>
          <w:szCs w:val="20"/>
        </w:rPr>
        <w:t xml:space="preserve">, </w:t>
      </w:r>
      <w:r>
        <w:rPr>
          <w:rFonts w:ascii="Arial" w:hAnsi="Arial" w:cs="Arial"/>
          <w:color w:val="000000" w:themeColor="text1"/>
          <w:sz w:val="20"/>
          <w:szCs w:val="20"/>
        </w:rPr>
        <w:t xml:space="preserve">dega e </w:t>
      </w:r>
      <w:r w:rsidR="0069594A">
        <w:rPr>
          <w:rFonts w:ascii="Arial" w:hAnsi="Arial" w:cs="Arial"/>
          <w:color w:val="000000" w:themeColor="text1"/>
          <w:sz w:val="20"/>
          <w:szCs w:val="20"/>
        </w:rPr>
        <w:t>I</w:t>
      </w:r>
      <w:r>
        <w:rPr>
          <w:rFonts w:ascii="Arial" w:hAnsi="Arial" w:cs="Arial"/>
          <w:color w:val="000000" w:themeColor="text1"/>
          <w:sz w:val="20"/>
          <w:szCs w:val="20"/>
        </w:rPr>
        <w:t>nxhinjeris</w:t>
      </w:r>
      <w:r w:rsidR="002F6ACD">
        <w:rPr>
          <w:rFonts w:ascii="Arial" w:hAnsi="Arial" w:cs="Arial"/>
          <w:color w:val="000000" w:themeColor="text1"/>
          <w:sz w:val="20"/>
          <w:szCs w:val="20"/>
        </w:rPr>
        <w:t>ë</w:t>
      </w:r>
      <w:r>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Pr>
          <w:rFonts w:ascii="Arial" w:hAnsi="Arial" w:cs="Arial"/>
          <w:color w:val="000000" w:themeColor="text1"/>
          <w:sz w:val="20"/>
          <w:szCs w:val="20"/>
        </w:rPr>
        <w:t xml:space="preserve"> </w:t>
      </w:r>
      <w:r w:rsidR="0069594A">
        <w:rPr>
          <w:rFonts w:ascii="Arial" w:hAnsi="Arial" w:cs="Arial"/>
          <w:color w:val="000000" w:themeColor="text1"/>
          <w:sz w:val="20"/>
          <w:szCs w:val="20"/>
        </w:rPr>
        <w:t>M</w:t>
      </w:r>
      <w:r>
        <w:rPr>
          <w:rFonts w:ascii="Arial" w:hAnsi="Arial" w:cs="Arial"/>
          <w:color w:val="000000" w:themeColor="text1"/>
          <w:sz w:val="20"/>
          <w:szCs w:val="20"/>
        </w:rPr>
        <w:t>jedisit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Universitetin Politeknik t</w:t>
      </w:r>
      <w:r w:rsidR="002F6ACD">
        <w:rPr>
          <w:rFonts w:ascii="Arial" w:hAnsi="Arial" w:cs="Arial"/>
          <w:color w:val="000000" w:themeColor="text1"/>
          <w:sz w:val="20"/>
          <w:szCs w:val="20"/>
        </w:rPr>
        <w:t>ë</w:t>
      </w:r>
      <w:r>
        <w:rPr>
          <w:rFonts w:ascii="Arial" w:hAnsi="Arial" w:cs="Arial"/>
          <w:color w:val="000000" w:themeColor="text1"/>
          <w:sz w:val="20"/>
          <w:szCs w:val="20"/>
        </w:rPr>
        <w:t xml:space="preserve"> Tiran</w:t>
      </w:r>
      <w:r w:rsidR="002F6ACD">
        <w:rPr>
          <w:rFonts w:ascii="Arial" w:hAnsi="Arial" w:cs="Arial"/>
          <w:color w:val="000000" w:themeColor="text1"/>
          <w:sz w:val="20"/>
          <w:szCs w:val="20"/>
        </w:rPr>
        <w:t>ë</w:t>
      </w:r>
      <w:r>
        <w:rPr>
          <w:rFonts w:ascii="Arial" w:hAnsi="Arial" w:cs="Arial"/>
          <w:color w:val="000000" w:themeColor="text1"/>
          <w:sz w:val="20"/>
          <w:szCs w:val="20"/>
        </w:rPr>
        <w:t>s ofron specializimin p</w:t>
      </w:r>
      <w:r w:rsidR="002F6ACD">
        <w:rPr>
          <w:rFonts w:ascii="Arial" w:hAnsi="Arial" w:cs="Arial"/>
          <w:color w:val="000000" w:themeColor="text1"/>
          <w:sz w:val="20"/>
          <w:szCs w:val="20"/>
        </w:rPr>
        <w:t>ë</w:t>
      </w:r>
      <w:r>
        <w:rPr>
          <w:rFonts w:ascii="Arial" w:hAnsi="Arial" w:cs="Arial"/>
          <w:color w:val="000000" w:themeColor="text1"/>
          <w:sz w:val="20"/>
          <w:szCs w:val="20"/>
        </w:rPr>
        <w:t>r menaxhimin e mbetjeve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diplomuarit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universitet</w:t>
      </w:r>
      <w:r w:rsidR="005E41A4" w:rsidRPr="00B15D2A">
        <w:rPr>
          <w:rFonts w:ascii="Arial" w:hAnsi="Arial" w:cs="Arial"/>
          <w:color w:val="000000" w:themeColor="text1"/>
          <w:sz w:val="20"/>
          <w:szCs w:val="20"/>
        </w:rPr>
        <w:t xml:space="preserve">. </w:t>
      </w:r>
      <w:r>
        <w:rPr>
          <w:rFonts w:ascii="Arial" w:hAnsi="Arial" w:cs="Arial"/>
          <w:color w:val="000000" w:themeColor="text1"/>
          <w:sz w:val="20"/>
          <w:szCs w:val="20"/>
        </w:rPr>
        <w:t>M</w:t>
      </w:r>
      <w:r w:rsidR="002F6ACD">
        <w:rPr>
          <w:rFonts w:ascii="Arial" w:hAnsi="Arial" w:cs="Arial"/>
          <w:color w:val="000000" w:themeColor="text1"/>
          <w:sz w:val="20"/>
          <w:szCs w:val="20"/>
        </w:rPr>
        <w:t>ë</w:t>
      </w:r>
      <w:r>
        <w:rPr>
          <w:rFonts w:ascii="Arial" w:hAnsi="Arial" w:cs="Arial"/>
          <w:color w:val="000000" w:themeColor="text1"/>
          <w:sz w:val="20"/>
          <w:szCs w:val="20"/>
        </w:rPr>
        <w:t xml:space="preserve"> posht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skem</w:t>
      </w:r>
      <w:r w:rsidR="002F6ACD">
        <w:rPr>
          <w:rFonts w:ascii="Arial" w:hAnsi="Arial" w:cs="Arial"/>
          <w:color w:val="000000" w:themeColor="text1"/>
          <w:sz w:val="20"/>
          <w:szCs w:val="20"/>
        </w:rPr>
        <w:t>ë</w:t>
      </w:r>
      <w:r>
        <w:rPr>
          <w:rFonts w:ascii="Arial" w:hAnsi="Arial" w:cs="Arial"/>
          <w:color w:val="000000" w:themeColor="text1"/>
          <w:sz w:val="20"/>
          <w:szCs w:val="20"/>
        </w:rPr>
        <w:t>n e edukimit, shkollat organizojn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or</w:t>
      </w:r>
      <w:r w:rsidR="002F6ACD">
        <w:rPr>
          <w:rFonts w:ascii="Arial" w:hAnsi="Arial" w:cs="Arial"/>
          <w:color w:val="000000" w:themeColor="text1"/>
          <w:sz w:val="20"/>
          <w:szCs w:val="20"/>
        </w:rPr>
        <w:t>ë</w:t>
      </w:r>
      <w:r>
        <w:rPr>
          <w:rFonts w:ascii="Arial" w:hAnsi="Arial" w:cs="Arial"/>
          <w:color w:val="000000" w:themeColor="text1"/>
          <w:sz w:val="20"/>
          <w:szCs w:val="20"/>
        </w:rPr>
        <w:t xml:space="preserve"> edukimi rreth mbetjeve si pjes</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programeve nd</w:t>
      </w:r>
      <w:r w:rsidR="002F6ACD">
        <w:rPr>
          <w:rFonts w:ascii="Arial" w:hAnsi="Arial" w:cs="Arial"/>
          <w:color w:val="000000" w:themeColor="text1"/>
          <w:sz w:val="20"/>
          <w:szCs w:val="20"/>
        </w:rPr>
        <w:t>ë</w:t>
      </w:r>
      <w:r>
        <w:rPr>
          <w:rFonts w:ascii="Arial" w:hAnsi="Arial" w:cs="Arial"/>
          <w:color w:val="000000" w:themeColor="text1"/>
          <w:sz w:val="20"/>
          <w:szCs w:val="20"/>
        </w:rPr>
        <w:t>rl</w:t>
      </w:r>
      <w:r w:rsidR="002F6ACD">
        <w:rPr>
          <w:rFonts w:ascii="Arial" w:hAnsi="Arial" w:cs="Arial"/>
          <w:color w:val="000000" w:themeColor="text1"/>
          <w:sz w:val="20"/>
          <w:szCs w:val="20"/>
        </w:rPr>
        <w:t>ë</w:t>
      </w:r>
      <w:r>
        <w:rPr>
          <w:rFonts w:ascii="Arial" w:hAnsi="Arial" w:cs="Arial"/>
          <w:color w:val="000000" w:themeColor="text1"/>
          <w:sz w:val="20"/>
          <w:szCs w:val="20"/>
        </w:rPr>
        <w:t>ndore</w:t>
      </w:r>
      <w:r w:rsidR="005E41A4" w:rsidRPr="00B15D2A">
        <w:rPr>
          <w:rFonts w:ascii="Arial" w:hAnsi="Arial" w:cs="Arial"/>
          <w:color w:val="000000" w:themeColor="text1"/>
          <w:sz w:val="20"/>
          <w:szCs w:val="20"/>
        </w:rPr>
        <w:t xml:space="preserve">. </w:t>
      </w:r>
      <w:r>
        <w:rPr>
          <w:rFonts w:ascii="Arial" w:hAnsi="Arial" w:cs="Arial"/>
          <w:color w:val="000000" w:themeColor="text1"/>
          <w:sz w:val="20"/>
          <w:szCs w:val="20"/>
        </w:rPr>
        <w:t>Fatkeq</w:t>
      </w:r>
      <w:r w:rsidR="002F6ACD">
        <w:rPr>
          <w:rFonts w:ascii="Arial" w:hAnsi="Arial" w:cs="Arial"/>
          <w:color w:val="000000" w:themeColor="text1"/>
          <w:sz w:val="20"/>
          <w:szCs w:val="20"/>
        </w:rPr>
        <w:t>ë</w:t>
      </w:r>
      <w:r>
        <w:rPr>
          <w:rFonts w:ascii="Arial" w:hAnsi="Arial" w:cs="Arial"/>
          <w:color w:val="000000" w:themeColor="text1"/>
          <w:sz w:val="20"/>
          <w:szCs w:val="20"/>
        </w:rPr>
        <w:t>sisht, nuk ka or</w:t>
      </w:r>
      <w:r w:rsidR="002F6ACD">
        <w:rPr>
          <w:rFonts w:ascii="Arial" w:hAnsi="Arial" w:cs="Arial"/>
          <w:color w:val="000000" w:themeColor="text1"/>
          <w:sz w:val="20"/>
          <w:szCs w:val="20"/>
        </w:rPr>
        <w:t>ë</w:t>
      </w:r>
      <w:r>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w:t>
      </w:r>
      <w:r w:rsidR="002F6ACD">
        <w:rPr>
          <w:rFonts w:ascii="Arial" w:hAnsi="Arial" w:cs="Arial"/>
          <w:color w:val="000000" w:themeColor="text1"/>
          <w:sz w:val="20"/>
          <w:szCs w:val="20"/>
        </w:rPr>
        <w:t>ç</w:t>
      </w:r>
      <w:r>
        <w:rPr>
          <w:rFonts w:ascii="Arial" w:hAnsi="Arial" w:cs="Arial"/>
          <w:color w:val="000000" w:themeColor="text1"/>
          <w:sz w:val="20"/>
          <w:szCs w:val="20"/>
        </w:rPr>
        <w:t>a</w:t>
      </w:r>
      <w:r w:rsidR="0069594A">
        <w:rPr>
          <w:rFonts w:ascii="Arial" w:hAnsi="Arial" w:cs="Arial"/>
          <w:color w:val="000000" w:themeColor="text1"/>
          <w:sz w:val="20"/>
          <w:szCs w:val="20"/>
        </w:rPr>
        <w:t>n</w:t>
      </w:r>
      <w:r>
        <w:rPr>
          <w:rFonts w:ascii="Arial" w:hAnsi="Arial" w:cs="Arial"/>
          <w:color w:val="000000" w:themeColor="text1"/>
          <w:sz w:val="20"/>
          <w:szCs w:val="20"/>
        </w:rPr>
        <w:t>ta dedikuar mbetjeve dhe numri i aktiviteteve jasht</w:t>
      </w:r>
      <w:r w:rsidR="002F6ACD">
        <w:rPr>
          <w:rFonts w:ascii="Arial" w:hAnsi="Arial" w:cs="Arial"/>
          <w:color w:val="000000" w:themeColor="text1"/>
          <w:sz w:val="20"/>
          <w:szCs w:val="20"/>
        </w:rPr>
        <w:t>ë</w:t>
      </w:r>
      <w:r>
        <w:rPr>
          <w:rFonts w:ascii="Arial" w:hAnsi="Arial" w:cs="Arial"/>
          <w:color w:val="000000" w:themeColor="text1"/>
          <w:sz w:val="20"/>
          <w:szCs w:val="20"/>
        </w:rPr>
        <w:t>shkollore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tem</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mbetet i ul</w:t>
      </w:r>
      <w:r w:rsidR="002F6ACD">
        <w:rPr>
          <w:rFonts w:ascii="Arial" w:hAnsi="Arial" w:cs="Arial"/>
          <w:color w:val="000000" w:themeColor="text1"/>
          <w:sz w:val="20"/>
          <w:szCs w:val="20"/>
        </w:rPr>
        <w:t>ë</w:t>
      </w:r>
      <w:r>
        <w:rPr>
          <w:rFonts w:ascii="Arial" w:hAnsi="Arial" w:cs="Arial"/>
          <w:color w:val="000000" w:themeColor="text1"/>
          <w:sz w:val="20"/>
          <w:szCs w:val="20"/>
        </w:rPr>
        <w:t>t</w:t>
      </w:r>
      <w:r w:rsidR="005E41A4" w:rsidRPr="00B15D2A">
        <w:rPr>
          <w:rFonts w:ascii="Arial" w:hAnsi="Arial" w:cs="Arial"/>
          <w:color w:val="000000" w:themeColor="text1"/>
          <w:sz w:val="20"/>
          <w:szCs w:val="20"/>
        </w:rPr>
        <w:t>.</w:t>
      </w:r>
    </w:p>
    <w:p w:rsidR="005E41A4" w:rsidRPr="001C088F"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1C088F" w:rsidRDefault="000250B9"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Disa shkolla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nd</w:t>
      </w:r>
      <w:r w:rsidR="002F6ACD">
        <w:rPr>
          <w:rFonts w:ascii="Arial" w:hAnsi="Arial" w:cs="Arial"/>
          <w:color w:val="000000" w:themeColor="text1"/>
          <w:sz w:val="20"/>
          <w:szCs w:val="20"/>
        </w:rPr>
        <w:t>ë</w:t>
      </w:r>
      <w:r>
        <w:rPr>
          <w:rFonts w:ascii="Arial" w:hAnsi="Arial" w:cs="Arial"/>
          <w:color w:val="000000" w:themeColor="text1"/>
          <w:sz w:val="20"/>
          <w:szCs w:val="20"/>
        </w:rPr>
        <w:t>rmarr</w:t>
      </w:r>
      <w:r w:rsidR="002F6ACD">
        <w:rPr>
          <w:rFonts w:ascii="Arial" w:hAnsi="Arial" w:cs="Arial"/>
          <w:color w:val="000000" w:themeColor="text1"/>
          <w:sz w:val="20"/>
          <w:szCs w:val="20"/>
        </w:rPr>
        <w:t>ë</w:t>
      </w:r>
      <w:r>
        <w:rPr>
          <w:rFonts w:ascii="Arial" w:hAnsi="Arial" w:cs="Arial"/>
          <w:color w:val="000000" w:themeColor="text1"/>
          <w:sz w:val="20"/>
          <w:szCs w:val="20"/>
        </w:rPr>
        <w:t xml:space="preserve"> projekte pilote p</w:t>
      </w:r>
      <w:r w:rsidR="002F6ACD">
        <w:rPr>
          <w:rFonts w:ascii="Arial" w:hAnsi="Arial" w:cs="Arial"/>
          <w:color w:val="000000" w:themeColor="text1"/>
          <w:sz w:val="20"/>
          <w:szCs w:val="20"/>
        </w:rPr>
        <w:t>ë</w:t>
      </w:r>
      <w:r>
        <w:rPr>
          <w:rFonts w:ascii="Arial" w:hAnsi="Arial" w:cs="Arial"/>
          <w:color w:val="000000" w:themeColor="text1"/>
          <w:sz w:val="20"/>
          <w:szCs w:val="20"/>
        </w:rPr>
        <w:t>r ndarjen e mbetjeve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burim n</w:t>
      </w:r>
      <w:r w:rsidR="002F6ACD">
        <w:rPr>
          <w:rFonts w:ascii="Arial" w:hAnsi="Arial" w:cs="Arial"/>
          <w:color w:val="000000" w:themeColor="text1"/>
          <w:sz w:val="20"/>
          <w:szCs w:val="20"/>
        </w:rPr>
        <w:t>ë</w:t>
      </w:r>
      <w:r>
        <w:rPr>
          <w:rFonts w:ascii="Arial" w:hAnsi="Arial" w:cs="Arial"/>
          <w:color w:val="000000" w:themeColor="text1"/>
          <w:sz w:val="20"/>
          <w:szCs w:val="20"/>
        </w:rPr>
        <w:t xml:space="preserve"> mjediset e tyre dhe praktikojn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ndarjen e produkteve dhe sh</w:t>
      </w:r>
      <w:r w:rsidR="0069594A">
        <w:rPr>
          <w:rFonts w:ascii="Arial" w:hAnsi="Arial" w:cs="Arial"/>
          <w:color w:val="000000" w:themeColor="text1"/>
          <w:sz w:val="20"/>
          <w:szCs w:val="20"/>
        </w:rPr>
        <w:t>i</w:t>
      </w:r>
      <w:r>
        <w:rPr>
          <w:rFonts w:ascii="Arial" w:hAnsi="Arial" w:cs="Arial"/>
          <w:color w:val="000000" w:themeColor="text1"/>
          <w:sz w:val="20"/>
          <w:szCs w:val="20"/>
        </w:rPr>
        <w:t>tjen e tyre</w:t>
      </w:r>
      <w:r w:rsidR="005E41A4" w:rsidRPr="001C088F">
        <w:rPr>
          <w:rFonts w:ascii="Arial" w:hAnsi="Arial" w:cs="Arial"/>
          <w:color w:val="000000" w:themeColor="text1"/>
          <w:sz w:val="20"/>
          <w:szCs w:val="20"/>
        </w:rPr>
        <w:t>.</w:t>
      </w:r>
    </w:p>
    <w:p w:rsidR="005E41A4" w:rsidRPr="001C088F"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0250B9"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Lidhur me popullat</w:t>
      </w:r>
      <w:r w:rsidR="002F6ACD">
        <w:rPr>
          <w:rFonts w:ascii="Arial" w:hAnsi="Arial" w:cs="Arial"/>
          <w:color w:val="000000" w:themeColor="text1"/>
          <w:sz w:val="20"/>
          <w:szCs w:val="20"/>
        </w:rPr>
        <w:t>ë</w:t>
      </w:r>
      <w:r>
        <w:rPr>
          <w:rFonts w:ascii="Arial" w:hAnsi="Arial" w:cs="Arial"/>
          <w:color w:val="000000" w:themeColor="text1"/>
          <w:sz w:val="20"/>
          <w:szCs w:val="20"/>
        </w:rPr>
        <w:t>n 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rgjith</w:t>
      </w:r>
      <w:r w:rsidR="002F6ACD">
        <w:rPr>
          <w:rFonts w:ascii="Arial" w:hAnsi="Arial" w:cs="Arial"/>
          <w:color w:val="000000" w:themeColor="text1"/>
          <w:sz w:val="20"/>
          <w:szCs w:val="20"/>
        </w:rPr>
        <w:t>ë</w:t>
      </w:r>
      <w:r>
        <w:rPr>
          <w:rFonts w:ascii="Arial" w:hAnsi="Arial" w:cs="Arial"/>
          <w:color w:val="000000" w:themeColor="text1"/>
          <w:sz w:val="20"/>
          <w:szCs w:val="20"/>
        </w:rPr>
        <w:t>si, jan</w:t>
      </w:r>
      <w:r w:rsidR="002F6ACD">
        <w:rPr>
          <w:rFonts w:ascii="Arial" w:hAnsi="Arial" w:cs="Arial"/>
          <w:color w:val="000000" w:themeColor="text1"/>
          <w:sz w:val="20"/>
          <w:szCs w:val="20"/>
        </w:rPr>
        <w:t>ë</w:t>
      </w:r>
      <w:r>
        <w:rPr>
          <w:rFonts w:ascii="Arial" w:hAnsi="Arial" w:cs="Arial"/>
          <w:color w:val="000000" w:themeColor="text1"/>
          <w:sz w:val="20"/>
          <w:szCs w:val="20"/>
        </w:rPr>
        <w:t xml:space="preserve"> hartuar disa programme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rfshir</w:t>
      </w:r>
      <w:r w:rsidR="002F6ACD">
        <w:rPr>
          <w:rFonts w:ascii="Arial" w:hAnsi="Arial" w:cs="Arial"/>
          <w:color w:val="000000" w:themeColor="text1"/>
          <w:sz w:val="20"/>
          <w:szCs w:val="20"/>
        </w:rPr>
        <w:t>ë</w:t>
      </w:r>
      <w:r>
        <w:rPr>
          <w:rFonts w:ascii="Arial" w:hAnsi="Arial" w:cs="Arial"/>
          <w:color w:val="000000" w:themeColor="text1"/>
          <w:sz w:val="20"/>
          <w:szCs w:val="20"/>
        </w:rPr>
        <w:t xml:space="preserve"> komunitetet dhe njer</w:t>
      </w:r>
      <w:r w:rsidR="002F6ACD">
        <w:rPr>
          <w:rFonts w:ascii="Arial" w:hAnsi="Arial" w:cs="Arial"/>
          <w:color w:val="000000" w:themeColor="text1"/>
          <w:sz w:val="20"/>
          <w:szCs w:val="20"/>
        </w:rPr>
        <w:t>ë</w:t>
      </w:r>
      <w:r>
        <w:rPr>
          <w:rFonts w:ascii="Arial" w:hAnsi="Arial" w:cs="Arial"/>
          <w:color w:val="000000" w:themeColor="text1"/>
          <w:sz w:val="20"/>
          <w:szCs w:val="20"/>
        </w:rPr>
        <w:t>zit dhe rritur inter</w:t>
      </w:r>
      <w:r w:rsidR="0069594A">
        <w:rPr>
          <w:rFonts w:ascii="Arial" w:hAnsi="Arial" w:cs="Arial"/>
          <w:color w:val="000000" w:themeColor="text1"/>
          <w:sz w:val="20"/>
          <w:szCs w:val="20"/>
        </w:rPr>
        <w:t>e</w:t>
      </w:r>
      <w:r>
        <w:rPr>
          <w:rFonts w:ascii="Arial" w:hAnsi="Arial" w:cs="Arial"/>
          <w:color w:val="000000" w:themeColor="text1"/>
          <w:sz w:val="20"/>
          <w:szCs w:val="20"/>
        </w:rPr>
        <w:t>sin e tyre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MIM,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marr</w:t>
      </w:r>
      <w:r w:rsidR="002F6ACD">
        <w:rPr>
          <w:rFonts w:ascii="Arial" w:hAnsi="Arial" w:cs="Arial"/>
          <w:color w:val="000000" w:themeColor="text1"/>
          <w:sz w:val="20"/>
          <w:szCs w:val="20"/>
        </w:rPr>
        <w:t>ë</w:t>
      </w:r>
      <w:r>
        <w:rPr>
          <w:rFonts w:ascii="Arial" w:hAnsi="Arial" w:cs="Arial"/>
          <w:color w:val="000000" w:themeColor="text1"/>
          <w:sz w:val="20"/>
          <w:szCs w:val="20"/>
        </w:rPr>
        <w:t xml:space="preserve"> pjes</w:t>
      </w:r>
      <w:r w:rsidR="002F6ACD">
        <w:rPr>
          <w:rFonts w:ascii="Arial" w:hAnsi="Arial" w:cs="Arial"/>
          <w:color w:val="000000" w:themeColor="text1"/>
          <w:sz w:val="20"/>
          <w:szCs w:val="20"/>
        </w:rPr>
        <w:t>ë</w:t>
      </w:r>
      <w:r>
        <w:rPr>
          <w:rFonts w:ascii="Arial" w:hAnsi="Arial" w:cs="Arial"/>
          <w:color w:val="000000" w:themeColor="text1"/>
          <w:sz w:val="20"/>
          <w:szCs w:val="20"/>
        </w:rPr>
        <w:t xml:space="preserve"> m</w:t>
      </w:r>
      <w:r w:rsidR="002F6ACD">
        <w:rPr>
          <w:rFonts w:ascii="Arial" w:hAnsi="Arial" w:cs="Arial"/>
          <w:color w:val="000000" w:themeColor="text1"/>
          <w:sz w:val="20"/>
          <w:szCs w:val="20"/>
        </w:rPr>
        <w:t>ë</w:t>
      </w:r>
      <w:r>
        <w:rPr>
          <w:rFonts w:ascii="Arial" w:hAnsi="Arial" w:cs="Arial"/>
          <w:color w:val="000000" w:themeColor="text1"/>
          <w:sz w:val="20"/>
          <w:szCs w:val="20"/>
        </w:rPr>
        <w:t xml:space="preserve"> aktivisht n</w:t>
      </w:r>
      <w:r w:rsidR="002F6ACD">
        <w:rPr>
          <w:rFonts w:ascii="Arial" w:hAnsi="Arial" w:cs="Arial"/>
          <w:color w:val="000000" w:themeColor="text1"/>
          <w:sz w:val="20"/>
          <w:szCs w:val="20"/>
        </w:rPr>
        <w:t>ë</w:t>
      </w:r>
      <w:r>
        <w:rPr>
          <w:rFonts w:ascii="Arial" w:hAnsi="Arial" w:cs="Arial"/>
          <w:color w:val="000000" w:themeColor="text1"/>
          <w:sz w:val="20"/>
          <w:szCs w:val="20"/>
        </w:rPr>
        <w:t xml:space="preserve"> zgjidhjen e problemeve vendore prej vet</w:t>
      </w:r>
      <w:r w:rsidR="002F6ACD">
        <w:rPr>
          <w:rFonts w:ascii="Arial" w:hAnsi="Arial" w:cs="Arial"/>
          <w:color w:val="000000" w:themeColor="text1"/>
          <w:sz w:val="20"/>
          <w:szCs w:val="20"/>
        </w:rPr>
        <w:t>ë</w:t>
      </w:r>
      <w:r>
        <w:rPr>
          <w:rFonts w:ascii="Arial" w:hAnsi="Arial" w:cs="Arial"/>
          <w:color w:val="000000" w:themeColor="text1"/>
          <w:sz w:val="20"/>
          <w:szCs w:val="20"/>
        </w:rPr>
        <w:t xml:space="preserve"> qytetar</w:t>
      </w:r>
      <w:r w:rsidR="002F6ACD">
        <w:rPr>
          <w:rFonts w:ascii="Arial" w:hAnsi="Arial" w:cs="Arial"/>
          <w:color w:val="000000" w:themeColor="text1"/>
          <w:sz w:val="20"/>
          <w:szCs w:val="20"/>
        </w:rPr>
        <w:t>ë</w:t>
      </w:r>
      <w:r>
        <w:rPr>
          <w:rFonts w:ascii="Arial" w:hAnsi="Arial" w:cs="Arial"/>
          <w:color w:val="000000" w:themeColor="text1"/>
          <w:sz w:val="20"/>
          <w:szCs w:val="20"/>
        </w:rPr>
        <w:t>ve dhe sjell</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rmir</w:t>
      </w:r>
      <w:r w:rsidR="002F6ACD">
        <w:rPr>
          <w:rFonts w:ascii="Arial" w:hAnsi="Arial" w:cs="Arial"/>
          <w:color w:val="000000" w:themeColor="text1"/>
          <w:sz w:val="20"/>
          <w:szCs w:val="20"/>
        </w:rPr>
        <w:t>ë</w:t>
      </w:r>
      <w:r>
        <w:rPr>
          <w:rFonts w:ascii="Arial" w:hAnsi="Arial" w:cs="Arial"/>
          <w:color w:val="000000" w:themeColor="text1"/>
          <w:sz w:val="20"/>
          <w:szCs w:val="20"/>
        </w:rPr>
        <w:t>sime n</w:t>
      </w:r>
      <w:r w:rsidR="002F6ACD">
        <w:rPr>
          <w:rFonts w:ascii="Arial" w:hAnsi="Arial" w:cs="Arial"/>
          <w:color w:val="000000" w:themeColor="text1"/>
          <w:sz w:val="20"/>
          <w:szCs w:val="20"/>
        </w:rPr>
        <w:t>ë</w:t>
      </w:r>
      <w:r>
        <w:rPr>
          <w:rFonts w:ascii="Arial" w:hAnsi="Arial" w:cs="Arial"/>
          <w:color w:val="000000" w:themeColor="text1"/>
          <w:sz w:val="20"/>
          <w:szCs w:val="20"/>
        </w:rPr>
        <w:t xml:space="preserve"> gjendjen e menaxhimit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mbetjeve</w:t>
      </w:r>
      <w:r w:rsidR="005E41A4" w:rsidRPr="00B15D2A">
        <w:rPr>
          <w:rFonts w:ascii="Arial" w:hAnsi="Arial" w:cs="Arial"/>
          <w:color w:val="000000" w:themeColor="text1"/>
          <w:sz w:val="20"/>
          <w:szCs w:val="20"/>
        </w:rPr>
        <w:t>.</w:t>
      </w:r>
      <w:r w:rsidR="005E41A4" w:rsidRPr="00451251">
        <w:rPr>
          <w:rFonts w:ascii="Arial" w:hAnsi="Arial" w:cs="Arial"/>
          <w:color w:val="000000" w:themeColor="text1"/>
          <w:sz w:val="20"/>
          <w:szCs w:val="20"/>
        </w:rPr>
        <w:t xml:space="preserve"> </w:t>
      </w:r>
    </w:p>
    <w:p w:rsidR="005E41A4" w:rsidRPr="00451251" w:rsidRDefault="005E41A4" w:rsidP="005E41A4">
      <w:pPr>
        <w:pStyle w:val="ListParagraph"/>
        <w:spacing w:after="0" w:line="240" w:lineRule="auto"/>
        <w:ind w:left="714"/>
        <w:jc w:val="both"/>
        <w:rPr>
          <w:rFonts w:ascii="Arial" w:hAnsi="Arial" w:cs="Arial"/>
          <w:color w:val="000000" w:themeColor="text1"/>
          <w:sz w:val="20"/>
          <w:szCs w:val="20"/>
        </w:rPr>
      </w:pPr>
    </w:p>
    <w:p w:rsidR="000250B9" w:rsidRPr="000250B9" w:rsidRDefault="002F6ACD"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Ë</w:t>
      </w:r>
      <w:r w:rsidR="000250B9">
        <w:rPr>
          <w:rFonts w:ascii="Arial" w:hAnsi="Arial" w:cs="Arial"/>
          <w:color w:val="000000" w:themeColor="text1"/>
          <w:sz w:val="20"/>
          <w:szCs w:val="20"/>
        </w:rPr>
        <w:t>sht</w:t>
      </w:r>
      <w:r>
        <w:rPr>
          <w:rFonts w:ascii="Arial" w:hAnsi="Arial" w:cs="Arial"/>
          <w:color w:val="000000" w:themeColor="text1"/>
          <w:sz w:val="20"/>
          <w:szCs w:val="20"/>
        </w:rPr>
        <w:t>ë</w:t>
      </w:r>
      <w:r w:rsidR="000250B9">
        <w:rPr>
          <w:rFonts w:ascii="Arial" w:hAnsi="Arial" w:cs="Arial"/>
          <w:color w:val="000000" w:themeColor="text1"/>
          <w:sz w:val="20"/>
          <w:szCs w:val="20"/>
        </w:rPr>
        <w:t xml:space="preserve"> k</w:t>
      </w:r>
      <w:r w:rsidR="000250B9" w:rsidRPr="000250B9">
        <w:rPr>
          <w:rFonts w:ascii="Arial" w:hAnsi="Arial" w:cs="Arial"/>
          <w:color w:val="000000" w:themeColor="text1"/>
          <w:sz w:val="20"/>
          <w:szCs w:val="20"/>
        </w:rPr>
        <w:t>rij</w:t>
      </w:r>
      <w:r w:rsidR="000250B9">
        <w:rPr>
          <w:rFonts w:ascii="Arial" w:hAnsi="Arial" w:cs="Arial"/>
          <w:color w:val="000000" w:themeColor="text1"/>
          <w:sz w:val="20"/>
          <w:szCs w:val="20"/>
        </w:rPr>
        <w:t>uar</w:t>
      </w:r>
      <w:r w:rsidR="000250B9" w:rsidRPr="000250B9">
        <w:rPr>
          <w:rFonts w:ascii="Arial" w:hAnsi="Arial" w:cs="Arial"/>
          <w:color w:val="000000" w:themeColor="text1"/>
          <w:sz w:val="20"/>
          <w:szCs w:val="20"/>
        </w:rPr>
        <w:t xml:space="preserve"> sistemi i kurrikulës për aftësimin e stafit të punësuar për menaxhimin e mbetjeve</w:t>
      </w:r>
      <w:r w:rsidR="00FD7D3C">
        <w:rPr>
          <w:rFonts w:ascii="Arial" w:hAnsi="Arial" w:cs="Arial"/>
          <w:color w:val="000000" w:themeColor="text1"/>
          <w:sz w:val="20"/>
          <w:szCs w:val="20"/>
        </w:rPr>
        <w:t xml:space="preserve"> nga ASPA</w:t>
      </w:r>
      <w:r w:rsidR="000250B9" w:rsidRPr="000250B9">
        <w:rPr>
          <w:rFonts w:ascii="Arial" w:hAnsi="Arial" w:cs="Arial"/>
          <w:color w:val="000000" w:themeColor="text1"/>
          <w:sz w:val="20"/>
          <w:szCs w:val="20"/>
        </w:rPr>
        <w:t xml:space="preserve">. </w:t>
      </w:r>
      <w:r w:rsidR="00FD7D3C">
        <w:rPr>
          <w:rFonts w:ascii="Arial" w:hAnsi="Arial" w:cs="Arial"/>
          <w:color w:val="000000" w:themeColor="text1"/>
          <w:sz w:val="20"/>
          <w:szCs w:val="20"/>
        </w:rPr>
        <w:t>Jan</w:t>
      </w:r>
      <w:r>
        <w:rPr>
          <w:rFonts w:ascii="Arial" w:hAnsi="Arial" w:cs="Arial"/>
          <w:color w:val="000000" w:themeColor="text1"/>
          <w:sz w:val="20"/>
          <w:szCs w:val="20"/>
        </w:rPr>
        <w:t>ë</w:t>
      </w:r>
      <w:r w:rsidR="00FD7D3C">
        <w:rPr>
          <w:rFonts w:ascii="Arial" w:hAnsi="Arial" w:cs="Arial"/>
          <w:color w:val="000000" w:themeColor="text1"/>
          <w:sz w:val="20"/>
          <w:szCs w:val="20"/>
        </w:rPr>
        <w:t xml:space="preserve"> hartuar disa module t</w:t>
      </w:r>
      <w:r>
        <w:rPr>
          <w:rFonts w:ascii="Arial" w:hAnsi="Arial" w:cs="Arial"/>
          <w:color w:val="000000" w:themeColor="text1"/>
          <w:sz w:val="20"/>
          <w:szCs w:val="20"/>
        </w:rPr>
        <w:t>ë</w:t>
      </w:r>
      <w:r w:rsidR="00FD7D3C">
        <w:rPr>
          <w:rFonts w:ascii="Arial" w:hAnsi="Arial" w:cs="Arial"/>
          <w:color w:val="000000" w:themeColor="text1"/>
          <w:sz w:val="20"/>
          <w:szCs w:val="20"/>
        </w:rPr>
        <w:t xml:space="preserve"> reja</w:t>
      </w:r>
      <w:r w:rsidR="00102B48">
        <w:rPr>
          <w:rFonts w:ascii="Arial" w:hAnsi="Arial" w:cs="Arial"/>
          <w:color w:val="000000" w:themeColor="text1"/>
          <w:sz w:val="20"/>
          <w:szCs w:val="20"/>
        </w:rPr>
        <w:t>,</w:t>
      </w:r>
      <w:r w:rsidR="00FD7D3C">
        <w:rPr>
          <w:rFonts w:ascii="Arial" w:hAnsi="Arial" w:cs="Arial"/>
          <w:color w:val="000000" w:themeColor="text1"/>
          <w:sz w:val="20"/>
          <w:szCs w:val="20"/>
        </w:rPr>
        <w:t xml:space="preserve"> por ende t</w:t>
      </w:r>
      <w:r>
        <w:rPr>
          <w:rFonts w:ascii="Arial" w:hAnsi="Arial" w:cs="Arial"/>
          <w:color w:val="000000" w:themeColor="text1"/>
          <w:sz w:val="20"/>
          <w:szCs w:val="20"/>
        </w:rPr>
        <w:t>ë</w:t>
      </w:r>
      <w:r w:rsidR="00FD7D3C">
        <w:rPr>
          <w:rFonts w:ascii="Arial" w:hAnsi="Arial" w:cs="Arial"/>
          <w:color w:val="000000" w:themeColor="text1"/>
          <w:sz w:val="20"/>
          <w:szCs w:val="20"/>
        </w:rPr>
        <w:t xml:space="preserve"> pap</w:t>
      </w:r>
      <w:r>
        <w:rPr>
          <w:rFonts w:ascii="Arial" w:hAnsi="Arial" w:cs="Arial"/>
          <w:color w:val="000000" w:themeColor="text1"/>
          <w:sz w:val="20"/>
          <w:szCs w:val="20"/>
        </w:rPr>
        <w:t>ë</w:t>
      </w:r>
      <w:r w:rsidR="00FD7D3C">
        <w:rPr>
          <w:rFonts w:ascii="Arial" w:hAnsi="Arial" w:cs="Arial"/>
          <w:color w:val="000000" w:themeColor="text1"/>
          <w:sz w:val="20"/>
          <w:szCs w:val="20"/>
        </w:rPr>
        <w:t>rfshira n</w:t>
      </w:r>
      <w:r>
        <w:rPr>
          <w:rFonts w:ascii="Arial" w:hAnsi="Arial" w:cs="Arial"/>
          <w:color w:val="000000" w:themeColor="text1"/>
          <w:sz w:val="20"/>
          <w:szCs w:val="20"/>
        </w:rPr>
        <w:t>ë</w:t>
      </w:r>
      <w:r w:rsidR="00FD7D3C">
        <w:rPr>
          <w:rFonts w:ascii="Arial" w:hAnsi="Arial" w:cs="Arial"/>
          <w:color w:val="000000" w:themeColor="text1"/>
          <w:sz w:val="20"/>
          <w:szCs w:val="20"/>
        </w:rPr>
        <w:t xml:space="preserve"> kurrikul</w:t>
      </w:r>
      <w:r>
        <w:rPr>
          <w:rFonts w:ascii="Arial" w:hAnsi="Arial" w:cs="Arial"/>
          <w:color w:val="000000" w:themeColor="text1"/>
          <w:sz w:val="20"/>
          <w:szCs w:val="20"/>
        </w:rPr>
        <w:t>ë</w:t>
      </w:r>
      <w:r w:rsidR="00FD7D3C">
        <w:rPr>
          <w:rFonts w:ascii="Arial" w:hAnsi="Arial" w:cs="Arial"/>
          <w:color w:val="000000" w:themeColor="text1"/>
          <w:sz w:val="20"/>
          <w:szCs w:val="20"/>
        </w:rPr>
        <w:t xml:space="preserve">n e </w:t>
      </w:r>
      <w:r w:rsidR="000250B9" w:rsidRPr="000250B9">
        <w:rPr>
          <w:rFonts w:ascii="Arial" w:hAnsi="Arial" w:cs="Arial"/>
          <w:color w:val="000000" w:themeColor="text1"/>
          <w:sz w:val="20"/>
          <w:szCs w:val="20"/>
        </w:rPr>
        <w:t>ASPA</w:t>
      </w:r>
      <w:r w:rsidR="00FD7D3C">
        <w:rPr>
          <w:rFonts w:ascii="Arial" w:hAnsi="Arial" w:cs="Arial"/>
          <w:color w:val="000000" w:themeColor="text1"/>
          <w:sz w:val="20"/>
          <w:szCs w:val="20"/>
        </w:rPr>
        <w:t xml:space="preserve"> t</w:t>
      </w:r>
      <w:r>
        <w:rPr>
          <w:rFonts w:ascii="Arial" w:hAnsi="Arial" w:cs="Arial"/>
          <w:color w:val="000000" w:themeColor="text1"/>
          <w:sz w:val="20"/>
          <w:szCs w:val="20"/>
        </w:rPr>
        <w:t>ë</w:t>
      </w:r>
      <w:r w:rsidR="00FD7D3C">
        <w:rPr>
          <w:rFonts w:ascii="Arial" w:hAnsi="Arial" w:cs="Arial"/>
          <w:color w:val="000000" w:themeColor="text1"/>
          <w:sz w:val="20"/>
          <w:szCs w:val="20"/>
        </w:rPr>
        <w:t xml:space="preserve"> tilla si “Udh</w:t>
      </w:r>
      <w:r>
        <w:rPr>
          <w:rFonts w:ascii="Arial" w:hAnsi="Arial" w:cs="Arial"/>
          <w:color w:val="000000" w:themeColor="text1"/>
          <w:sz w:val="20"/>
          <w:szCs w:val="20"/>
        </w:rPr>
        <w:t>ë</w:t>
      </w:r>
      <w:r w:rsidR="00FD7D3C">
        <w:rPr>
          <w:rFonts w:ascii="Arial" w:hAnsi="Arial" w:cs="Arial"/>
          <w:color w:val="000000" w:themeColor="text1"/>
          <w:sz w:val="20"/>
          <w:szCs w:val="20"/>
        </w:rPr>
        <w:t>zuesi p</w:t>
      </w:r>
      <w:r>
        <w:rPr>
          <w:rFonts w:ascii="Arial" w:hAnsi="Arial" w:cs="Arial"/>
          <w:color w:val="000000" w:themeColor="text1"/>
          <w:sz w:val="20"/>
          <w:szCs w:val="20"/>
        </w:rPr>
        <w:t>ë</w:t>
      </w:r>
      <w:r w:rsidR="00FD7D3C">
        <w:rPr>
          <w:rFonts w:ascii="Arial" w:hAnsi="Arial" w:cs="Arial"/>
          <w:color w:val="000000" w:themeColor="text1"/>
          <w:sz w:val="20"/>
          <w:szCs w:val="20"/>
        </w:rPr>
        <w:t>r 3R”. ASPA ofron sesione kualifikimi teknik p</w:t>
      </w:r>
      <w:r>
        <w:rPr>
          <w:rFonts w:ascii="Arial" w:hAnsi="Arial" w:cs="Arial"/>
          <w:color w:val="000000" w:themeColor="text1"/>
          <w:sz w:val="20"/>
          <w:szCs w:val="20"/>
        </w:rPr>
        <w:t>ë</w:t>
      </w:r>
      <w:r w:rsidR="00FD7D3C">
        <w:rPr>
          <w:rFonts w:ascii="Arial" w:hAnsi="Arial" w:cs="Arial"/>
          <w:color w:val="000000" w:themeColor="text1"/>
          <w:sz w:val="20"/>
          <w:szCs w:val="20"/>
        </w:rPr>
        <w:t>r p</w:t>
      </w:r>
      <w:r>
        <w:rPr>
          <w:rFonts w:ascii="Arial" w:hAnsi="Arial" w:cs="Arial"/>
          <w:color w:val="000000" w:themeColor="text1"/>
          <w:sz w:val="20"/>
          <w:szCs w:val="20"/>
        </w:rPr>
        <w:t>ë</w:t>
      </w:r>
      <w:r w:rsidR="00FD7D3C">
        <w:rPr>
          <w:rFonts w:ascii="Arial" w:hAnsi="Arial" w:cs="Arial"/>
          <w:color w:val="000000" w:themeColor="text1"/>
          <w:sz w:val="20"/>
          <w:szCs w:val="20"/>
        </w:rPr>
        <w:t>rfaq</w:t>
      </w:r>
      <w:r w:rsidR="00102B48">
        <w:rPr>
          <w:rFonts w:ascii="Arial" w:hAnsi="Arial" w:cs="Arial"/>
          <w:color w:val="000000" w:themeColor="text1"/>
          <w:sz w:val="20"/>
          <w:szCs w:val="20"/>
        </w:rPr>
        <w:t>ë</w:t>
      </w:r>
      <w:r w:rsidR="00FD7D3C">
        <w:rPr>
          <w:rFonts w:ascii="Arial" w:hAnsi="Arial" w:cs="Arial"/>
          <w:color w:val="000000" w:themeColor="text1"/>
          <w:sz w:val="20"/>
          <w:szCs w:val="20"/>
        </w:rPr>
        <w:t>suesit e bashkive n</w:t>
      </w:r>
      <w:r>
        <w:rPr>
          <w:rFonts w:ascii="Arial" w:hAnsi="Arial" w:cs="Arial"/>
          <w:color w:val="000000" w:themeColor="text1"/>
          <w:sz w:val="20"/>
          <w:szCs w:val="20"/>
        </w:rPr>
        <w:t>ë</w:t>
      </w:r>
      <w:r w:rsidR="00FD7D3C">
        <w:rPr>
          <w:rFonts w:ascii="Arial" w:hAnsi="Arial" w:cs="Arial"/>
          <w:color w:val="000000" w:themeColor="text1"/>
          <w:sz w:val="20"/>
          <w:szCs w:val="20"/>
        </w:rPr>
        <w:t xml:space="preserve"> kat</w:t>
      </w:r>
      <w:r>
        <w:rPr>
          <w:rFonts w:ascii="Arial" w:hAnsi="Arial" w:cs="Arial"/>
          <w:color w:val="000000" w:themeColor="text1"/>
          <w:sz w:val="20"/>
          <w:szCs w:val="20"/>
        </w:rPr>
        <w:t>ë</w:t>
      </w:r>
      <w:r w:rsidR="00FD7D3C">
        <w:rPr>
          <w:rFonts w:ascii="Arial" w:hAnsi="Arial" w:cs="Arial"/>
          <w:color w:val="000000" w:themeColor="text1"/>
          <w:sz w:val="20"/>
          <w:szCs w:val="20"/>
        </w:rPr>
        <w:t>r module trajnimi.</w:t>
      </w:r>
    </w:p>
    <w:p w:rsidR="005E41A4" w:rsidRPr="001C088F" w:rsidRDefault="005E41A4" w:rsidP="005E41A4">
      <w:pPr>
        <w:pStyle w:val="ListParagraph"/>
        <w:spacing w:after="0" w:line="240" w:lineRule="auto"/>
        <w:ind w:left="714"/>
        <w:jc w:val="both"/>
        <w:rPr>
          <w:rFonts w:ascii="Arial" w:hAnsi="Arial" w:cs="Arial"/>
          <w:color w:val="000000" w:themeColor="text1"/>
          <w:sz w:val="20"/>
          <w:szCs w:val="20"/>
        </w:rPr>
      </w:pPr>
    </w:p>
    <w:p w:rsidR="005E41A4" w:rsidRPr="00451251" w:rsidRDefault="00572B1B" w:rsidP="00FD4DAE">
      <w:pPr>
        <w:pStyle w:val="ListParagraph"/>
        <w:numPr>
          <w:ilvl w:val="0"/>
          <w:numId w:val="42"/>
        </w:numPr>
        <w:spacing w:after="0" w:line="240" w:lineRule="auto"/>
        <w:ind w:left="714" w:hanging="357"/>
        <w:jc w:val="both"/>
        <w:rPr>
          <w:rFonts w:ascii="Arial" w:hAnsi="Arial" w:cs="Arial"/>
          <w:color w:val="000000" w:themeColor="text1"/>
          <w:sz w:val="20"/>
          <w:szCs w:val="20"/>
        </w:rPr>
      </w:pPr>
      <w:r>
        <w:rPr>
          <w:rFonts w:ascii="Arial" w:hAnsi="Arial" w:cs="Arial"/>
          <w:color w:val="000000" w:themeColor="text1"/>
          <w:sz w:val="20"/>
          <w:szCs w:val="20"/>
        </w:rPr>
        <w:t>N</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rfundim, p</w:t>
      </w:r>
      <w:r w:rsidR="002F6ACD">
        <w:rPr>
          <w:rFonts w:ascii="Arial" w:hAnsi="Arial" w:cs="Arial"/>
          <w:color w:val="000000" w:themeColor="text1"/>
          <w:sz w:val="20"/>
          <w:szCs w:val="20"/>
        </w:rPr>
        <w:t>ë</w:t>
      </w:r>
      <w:r>
        <w:rPr>
          <w:rFonts w:ascii="Arial" w:hAnsi="Arial" w:cs="Arial"/>
          <w:color w:val="000000" w:themeColor="text1"/>
          <w:sz w:val="20"/>
          <w:szCs w:val="20"/>
        </w:rPr>
        <w:t>rfshirja e vazhdueshme e Bashkis</w:t>
      </w:r>
      <w:r w:rsidR="002F6ACD">
        <w:rPr>
          <w:rFonts w:ascii="Arial" w:hAnsi="Arial" w:cs="Arial"/>
          <w:color w:val="000000" w:themeColor="text1"/>
          <w:sz w:val="20"/>
          <w:szCs w:val="20"/>
        </w:rPr>
        <w:t>ë</w:t>
      </w:r>
      <w:r>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Pr>
          <w:rFonts w:ascii="Arial" w:hAnsi="Arial" w:cs="Arial"/>
          <w:color w:val="000000" w:themeColor="text1"/>
          <w:sz w:val="20"/>
          <w:szCs w:val="20"/>
        </w:rPr>
        <w:t xml:space="preserve"> Tiran</w:t>
      </w:r>
      <w:r w:rsidR="002F6ACD">
        <w:rPr>
          <w:rFonts w:ascii="Arial" w:hAnsi="Arial" w:cs="Arial"/>
          <w:color w:val="000000" w:themeColor="text1"/>
          <w:sz w:val="20"/>
          <w:szCs w:val="20"/>
        </w:rPr>
        <w:t>ë</w:t>
      </w:r>
      <w:r>
        <w:rPr>
          <w:rFonts w:ascii="Arial" w:hAnsi="Arial" w:cs="Arial"/>
          <w:color w:val="000000" w:themeColor="text1"/>
          <w:sz w:val="20"/>
          <w:szCs w:val="20"/>
        </w:rPr>
        <w:t>s n</w:t>
      </w:r>
      <w:r w:rsidR="002F6ACD">
        <w:rPr>
          <w:rFonts w:ascii="Arial" w:hAnsi="Arial" w:cs="Arial"/>
          <w:color w:val="000000" w:themeColor="text1"/>
          <w:sz w:val="20"/>
          <w:szCs w:val="20"/>
        </w:rPr>
        <w:t>ë</w:t>
      </w:r>
      <w:r>
        <w:rPr>
          <w:rFonts w:ascii="Arial" w:hAnsi="Arial" w:cs="Arial"/>
          <w:color w:val="000000" w:themeColor="text1"/>
          <w:sz w:val="20"/>
          <w:szCs w:val="20"/>
        </w:rPr>
        <w:t xml:space="preserve"> fushatat e nd</w:t>
      </w:r>
      <w:r w:rsidR="002F6ACD">
        <w:rPr>
          <w:rFonts w:ascii="Arial" w:hAnsi="Arial" w:cs="Arial"/>
          <w:color w:val="000000" w:themeColor="text1"/>
          <w:sz w:val="20"/>
          <w:szCs w:val="20"/>
        </w:rPr>
        <w:t>ë</w:t>
      </w:r>
      <w:r>
        <w:rPr>
          <w:rFonts w:ascii="Arial" w:hAnsi="Arial" w:cs="Arial"/>
          <w:color w:val="000000" w:themeColor="text1"/>
          <w:sz w:val="20"/>
          <w:szCs w:val="20"/>
        </w:rPr>
        <w:t>rgj</w:t>
      </w:r>
      <w:r w:rsidR="002F6ACD">
        <w:rPr>
          <w:rFonts w:ascii="Arial" w:hAnsi="Arial" w:cs="Arial"/>
          <w:color w:val="000000" w:themeColor="text1"/>
          <w:sz w:val="20"/>
          <w:szCs w:val="20"/>
        </w:rPr>
        <w:t>ë</w:t>
      </w:r>
      <w:r>
        <w:rPr>
          <w:rFonts w:ascii="Arial" w:hAnsi="Arial" w:cs="Arial"/>
          <w:color w:val="000000" w:themeColor="text1"/>
          <w:sz w:val="20"/>
          <w:szCs w:val="20"/>
        </w:rPr>
        <w:t>gj</w:t>
      </w:r>
      <w:r w:rsidR="002F6ACD">
        <w:rPr>
          <w:rFonts w:ascii="Arial" w:hAnsi="Arial" w:cs="Arial"/>
          <w:color w:val="000000" w:themeColor="text1"/>
          <w:sz w:val="20"/>
          <w:szCs w:val="20"/>
        </w:rPr>
        <w:t>ë</w:t>
      </w:r>
      <w:r>
        <w:rPr>
          <w:rFonts w:ascii="Arial" w:hAnsi="Arial" w:cs="Arial"/>
          <w:color w:val="000000" w:themeColor="text1"/>
          <w:sz w:val="20"/>
          <w:szCs w:val="20"/>
        </w:rPr>
        <w:t>simit p</w:t>
      </w:r>
      <w:r w:rsidR="002F6ACD">
        <w:rPr>
          <w:rFonts w:ascii="Arial" w:hAnsi="Arial" w:cs="Arial"/>
          <w:color w:val="000000" w:themeColor="text1"/>
          <w:sz w:val="20"/>
          <w:szCs w:val="20"/>
        </w:rPr>
        <w:t>ë</w:t>
      </w:r>
      <w:r>
        <w:rPr>
          <w:rFonts w:ascii="Arial" w:hAnsi="Arial" w:cs="Arial"/>
          <w:color w:val="000000" w:themeColor="text1"/>
          <w:sz w:val="20"/>
          <w:szCs w:val="20"/>
        </w:rPr>
        <w:t>r komunitetin e saj, nd</w:t>
      </w:r>
      <w:r w:rsidR="002F6ACD">
        <w:rPr>
          <w:rFonts w:ascii="Arial" w:hAnsi="Arial" w:cs="Arial"/>
          <w:color w:val="000000" w:themeColor="text1"/>
          <w:sz w:val="20"/>
          <w:szCs w:val="20"/>
        </w:rPr>
        <w:t>ë</w:t>
      </w:r>
      <w:r>
        <w:rPr>
          <w:rFonts w:ascii="Arial" w:hAnsi="Arial" w:cs="Arial"/>
          <w:color w:val="000000" w:themeColor="text1"/>
          <w:sz w:val="20"/>
          <w:szCs w:val="20"/>
        </w:rPr>
        <w:t>rsa p</w:t>
      </w:r>
      <w:r w:rsidR="002F6ACD">
        <w:rPr>
          <w:rFonts w:ascii="Arial" w:hAnsi="Arial" w:cs="Arial"/>
          <w:color w:val="000000" w:themeColor="text1"/>
          <w:sz w:val="20"/>
          <w:szCs w:val="20"/>
        </w:rPr>
        <w:t>ë</w:t>
      </w:r>
      <w:r>
        <w:rPr>
          <w:rFonts w:ascii="Arial" w:hAnsi="Arial" w:cs="Arial"/>
          <w:color w:val="000000" w:themeColor="text1"/>
          <w:sz w:val="20"/>
          <w:szCs w:val="20"/>
        </w:rPr>
        <w:t>r bashkit</w:t>
      </w:r>
      <w:r w:rsidR="002F6ACD">
        <w:rPr>
          <w:rFonts w:ascii="Arial" w:hAnsi="Arial" w:cs="Arial"/>
          <w:color w:val="000000" w:themeColor="text1"/>
          <w:sz w:val="20"/>
          <w:szCs w:val="20"/>
        </w:rPr>
        <w:t>ë</w:t>
      </w:r>
      <w:r>
        <w:rPr>
          <w:rFonts w:ascii="Arial" w:hAnsi="Arial" w:cs="Arial"/>
          <w:color w:val="000000" w:themeColor="text1"/>
          <w:sz w:val="20"/>
          <w:szCs w:val="20"/>
        </w:rPr>
        <w:t xml:space="preserve"> e tjera vler</w:t>
      </w:r>
      <w:r w:rsidR="002F6ACD">
        <w:rPr>
          <w:rFonts w:ascii="Arial" w:hAnsi="Arial" w:cs="Arial"/>
          <w:color w:val="000000" w:themeColor="text1"/>
          <w:sz w:val="20"/>
          <w:szCs w:val="20"/>
        </w:rPr>
        <w:t>ë</w:t>
      </w:r>
      <w:r>
        <w:rPr>
          <w:rFonts w:ascii="Arial" w:hAnsi="Arial" w:cs="Arial"/>
          <w:color w:val="000000" w:themeColor="text1"/>
          <w:sz w:val="20"/>
          <w:szCs w:val="20"/>
        </w:rPr>
        <w:t>sohet t</w:t>
      </w:r>
      <w:r w:rsidR="002F6ACD">
        <w:rPr>
          <w:rFonts w:ascii="Arial" w:hAnsi="Arial" w:cs="Arial"/>
          <w:color w:val="000000" w:themeColor="text1"/>
          <w:sz w:val="20"/>
          <w:szCs w:val="20"/>
        </w:rPr>
        <w:t>ë</w:t>
      </w:r>
      <w:r>
        <w:rPr>
          <w:rFonts w:ascii="Arial" w:hAnsi="Arial" w:cs="Arial"/>
          <w:color w:val="000000" w:themeColor="text1"/>
          <w:sz w:val="20"/>
          <w:szCs w:val="20"/>
        </w:rPr>
        <w:t xml:space="preserve"> ken</w:t>
      </w:r>
      <w:r w:rsidR="002F6ACD">
        <w:rPr>
          <w:rFonts w:ascii="Arial" w:hAnsi="Arial" w:cs="Arial"/>
          <w:color w:val="000000" w:themeColor="text1"/>
          <w:sz w:val="20"/>
          <w:szCs w:val="20"/>
        </w:rPr>
        <w:t>ë</w:t>
      </w:r>
      <w:r>
        <w:rPr>
          <w:rFonts w:ascii="Arial" w:hAnsi="Arial" w:cs="Arial"/>
          <w:color w:val="000000" w:themeColor="text1"/>
          <w:sz w:val="20"/>
          <w:szCs w:val="20"/>
        </w:rPr>
        <w:t xml:space="preserve"> qen</w:t>
      </w:r>
      <w:r w:rsidR="002F6ACD">
        <w:rPr>
          <w:rFonts w:ascii="Arial" w:hAnsi="Arial" w:cs="Arial"/>
          <w:color w:val="000000" w:themeColor="text1"/>
          <w:sz w:val="20"/>
          <w:szCs w:val="20"/>
        </w:rPr>
        <w:t>ë</w:t>
      </w:r>
      <w:r>
        <w:rPr>
          <w:rFonts w:ascii="Arial" w:hAnsi="Arial" w:cs="Arial"/>
          <w:color w:val="000000" w:themeColor="text1"/>
          <w:sz w:val="20"/>
          <w:szCs w:val="20"/>
        </w:rPr>
        <w:t xml:space="preserve"> rast</w:t>
      </w:r>
      <w:r w:rsidR="002F6ACD">
        <w:rPr>
          <w:rFonts w:ascii="Arial" w:hAnsi="Arial" w:cs="Arial"/>
          <w:color w:val="000000" w:themeColor="text1"/>
          <w:sz w:val="20"/>
          <w:szCs w:val="20"/>
        </w:rPr>
        <w:t>ë</w:t>
      </w:r>
      <w:r>
        <w:rPr>
          <w:rFonts w:ascii="Arial" w:hAnsi="Arial" w:cs="Arial"/>
          <w:color w:val="000000" w:themeColor="text1"/>
          <w:sz w:val="20"/>
          <w:szCs w:val="20"/>
        </w:rPr>
        <w:t>sore</w:t>
      </w:r>
      <w:r w:rsidR="005E41A4" w:rsidRPr="001C088F">
        <w:rPr>
          <w:rFonts w:ascii="Arial" w:hAnsi="Arial" w:cs="Arial"/>
          <w:color w:val="000000" w:themeColor="text1"/>
          <w:sz w:val="20"/>
          <w:szCs w:val="20"/>
        </w:rPr>
        <w:t>.</w:t>
      </w:r>
      <w:r w:rsidR="00102B48">
        <w:rPr>
          <w:rFonts w:ascii="Arial" w:hAnsi="Arial" w:cs="Arial"/>
          <w:color w:val="000000" w:themeColor="text1"/>
          <w:sz w:val="20"/>
          <w:szCs w:val="20"/>
        </w:rPr>
        <w:t xml:space="preserve"> </w:t>
      </w:r>
      <w:r>
        <w:rPr>
          <w:rFonts w:ascii="Arial" w:hAnsi="Arial" w:cs="Arial"/>
          <w:color w:val="000000" w:themeColor="text1"/>
          <w:sz w:val="20"/>
          <w:szCs w:val="20"/>
        </w:rPr>
        <w:t>N</w:t>
      </w:r>
      <w:r w:rsidR="002F6ACD">
        <w:rPr>
          <w:rFonts w:ascii="Arial" w:hAnsi="Arial" w:cs="Arial"/>
          <w:color w:val="000000" w:themeColor="text1"/>
          <w:sz w:val="20"/>
          <w:szCs w:val="20"/>
        </w:rPr>
        <w:t>ë</w:t>
      </w:r>
      <w:r>
        <w:rPr>
          <w:rFonts w:ascii="Arial" w:hAnsi="Arial" w:cs="Arial"/>
          <w:color w:val="000000" w:themeColor="text1"/>
          <w:sz w:val="20"/>
          <w:szCs w:val="20"/>
        </w:rPr>
        <w:t xml:space="preserve"> shum</w:t>
      </w:r>
      <w:r w:rsidR="002F6ACD">
        <w:rPr>
          <w:rFonts w:ascii="Arial" w:hAnsi="Arial" w:cs="Arial"/>
          <w:color w:val="000000" w:themeColor="text1"/>
          <w:sz w:val="20"/>
          <w:szCs w:val="20"/>
        </w:rPr>
        <w:t>ë</w:t>
      </w:r>
      <w:r>
        <w:rPr>
          <w:rFonts w:ascii="Arial" w:hAnsi="Arial" w:cs="Arial"/>
          <w:color w:val="000000" w:themeColor="text1"/>
          <w:sz w:val="20"/>
          <w:szCs w:val="20"/>
        </w:rPr>
        <w:t xml:space="preserve"> qytete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vendit dhe p</w:t>
      </w:r>
      <w:r w:rsidR="002F6ACD">
        <w:rPr>
          <w:rFonts w:ascii="Arial" w:hAnsi="Arial" w:cs="Arial"/>
          <w:color w:val="000000" w:themeColor="text1"/>
          <w:sz w:val="20"/>
          <w:szCs w:val="20"/>
        </w:rPr>
        <w:t>ë</w:t>
      </w:r>
      <w:r>
        <w:rPr>
          <w:rFonts w:ascii="Arial" w:hAnsi="Arial" w:cs="Arial"/>
          <w:color w:val="000000" w:themeColor="text1"/>
          <w:sz w:val="20"/>
          <w:szCs w:val="20"/>
        </w:rPr>
        <w:t>rgjat</w:t>
      </w:r>
      <w:r w:rsidR="002F6ACD">
        <w:rPr>
          <w:rFonts w:ascii="Arial" w:hAnsi="Arial" w:cs="Arial"/>
          <w:color w:val="000000" w:themeColor="text1"/>
          <w:sz w:val="20"/>
          <w:szCs w:val="20"/>
        </w:rPr>
        <w:t>ë</w:t>
      </w:r>
      <w:r>
        <w:rPr>
          <w:rFonts w:ascii="Arial" w:hAnsi="Arial" w:cs="Arial"/>
          <w:color w:val="000000" w:themeColor="text1"/>
          <w:sz w:val="20"/>
          <w:szCs w:val="20"/>
        </w:rPr>
        <w:t xml:space="preserve"> bregdetit, OJFt</w:t>
      </w:r>
      <w:r w:rsidR="002F6ACD">
        <w:rPr>
          <w:rFonts w:ascii="Arial" w:hAnsi="Arial" w:cs="Arial"/>
          <w:color w:val="000000" w:themeColor="text1"/>
          <w:sz w:val="20"/>
          <w:szCs w:val="20"/>
        </w:rPr>
        <w:t>ë</w:t>
      </w:r>
      <w:r>
        <w:rPr>
          <w:rFonts w:ascii="Arial" w:hAnsi="Arial" w:cs="Arial"/>
          <w:color w:val="000000" w:themeColor="text1"/>
          <w:sz w:val="20"/>
          <w:szCs w:val="20"/>
        </w:rPr>
        <w:t xml:space="preserve"> kan</w:t>
      </w:r>
      <w:r w:rsidR="002F6ACD">
        <w:rPr>
          <w:rFonts w:ascii="Arial" w:hAnsi="Arial" w:cs="Arial"/>
          <w:color w:val="000000" w:themeColor="text1"/>
          <w:sz w:val="20"/>
          <w:szCs w:val="20"/>
        </w:rPr>
        <w:t>ë</w:t>
      </w:r>
      <w:r>
        <w:rPr>
          <w:rFonts w:ascii="Arial" w:hAnsi="Arial" w:cs="Arial"/>
          <w:color w:val="000000" w:themeColor="text1"/>
          <w:sz w:val="20"/>
          <w:szCs w:val="20"/>
        </w:rPr>
        <w:t xml:space="preserve"> nd</w:t>
      </w:r>
      <w:r w:rsidR="002F6ACD">
        <w:rPr>
          <w:rFonts w:ascii="Arial" w:hAnsi="Arial" w:cs="Arial"/>
          <w:color w:val="000000" w:themeColor="text1"/>
          <w:sz w:val="20"/>
          <w:szCs w:val="20"/>
        </w:rPr>
        <w:t>ë</w:t>
      </w:r>
      <w:r>
        <w:rPr>
          <w:rFonts w:ascii="Arial" w:hAnsi="Arial" w:cs="Arial"/>
          <w:color w:val="000000" w:themeColor="text1"/>
          <w:sz w:val="20"/>
          <w:szCs w:val="20"/>
        </w:rPr>
        <w:t>rmarr</w:t>
      </w:r>
      <w:r w:rsidR="002F6ACD">
        <w:rPr>
          <w:rFonts w:ascii="Arial" w:hAnsi="Arial" w:cs="Arial"/>
          <w:color w:val="000000" w:themeColor="text1"/>
          <w:sz w:val="20"/>
          <w:szCs w:val="20"/>
        </w:rPr>
        <w:t>ë</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fushata pastrimi</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 xml:space="preserve">Dita e pastrimit nuk </w:t>
      </w:r>
      <w:r w:rsidR="002F6ACD">
        <w:rPr>
          <w:rFonts w:ascii="Arial" w:hAnsi="Arial" w:cs="Arial"/>
          <w:color w:val="000000" w:themeColor="text1"/>
          <w:sz w:val="20"/>
          <w:szCs w:val="20"/>
        </w:rPr>
        <w:t>ë</w:t>
      </w:r>
      <w:r>
        <w:rPr>
          <w:rFonts w:ascii="Arial" w:hAnsi="Arial" w:cs="Arial"/>
          <w:color w:val="000000" w:themeColor="text1"/>
          <w:sz w:val="20"/>
          <w:szCs w:val="20"/>
        </w:rPr>
        <w:t>sht</w:t>
      </w:r>
      <w:r w:rsidR="002F6ACD">
        <w:rPr>
          <w:rFonts w:ascii="Arial" w:hAnsi="Arial" w:cs="Arial"/>
          <w:color w:val="000000" w:themeColor="text1"/>
          <w:sz w:val="20"/>
          <w:szCs w:val="20"/>
        </w:rPr>
        <w:t>ë</w:t>
      </w:r>
      <w:r>
        <w:rPr>
          <w:rFonts w:ascii="Arial" w:hAnsi="Arial" w:cs="Arial"/>
          <w:color w:val="000000" w:themeColor="text1"/>
          <w:sz w:val="20"/>
          <w:szCs w:val="20"/>
        </w:rPr>
        <w:t xml:space="preserve">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veprimtari e rregullt e p</w:t>
      </w:r>
      <w:r w:rsidR="002F6ACD">
        <w:rPr>
          <w:rFonts w:ascii="Arial" w:hAnsi="Arial" w:cs="Arial"/>
          <w:color w:val="000000" w:themeColor="text1"/>
          <w:sz w:val="20"/>
          <w:szCs w:val="20"/>
        </w:rPr>
        <w:t>ë</w:t>
      </w:r>
      <w:r>
        <w:rPr>
          <w:rFonts w:ascii="Arial" w:hAnsi="Arial" w:cs="Arial"/>
          <w:color w:val="000000" w:themeColor="text1"/>
          <w:sz w:val="20"/>
          <w:szCs w:val="20"/>
        </w:rPr>
        <w:t>rvitshme p</w:t>
      </w:r>
      <w:r w:rsidR="002F6ACD">
        <w:rPr>
          <w:rFonts w:ascii="Arial" w:hAnsi="Arial" w:cs="Arial"/>
          <w:color w:val="000000" w:themeColor="text1"/>
          <w:sz w:val="20"/>
          <w:szCs w:val="20"/>
        </w:rPr>
        <w:t>ë</w:t>
      </w:r>
      <w:r>
        <w:rPr>
          <w:rFonts w:ascii="Arial" w:hAnsi="Arial" w:cs="Arial"/>
          <w:color w:val="000000" w:themeColor="text1"/>
          <w:sz w:val="20"/>
          <w:szCs w:val="20"/>
        </w:rPr>
        <w:t>r t</w:t>
      </w:r>
      <w:r w:rsidR="002F6ACD">
        <w:rPr>
          <w:rFonts w:ascii="Arial" w:hAnsi="Arial" w:cs="Arial"/>
          <w:color w:val="000000" w:themeColor="text1"/>
          <w:sz w:val="20"/>
          <w:szCs w:val="20"/>
        </w:rPr>
        <w:t>ë</w:t>
      </w:r>
      <w:r>
        <w:rPr>
          <w:rFonts w:ascii="Arial" w:hAnsi="Arial" w:cs="Arial"/>
          <w:color w:val="000000" w:themeColor="text1"/>
          <w:sz w:val="20"/>
          <w:szCs w:val="20"/>
        </w:rPr>
        <w:t xml:space="preserve"> gjitha bashkit</w:t>
      </w:r>
      <w:r w:rsidR="002F6ACD">
        <w:rPr>
          <w:rFonts w:ascii="Arial" w:hAnsi="Arial" w:cs="Arial"/>
          <w:color w:val="000000" w:themeColor="text1"/>
          <w:sz w:val="20"/>
          <w:szCs w:val="20"/>
        </w:rPr>
        <w:t>ë</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Vler</w:t>
      </w:r>
      <w:r w:rsidR="002F6ACD">
        <w:rPr>
          <w:rFonts w:ascii="Arial" w:hAnsi="Arial" w:cs="Arial"/>
          <w:color w:val="000000" w:themeColor="text1"/>
          <w:sz w:val="20"/>
          <w:szCs w:val="20"/>
        </w:rPr>
        <w:t>ë</w:t>
      </w:r>
      <w:r>
        <w:rPr>
          <w:rFonts w:ascii="Arial" w:hAnsi="Arial" w:cs="Arial"/>
          <w:color w:val="000000" w:themeColor="text1"/>
          <w:sz w:val="20"/>
          <w:szCs w:val="20"/>
        </w:rPr>
        <w:t>sohet e nevojshme organizimi i fushatave nd</w:t>
      </w:r>
      <w:r w:rsidR="002F6ACD">
        <w:rPr>
          <w:rFonts w:ascii="Arial" w:hAnsi="Arial" w:cs="Arial"/>
          <w:color w:val="000000" w:themeColor="text1"/>
          <w:sz w:val="20"/>
          <w:szCs w:val="20"/>
        </w:rPr>
        <w:t>ë</w:t>
      </w:r>
      <w:r>
        <w:rPr>
          <w:rFonts w:ascii="Arial" w:hAnsi="Arial" w:cs="Arial"/>
          <w:color w:val="000000" w:themeColor="text1"/>
          <w:sz w:val="20"/>
          <w:szCs w:val="20"/>
        </w:rPr>
        <w:t>rgjegj</w:t>
      </w:r>
      <w:r w:rsidR="002F6ACD">
        <w:rPr>
          <w:rFonts w:ascii="Arial" w:hAnsi="Arial" w:cs="Arial"/>
          <w:color w:val="000000" w:themeColor="text1"/>
          <w:sz w:val="20"/>
          <w:szCs w:val="20"/>
        </w:rPr>
        <w:t>ë</w:t>
      </w:r>
      <w:r>
        <w:rPr>
          <w:rFonts w:ascii="Arial" w:hAnsi="Arial" w:cs="Arial"/>
          <w:color w:val="000000" w:themeColor="text1"/>
          <w:sz w:val="20"/>
          <w:szCs w:val="20"/>
        </w:rPr>
        <w:t>suese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zgjatura n</w:t>
      </w:r>
      <w:r w:rsidR="002F6ACD">
        <w:rPr>
          <w:rFonts w:ascii="Arial" w:hAnsi="Arial" w:cs="Arial"/>
          <w:color w:val="000000" w:themeColor="text1"/>
          <w:sz w:val="20"/>
          <w:szCs w:val="20"/>
        </w:rPr>
        <w:t>ë</w:t>
      </w:r>
      <w:r>
        <w:rPr>
          <w:rFonts w:ascii="Arial" w:hAnsi="Arial" w:cs="Arial"/>
          <w:color w:val="000000" w:themeColor="text1"/>
          <w:sz w:val="20"/>
          <w:szCs w:val="20"/>
        </w:rPr>
        <w:t xml:space="preserve"> koh</w:t>
      </w:r>
      <w:r w:rsidR="002F6ACD">
        <w:rPr>
          <w:rFonts w:ascii="Arial" w:hAnsi="Arial" w:cs="Arial"/>
          <w:color w:val="000000" w:themeColor="text1"/>
          <w:sz w:val="20"/>
          <w:szCs w:val="20"/>
        </w:rPr>
        <w:t>ë</w:t>
      </w:r>
      <w:r>
        <w:rPr>
          <w:rFonts w:ascii="Arial" w:hAnsi="Arial" w:cs="Arial"/>
          <w:color w:val="000000" w:themeColor="text1"/>
          <w:sz w:val="20"/>
          <w:szCs w:val="20"/>
        </w:rPr>
        <w:t xml:space="preserve"> dhe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fokusuara n</w:t>
      </w:r>
      <w:r w:rsidR="002F6ACD">
        <w:rPr>
          <w:rFonts w:ascii="Arial" w:hAnsi="Arial" w:cs="Arial"/>
          <w:color w:val="000000" w:themeColor="text1"/>
          <w:sz w:val="20"/>
          <w:szCs w:val="20"/>
        </w:rPr>
        <w:t>ë</w:t>
      </w:r>
      <w:r>
        <w:rPr>
          <w:rFonts w:ascii="Arial" w:hAnsi="Arial" w:cs="Arial"/>
          <w:color w:val="000000" w:themeColor="text1"/>
          <w:sz w:val="20"/>
          <w:szCs w:val="20"/>
        </w:rPr>
        <w:t xml:space="preserve"> k</w:t>
      </w:r>
      <w:r w:rsidR="002F6ACD">
        <w:rPr>
          <w:rFonts w:ascii="Arial" w:hAnsi="Arial" w:cs="Arial"/>
          <w:color w:val="000000" w:themeColor="text1"/>
          <w:sz w:val="20"/>
          <w:szCs w:val="20"/>
        </w:rPr>
        <w:t>ë</w:t>
      </w:r>
      <w:r>
        <w:rPr>
          <w:rFonts w:ascii="Arial" w:hAnsi="Arial" w:cs="Arial"/>
          <w:color w:val="000000" w:themeColor="text1"/>
          <w:sz w:val="20"/>
          <w:szCs w:val="20"/>
        </w:rPr>
        <w:t>t</w:t>
      </w:r>
      <w:r w:rsidR="002F6ACD">
        <w:rPr>
          <w:rFonts w:ascii="Arial" w:hAnsi="Arial" w:cs="Arial"/>
          <w:color w:val="000000" w:themeColor="text1"/>
          <w:sz w:val="20"/>
          <w:szCs w:val="20"/>
        </w:rPr>
        <w:t>ë</w:t>
      </w:r>
      <w:r>
        <w:rPr>
          <w:rFonts w:ascii="Arial" w:hAnsi="Arial" w:cs="Arial"/>
          <w:color w:val="000000" w:themeColor="text1"/>
          <w:sz w:val="20"/>
          <w:szCs w:val="20"/>
        </w:rPr>
        <w:t xml:space="preserve"> tematik</w:t>
      </w:r>
      <w:r w:rsidR="002F6ACD">
        <w:rPr>
          <w:rFonts w:ascii="Arial" w:hAnsi="Arial" w:cs="Arial"/>
          <w:color w:val="000000" w:themeColor="text1"/>
          <w:sz w:val="20"/>
          <w:szCs w:val="20"/>
        </w:rPr>
        <w:t>ë</w:t>
      </w:r>
      <w:r>
        <w:rPr>
          <w:rFonts w:ascii="Arial" w:hAnsi="Arial" w:cs="Arial"/>
          <w:color w:val="000000" w:themeColor="text1"/>
          <w:sz w:val="20"/>
          <w:szCs w:val="20"/>
        </w:rPr>
        <w:t>, q</w:t>
      </w:r>
      <w:r w:rsidR="002F6ACD">
        <w:rPr>
          <w:rFonts w:ascii="Arial" w:hAnsi="Arial" w:cs="Arial"/>
          <w:color w:val="000000" w:themeColor="text1"/>
          <w:sz w:val="20"/>
          <w:szCs w:val="20"/>
        </w:rPr>
        <w:t>ë</w:t>
      </w:r>
      <w:r>
        <w:rPr>
          <w:rFonts w:ascii="Arial" w:hAnsi="Arial" w:cs="Arial"/>
          <w:color w:val="000000" w:themeColor="text1"/>
          <w:sz w:val="20"/>
          <w:szCs w:val="20"/>
        </w:rPr>
        <w:t xml:space="preserve"> synojn</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rfshirjen e institucioneve t</w:t>
      </w:r>
      <w:r w:rsidR="002F6ACD">
        <w:rPr>
          <w:rFonts w:ascii="Arial" w:hAnsi="Arial" w:cs="Arial"/>
          <w:color w:val="000000" w:themeColor="text1"/>
          <w:sz w:val="20"/>
          <w:szCs w:val="20"/>
        </w:rPr>
        <w:t>ë</w:t>
      </w:r>
      <w:r>
        <w:rPr>
          <w:rFonts w:ascii="Arial" w:hAnsi="Arial" w:cs="Arial"/>
          <w:color w:val="000000" w:themeColor="text1"/>
          <w:sz w:val="20"/>
          <w:szCs w:val="20"/>
        </w:rPr>
        <w:t xml:space="preserve"> edukimit, shkollat/kolegjet/universitetet</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dhe publikun e gjer</w:t>
      </w:r>
      <w:r w:rsidR="002F6ACD">
        <w:rPr>
          <w:rFonts w:ascii="Arial" w:hAnsi="Arial" w:cs="Arial"/>
          <w:color w:val="000000" w:themeColor="text1"/>
          <w:sz w:val="20"/>
          <w:szCs w:val="20"/>
        </w:rPr>
        <w:t>ë</w:t>
      </w:r>
      <w:r w:rsidR="005E41A4" w:rsidRPr="001C088F">
        <w:rPr>
          <w:rFonts w:ascii="Arial" w:hAnsi="Arial" w:cs="Arial"/>
          <w:color w:val="000000" w:themeColor="text1"/>
          <w:sz w:val="20"/>
          <w:szCs w:val="20"/>
        </w:rPr>
        <w:t xml:space="preserve">. </w:t>
      </w:r>
      <w:r>
        <w:rPr>
          <w:rFonts w:ascii="Arial" w:hAnsi="Arial" w:cs="Arial"/>
          <w:color w:val="000000" w:themeColor="text1"/>
          <w:sz w:val="20"/>
          <w:szCs w:val="20"/>
        </w:rPr>
        <w:t>Ky organizim ka nevoj</w:t>
      </w:r>
      <w:r w:rsidR="002F6ACD">
        <w:rPr>
          <w:rFonts w:ascii="Arial" w:hAnsi="Arial" w:cs="Arial"/>
          <w:color w:val="000000" w:themeColor="text1"/>
          <w:sz w:val="20"/>
          <w:szCs w:val="20"/>
        </w:rPr>
        <w:t>ë</w:t>
      </w:r>
      <w:r>
        <w:rPr>
          <w:rFonts w:ascii="Arial" w:hAnsi="Arial" w:cs="Arial"/>
          <w:color w:val="000000" w:themeColor="text1"/>
          <w:sz w:val="20"/>
          <w:szCs w:val="20"/>
        </w:rPr>
        <w:t xml:space="preserve"> p</w:t>
      </w:r>
      <w:r w:rsidR="002F6ACD">
        <w:rPr>
          <w:rFonts w:ascii="Arial" w:hAnsi="Arial" w:cs="Arial"/>
          <w:color w:val="000000" w:themeColor="text1"/>
          <w:sz w:val="20"/>
          <w:szCs w:val="20"/>
        </w:rPr>
        <w:t>ë</w:t>
      </w:r>
      <w:r>
        <w:rPr>
          <w:rFonts w:ascii="Arial" w:hAnsi="Arial" w:cs="Arial"/>
          <w:color w:val="000000" w:themeColor="text1"/>
          <w:sz w:val="20"/>
          <w:szCs w:val="20"/>
        </w:rPr>
        <w:t>r nj</w:t>
      </w:r>
      <w:r w:rsidR="002F6ACD">
        <w:rPr>
          <w:rFonts w:ascii="Arial" w:hAnsi="Arial" w:cs="Arial"/>
          <w:color w:val="000000" w:themeColor="text1"/>
          <w:sz w:val="20"/>
          <w:szCs w:val="20"/>
        </w:rPr>
        <w:t>ë</w:t>
      </w:r>
      <w:r>
        <w:rPr>
          <w:rFonts w:ascii="Arial" w:hAnsi="Arial" w:cs="Arial"/>
          <w:color w:val="000000" w:themeColor="text1"/>
          <w:sz w:val="20"/>
          <w:szCs w:val="20"/>
        </w:rPr>
        <w:t xml:space="preserve"> periudh</w:t>
      </w:r>
      <w:r w:rsidR="002F6ACD">
        <w:rPr>
          <w:rFonts w:ascii="Arial" w:hAnsi="Arial" w:cs="Arial"/>
          <w:color w:val="000000" w:themeColor="text1"/>
          <w:sz w:val="20"/>
          <w:szCs w:val="20"/>
        </w:rPr>
        <w:t>ë</w:t>
      </w:r>
      <w:r>
        <w:rPr>
          <w:rFonts w:ascii="Arial" w:hAnsi="Arial" w:cs="Arial"/>
          <w:color w:val="000000" w:themeColor="text1"/>
          <w:sz w:val="20"/>
          <w:szCs w:val="20"/>
        </w:rPr>
        <w:t xml:space="preserve"> fillestare konsultimi me aktor</w:t>
      </w:r>
      <w:r w:rsidR="002F6ACD">
        <w:rPr>
          <w:rFonts w:ascii="Arial" w:hAnsi="Arial" w:cs="Arial"/>
          <w:color w:val="000000" w:themeColor="text1"/>
          <w:sz w:val="20"/>
          <w:szCs w:val="20"/>
        </w:rPr>
        <w:t>ë</w:t>
      </w:r>
      <w:r>
        <w:rPr>
          <w:rFonts w:ascii="Arial" w:hAnsi="Arial" w:cs="Arial"/>
          <w:color w:val="000000" w:themeColor="text1"/>
          <w:sz w:val="20"/>
          <w:szCs w:val="20"/>
        </w:rPr>
        <w:t>t, dhe m</w:t>
      </w:r>
      <w:r w:rsidR="002F6ACD">
        <w:rPr>
          <w:rFonts w:ascii="Arial" w:hAnsi="Arial" w:cs="Arial"/>
          <w:color w:val="000000" w:themeColor="text1"/>
          <w:sz w:val="20"/>
          <w:szCs w:val="20"/>
        </w:rPr>
        <w:t>ë</w:t>
      </w:r>
      <w:r>
        <w:rPr>
          <w:rFonts w:ascii="Arial" w:hAnsi="Arial" w:cs="Arial"/>
          <w:color w:val="000000" w:themeColor="text1"/>
          <w:sz w:val="20"/>
          <w:szCs w:val="20"/>
        </w:rPr>
        <w:t xml:space="preserve"> pas t</w:t>
      </w:r>
      <w:r w:rsidR="002F6ACD">
        <w:rPr>
          <w:rFonts w:ascii="Arial" w:hAnsi="Arial" w:cs="Arial"/>
          <w:color w:val="000000" w:themeColor="text1"/>
          <w:sz w:val="20"/>
          <w:szCs w:val="20"/>
        </w:rPr>
        <w:t>ë</w:t>
      </w:r>
      <w:r>
        <w:rPr>
          <w:rFonts w:ascii="Arial" w:hAnsi="Arial" w:cs="Arial"/>
          <w:color w:val="000000" w:themeColor="text1"/>
          <w:sz w:val="20"/>
          <w:szCs w:val="20"/>
        </w:rPr>
        <w:t xml:space="preserve"> nis</w:t>
      </w:r>
      <w:r w:rsidR="002F6ACD">
        <w:rPr>
          <w:rFonts w:ascii="Arial" w:hAnsi="Arial" w:cs="Arial"/>
          <w:color w:val="000000" w:themeColor="text1"/>
          <w:sz w:val="20"/>
          <w:szCs w:val="20"/>
        </w:rPr>
        <w:t>ë</w:t>
      </w:r>
      <w:r>
        <w:rPr>
          <w:rFonts w:ascii="Arial" w:hAnsi="Arial" w:cs="Arial"/>
          <w:color w:val="000000" w:themeColor="text1"/>
          <w:sz w:val="20"/>
          <w:szCs w:val="20"/>
        </w:rPr>
        <w:t xml:space="preserve"> fushata komb</w:t>
      </w:r>
      <w:r w:rsidR="002F6ACD">
        <w:rPr>
          <w:rFonts w:ascii="Arial" w:hAnsi="Arial" w:cs="Arial"/>
          <w:color w:val="000000" w:themeColor="text1"/>
          <w:sz w:val="20"/>
          <w:szCs w:val="20"/>
        </w:rPr>
        <w:t>ë</w:t>
      </w:r>
      <w:r>
        <w:rPr>
          <w:rFonts w:ascii="Arial" w:hAnsi="Arial" w:cs="Arial"/>
          <w:color w:val="000000" w:themeColor="text1"/>
          <w:sz w:val="20"/>
          <w:szCs w:val="20"/>
        </w:rPr>
        <w:t>tare nd</w:t>
      </w:r>
      <w:r w:rsidR="002F6ACD">
        <w:rPr>
          <w:rFonts w:ascii="Arial" w:hAnsi="Arial" w:cs="Arial"/>
          <w:color w:val="000000" w:themeColor="text1"/>
          <w:sz w:val="20"/>
          <w:szCs w:val="20"/>
        </w:rPr>
        <w:t>ë</w:t>
      </w:r>
      <w:r>
        <w:rPr>
          <w:rFonts w:ascii="Arial" w:hAnsi="Arial" w:cs="Arial"/>
          <w:color w:val="000000" w:themeColor="text1"/>
          <w:sz w:val="20"/>
          <w:szCs w:val="20"/>
        </w:rPr>
        <w:t>rgjegj</w:t>
      </w:r>
      <w:r w:rsidR="002F6ACD">
        <w:rPr>
          <w:rFonts w:ascii="Arial" w:hAnsi="Arial" w:cs="Arial"/>
          <w:color w:val="000000" w:themeColor="text1"/>
          <w:sz w:val="20"/>
          <w:szCs w:val="20"/>
        </w:rPr>
        <w:t>ë</w:t>
      </w:r>
      <w:r>
        <w:rPr>
          <w:rFonts w:ascii="Arial" w:hAnsi="Arial" w:cs="Arial"/>
          <w:color w:val="000000" w:themeColor="text1"/>
          <w:sz w:val="20"/>
          <w:szCs w:val="20"/>
        </w:rPr>
        <w:t>suese</w:t>
      </w:r>
      <w:r w:rsidR="00473CF8">
        <w:rPr>
          <w:rFonts w:ascii="Arial" w:hAnsi="Arial" w:cs="Arial"/>
          <w:color w:val="000000" w:themeColor="text1"/>
          <w:sz w:val="20"/>
          <w:szCs w:val="20"/>
        </w:rPr>
        <w:t xml:space="preserve"> e shtir</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n</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gjith</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vendin</w:t>
      </w:r>
      <w:r w:rsidR="005E41A4" w:rsidRPr="001C088F">
        <w:rPr>
          <w:rFonts w:ascii="Arial" w:hAnsi="Arial" w:cs="Arial"/>
          <w:color w:val="000000" w:themeColor="text1"/>
          <w:sz w:val="20"/>
          <w:szCs w:val="20"/>
        </w:rPr>
        <w:t xml:space="preserve">. </w:t>
      </w:r>
      <w:r w:rsidR="00473CF8">
        <w:rPr>
          <w:rFonts w:ascii="Arial" w:hAnsi="Arial" w:cs="Arial"/>
          <w:color w:val="000000" w:themeColor="text1"/>
          <w:sz w:val="20"/>
          <w:szCs w:val="20"/>
        </w:rPr>
        <w:t>Kostot e fushatave t</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tilla duhen nxjerr</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prej kursimeve q</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do t</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ndodhin n</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shpenzimet e </w:t>
      </w:r>
      <w:r w:rsidR="005E41A4" w:rsidRPr="001C088F">
        <w:rPr>
          <w:rFonts w:ascii="Arial" w:hAnsi="Arial" w:cs="Arial"/>
          <w:color w:val="000000" w:themeColor="text1"/>
          <w:sz w:val="20"/>
          <w:szCs w:val="20"/>
        </w:rPr>
        <w:t xml:space="preserve">O&amp;M </w:t>
      </w:r>
      <w:r w:rsidR="00473CF8">
        <w:rPr>
          <w:rFonts w:ascii="Arial" w:hAnsi="Arial" w:cs="Arial"/>
          <w:color w:val="000000" w:themeColor="text1"/>
          <w:sz w:val="20"/>
          <w:szCs w:val="20"/>
        </w:rPr>
        <w:t>si rezultat i zvog</w:t>
      </w:r>
      <w:r w:rsidR="002F6ACD">
        <w:rPr>
          <w:rFonts w:ascii="Arial" w:hAnsi="Arial" w:cs="Arial"/>
          <w:color w:val="000000" w:themeColor="text1"/>
          <w:sz w:val="20"/>
          <w:szCs w:val="20"/>
        </w:rPr>
        <w:t>ë</w:t>
      </w:r>
      <w:r w:rsidR="00473CF8">
        <w:rPr>
          <w:rFonts w:ascii="Arial" w:hAnsi="Arial" w:cs="Arial"/>
          <w:color w:val="000000" w:themeColor="text1"/>
          <w:sz w:val="20"/>
          <w:szCs w:val="20"/>
        </w:rPr>
        <w:t>limit t</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sasis</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s</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mbetjeve t</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prodhuara, I ndarjes n</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burim dhe rritjes s</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shkall</w:t>
      </w:r>
      <w:r w:rsidR="002F6ACD">
        <w:rPr>
          <w:rFonts w:ascii="Arial" w:hAnsi="Arial" w:cs="Arial"/>
          <w:color w:val="000000" w:themeColor="text1"/>
          <w:sz w:val="20"/>
          <w:szCs w:val="20"/>
        </w:rPr>
        <w:t>ë</w:t>
      </w:r>
      <w:r w:rsidR="00473CF8">
        <w:rPr>
          <w:rFonts w:ascii="Arial" w:hAnsi="Arial" w:cs="Arial"/>
          <w:color w:val="000000" w:themeColor="text1"/>
          <w:sz w:val="20"/>
          <w:szCs w:val="20"/>
        </w:rPr>
        <w:t>s s</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riciklimit prej publikut m</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t</w:t>
      </w:r>
      <w:r w:rsidR="002F6ACD">
        <w:rPr>
          <w:rFonts w:ascii="Arial" w:hAnsi="Arial" w:cs="Arial"/>
          <w:color w:val="000000" w:themeColor="text1"/>
          <w:sz w:val="20"/>
          <w:szCs w:val="20"/>
        </w:rPr>
        <w:t>ë</w:t>
      </w:r>
      <w:r w:rsidR="00473CF8">
        <w:rPr>
          <w:rFonts w:ascii="Arial" w:hAnsi="Arial" w:cs="Arial"/>
          <w:color w:val="000000" w:themeColor="text1"/>
          <w:sz w:val="20"/>
          <w:szCs w:val="20"/>
        </w:rPr>
        <w:t xml:space="preserve"> edukuar dhe nd</w:t>
      </w:r>
      <w:r w:rsidR="002F6ACD">
        <w:rPr>
          <w:rFonts w:ascii="Arial" w:hAnsi="Arial" w:cs="Arial"/>
          <w:color w:val="000000" w:themeColor="text1"/>
          <w:sz w:val="20"/>
          <w:szCs w:val="20"/>
        </w:rPr>
        <w:t>ë</w:t>
      </w:r>
      <w:r w:rsidR="00473CF8">
        <w:rPr>
          <w:rFonts w:ascii="Arial" w:hAnsi="Arial" w:cs="Arial"/>
          <w:color w:val="000000" w:themeColor="text1"/>
          <w:sz w:val="20"/>
          <w:szCs w:val="20"/>
        </w:rPr>
        <w:t>rgjegj</w:t>
      </w:r>
      <w:r w:rsidR="002F6ACD">
        <w:rPr>
          <w:rFonts w:ascii="Arial" w:hAnsi="Arial" w:cs="Arial"/>
          <w:color w:val="000000" w:themeColor="text1"/>
          <w:sz w:val="20"/>
          <w:szCs w:val="20"/>
        </w:rPr>
        <w:t>ë</w:t>
      </w:r>
      <w:r w:rsidR="00473CF8">
        <w:rPr>
          <w:rFonts w:ascii="Arial" w:hAnsi="Arial" w:cs="Arial"/>
          <w:color w:val="000000" w:themeColor="text1"/>
          <w:sz w:val="20"/>
          <w:szCs w:val="20"/>
        </w:rPr>
        <w:t>suar</w:t>
      </w:r>
      <w:r w:rsidR="005E41A4" w:rsidRPr="001C088F">
        <w:rPr>
          <w:rFonts w:ascii="Arial" w:hAnsi="Arial" w:cs="Arial"/>
          <w:color w:val="000000" w:themeColor="text1"/>
          <w:sz w:val="20"/>
          <w:szCs w:val="20"/>
        </w:rPr>
        <w:t>.</w:t>
      </w:r>
    </w:p>
    <w:p w:rsidR="00843ECF" w:rsidRDefault="00843ECF" w:rsidP="00B97217">
      <w:pPr>
        <w:rPr>
          <w:color w:val="000000" w:themeColor="text1"/>
        </w:rPr>
        <w:sectPr w:rsidR="00843ECF" w:rsidSect="00046C0E">
          <w:pgSz w:w="11900" w:h="16840"/>
          <w:pgMar w:top="1440" w:right="1440" w:bottom="1440" w:left="1440" w:header="708" w:footer="708" w:gutter="0"/>
          <w:cols w:space="708"/>
          <w:docGrid w:linePitch="360"/>
        </w:sectPr>
      </w:pPr>
    </w:p>
    <w:p w:rsidR="00B421EC" w:rsidRDefault="00B421EC" w:rsidP="00B97217">
      <w:pPr>
        <w:rPr>
          <w:color w:val="000000" w:themeColor="text1"/>
        </w:rPr>
      </w:pPr>
    </w:p>
    <w:p w:rsidR="00A61941" w:rsidRDefault="00A61941" w:rsidP="00B97217">
      <w:pPr>
        <w:rPr>
          <w:color w:val="000000" w:themeColor="text1"/>
        </w:rPr>
      </w:pPr>
    </w:p>
    <w:p w:rsidR="00A61941" w:rsidRDefault="00A61941" w:rsidP="00B97217">
      <w:pPr>
        <w:rPr>
          <w:color w:val="000000" w:themeColor="text1"/>
        </w:rPr>
      </w:pPr>
    </w:p>
    <w:p w:rsidR="00A61941" w:rsidRDefault="00333996" w:rsidP="00A61941">
      <w:pPr>
        <w:spacing w:before="0"/>
        <w:jc w:val="center"/>
        <w:rPr>
          <w:b/>
          <w:color w:val="000000" w:themeColor="text1"/>
          <w:sz w:val="38"/>
          <w:szCs w:val="44"/>
        </w:rPr>
      </w:pPr>
      <w:r>
        <w:rPr>
          <w:b/>
          <w:color w:val="000000" w:themeColor="text1"/>
          <w:sz w:val="44"/>
          <w:szCs w:val="44"/>
        </w:rPr>
        <w:t>DOKUMENTI I POLITIKAVE STRATEGJIKE</w:t>
      </w:r>
    </w:p>
    <w:p w:rsidR="00A61941" w:rsidRDefault="00A61941" w:rsidP="00A61941">
      <w:pPr>
        <w:rPr>
          <w:rFonts w:cs="Arial"/>
          <w:color w:val="000000"/>
        </w:rPr>
      </w:pPr>
    </w:p>
    <w:tbl>
      <w:tblPr>
        <w:tblStyle w:val="TableGrid"/>
        <w:tblW w:w="0" w:type="auto"/>
        <w:tblLook w:val="04A0" w:firstRow="1" w:lastRow="0" w:firstColumn="1" w:lastColumn="0" w:noHBand="0" w:noVBand="1"/>
      </w:tblPr>
      <w:tblGrid>
        <w:gridCol w:w="9010"/>
      </w:tblGrid>
      <w:tr w:rsidR="00A61941" w:rsidTr="00A50252">
        <w:tc>
          <w:tcPr>
            <w:tcW w:w="9010" w:type="dxa"/>
            <w:shd w:val="clear" w:color="auto" w:fill="D9D9D9" w:themeFill="background1" w:themeFillShade="D9"/>
          </w:tcPr>
          <w:p w:rsidR="00A61941" w:rsidRPr="00A50252" w:rsidRDefault="00A61941" w:rsidP="00A50252">
            <w:pPr>
              <w:shd w:val="clear" w:color="auto" w:fill="BFBFBF" w:themeFill="background1" w:themeFillShade="BF"/>
              <w:jc w:val="center"/>
              <w:rPr>
                <w:rFonts w:ascii="Century" w:hAnsi="Century" w:cs="Arial"/>
                <w:b/>
                <w:color w:val="FFFFFF" w:themeColor="background1"/>
                <w:sz w:val="40"/>
                <w:szCs w:val="40"/>
              </w:rPr>
            </w:pPr>
            <w:r w:rsidRPr="00A50252">
              <w:rPr>
                <w:rFonts w:ascii="Century" w:hAnsi="Century" w:cs="Arial"/>
                <w:b/>
                <w:color w:val="FFFFFF" w:themeColor="background1"/>
                <w:sz w:val="40"/>
                <w:szCs w:val="40"/>
              </w:rPr>
              <w:t xml:space="preserve">Pjesa </w:t>
            </w:r>
            <w:r w:rsidR="002E7D89" w:rsidRPr="00A50252">
              <w:rPr>
                <w:rFonts w:ascii="Century" w:hAnsi="Century" w:cs="Arial"/>
                <w:b/>
                <w:color w:val="FFFFFF" w:themeColor="background1"/>
                <w:sz w:val="40"/>
                <w:szCs w:val="40"/>
              </w:rPr>
              <w:t>2</w:t>
            </w:r>
          </w:p>
          <w:p w:rsidR="00A61941" w:rsidRPr="00A61941" w:rsidRDefault="00A61941" w:rsidP="00A50252">
            <w:pPr>
              <w:shd w:val="clear" w:color="auto" w:fill="BFBFBF" w:themeFill="background1" w:themeFillShade="BF"/>
              <w:rPr>
                <w:rFonts w:cs="Arial"/>
                <w:b/>
                <w:color w:val="FFFFFF" w:themeColor="background1"/>
                <w:sz w:val="32"/>
              </w:rPr>
            </w:pPr>
          </w:p>
          <w:p w:rsidR="00A61941" w:rsidRPr="00A50252" w:rsidRDefault="004B2A95" w:rsidP="00333996">
            <w:pPr>
              <w:shd w:val="clear" w:color="auto" w:fill="BFBFBF" w:themeFill="background1" w:themeFillShade="BF"/>
              <w:jc w:val="center"/>
              <w:rPr>
                <w:rFonts w:cs="Arial"/>
                <w:b/>
                <w:color w:val="FFFFFF" w:themeColor="background1"/>
                <w:sz w:val="56"/>
                <w:szCs w:val="56"/>
              </w:rPr>
            </w:pPr>
            <w:r>
              <w:rPr>
                <w:rFonts w:cs="Arial"/>
                <w:b/>
                <w:color w:val="FFFFFF" w:themeColor="background1"/>
                <w:sz w:val="56"/>
                <w:szCs w:val="56"/>
              </w:rPr>
              <w:t xml:space="preserve">QËLLIMET STRATEGJIKE, OBJEKTIVAT SPECIFIKE DHE </w:t>
            </w:r>
            <w:r w:rsidR="002E7D89">
              <w:rPr>
                <w:rFonts w:cs="Arial"/>
                <w:b/>
                <w:color w:val="FFFFFF" w:themeColor="background1"/>
                <w:sz w:val="56"/>
                <w:szCs w:val="56"/>
              </w:rPr>
              <w:t>M</w:t>
            </w:r>
            <w:r w:rsidR="00A61941" w:rsidRPr="002E7D89">
              <w:rPr>
                <w:rFonts w:cs="Arial"/>
                <w:b/>
                <w:color w:val="FFFFFF" w:themeColor="background1"/>
                <w:sz w:val="56"/>
                <w:szCs w:val="56"/>
              </w:rPr>
              <w:t>A</w:t>
            </w:r>
            <w:r w:rsidR="002E7D89">
              <w:rPr>
                <w:rFonts w:cs="Arial"/>
                <w:b/>
                <w:color w:val="FFFFFF" w:themeColor="background1"/>
                <w:sz w:val="56"/>
                <w:szCs w:val="56"/>
              </w:rPr>
              <w:t>SAT</w:t>
            </w:r>
            <w:r>
              <w:rPr>
                <w:rFonts w:cs="Arial"/>
                <w:b/>
                <w:color w:val="FFFFFF" w:themeColor="background1"/>
                <w:sz w:val="56"/>
                <w:szCs w:val="56"/>
              </w:rPr>
              <w:t xml:space="preserve"> E ZBATIMIT TË </w:t>
            </w:r>
            <w:r w:rsidR="00333996">
              <w:rPr>
                <w:rFonts w:cs="Arial"/>
                <w:b/>
                <w:color w:val="FFFFFF" w:themeColor="background1"/>
                <w:sz w:val="56"/>
                <w:szCs w:val="56"/>
              </w:rPr>
              <w:t>DOKUMENTIT TË POLITIKAVE STRATEGJIKE</w:t>
            </w:r>
            <w:r>
              <w:rPr>
                <w:rFonts w:cs="Arial"/>
                <w:b/>
                <w:color w:val="FFFFFF" w:themeColor="background1"/>
                <w:sz w:val="56"/>
                <w:szCs w:val="56"/>
              </w:rPr>
              <w:t xml:space="preserve"> </w:t>
            </w:r>
          </w:p>
        </w:tc>
      </w:tr>
    </w:tbl>
    <w:p w:rsidR="00A61941" w:rsidRDefault="00A61941" w:rsidP="00B97217">
      <w:pPr>
        <w:rPr>
          <w:color w:val="000000" w:themeColor="text1"/>
        </w:rPr>
        <w:sectPr w:rsidR="00A61941" w:rsidSect="00046C0E">
          <w:pgSz w:w="11900" w:h="16840"/>
          <w:pgMar w:top="1440" w:right="1440" w:bottom="1440" w:left="1440" w:header="708" w:footer="708" w:gutter="0"/>
          <w:cols w:space="708"/>
          <w:docGrid w:linePitch="360"/>
        </w:sectPr>
      </w:pPr>
    </w:p>
    <w:p w:rsidR="004B2A95" w:rsidRPr="004B2A95" w:rsidRDefault="004B2A95" w:rsidP="00A50252">
      <w:pPr>
        <w:pStyle w:val="Heading1"/>
      </w:pPr>
      <w:bookmarkStart w:id="300" w:name="_Toc1152789"/>
      <w:bookmarkStart w:id="301" w:name="_Toc11709855"/>
      <w:bookmarkStart w:id="302" w:name="_Toc508250326"/>
      <w:bookmarkStart w:id="303" w:name="_Toc508328669"/>
      <w:bookmarkEnd w:id="61"/>
      <w:r w:rsidRPr="004B2A95">
        <w:lastRenderedPageBreak/>
        <w:t>QËllimet strategjik</w:t>
      </w:r>
      <w:bookmarkEnd w:id="300"/>
      <w:r w:rsidRPr="004B2A95">
        <w:t xml:space="preserve">e, OBJEKTIVAT SPECIFIKE DHE MASAT E ZBATIMIT të </w:t>
      </w:r>
      <w:r w:rsidR="00333996">
        <w:t xml:space="preserve">DOKUMENTIT TË POLITIKAVE </w:t>
      </w:r>
      <w:r w:rsidRPr="004B2A95">
        <w:t>Strategji</w:t>
      </w:r>
      <w:r w:rsidR="00333996">
        <w:t>KE</w:t>
      </w:r>
      <w:bookmarkEnd w:id="301"/>
    </w:p>
    <w:p w:rsidR="004B2A95" w:rsidRDefault="004B2A95" w:rsidP="00A50252">
      <w:pPr>
        <w:pStyle w:val="Heading2"/>
        <w:rPr>
          <w:lang w:val="sq-AL"/>
        </w:rPr>
      </w:pPr>
      <w:bookmarkStart w:id="304" w:name="_Toc11423604"/>
      <w:bookmarkStart w:id="305" w:name="_Toc11709856"/>
      <w:r w:rsidRPr="00A50252">
        <w:t>Qëllimi</w:t>
      </w:r>
      <w:r>
        <w:rPr>
          <w:lang w:val="sq-AL"/>
        </w:rPr>
        <w:t xml:space="preserve"> Strategjik 1 (QS1): Përmirësimi i menaxhimit të mbetjeve duke përmbushur parimet kryesore dhe kërkesat ligjore të planifikimit.</w:t>
      </w:r>
      <w:bookmarkEnd w:id="304"/>
      <w:bookmarkEnd w:id="305"/>
    </w:p>
    <w:p w:rsidR="00A50252" w:rsidRPr="00A50252" w:rsidRDefault="00A50252" w:rsidP="00A50252">
      <w:pPr>
        <w:shd w:val="clear" w:color="auto" w:fill="DEEAF6" w:themeFill="accent1" w:themeFillTint="33"/>
        <w:ind w:left="851"/>
        <w:rPr>
          <w:b/>
          <w:color w:val="0070C0"/>
          <w:sz w:val="24"/>
          <w:szCs w:val="28"/>
          <w:lang w:val="sq-AL"/>
        </w:rPr>
      </w:pPr>
      <w:r w:rsidRPr="00A84F9F">
        <w:rPr>
          <w:b/>
          <w:i/>
          <w:color w:val="0070C0"/>
          <w:sz w:val="24"/>
          <w:szCs w:val="28"/>
          <w:lang w:val="sq-AL"/>
        </w:rPr>
        <w:t xml:space="preserve">SKZhIOS 2. Përmirësimi i performancës së përgjithshme së menaxhimit të </w:t>
      </w:r>
      <w:r w:rsidRPr="00A50252">
        <w:rPr>
          <w:b/>
          <w:color w:val="0070C0"/>
          <w:sz w:val="24"/>
          <w:szCs w:val="28"/>
          <w:lang w:val="sq-AL"/>
        </w:rPr>
        <w:t>mbetjeve, deri në vitin 2020</w:t>
      </w:r>
    </w:p>
    <w:p w:rsidR="004B2A95" w:rsidRDefault="004B2A95" w:rsidP="00A50252">
      <w:pPr>
        <w:pStyle w:val="Heading3"/>
      </w:pPr>
      <w:bookmarkStart w:id="306" w:name="_Toc11423605"/>
      <w:bookmarkStart w:id="307" w:name="_Toc11709857"/>
      <w:r>
        <w:t>Objektivi Specifik 1 (OS1): Planifikimi dhe m</w:t>
      </w:r>
      <w:r w:rsidRPr="00A84F9F">
        <w:t>enaxhimi i integruar i mbetjeve bëhet në bazë të zonave të mbetjeve duke ofruar shërbim për të gjithë popullatën</w:t>
      </w:r>
      <w:bookmarkEnd w:id="306"/>
      <w:bookmarkEnd w:id="307"/>
    </w:p>
    <w:p w:rsidR="00911181" w:rsidRDefault="00911181" w:rsidP="00911181">
      <w:pPr>
        <w:pStyle w:val="Heading4"/>
        <w:spacing w:after="360"/>
        <w:ind w:left="864" w:hanging="864"/>
        <w:jc w:val="both"/>
      </w:pPr>
      <w:r>
        <w:t xml:space="preserve"> Masat e zbatimit </w:t>
      </w:r>
    </w:p>
    <w:p w:rsidR="00911181" w:rsidRPr="00600DB0" w:rsidRDefault="00911181" w:rsidP="00911181">
      <w:pPr>
        <w:spacing w:after="0"/>
        <w:rPr>
          <w:b/>
          <w:color w:val="000000"/>
        </w:rPr>
      </w:pPr>
      <w:r w:rsidRPr="008B09C3">
        <w:rPr>
          <w:b/>
          <w:lang w:val="sq-AL"/>
        </w:rPr>
        <w:t>M1.</w:t>
      </w:r>
      <w:r>
        <w:rPr>
          <w:b/>
          <w:color w:val="000000"/>
        </w:rPr>
        <w:t xml:space="preserve"> Ngritja i sistemit të matjes, menaxhimit dhe raportimit të mbetjeve</w:t>
      </w:r>
      <w:r w:rsidR="00E26AFA">
        <w:rPr>
          <w:b/>
          <w:color w:val="000000"/>
        </w:rPr>
        <w:t xml:space="preserve"> bashkiake</w:t>
      </w:r>
      <w:r w:rsidRPr="00600DB0">
        <w:rPr>
          <w:b/>
          <w:color w:val="000000"/>
        </w:rPr>
        <w:t xml:space="preserve">. </w:t>
      </w:r>
    </w:p>
    <w:p w:rsidR="00911181" w:rsidRPr="008B09C3" w:rsidRDefault="00911181" w:rsidP="00911181">
      <w:pPr>
        <w:rPr>
          <w:color w:val="000000" w:themeColor="text1"/>
        </w:rPr>
      </w:pPr>
      <w:r>
        <w:rPr>
          <w:rFonts w:cs="Arial"/>
          <w:color w:val="000000" w:themeColor="text1"/>
        </w:rPr>
        <w:t>Cilësia, qasja në kohë e të dhënave dhe raportimi i tyre janë thelbësore për të përmirësuar menaxhimin e mbetjeve</w:t>
      </w:r>
      <w:r w:rsidRPr="00FE7636">
        <w:rPr>
          <w:rFonts w:cs="Arial"/>
          <w:color w:val="000000" w:themeColor="text1"/>
        </w:rPr>
        <w:t xml:space="preserve">. </w:t>
      </w:r>
      <w:r w:rsidRPr="00466AC6">
        <w:rPr>
          <w:color w:val="000000" w:themeColor="text1"/>
        </w:rPr>
        <w:t xml:space="preserve">Kapërcimi i problemit madhor të statistikave të mbetjeve do të bëhet si një bashkërendim i plotë ligjor dhe institucional ndërmjet institucioneve të ngarkuara me ligj për statistikat </w:t>
      </w:r>
      <w:r>
        <w:rPr>
          <w:color w:val="000000" w:themeColor="text1"/>
        </w:rPr>
        <w:t xml:space="preserve">ku </w:t>
      </w:r>
      <w:r w:rsidRPr="00466AC6">
        <w:rPr>
          <w:color w:val="000000" w:themeColor="text1"/>
        </w:rPr>
        <w:t xml:space="preserve">bëjnë pjesë </w:t>
      </w:r>
      <w:r>
        <w:rPr>
          <w:color w:val="000000" w:themeColor="text1"/>
        </w:rPr>
        <w:t xml:space="preserve">Agjencia Kombëtare e Mjedisit, </w:t>
      </w:r>
      <w:r w:rsidRPr="00466AC6">
        <w:rPr>
          <w:color w:val="000000" w:themeColor="text1"/>
        </w:rPr>
        <w:t>INSTAT, dhe Bashki</w:t>
      </w:r>
      <w:r>
        <w:rPr>
          <w:color w:val="000000" w:themeColor="text1"/>
        </w:rPr>
        <w:t>të</w:t>
      </w:r>
      <w:r w:rsidRPr="00466AC6">
        <w:rPr>
          <w:color w:val="000000" w:themeColor="text1"/>
        </w:rPr>
        <w:t xml:space="preserve">. Futja në </w:t>
      </w:r>
      <w:r>
        <w:rPr>
          <w:color w:val="000000" w:themeColor="text1"/>
        </w:rPr>
        <w:t>funksionim</w:t>
      </w:r>
      <w:r w:rsidRPr="00466AC6">
        <w:rPr>
          <w:color w:val="000000" w:themeColor="text1"/>
        </w:rPr>
        <w:t xml:space="preserve"> të plotë të sistemit elektronik të PRTR dhe fuqizimi i punës së AKM për përmbushjen e detyrimeve që kanë bizneset për të raportuar sipas protokollit të E-PRTR do të plotësojë ciklin informacionit import - transferim – gjenerim – trajtim – export. </w:t>
      </w:r>
      <w:r>
        <w:rPr>
          <w:color w:val="000000" w:themeColor="text1"/>
        </w:rPr>
        <w:t>Në fazën e parë të zbatimit të kësaj strategjie,</w:t>
      </w:r>
      <w:r w:rsidRPr="00466AC6">
        <w:rPr>
          <w:color w:val="000000" w:themeColor="text1"/>
        </w:rPr>
        <w:t xml:space="preserve"> </w:t>
      </w:r>
      <w:r>
        <w:rPr>
          <w:color w:val="000000" w:themeColor="text1"/>
        </w:rPr>
        <w:t>Bashkit</w:t>
      </w:r>
      <w:r w:rsidRPr="00466AC6">
        <w:rPr>
          <w:color w:val="000000" w:themeColor="text1"/>
        </w:rPr>
        <w:t>ë</w:t>
      </w:r>
      <w:r>
        <w:rPr>
          <w:color w:val="000000" w:themeColor="text1"/>
        </w:rPr>
        <w:t xml:space="preserve"> </w:t>
      </w:r>
      <w:r w:rsidRPr="00466AC6">
        <w:rPr>
          <w:color w:val="000000" w:themeColor="text1"/>
        </w:rPr>
        <w:t xml:space="preserve">duhet të nisin punën për </w:t>
      </w:r>
      <w:r>
        <w:rPr>
          <w:color w:val="000000" w:themeColor="text1"/>
        </w:rPr>
        <w:t xml:space="preserve">identifikimin e plotë të gjeneruesve të mbetjeve, </w:t>
      </w:r>
      <w:r w:rsidRPr="00466AC6">
        <w:rPr>
          <w:color w:val="000000" w:themeColor="text1"/>
        </w:rPr>
        <w:t>matjen e</w:t>
      </w:r>
      <w:r>
        <w:rPr>
          <w:color w:val="000000" w:themeColor="text1"/>
        </w:rPr>
        <w:t xml:space="preserve"> sasisë së </w:t>
      </w:r>
      <w:r w:rsidRPr="00466AC6">
        <w:rPr>
          <w:color w:val="000000" w:themeColor="text1"/>
        </w:rPr>
        <w:t>gjener</w:t>
      </w:r>
      <w:r>
        <w:rPr>
          <w:color w:val="000000" w:themeColor="text1"/>
        </w:rPr>
        <w:t>uar</w:t>
      </w:r>
      <w:r w:rsidRPr="00466AC6">
        <w:rPr>
          <w:color w:val="000000" w:themeColor="text1"/>
        </w:rPr>
        <w:t xml:space="preserve"> të mbetjeve, grumbullimit, transferimit dhe trajtimit të mbetjeve duke përdorur njohuritë e zhvilluara në vend dhe udhëzuesve përkatës. Detyrimi që rrjedh nga VKM Nr. 687, datë 29.7.2015 </w:t>
      </w:r>
      <w:r>
        <w:rPr>
          <w:color w:val="000000" w:themeColor="text1"/>
        </w:rPr>
        <w:t>“P</w:t>
      </w:r>
      <w:r w:rsidRPr="00106BB2">
        <w:rPr>
          <w:color w:val="000000" w:themeColor="text1"/>
        </w:rPr>
        <w:t>ër miratimin e rregullave për mbajtjen, përditësimin dhe publikimin e statistikave të mbetjeve</w:t>
      </w:r>
      <w:r>
        <w:rPr>
          <w:color w:val="000000" w:themeColor="text1"/>
        </w:rPr>
        <w:t xml:space="preserve">” </w:t>
      </w:r>
      <w:r w:rsidRPr="00466AC6">
        <w:rPr>
          <w:color w:val="000000" w:themeColor="text1"/>
        </w:rPr>
        <w:t>do të forcojë më shumë kët</w:t>
      </w:r>
      <w:r>
        <w:rPr>
          <w:color w:val="000000" w:themeColor="text1"/>
        </w:rPr>
        <w:t xml:space="preserve">o statistika gjatë vitit 2019. </w:t>
      </w:r>
      <w:r w:rsidRPr="00600DB0">
        <w:rPr>
          <w:rFonts w:cs="Arial"/>
          <w:color w:val="000000"/>
        </w:rPr>
        <w:t xml:space="preserve">  </w:t>
      </w:r>
    </w:p>
    <w:p w:rsidR="00911181" w:rsidRPr="00167C6B" w:rsidRDefault="00911181" w:rsidP="00911181">
      <w:pPr>
        <w:rPr>
          <w:b/>
        </w:rPr>
      </w:pPr>
      <w:r w:rsidRPr="0050341C">
        <w:rPr>
          <w:b/>
        </w:rPr>
        <w:t>M</w:t>
      </w:r>
      <w:r>
        <w:rPr>
          <w:b/>
        </w:rPr>
        <w:t>2</w:t>
      </w:r>
      <w:r w:rsidRPr="0050341C">
        <w:rPr>
          <w:b/>
        </w:rPr>
        <w:t>.</w:t>
      </w:r>
      <w:r>
        <w:rPr>
          <w:b/>
        </w:rPr>
        <w:t xml:space="preserve"> </w:t>
      </w:r>
      <w:r w:rsidR="00E26AFA" w:rsidRPr="00E26AFA">
        <w:rPr>
          <w:rFonts w:cs="Arial"/>
          <w:b/>
        </w:rPr>
        <w:t>Përgatitja e studimeve të fizibilitetit për të gjitha Zonat e Menaxhimit të Mbetjeve duke siguruar një program të optimizuar për financimin dhe zbatimin e Rrjetit të Integruar të Objekteve për Menaxhimin e Mbetjeve</w:t>
      </w:r>
      <w:r w:rsidRPr="00E26AFA">
        <w:rPr>
          <w:b/>
        </w:rPr>
        <w:t>.</w:t>
      </w:r>
    </w:p>
    <w:p w:rsidR="00911181" w:rsidRDefault="00911181" w:rsidP="00911181">
      <w:r>
        <w:t xml:space="preserve">Pas përgatitjes së Master Planit për Menaxhimin e Mbetjeve të Ngurta Bashkiake, duhet të studiohet në detaje zbatimi i sistemeve në nivelin e Zonave të Menaxhimit të Mbetjeve. Për çdo zonë do të përgatiten studime të fizibilitetit duke marrë në konsideratë zgjedhjet teknologjike në dispozicion dhe konsideratat e planifikimit hapsinor. </w:t>
      </w:r>
    </w:p>
    <w:p w:rsidR="00911181" w:rsidRDefault="00911181" w:rsidP="00911181">
      <w:pPr>
        <w:spacing w:before="240" w:after="240"/>
      </w:pPr>
      <w:r>
        <w:t xml:space="preserve">Çdo studim fizibiliteti do të përmbajë masat emergjente për përmirësimin e shpejtë të sistemit të menaxhimit të mbetjeve dhe planfikimin e kërkesës për investimet afatmesme dhe afatgjata. Studimet e fizibilitetit do të shërbejnë si bazë për vendimmarrjen lidhur me investimet për zhvillimin e Rrjetit të Integruar të Objekteve të Menaxhimit të Mbetjeve. </w:t>
      </w:r>
    </w:p>
    <w:p w:rsidR="00911181" w:rsidRPr="008B09C3" w:rsidRDefault="00911181" w:rsidP="00911181">
      <w:pPr>
        <w:spacing w:before="240" w:after="240"/>
        <w:rPr>
          <w:b/>
          <w:color w:val="0070C0"/>
          <w:sz w:val="24"/>
          <w:szCs w:val="28"/>
          <w:lang w:val="sq-AL"/>
        </w:rPr>
      </w:pPr>
      <w:r w:rsidRPr="00990C0C">
        <w:rPr>
          <w:b/>
          <w:color w:val="000000" w:themeColor="text1"/>
        </w:rPr>
        <w:t>M</w:t>
      </w:r>
      <w:r>
        <w:rPr>
          <w:b/>
          <w:color w:val="000000" w:themeColor="text1"/>
        </w:rPr>
        <w:t>3</w:t>
      </w:r>
      <w:r w:rsidRPr="00990C0C">
        <w:rPr>
          <w:b/>
          <w:color w:val="000000" w:themeColor="text1"/>
        </w:rPr>
        <w:t xml:space="preserve">. </w:t>
      </w:r>
      <w:r>
        <w:rPr>
          <w:b/>
          <w:color w:val="000000" w:themeColor="text1"/>
        </w:rPr>
        <w:t xml:space="preserve">Hartimi i Planit për menaxhimin e mbetjeve nga </w:t>
      </w:r>
      <w:r w:rsidR="008A1E66">
        <w:rPr>
          <w:b/>
          <w:color w:val="000000" w:themeColor="text1"/>
        </w:rPr>
        <w:t>ambalazhe</w:t>
      </w:r>
      <w:r>
        <w:rPr>
          <w:b/>
          <w:color w:val="000000" w:themeColor="text1"/>
        </w:rPr>
        <w:t xml:space="preserve">t dhe programit për parandalimin e mbetjeve në mbështetje të zbatimit të </w:t>
      </w:r>
      <w:r w:rsidR="008A1E66">
        <w:rPr>
          <w:b/>
          <w:color w:val="000000" w:themeColor="text1"/>
        </w:rPr>
        <w:t>dokumentit të politikave s</w:t>
      </w:r>
      <w:r>
        <w:rPr>
          <w:b/>
          <w:color w:val="000000" w:themeColor="text1"/>
        </w:rPr>
        <w:t>trategji</w:t>
      </w:r>
      <w:r w:rsidR="008A1E66">
        <w:rPr>
          <w:b/>
          <w:color w:val="000000" w:themeColor="text1"/>
        </w:rPr>
        <w:t>ke</w:t>
      </w:r>
      <w:r>
        <w:rPr>
          <w:b/>
          <w:color w:val="000000" w:themeColor="text1"/>
        </w:rPr>
        <w:t xml:space="preserve"> për Menaxhimin e Interguar të Mbetjeve dhe Planit të Veprimit.</w:t>
      </w:r>
    </w:p>
    <w:p w:rsidR="00911181" w:rsidRPr="008E6063" w:rsidRDefault="00911181" w:rsidP="00911181">
      <w:r>
        <w:t>Vëmendja duhet të përqëndrohet në përcaktimin e mënyrave efikase që nxisin parandalimin e mbetjeve, riciklimi</w:t>
      </w:r>
      <w:r w:rsidRPr="008E6063">
        <w:t xml:space="preserve">n dhe rikuperimin e materialeve </w:t>
      </w:r>
      <w:r>
        <w:t>nga</w:t>
      </w:r>
      <w:r w:rsidRPr="008E6063">
        <w:t xml:space="preserve"> paketim</w:t>
      </w:r>
      <w:r>
        <w:t>et</w:t>
      </w:r>
      <w:r w:rsidRPr="008E6063">
        <w:t>,</w:t>
      </w:r>
      <w:r>
        <w:t xml:space="preserve"> ndarjen e mbetjeve bashkiake të biodegradueshme nga depozitimi në lendfill. Këto dokumente do t</w:t>
      </w:r>
      <w:r w:rsidRPr="00466AC6">
        <w:rPr>
          <w:color w:val="000000" w:themeColor="text1"/>
        </w:rPr>
        <w:t>ë</w:t>
      </w:r>
      <w:r>
        <w:rPr>
          <w:color w:val="000000" w:themeColor="text1"/>
        </w:rPr>
        <w:t xml:space="preserve"> </w:t>
      </w:r>
      <w:r>
        <w:t xml:space="preserve">kenë në fokusin e tyre përmbushjen e objektivave të </w:t>
      </w:r>
      <w:r w:rsidRPr="008E6063">
        <w:rPr>
          <w:i/>
        </w:rPr>
        <w:t>acquis</w:t>
      </w:r>
      <w:r>
        <w:t xml:space="preserve"> së BE-së p</w:t>
      </w:r>
      <w:r w:rsidRPr="00466AC6">
        <w:rPr>
          <w:color w:val="000000" w:themeColor="text1"/>
        </w:rPr>
        <w:t>ë</w:t>
      </w:r>
      <w:r>
        <w:t>r mbetjet, përfshir</w:t>
      </w:r>
      <w:r w:rsidRPr="00466AC6">
        <w:rPr>
          <w:color w:val="000000" w:themeColor="text1"/>
        </w:rPr>
        <w:t>ë</w:t>
      </w:r>
      <w:r>
        <w:t xml:space="preserve"> edhe paketën për Ekonominë Qarkulluese. </w:t>
      </w:r>
    </w:p>
    <w:p w:rsidR="00911181" w:rsidRDefault="00911181" w:rsidP="00911181">
      <w:r>
        <w:t>Këto programe ndihmëse dhe Master Planet, që do të përgatiten në kuadër të kësaj mase, do t</w:t>
      </w:r>
      <w:r w:rsidRPr="00466AC6">
        <w:rPr>
          <w:color w:val="000000" w:themeColor="text1"/>
        </w:rPr>
        <w:t>ë</w:t>
      </w:r>
      <w:r>
        <w:rPr>
          <w:color w:val="000000" w:themeColor="text1"/>
        </w:rPr>
        <w:t xml:space="preserve"> </w:t>
      </w:r>
      <w:r>
        <w:t>ofrojnë mundësinë për rishikimin e plotë të objektivave që lidhen me mbetjet e ngurta bashkiake, përfshir</w:t>
      </w:r>
      <w:r w:rsidRPr="00466AC6">
        <w:rPr>
          <w:color w:val="000000" w:themeColor="text1"/>
        </w:rPr>
        <w:t>ë</w:t>
      </w:r>
      <w:r>
        <w:t xml:space="preserve"> </w:t>
      </w:r>
      <w:r>
        <w:lastRenderedPageBreak/>
        <w:t>paketimin (metalet, plastikën, letrën/kartonin, xhamin) dhe zvogëlimit të mbetjeve të biodegradueshme q</w:t>
      </w:r>
      <w:r w:rsidRPr="00466AC6">
        <w:rPr>
          <w:color w:val="000000" w:themeColor="text1"/>
        </w:rPr>
        <w:t>ë</w:t>
      </w:r>
      <w:r>
        <w:rPr>
          <w:color w:val="000000" w:themeColor="text1"/>
        </w:rPr>
        <w:t xml:space="preserve"> d</w:t>
      </w:r>
      <w:r w:rsidRPr="00466AC6">
        <w:rPr>
          <w:color w:val="000000" w:themeColor="text1"/>
        </w:rPr>
        <w:t>ë</w:t>
      </w:r>
      <w:r>
        <w:rPr>
          <w:color w:val="000000" w:themeColor="text1"/>
        </w:rPr>
        <w:t xml:space="preserve">rgohen </w:t>
      </w:r>
      <w:r>
        <w:t>në lendfill. Çështje të rëndësishme përfshijnë përcaktimin e referencave, masave, protokollëve e procedurave dhe të afateve realiste në përmbushjen e objektivave të BEsë.</w:t>
      </w:r>
    </w:p>
    <w:p w:rsidR="00CC5C88" w:rsidRPr="00CC5C88" w:rsidRDefault="00911181" w:rsidP="00CC5C88">
      <w:pPr>
        <w:spacing w:after="0"/>
        <w:rPr>
          <w:rFonts w:cs="Arial"/>
          <w:b/>
          <w:color w:val="000000"/>
        </w:rPr>
      </w:pPr>
      <w:r>
        <w:rPr>
          <w:b/>
          <w:color w:val="000000"/>
        </w:rPr>
        <w:t>M</w:t>
      </w:r>
      <w:r w:rsidR="00CC5C88">
        <w:rPr>
          <w:b/>
          <w:color w:val="000000"/>
        </w:rPr>
        <w:t xml:space="preserve">4. </w:t>
      </w:r>
      <w:r w:rsidR="00CC5C88" w:rsidRPr="00CC5C88">
        <w:rPr>
          <w:rFonts w:cs="Arial"/>
          <w:b/>
          <w:color w:val="000000"/>
        </w:rPr>
        <w:t xml:space="preserve">Hartimi i planeve vendore nga Bashkitë dhe miratimi në Këshillat Bashkiakë për menaxhimin e integruar të mbetjeve (PVMIM), në përputhje me dokumentin e politikave strategjike Menaxhimin e Integruar të Mbetjeve dhe dokumentet mbështetëse. </w:t>
      </w:r>
    </w:p>
    <w:p w:rsidR="00911181" w:rsidRDefault="00911181" w:rsidP="00911181">
      <w:pPr>
        <w:rPr>
          <w:color w:val="000000" w:themeColor="text1"/>
        </w:rPr>
      </w:pPr>
      <w:r>
        <w:rPr>
          <w:rFonts w:cs="Arial"/>
          <w:color w:val="000000"/>
        </w:rPr>
        <w:t>Planet</w:t>
      </w:r>
      <w:r w:rsidR="00CC5C88">
        <w:rPr>
          <w:rFonts w:cs="Arial"/>
          <w:color w:val="000000"/>
        </w:rPr>
        <w:t xml:space="preserve"> vendore për menaxhimin e integr</w:t>
      </w:r>
      <w:r>
        <w:rPr>
          <w:rFonts w:cs="Arial"/>
          <w:color w:val="000000"/>
        </w:rPr>
        <w:t xml:space="preserve">uar të mbetjeve do të hartohen nga Bashkitë në harmoni me </w:t>
      </w:r>
      <w:r w:rsidR="00B704B9">
        <w:rPr>
          <w:rFonts w:cs="Arial"/>
          <w:color w:val="000000"/>
        </w:rPr>
        <w:t>dokumentin e politikave s</w:t>
      </w:r>
      <w:r>
        <w:rPr>
          <w:rFonts w:cs="Arial"/>
          <w:color w:val="000000"/>
        </w:rPr>
        <w:t>trategji</w:t>
      </w:r>
      <w:r w:rsidR="00B704B9">
        <w:rPr>
          <w:rFonts w:cs="Arial"/>
          <w:color w:val="000000"/>
        </w:rPr>
        <w:t>ke</w:t>
      </w:r>
      <w:r>
        <w:rPr>
          <w:rFonts w:cs="Arial"/>
          <w:color w:val="000000"/>
        </w:rPr>
        <w:t xml:space="preserve"> </w:t>
      </w:r>
      <w:r w:rsidR="00B704B9">
        <w:rPr>
          <w:rFonts w:cs="Arial"/>
          <w:color w:val="000000"/>
        </w:rPr>
        <w:t>p</w:t>
      </w:r>
      <w:r>
        <w:rPr>
          <w:rFonts w:cs="Arial"/>
          <w:color w:val="000000"/>
        </w:rPr>
        <w:t>ë</w:t>
      </w:r>
      <w:r w:rsidR="00B704B9">
        <w:rPr>
          <w:rFonts w:cs="Arial"/>
          <w:color w:val="000000"/>
        </w:rPr>
        <w:t>r</w:t>
      </w:r>
      <w:r>
        <w:rPr>
          <w:rFonts w:cs="Arial"/>
          <w:color w:val="000000"/>
        </w:rPr>
        <w:t xml:space="preserve"> Menaxhimi</w:t>
      </w:r>
      <w:r w:rsidR="00B704B9">
        <w:rPr>
          <w:rFonts w:cs="Arial"/>
          <w:color w:val="000000"/>
        </w:rPr>
        <w:t>n e</w:t>
      </w:r>
      <w:r>
        <w:rPr>
          <w:rFonts w:cs="Arial"/>
          <w:color w:val="000000"/>
        </w:rPr>
        <w:t xml:space="preserve"> Integruar të Mbetjeve. Ato do të harmonizohen me Master Planin për menaxhimin e mbetjeve bashkiake dhe përcaktimet e tij lidhur me Zonat për Menaxhimin e Mbetjeve. Planet do të hartohen mbi hierarkinë e mbetjeve dhe parimet e Ligjit nr</w:t>
      </w:r>
      <w:r w:rsidRPr="00600DB0">
        <w:rPr>
          <w:rFonts w:cs="Arial"/>
          <w:color w:val="000000"/>
        </w:rPr>
        <w:t xml:space="preserve">. 10463, </w:t>
      </w:r>
      <w:r>
        <w:rPr>
          <w:rFonts w:cs="Arial"/>
          <w:color w:val="000000"/>
        </w:rPr>
        <w:t xml:space="preserve">dt. </w:t>
      </w:r>
      <w:r w:rsidRPr="00600DB0">
        <w:rPr>
          <w:rFonts w:cs="Arial"/>
          <w:color w:val="000000"/>
        </w:rPr>
        <w:t>22 S</w:t>
      </w:r>
      <w:r>
        <w:rPr>
          <w:rFonts w:cs="Arial"/>
          <w:color w:val="000000"/>
        </w:rPr>
        <w:t>htator</w:t>
      </w:r>
      <w:r w:rsidRPr="00600DB0">
        <w:rPr>
          <w:rFonts w:cs="Arial"/>
          <w:color w:val="000000"/>
        </w:rPr>
        <w:t xml:space="preserve"> 2011 “</w:t>
      </w:r>
      <w:r>
        <w:rPr>
          <w:rFonts w:cs="Arial"/>
          <w:color w:val="000000"/>
        </w:rPr>
        <w:t>Për Menaxhimin e Integruar të Mbetjeve”,</w:t>
      </w:r>
      <w:r w:rsidRPr="00600DB0">
        <w:rPr>
          <w:rFonts w:cs="Arial"/>
          <w:color w:val="000000"/>
        </w:rPr>
        <w:t xml:space="preserve"> </w:t>
      </w:r>
      <w:r>
        <w:rPr>
          <w:rFonts w:cs="Arial"/>
          <w:color w:val="000000"/>
        </w:rPr>
        <w:t xml:space="preserve">ndryshuar si dhe të </w:t>
      </w:r>
      <w:r w:rsidRPr="00600DB0">
        <w:rPr>
          <w:rFonts w:cs="Arial"/>
          <w:color w:val="000000"/>
        </w:rPr>
        <w:t>L</w:t>
      </w:r>
      <w:r>
        <w:rPr>
          <w:rFonts w:cs="Arial"/>
          <w:color w:val="000000"/>
        </w:rPr>
        <w:t>igjit Nr</w:t>
      </w:r>
      <w:r w:rsidRPr="00600DB0">
        <w:rPr>
          <w:rFonts w:cs="Arial"/>
          <w:color w:val="000000"/>
        </w:rPr>
        <w:t xml:space="preserve">. 10431 </w:t>
      </w:r>
      <w:r>
        <w:rPr>
          <w:rFonts w:cs="Arial"/>
          <w:color w:val="000000"/>
        </w:rPr>
        <w:t>dt.</w:t>
      </w:r>
      <w:r w:rsidRPr="00600DB0">
        <w:rPr>
          <w:rFonts w:cs="Arial"/>
          <w:color w:val="000000"/>
        </w:rPr>
        <w:t xml:space="preserve"> 9 </w:t>
      </w:r>
      <w:r>
        <w:rPr>
          <w:rFonts w:cs="Arial"/>
          <w:color w:val="000000"/>
        </w:rPr>
        <w:t xml:space="preserve">Qershor </w:t>
      </w:r>
      <w:r w:rsidRPr="00600DB0">
        <w:rPr>
          <w:rFonts w:cs="Arial"/>
          <w:color w:val="000000"/>
        </w:rPr>
        <w:t>2011 “</w:t>
      </w:r>
      <w:r>
        <w:rPr>
          <w:rFonts w:cs="Arial"/>
          <w:color w:val="000000"/>
        </w:rPr>
        <w:t>Për mbrojtjen e mjedisit</w:t>
      </w:r>
      <w:r w:rsidRPr="00600DB0">
        <w:rPr>
          <w:rFonts w:cs="Arial"/>
          <w:color w:val="000000"/>
        </w:rPr>
        <w:t xml:space="preserve">”, </w:t>
      </w:r>
      <w:r>
        <w:rPr>
          <w:rFonts w:cs="Arial"/>
          <w:color w:val="000000"/>
        </w:rPr>
        <w:t>i ndryshuar</w:t>
      </w:r>
      <w:r w:rsidRPr="00600DB0">
        <w:rPr>
          <w:rFonts w:cs="Arial"/>
          <w:color w:val="000000"/>
        </w:rPr>
        <w:t xml:space="preserve">. </w:t>
      </w:r>
      <w:r>
        <w:rPr>
          <w:rFonts w:cs="Arial"/>
          <w:color w:val="000000"/>
        </w:rPr>
        <w:t xml:space="preserve">Deri në përfundim të fazës së parë të </w:t>
      </w:r>
      <w:r w:rsidR="00781B0D">
        <w:rPr>
          <w:rFonts w:cs="Arial"/>
          <w:color w:val="000000"/>
        </w:rPr>
        <w:t>Dokumentit të Politikave Strategjike</w:t>
      </w:r>
      <w:r>
        <w:rPr>
          <w:rFonts w:cs="Arial"/>
          <w:color w:val="000000"/>
        </w:rPr>
        <w:t>, të gjitha bashkitë do të kenë hartuar dhe miratuar planet vendore</w:t>
      </w:r>
      <w:r>
        <w:rPr>
          <w:color w:val="000000" w:themeColor="text1"/>
        </w:rPr>
        <w:t>.</w:t>
      </w:r>
    </w:p>
    <w:p w:rsidR="00911181" w:rsidRDefault="00911181" w:rsidP="00911181">
      <w:r>
        <w:br w:type="page"/>
      </w:r>
    </w:p>
    <w:p w:rsidR="00911181" w:rsidRDefault="00911181" w:rsidP="00911181">
      <w:pPr>
        <w:spacing w:before="0" w:after="160" w:line="259" w:lineRule="auto"/>
        <w:jc w:val="left"/>
        <w:sectPr w:rsidR="00911181">
          <w:pgSz w:w="11906" w:h="16838"/>
          <w:pgMar w:top="1440" w:right="1440" w:bottom="1440" w:left="1440" w:header="708" w:footer="708" w:gutter="0"/>
          <w:cols w:space="708"/>
          <w:docGrid w:linePitch="360"/>
        </w:sectPr>
      </w:pPr>
    </w:p>
    <w:p w:rsidR="00911181" w:rsidRPr="00990EAD" w:rsidRDefault="00911181" w:rsidP="00911181">
      <w:pPr>
        <w:pStyle w:val="Heading4"/>
        <w:spacing w:after="360"/>
        <w:ind w:left="864" w:hanging="864"/>
      </w:pPr>
      <w:bookmarkStart w:id="308" w:name="_Toc513664769"/>
      <w:r w:rsidRPr="0050341C">
        <w:lastRenderedPageBreak/>
        <w:t>Veprimet</w:t>
      </w:r>
      <w:r>
        <w:t xml:space="preserve"> për zbatimin e masave dhe treguesit e synuar</w:t>
      </w:r>
      <w:bookmarkEnd w:id="308"/>
      <w:r>
        <w:t xml:space="preserve"> </w:t>
      </w:r>
    </w:p>
    <w:tbl>
      <w:tblPr>
        <w:tblStyle w:val="TableGrid1"/>
        <w:tblW w:w="14467" w:type="dxa"/>
        <w:tblLook w:val="04A0" w:firstRow="1" w:lastRow="0" w:firstColumn="1" w:lastColumn="0" w:noHBand="0" w:noVBand="1"/>
      </w:tblPr>
      <w:tblGrid>
        <w:gridCol w:w="2949"/>
        <w:gridCol w:w="3255"/>
        <w:gridCol w:w="2835"/>
        <w:gridCol w:w="2693"/>
        <w:gridCol w:w="2735"/>
      </w:tblGrid>
      <w:tr w:rsidR="00911181" w:rsidRPr="00911181" w:rsidTr="00911181">
        <w:trPr>
          <w:tblHeader/>
        </w:trPr>
        <w:tc>
          <w:tcPr>
            <w:tcW w:w="2949"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Masat (OS1)</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83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e zbatimit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e zbatimit 2023 - 2028</w:t>
            </w:r>
          </w:p>
        </w:tc>
        <w:tc>
          <w:tcPr>
            <w:tcW w:w="273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e zbatimit 2028 – 2033</w:t>
            </w:r>
          </w:p>
        </w:tc>
      </w:tr>
      <w:tr w:rsidR="00911181" w:rsidRPr="00911181" w:rsidTr="00911181">
        <w:tc>
          <w:tcPr>
            <w:tcW w:w="2949" w:type="dxa"/>
            <w:shd w:val="clear" w:color="auto" w:fill="FFEFE9"/>
          </w:tcPr>
          <w:p w:rsidR="00911181" w:rsidRPr="00911181" w:rsidRDefault="00911181" w:rsidP="00911181">
            <w:pPr>
              <w:spacing w:after="0"/>
              <w:rPr>
                <w:rFonts w:cs="Arial"/>
                <w:color w:val="000000"/>
              </w:rPr>
            </w:pPr>
            <w:r w:rsidRPr="00911181">
              <w:rPr>
                <w:rFonts w:cs="Arial"/>
                <w:b/>
                <w:color w:val="000000"/>
              </w:rPr>
              <w:t>M1.</w:t>
            </w:r>
            <w:r w:rsidRPr="00911181">
              <w:rPr>
                <w:rFonts w:cs="Arial"/>
                <w:color w:val="000000"/>
              </w:rPr>
              <w:t xml:space="preserve"> Ngritja e sistemit të statistikave të të dhënave matjes, menaxhimit dhe raportimit të mbetjeve</w:t>
            </w:r>
            <w:r w:rsidR="0090465E">
              <w:rPr>
                <w:rFonts w:cs="Arial"/>
                <w:color w:val="000000"/>
              </w:rPr>
              <w:t xml:space="preserve"> bashkiake</w:t>
            </w:r>
            <w:r w:rsidRPr="00911181">
              <w:rPr>
                <w:rFonts w:cs="Arial"/>
                <w:color w:val="000000"/>
              </w:rPr>
              <w:t xml:space="preserve">. </w:t>
            </w:r>
          </w:p>
          <w:p w:rsidR="00911181" w:rsidRPr="00911181" w:rsidRDefault="00911181" w:rsidP="00911181">
            <w:pPr>
              <w:rPr>
                <w:rFonts w:cs="Arial"/>
                <w:color w:val="000000" w:themeColor="text1"/>
              </w:rPr>
            </w:pPr>
          </w:p>
        </w:tc>
        <w:tc>
          <w:tcPr>
            <w:tcW w:w="3255" w:type="dxa"/>
            <w:shd w:val="clear" w:color="auto" w:fill="E7E6E6" w:themeFill="background2"/>
          </w:tcPr>
          <w:p w:rsidR="00911181" w:rsidRPr="00911181" w:rsidRDefault="00911181" w:rsidP="0090465E">
            <w:pPr>
              <w:rPr>
                <w:rFonts w:cs="Arial"/>
                <w:color w:val="000000" w:themeColor="text1"/>
              </w:rPr>
            </w:pPr>
            <w:r w:rsidRPr="00911181">
              <w:rPr>
                <w:rFonts w:cs="Arial"/>
                <w:color w:val="000000" w:themeColor="text1"/>
              </w:rPr>
              <w:t xml:space="preserve">Nuk ka sistem standard raportimi. Bashkitë raportojnë pranë Ministrisë përgjegjëse për infrastrukturën. VKM Nr. 687 dt. 29.7.2015, për statistikat e mbetjeve </w:t>
            </w:r>
            <w:r w:rsidR="0090465E">
              <w:rPr>
                <w:rFonts w:cs="Arial"/>
                <w:color w:val="000000" w:themeColor="text1"/>
              </w:rPr>
              <w:t>do të</w:t>
            </w:r>
            <w:r w:rsidRPr="00911181">
              <w:rPr>
                <w:rFonts w:cs="Arial"/>
                <w:color w:val="000000" w:themeColor="text1"/>
              </w:rPr>
              <w:t xml:space="preserve"> hy</w:t>
            </w:r>
            <w:r w:rsidR="0090465E">
              <w:rPr>
                <w:rFonts w:cs="Arial"/>
                <w:color w:val="000000" w:themeColor="text1"/>
              </w:rPr>
              <w:t>j</w:t>
            </w:r>
            <w:r w:rsidRPr="00911181">
              <w:rPr>
                <w:rFonts w:cs="Arial"/>
                <w:color w:val="000000" w:themeColor="text1"/>
              </w:rPr>
              <w:t>ë në fuqi me 1 Janar 2019 dhe pritet të përmirësojë mënyrën dhe formatin e raportimit.</w:t>
            </w:r>
          </w:p>
        </w:tc>
        <w:tc>
          <w:tcPr>
            <w:tcW w:w="2835" w:type="dxa"/>
          </w:tcPr>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AKM krijon një sistem elektronik statistikash për mbetjet, në përputhje me VKM. </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AKM ka bërë tërësisht funksional sistemin PPTR</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Të gjitha bashkitë kanë ngritur regjistrin vendor të statistikave, në përputhje me VKM. </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Të gjitha bashkitë masin sasinë e mbetjeve që prodhohen dhe trajtohen, sipas udhëzimeve përkatëse.</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AKM ka krijuar sistemin e ecurisë dhe performancës kombëtare </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AKM përgatit një raport të zgjeruar lidhur me gjendjen e manaxhimit të mbetjeve dhe dorëzon rregullisht raporte të plota Agjencisë Evropiane të Mjedisit.</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AKUM ka hartuar udhëzues teknikë për standartet teknike dhe kriteret e performancës të </w:t>
            </w:r>
            <w:r w:rsidRPr="00911181">
              <w:rPr>
                <w:rFonts w:ascii="Arial" w:hAnsi="Arial" w:cs="Arial"/>
                <w:color w:val="000000" w:themeColor="text1"/>
                <w:sz w:val="20"/>
                <w:szCs w:val="20"/>
              </w:rPr>
              <w:lastRenderedPageBreak/>
              <w:t>ofrimit të shërbimit të infrastrukturës së menaxhimit të mbetjeve të ngurta si dhe harton kontratat model për shërbimin e menaxhimit të mbetjeve të ngurta bashkiake.</w:t>
            </w:r>
          </w:p>
        </w:tc>
        <w:tc>
          <w:tcPr>
            <w:tcW w:w="2693" w:type="dxa"/>
          </w:tcPr>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lastRenderedPageBreak/>
              <w:t>AKM hedh rregullisht në sistemin elektronik statistikat e mbetjeve dhe i boton në faqen e saj zyrtare.</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Bashkitë kanë ngritur sistemet e tyre të vlerësimit dhe performancës, që janë  përafruar me sistemet kombëtare dhe i raportojnë këto sisteme ekskluzivisht pranë të gjitha institucioneve që përcakton ligji.</w:t>
            </w:r>
          </w:p>
        </w:tc>
        <w:tc>
          <w:tcPr>
            <w:tcW w:w="2735" w:type="dxa"/>
          </w:tcPr>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AKM i raporton rregullisht statistikat e mbetjeve, përmes sistemit elektronik dhe i boton në faqen e saj zyrtare.</w:t>
            </w:r>
          </w:p>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Bashkitë raportojnë rregullisht statistikat e mbetjeve, përmes sistemit elektronik dhe I publikon ato në faqen e bashkisë.  </w:t>
            </w:r>
          </w:p>
          <w:p w:rsidR="00911181" w:rsidRPr="00911181" w:rsidRDefault="00911181" w:rsidP="00911181">
            <w:pPr>
              <w:pStyle w:val="ListParagraph"/>
              <w:ind w:left="204"/>
              <w:contextualSpacing w:val="0"/>
              <w:rPr>
                <w:rFonts w:ascii="Arial" w:hAnsi="Arial" w:cs="Arial"/>
                <w:color w:val="000000" w:themeColor="text1"/>
                <w:sz w:val="20"/>
                <w:szCs w:val="20"/>
              </w:rPr>
            </w:pPr>
          </w:p>
          <w:p w:rsidR="00911181" w:rsidRPr="00911181" w:rsidRDefault="00911181" w:rsidP="00911181">
            <w:pPr>
              <w:rPr>
                <w:rFonts w:cs="Arial"/>
                <w:color w:val="000000" w:themeColor="text1"/>
              </w:rPr>
            </w:pPr>
          </w:p>
        </w:tc>
      </w:tr>
      <w:tr w:rsidR="00911181" w:rsidRPr="00911181" w:rsidTr="00911181">
        <w:tc>
          <w:tcPr>
            <w:tcW w:w="2949" w:type="dxa"/>
            <w:shd w:val="clear" w:color="auto" w:fill="FFEFE9"/>
          </w:tcPr>
          <w:p w:rsidR="004956C9" w:rsidRPr="00911181" w:rsidRDefault="00911181" w:rsidP="004956C9">
            <w:pPr>
              <w:rPr>
                <w:rFonts w:cs="Arial"/>
                <w:b/>
                <w:color w:val="000000" w:themeColor="text1"/>
              </w:rPr>
            </w:pPr>
            <w:r w:rsidRPr="00911181">
              <w:rPr>
                <w:rFonts w:cs="Arial"/>
                <w:b/>
              </w:rPr>
              <w:t xml:space="preserve">M2. </w:t>
            </w:r>
            <w:r w:rsidR="004956C9" w:rsidRPr="004956C9">
              <w:rPr>
                <w:rFonts w:cs="Arial"/>
              </w:rPr>
              <w:t>Përgatitja e</w:t>
            </w:r>
            <w:r w:rsidR="004956C9">
              <w:rPr>
                <w:rFonts w:cs="Arial"/>
                <w:b/>
              </w:rPr>
              <w:t xml:space="preserve"> </w:t>
            </w:r>
            <w:r w:rsidR="004956C9">
              <w:rPr>
                <w:rFonts w:cs="Arial"/>
              </w:rPr>
              <w:t>s</w:t>
            </w:r>
            <w:r w:rsidR="004956C9" w:rsidRPr="00911181">
              <w:rPr>
                <w:rFonts w:cs="Arial"/>
              </w:rPr>
              <w:t>tudime</w:t>
            </w:r>
            <w:r w:rsidR="004956C9">
              <w:rPr>
                <w:rFonts w:cs="Arial"/>
              </w:rPr>
              <w:t>ve të</w:t>
            </w:r>
            <w:r w:rsidR="004956C9" w:rsidRPr="00911181">
              <w:rPr>
                <w:rFonts w:cs="Arial"/>
              </w:rPr>
              <w:t xml:space="preserve"> fizibilitetit  për të gjitha Zonat e Menaxhimit të Mbetjeve duke siguruar një program të optimizuar për financimin dhe zbatimin e Rrjetit të Integruar të Objekteve për Menaxhimin e Mbetjeve</w:t>
            </w:r>
            <w:r w:rsidR="004956C9">
              <w:rPr>
                <w:rFonts w:cs="Arial"/>
              </w:rPr>
              <w:t>.</w:t>
            </w:r>
          </w:p>
        </w:tc>
        <w:tc>
          <w:tcPr>
            <w:tcW w:w="3255" w:type="dxa"/>
            <w:shd w:val="clear" w:color="auto" w:fill="E7E6E6" w:themeFill="background2"/>
          </w:tcPr>
          <w:p w:rsidR="00911181" w:rsidRPr="00911181" w:rsidRDefault="00911181" w:rsidP="00911181">
            <w:pPr>
              <w:rPr>
                <w:rFonts w:cs="Arial"/>
                <w:color w:val="000000" w:themeColor="text1"/>
              </w:rPr>
            </w:pPr>
          </w:p>
        </w:tc>
        <w:tc>
          <w:tcPr>
            <w:tcW w:w="2835" w:type="dxa"/>
          </w:tcPr>
          <w:p w:rsidR="00911181" w:rsidRPr="004956C9" w:rsidRDefault="004956C9"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4956C9">
              <w:rPr>
                <w:rFonts w:ascii="Arial" w:hAnsi="Arial" w:cs="Arial"/>
                <w:color w:val="000000" w:themeColor="text1"/>
                <w:sz w:val="20"/>
                <w:szCs w:val="20"/>
              </w:rPr>
              <w:t>Janë hartuar Studimet e Fizibilitetit për Zonat e Mbetjeve të Korces dhe Vlorës; janë në proces, SF të Zonave të Mbetjeve të Beratit, Kukësit, Gjirokastrës.  Studimet e fizibilitietit do të hartohen për të gjitha zonat e mbetjeve sic janë përcaktuar në Master Plan</w:t>
            </w:r>
            <w:r w:rsidR="00911181" w:rsidRPr="004956C9">
              <w:rPr>
                <w:rFonts w:ascii="Arial" w:hAnsi="Arial" w:cs="Arial"/>
                <w:color w:val="000000" w:themeColor="text1"/>
                <w:sz w:val="20"/>
                <w:szCs w:val="20"/>
              </w:rPr>
              <w:t xml:space="preserve"> </w:t>
            </w:r>
          </w:p>
        </w:tc>
        <w:tc>
          <w:tcPr>
            <w:tcW w:w="2693" w:type="dxa"/>
          </w:tcPr>
          <w:p w:rsidR="00911181" w:rsidRPr="00911181" w:rsidRDefault="00911181" w:rsidP="004956C9">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Studimet e fizibilitietit rishikohen dhe përditësohen për të gjitha zonat e mbetjeve sic janë përcaktuar në Master Plan</w:t>
            </w:r>
          </w:p>
        </w:tc>
        <w:tc>
          <w:tcPr>
            <w:tcW w:w="2735" w:type="dxa"/>
          </w:tcPr>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Studimet e fizibilitietit jrishikohen dhe përditësohen për të gjitha zo</w:t>
            </w:r>
            <w:r w:rsidR="004956C9">
              <w:rPr>
                <w:rFonts w:ascii="Arial" w:hAnsi="Arial" w:cs="Arial"/>
                <w:color w:val="000000" w:themeColor="text1"/>
                <w:sz w:val="20"/>
                <w:szCs w:val="20"/>
              </w:rPr>
              <w:t>nat e mbetjeve sic janë përcakt</w:t>
            </w:r>
            <w:r w:rsidRPr="00911181">
              <w:rPr>
                <w:rFonts w:ascii="Arial" w:hAnsi="Arial" w:cs="Arial"/>
                <w:color w:val="000000" w:themeColor="text1"/>
                <w:sz w:val="20"/>
                <w:szCs w:val="20"/>
              </w:rPr>
              <w:t>uar në Master Plan</w:t>
            </w:r>
          </w:p>
        </w:tc>
      </w:tr>
      <w:tr w:rsidR="00911181" w:rsidRPr="00911181" w:rsidTr="00911181">
        <w:tc>
          <w:tcPr>
            <w:tcW w:w="2949" w:type="dxa"/>
            <w:shd w:val="clear" w:color="auto" w:fill="FFEFE9"/>
          </w:tcPr>
          <w:p w:rsidR="00D94BF2" w:rsidRPr="00911181" w:rsidRDefault="00911181" w:rsidP="00D94BF2">
            <w:pPr>
              <w:rPr>
                <w:rFonts w:cs="Arial"/>
                <w:color w:val="000000" w:themeColor="text1"/>
              </w:rPr>
            </w:pPr>
            <w:r w:rsidRPr="00911181">
              <w:rPr>
                <w:rFonts w:cs="Arial"/>
                <w:b/>
                <w:color w:val="000000" w:themeColor="text1"/>
              </w:rPr>
              <w:t>M3</w:t>
            </w:r>
            <w:r w:rsidRPr="00911181">
              <w:rPr>
                <w:rFonts w:cs="Arial"/>
                <w:color w:val="000000" w:themeColor="text1"/>
              </w:rPr>
              <w:t xml:space="preserve">. </w:t>
            </w:r>
            <w:r w:rsidR="00D94BF2" w:rsidRPr="00911181">
              <w:rPr>
                <w:rFonts w:cs="Arial"/>
                <w:color w:val="000000" w:themeColor="text1"/>
              </w:rPr>
              <w:t>Hartimi</w:t>
            </w:r>
            <w:r w:rsidR="00D94BF2">
              <w:rPr>
                <w:rFonts w:cs="Arial"/>
                <w:color w:val="000000" w:themeColor="text1"/>
              </w:rPr>
              <w:t xml:space="preserve"> i</w:t>
            </w:r>
            <w:r w:rsidR="00D94BF2" w:rsidRPr="00911181">
              <w:rPr>
                <w:rFonts w:cs="Arial"/>
                <w:color w:val="000000" w:themeColor="text1"/>
              </w:rPr>
              <w:t xml:space="preserve">  Plan</w:t>
            </w:r>
            <w:r w:rsidR="00D94BF2">
              <w:rPr>
                <w:rFonts w:cs="Arial"/>
                <w:color w:val="000000" w:themeColor="text1"/>
              </w:rPr>
              <w:t>it</w:t>
            </w:r>
            <w:r w:rsidR="00D94BF2" w:rsidRPr="00911181">
              <w:rPr>
                <w:rFonts w:cs="Arial"/>
                <w:color w:val="000000" w:themeColor="text1"/>
              </w:rPr>
              <w:t xml:space="preserve"> për menaxhimin e mbetjeve nga </w:t>
            </w:r>
            <w:r w:rsidR="00D94BF2">
              <w:rPr>
                <w:rFonts w:cs="Arial"/>
                <w:color w:val="000000" w:themeColor="text1"/>
              </w:rPr>
              <w:t>ambalazhet</w:t>
            </w:r>
            <w:r w:rsidR="00D94BF2" w:rsidRPr="00911181">
              <w:rPr>
                <w:rFonts w:cs="Arial"/>
                <w:color w:val="000000" w:themeColor="text1"/>
              </w:rPr>
              <w:t xml:space="preserve"> në mbështetje të </w:t>
            </w:r>
            <w:r w:rsidR="00D94BF2">
              <w:rPr>
                <w:rFonts w:cs="Arial"/>
                <w:color w:val="000000" w:themeColor="text1"/>
              </w:rPr>
              <w:t>dokumentit të politikave strategjike</w:t>
            </w:r>
            <w:r w:rsidR="00D94BF2" w:rsidRPr="00911181">
              <w:rPr>
                <w:rFonts w:cs="Arial"/>
                <w:color w:val="000000" w:themeColor="text1"/>
              </w:rPr>
              <w:t xml:space="preserve"> për Menaxhimin e Inte</w:t>
            </w:r>
            <w:r w:rsidR="00D94BF2">
              <w:rPr>
                <w:rFonts w:cs="Arial"/>
                <w:color w:val="000000" w:themeColor="text1"/>
              </w:rPr>
              <w:t>g</w:t>
            </w:r>
            <w:r w:rsidR="00D94BF2" w:rsidRPr="00911181">
              <w:rPr>
                <w:rFonts w:cs="Arial"/>
                <w:color w:val="000000" w:themeColor="text1"/>
              </w:rPr>
              <w:t>ruar të Mbetjeve dhe Planit të Veprimit.</w:t>
            </w:r>
          </w:p>
        </w:tc>
        <w:tc>
          <w:tcPr>
            <w:tcW w:w="3255" w:type="dxa"/>
            <w:shd w:val="clear" w:color="auto" w:fill="E7E6E6" w:themeFill="background2"/>
          </w:tcPr>
          <w:p w:rsidR="00911181" w:rsidRPr="00911181" w:rsidRDefault="00911181" w:rsidP="00911181">
            <w:pPr>
              <w:rPr>
                <w:rFonts w:cs="Arial"/>
                <w:color w:val="000000" w:themeColor="text1"/>
              </w:rPr>
            </w:pPr>
            <w:r w:rsidRPr="00911181">
              <w:rPr>
                <w:rFonts w:cs="Arial"/>
                <w:color w:val="000000" w:themeColor="text1"/>
              </w:rPr>
              <w:t>Nuk ka një plan të tillë.</w:t>
            </w:r>
          </w:p>
        </w:tc>
        <w:tc>
          <w:tcPr>
            <w:tcW w:w="2835" w:type="dxa"/>
          </w:tcPr>
          <w:p w:rsidR="00911181" w:rsidRPr="00911181" w:rsidRDefault="00911181" w:rsidP="00824F98">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Përgatiten programet mbështetëse për parandalimin e mbetjeve dhe Plani për menaxhimin e mbetjeve nga </w:t>
            </w:r>
            <w:r w:rsidR="00824F98">
              <w:rPr>
                <w:rFonts w:ascii="Arial" w:hAnsi="Arial" w:cs="Arial"/>
                <w:color w:val="000000" w:themeColor="text1"/>
                <w:sz w:val="20"/>
                <w:szCs w:val="20"/>
              </w:rPr>
              <w:t>ambalazh</w:t>
            </w:r>
            <w:r w:rsidRPr="00911181">
              <w:rPr>
                <w:rFonts w:ascii="Arial" w:hAnsi="Arial" w:cs="Arial"/>
                <w:color w:val="000000" w:themeColor="text1"/>
                <w:sz w:val="20"/>
                <w:szCs w:val="20"/>
              </w:rPr>
              <w:t>et. Këto janë pjesë e dokumenteve që kërkohen për të siguruar përputhshmëri me acquis të BEsë për mjedisin.</w:t>
            </w:r>
          </w:p>
        </w:tc>
        <w:tc>
          <w:tcPr>
            <w:tcW w:w="2693" w:type="dxa"/>
          </w:tcPr>
          <w:p w:rsidR="00911181" w:rsidRPr="00911181" w:rsidRDefault="00911181" w:rsidP="00911181">
            <w:pPr>
              <w:rPr>
                <w:rFonts w:cs="Arial"/>
                <w:color w:val="000000" w:themeColor="text1"/>
              </w:rPr>
            </w:pPr>
            <w:r w:rsidRPr="00911181">
              <w:rPr>
                <w:rFonts w:cs="Arial"/>
                <w:color w:val="000000" w:themeColor="text1"/>
              </w:rPr>
              <w:t xml:space="preserve">  </w:t>
            </w:r>
          </w:p>
        </w:tc>
        <w:tc>
          <w:tcPr>
            <w:tcW w:w="2735" w:type="dxa"/>
          </w:tcPr>
          <w:p w:rsidR="00911181" w:rsidRPr="00911181" w:rsidRDefault="00911181" w:rsidP="00911181">
            <w:pPr>
              <w:rPr>
                <w:rFonts w:cs="Arial"/>
                <w:color w:val="000000" w:themeColor="text1"/>
              </w:rPr>
            </w:pPr>
          </w:p>
        </w:tc>
      </w:tr>
      <w:tr w:rsidR="00824F98" w:rsidRPr="00911181" w:rsidTr="00911181">
        <w:tc>
          <w:tcPr>
            <w:tcW w:w="2949" w:type="dxa"/>
            <w:shd w:val="clear" w:color="auto" w:fill="FFEFE9"/>
          </w:tcPr>
          <w:p w:rsidR="00824F98" w:rsidRPr="00911181" w:rsidRDefault="00824F98" w:rsidP="00824F98">
            <w:pPr>
              <w:spacing w:after="0"/>
              <w:rPr>
                <w:rFonts w:cs="Arial"/>
                <w:color w:val="000000"/>
              </w:rPr>
            </w:pPr>
            <w:r w:rsidRPr="00911181">
              <w:rPr>
                <w:rFonts w:cs="Arial"/>
                <w:b/>
                <w:color w:val="000000"/>
              </w:rPr>
              <w:t>M4</w:t>
            </w:r>
            <w:r w:rsidRPr="00A978EC">
              <w:rPr>
                <w:b/>
                <w:color w:val="000000"/>
              </w:rPr>
              <w:t>.</w:t>
            </w:r>
            <w:r w:rsidRPr="00911181">
              <w:rPr>
                <w:rFonts w:cs="Arial"/>
                <w:color w:val="000000"/>
              </w:rPr>
              <w:t xml:space="preserve"> </w:t>
            </w:r>
            <w:r>
              <w:rPr>
                <w:rFonts w:cs="Arial"/>
                <w:color w:val="000000"/>
              </w:rPr>
              <w:t xml:space="preserve">Hartimi i planeve vendore nga </w:t>
            </w:r>
            <w:r w:rsidRPr="00911181">
              <w:rPr>
                <w:rFonts w:cs="Arial"/>
                <w:color w:val="000000"/>
              </w:rPr>
              <w:t>Bashkitë dhe mirat</w:t>
            </w:r>
            <w:r>
              <w:rPr>
                <w:rFonts w:cs="Arial"/>
                <w:color w:val="000000"/>
              </w:rPr>
              <w:t xml:space="preserve">imi </w:t>
            </w:r>
            <w:r w:rsidRPr="00911181">
              <w:rPr>
                <w:rFonts w:cs="Arial"/>
                <w:color w:val="000000"/>
              </w:rPr>
              <w:t xml:space="preserve">në Këshillat Bashkiakë për </w:t>
            </w:r>
            <w:r w:rsidRPr="00911181">
              <w:rPr>
                <w:rFonts w:cs="Arial"/>
                <w:color w:val="000000"/>
              </w:rPr>
              <w:lastRenderedPageBreak/>
              <w:t>menaxhimin e integ</w:t>
            </w:r>
            <w:r>
              <w:rPr>
                <w:rFonts w:cs="Arial"/>
                <w:color w:val="000000"/>
              </w:rPr>
              <w:t>r</w:t>
            </w:r>
            <w:r w:rsidRPr="00911181">
              <w:rPr>
                <w:rFonts w:cs="Arial"/>
                <w:color w:val="000000"/>
              </w:rPr>
              <w:t xml:space="preserve">uar të mbetjeve (PVMIM), në përputhje me </w:t>
            </w:r>
            <w:r>
              <w:rPr>
                <w:rFonts w:cs="Arial"/>
                <w:color w:val="000000"/>
              </w:rPr>
              <w:t>dokumentin e politikave strategjike</w:t>
            </w:r>
            <w:r w:rsidRPr="00911181">
              <w:rPr>
                <w:rFonts w:cs="Arial"/>
                <w:color w:val="000000"/>
              </w:rPr>
              <w:t xml:space="preserve"> Menaxhimin e Integ</w:t>
            </w:r>
            <w:r>
              <w:rPr>
                <w:rFonts w:cs="Arial"/>
                <w:color w:val="000000"/>
              </w:rPr>
              <w:t>r</w:t>
            </w:r>
            <w:r w:rsidRPr="00911181">
              <w:rPr>
                <w:rFonts w:cs="Arial"/>
                <w:color w:val="000000"/>
              </w:rPr>
              <w:t xml:space="preserve">uar të Mbetjeve dhe dokumentet mbështetëse. </w:t>
            </w:r>
          </w:p>
          <w:p w:rsidR="00824F98" w:rsidRPr="00911181" w:rsidRDefault="00824F98" w:rsidP="00824F98">
            <w:pPr>
              <w:rPr>
                <w:rFonts w:cs="Arial"/>
              </w:rPr>
            </w:pPr>
          </w:p>
        </w:tc>
        <w:tc>
          <w:tcPr>
            <w:tcW w:w="3255" w:type="dxa"/>
            <w:shd w:val="clear" w:color="auto" w:fill="E7E6E6" w:themeFill="background2"/>
          </w:tcPr>
          <w:p w:rsidR="00824F98" w:rsidRPr="00911181" w:rsidRDefault="00824F98" w:rsidP="00824F98">
            <w:pPr>
              <w:rPr>
                <w:rFonts w:cs="Arial"/>
                <w:color w:val="000000" w:themeColor="text1"/>
              </w:rPr>
            </w:pPr>
            <w:r w:rsidRPr="00911181">
              <w:rPr>
                <w:rFonts w:cs="Arial"/>
                <w:color w:val="000000" w:themeColor="text1"/>
              </w:rPr>
              <w:lastRenderedPageBreak/>
              <w:t xml:space="preserve">Në 2017, 6 Bashki kanë zhvilluar dhe miratuar PVMIMtë (Dibër, </w:t>
            </w:r>
            <w:r w:rsidRPr="00911181">
              <w:rPr>
                <w:rFonts w:cs="Arial"/>
                <w:color w:val="000000" w:themeColor="text1"/>
              </w:rPr>
              <w:lastRenderedPageBreak/>
              <w:t>Malësi e Madhe, Pukë, Lezhë, Shkodër and Shijak)</w:t>
            </w:r>
          </w:p>
          <w:p w:rsidR="00824F98" w:rsidRPr="00911181" w:rsidRDefault="00824F98" w:rsidP="00824F98">
            <w:pPr>
              <w:rPr>
                <w:rFonts w:cs="Arial"/>
                <w:color w:val="000000" w:themeColor="text1"/>
              </w:rPr>
            </w:pPr>
            <w:r w:rsidRPr="00911181">
              <w:rPr>
                <w:rFonts w:cs="Arial"/>
                <w:color w:val="000000" w:themeColor="text1"/>
              </w:rPr>
              <w:t xml:space="preserve">Janë zhvilluar planet për Bashkitë e rajonit të Korçës. </w:t>
            </w:r>
          </w:p>
          <w:p w:rsidR="00824F98" w:rsidRPr="00911181" w:rsidRDefault="00824F98" w:rsidP="00824F98">
            <w:pPr>
              <w:rPr>
                <w:rFonts w:cs="Arial"/>
                <w:color w:val="000000" w:themeColor="text1"/>
              </w:rPr>
            </w:pPr>
          </w:p>
        </w:tc>
        <w:tc>
          <w:tcPr>
            <w:tcW w:w="2835" w:type="dxa"/>
          </w:tcPr>
          <w:p w:rsidR="00824F98" w:rsidRDefault="00824F98" w:rsidP="00824F98">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lastRenderedPageBreak/>
              <w:t>30/61 bashki kanë zhvilluar dhe miratuar PVMIMtë (50%)</w:t>
            </w:r>
          </w:p>
          <w:p w:rsidR="00824F98" w:rsidRPr="00824F98" w:rsidRDefault="00824F98" w:rsidP="00824F98">
            <w:pPr>
              <w:rPr>
                <w:rFonts w:cs="Arial"/>
                <w:color w:val="000000" w:themeColor="text1"/>
              </w:rPr>
            </w:pPr>
            <w:r w:rsidRPr="00824F98">
              <w:rPr>
                <w:rFonts w:cs="Arial"/>
                <w:color w:val="000000" w:themeColor="text1"/>
              </w:rPr>
              <w:lastRenderedPageBreak/>
              <w:t>Vazhdon procesi i hartimit të tyre për Bashkitë e Himarës, Peqinit dhe Rrogozhinës.</w:t>
            </w:r>
          </w:p>
          <w:p w:rsidR="00824F98" w:rsidRPr="00911181" w:rsidRDefault="00824F98" w:rsidP="00824F98">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824F98">
              <w:rPr>
                <w:rFonts w:ascii="Arial" w:hAnsi="Arial" w:cs="Arial"/>
                <w:color w:val="000000" w:themeColor="text1"/>
                <w:sz w:val="20"/>
                <w:szCs w:val="20"/>
              </w:rPr>
              <w:t>Bashkitë e tjera në kuadër të Projektit BtF të financuar nga SDC janë në proces të hartimit të planeve.</w:t>
            </w:r>
          </w:p>
        </w:tc>
        <w:tc>
          <w:tcPr>
            <w:tcW w:w="2693" w:type="dxa"/>
          </w:tcPr>
          <w:p w:rsidR="00824F98" w:rsidRPr="00911181" w:rsidRDefault="00824F98" w:rsidP="00824F98">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lastRenderedPageBreak/>
              <w:t>61/61 bashki kanë zhvilluar dhe miratuar PVMIMtë (100%)</w:t>
            </w:r>
          </w:p>
        </w:tc>
        <w:tc>
          <w:tcPr>
            <w:tcW w:w="2735" w:type="dxa"/>
          </w:tcPr>
          <w:p w:rsidR="00824F98" w:rsidRPr="00911181" w:rsidRDefault="00824F98" w:rsidP="00824F98">
            <w:pPr>
              <w:pStyle w:val="ListParagraph"/>
              <w:numPr>
                <w:ilvl w:val="0"/>
                <w:numId w:val="58"/>
              </w:numPr>
              <w:spacing w:before="120" w:after="120" w:line="240" w:lineRule="auto"/>
              <w:ind w:left="204" w:hanging="215"/>
              <w:contextualSpacing w:val="0"/>
              <w:jc w:val="both"/>
              <w:rPr>
                <w:rFonts w:ascii="Arial" w:hAnsi="Arial" w:cs="Arial"/>
                <w:color w:val="000000" w:themeColor="text1"/>
                <w:sz w:val="20"/>
                <w:szCs w:val="20"/>
              </w:rPr>
            </w:pPr>
            <w:r w:rsidRPr="00911181">
              <w:rPr>
                <w:rFonts w:ascii="Arial" w:hAnsi="Arial" w:cs="Arial"/>
                <w:color w:val="000000" w:themeColor="text1"/>
                <w:sz w:val="20"/>
                <w:szCs w:val="20"/>
              </w:rPr>
              <w:t xml:space="preserve">Të gjitha bashkitë kanë rishikuar PVMIMtë sipas specifikave vendore dhe </w:t>
            </w:r>
            <w:r w:rsidRPr="00911181">
              <w:rPr>
                <w:rFonts w:ascii="Arial" w:hAnsi="Arial" w:cs="Arial"/>
                <w:color w:val="000000" w:themeColor="text1"/>
                <w:sz w:val="20"/>
                <w:szCs w:val="20"/>
              </w:rPr>
              <w:lastRenderedPageBreak/>
              <w:t>në linjë me dokumentet rajonale dhe kombëtare</w:t>
            </w:r>
          </w:p>
        </w:tc>
      </w:tr>
    </w:tbl>
    <w:p w:rsidR="00911181" w:rsidRDefault="00911181" w:rsidP="00911181">
      <w:pPr>
        <w:pStyle w:val="Heading2"/>
        <w:numPr>
          <w:ilvl w:val="0"/>
          <w:numId w:val="0"/>
        </w:numPr>
        <w:spacing w:before="240"/>
        <w:jc w:val="both"/>
        <w:sectPr w:rsidR="00911181" w:rsidSect="00911181">
          <w:pgSz w:w="16840" w:h="11900" w:orient="landscape"/>
          <w:pgMar w:top="1440" w:right="1440" w:bottom="1440" w:left="1440" w:header="708" w:footer="708" w:gutter="0"/>
          <w:cols w:space="708"/>
          <w:docGrid w:linePitch="360"/>
        </w:sectPr>
      </w:pPr>
    </w:p>
    <w:p w:rsidR="00911181" w:rsidRDefault="00911181" w:rsidP="00911181"/>
    <w:p w:rsidR="00911181" w:rsidRPr="00911181" w:rsidRDefault="00911181" w:rsidP="00911181">
      <w:pPr>
        <w:keepNext/>
        <w:numPr>
          <w:ilvl w:val="2"/>
          <w:numId w:val="60"/>
        </w:numPr>
        <w:shd w:val="clear" w:color="auto" w:fill="D9D9D9"/>
        <w:tabs>
          <w:tab w:val="num" w:pos="360"/>
        </w:tabs>
        <w:spacing w:before="480" w:after="240"/>
        <w:ind w:left="0" w:firstLine="0"/>
        <w:outlineLvl w:val="2"/>
        <w:rPr>
          <w:b/>
          <w:sz w:val="22"/>
          <w:lang w:val="sq-AL"/>
        </w:rPr>
      </w:pPr>
      <w:r w:rsidRPr="00911181">
        <w:rPr>
          <w:b/>
          <w:sz w:val="22"/>
          <w:lang w:val="sq-AL"/>
        </w:rPr>
        <w:t>Objektivi Specifik 2 (OS2):   Përmirësimi i menaxhimit të mbetjeve ka mundësuar grumbullimin dhe trajtimin e mbetjeve në mënyrë të integruar në përputhje me standardet e BE</w:t>
      </w:r>
    </w:p>
    <w:p w:rsidR="00911181" w:rsidRPr="00911181" w:rsidRDefault="00911181" w:rsidP="00911181">
      <w:pPr>
        <w:numPr>
          <w:ilvl w:val="0"/>
          <w:numId w:val="15"/>
        </w:numPr>
        <w:spacing w:before="0" w:after="160" w:line="259" w:lineRule="auto"/>
        <w:contextualSpacing/>
        <w:rPr>
          <w:rFonts w:cs="Arial"/>
          <w:b/>
          <w:i/>
          <w:color w:val="2E74B5"/>
        </w:rPr>
      </w:pPr>
      <w:r w:rsidRPr="00911181">
        <w:rPr>
          <w:rFonts w:cs="Arial"/>
          <w:b/>
          <w:i/>
          <w:color w:val="2E74B5"/>
        </w:rPr>
        <w:t>Sistemi i integruar i menaxhimit të mbetjeve është ngritur bazuar në ’hierarkinë e mbetjeve’; dhe</w:t>
      </w:r>
    </w:p>
    <w:p w:rsidR="00911181" w:rsidRPr="00911181" w:rsidRDefault="00911181" w:rsidP="00911181">
      <w:pPr>
        <w:numPr>
          <w:ilvl w:val="0"/>
          <w:numId w:val="15"/>
        </w:numPr>
        <w:spacing w:before="0" w:after="160" w:line="259" w:lineRule="auto"/>
        <w:contextualSpacing/>
        <w:rPr>
          <w:rFonts w:cs="Arial"/>
          <w:b/>
          <w:i/>
          <w:color w:val="2E74B5"/>
        </w:rPr>
      </w:pPr>
      <w:r w:rsidRPr="00911181">
        <w:rPr>
          <w:rFonts w:cs="Arial"/>
          <w:b/>
          <w:i/>
          <w:color w:val="2E74B5"/>
        </w:rPr>
        <w:t xml:space="preserve">Rrjeti i Integruar i Objekteve të Trajtimit të Mbetjeve përmbush nevojat e vendit në aspektin e teknologjisë dhe efikasitetit. </w:t>
      </w:r>
    </w:p>
    <w:p w:rsidR="00911181" w:rsidRPr="00911181" w:rsidRDefault="00911181" w:rsidP="00911181">
      <w:pPr>
        <w:keepNext/>
        <w:numPr>
          <w:ilvl w:val="3"/>
          <w:numId w:val="60"/>
        </w:numPr>
        <w:tabs>
          <w:tab w:val="num" w:pos="360"/>
        </w:tabs>
        <w:spacing w:before="360" w:after="360"/>
        <w:ind w:left="864" w:hanging="864"/>
        <w:outlineLvl w:val="3"/>
        <w:rPr>
          <w:b/>
          <w:lang w:val="sq-AL"/>
        </w:rPr>
      </w:pPr>
      <w:r w:rsidRPr="00911181">
        <w:rPr>
          <w:b/>
          <w:lang w:val="sq-AL"/>
        </w:rPr>
        <w:t xml:space="preserve">Masat e zbatimit </w:t>
      </w:r>
    </w:p>
    <w:p w:rsidR="00911181" w:rsidRPr="00B30229" w:rsidRDefault="00911181" w:rsidP="00911181">
      <w:pPr>
        <w:spacing w:after="0"/>
        <w:rPr>
          <w:b/>
          <w:color w:val="000000"/>
        </w:rPr>
      </w:pPr>
      <w:r w:rsidRPr="00911181">
        <w:rPr>
          <w:b/>
          <w:color w:val="000000"/>
        </w:rPr>
        <w:t xml:space="preserve">M5. </w:t>
      </w:r>
      <w:r w:rsidR="00B30229" w:rsidRPr="00B30229">
        <w:rPr>
          <w:b/>
          <w:color w:val="000000"/>
          <w:lang w:val="en-US"/>
        </w:rPr>
        <w:t>Mbulimi i gjithë territorit administrativ të bashkive me shërbim që përmbushin standartet minimale të përcaktuara</w:t>
      </w:r>
      <w:r w:rsidRPr="00B30229">
        <w:rPr>
          <w:b/>
          <w:color w:val="000000"/>
        </w:rPr>
        <w:t xml:space="preserve">. </w:t>
      </w:r>
    </w:p>
    <w:p w:rsidR="00911181" w:rsidRPr="00911181" w:rsidRDefault="00911181" w:rsidP="00911181">
      <w:pPr>
        <w:spacing w:after="0"/>
        <w:rPr>
          <w:b/>
          <w:color w:val="000000"/>
        </w:rPr>
      </w:pPr>
      <w:r w:rsidRPr="00911181">
        <w:rPr>
          <w:rFonts w:cs="Arial"/>
          <w:color w:val="000000"/>
        </w:rPr>
        <w:t xml:space="preserve">Gjithë territori i bashkive, duke përfshirë familjet, njësitë ekonomike, institucionet dhe njësitë e tjera do të mbulohen me shërbimin e menaxhimit të mbetjeve. Bashkitë do të zbatojnë dhe menaxhojnë sisteme efektive të grumbullimit të mbetjeve. Ato do të kalojnë gradualisht në grumbullimin e diferencuar të mbetjeve. Pasi të përmirësojnë sistemin e grumbullimit, bashkitë duhet të operojnë në përputhje me parimet udhëzuese të menaxhimit të mbetjeve, përfshirë parimin e përballueshmërisë. </w:t>
      </w:r>
    </w:p>
    <w:p w:rsidR="00911181" w:rsidRPr="00911181" w:rsidRDefault="00911181" w:rsidP="00911181">
      <w:pPr>
        <w:spacing w:after="0"/>
        <w:rPr>
          <w:rFonts w:cs="Arial"/>
          <w:color w:val="000000"/>
        </w:rPr>
      </w:pPr>
      <w:r w:rsidRPr="00911181">
        <w:rPr>
          <w:rFonts w:cs="Arial"/>
          <w:color w:val="000000"/>
        </w:rPr>
        <w:t>Nivelet prioritare për zhvillimin e sistemit të menaxhimit të mbetjeve, janë si në vijim:</w:t>
      </w:r>
    </w:p>
    <w:p w:rsidR="00911181" w:rsidRPr="00911181" w:rsidRDefault="00911181" w:rsidP="00911181">
      <w:pPr>
        <w:numPr>
          <w:ilvl w:val="0"/>
          <w:numId w:val="59"/>
        </w:numPr>
        <w:spacing w:after="0"/>
        <w:contextualSpacing/>
        <w:rPr>
          <w:rFonts w:cs="Arial"/>
          <w:color w:val="000000"/>
        </w:rPr>
      </w:pPr>
      <w:r w:rsidRPr="00911181">
        <w:rPr>
          <w:rFonts w:cs="Arial"/>
          <w:color w:val="000000"/>
        </w:rPr>
        <w:t>Niveli Prioritar 1</w:t>
      </w:r>
    </w:p>
    <w:p w:rsidR="00911181" w:rsidRPr="00911181" w:rsidRDefault="00911181" w:rsidP="00911181">
      <w:pPr>
        <w:numPr>
          <w:ilvl w:val="1"/>
          <w:numId w:val="59"/>
        </w:numPr>
        <w:spacing w:before="0" w:after="0" w:line="259" w:lineRule="auto"/>
        <w:contextualSpacing/>
        <w:rPr>
          <w:rFonts w:cs="Arial"/>
          <w:color w:val="000000"/>
        </w:rPr>
      </w:pPr>
      <w:r w:rsidRPr="00911181">
        <w:rPr>
          <w:rFonts w:cs="Arial"/>
          <w:color w:val="000000"/>
        </w:rPr>
        <w:t>Shërbimi i grumbullimit ofrohet për 100% të popullsisë urbane.</w:t>
      </w:r>
    </w:p>
    <w:p w:rsidR="00911181" w:rsidRPr="00911181" w:rsidRDefault="00911181" w:rsidP="00911181">
      <w:pPr>
        <w:numPr>
          <w:ilvl w:val="1"/>
          <w:numId w:val="59"/>
        </w:numPr>
        <w:spacing w:before="0" w:after="0" w:line="259" w:lineRule="auto"/>
        <w:contextualSpacing/>
        <w:rPr>
          <w:rFonts w:cs="Arial"/>
          <w:color w:val="000000"/>
        </w:rPr>
      </w:pPr>
      <w:r w:rsidRPr="00911181">
        <w:rPr>
          <w:rFonts w:cs="Arial"/>
          <w:color w:val="000000"/>
        </w:rPr>
        <w:t>Transporti i mbetjeve është i sigurt</w:t>
      </w:r>
    </w:p>
    <w:p w:rsidR="00911181" w:rsidRPr="00911181" w:rsidRDefault="00911181" w:rsidP="00911181">
      <w:pPr>
        <w:numPr>
          <w:ilvl w:val="1"/>
          <w:numId w:val="59"/>
        </w:numPr>
        <w:spacing w:before="0" w:after="0" w:line="259" w:lineRule="auto"/>
        <w:contextualSpacing/>
        <w:rPr>
          <w:rFonts w:cs="Arial"/>
          <w:color w:val="000000"/>
        </w:rPr>
      </w:pPr>
      <w:r w:rsidRPr="00911181">
        <w:rPr>
          <w:rFonts w:cs="Arial"/>
          <w:color w:val="000000"/>
        </w:rPr>
        <w:t>Mbetjet depozitohen në një vend të kontrolluar dhe të miratuar.</w:t>
      </w:r>
    </w:p>
    <w:p w:rsidR="00911181" w:rsidRPr="00911181" w:rsidRDefault="00911181" w:rsidP="00911181">
      <w:pPr>
        <w:numPr>
          <w:ilvl w:val="0"/>
          <w:numId w:val="59"/>
        </w:numPr>
        <w:spacing w:after="0"/>
        <w:contextualSpacing/>
        <w:rPr>
          <w:rFonts w:cs="Arial"/>
          <w:color w:val="000000"/>
        </w:rPr>
      </w:pPr>
      <w:r w:rsidRPr="00911181">
        <w:rPr>
          <w:rFonts w:cs="Arial"/>
          <w:color w:val="000000"/>
        </w:rPr>
        <w:t>Niveli Prioritar 2</w:t>
      </w:r>
    </w:p>
    <w:p w:rsidR="00911181" w:rsidRPr="00911181" w:rsidRDefault="00911181" w:rsidP="00911181">
      <w:pPr>
        <w:numPr>
          <w:ilvl w:val="1"/>
          <w:numId w:val="59"/>
        </w:numPr>
        <w:spacing w:before="0" w:after="0" w:line="259" w:lineRule="auto"/>
        <w:contextualSpacing/>
        <w:rPr>
          <w:rFonts w:cs="Arial"/>
          <w:color w:val="000000"/>
        </w:rPr>
      </w:pPr>
      <w:r w:rsidRPr="00911181">
        <w:rPr>
          <w:rFonts w:cs="Arial"/>
          <w:color w:val="000000"/>
        </w:rPr>
        <w:t>Shërbimi i grumbullimit ofrohet për 100% të popullsisë në zonat urbane dhe rurale</w:t>
      </w:r>
    </w:p>
    <w:p w:rsidR="00911181" w:rsidRPr="00911181" w:rsidRDefault="00911181" w:rsidP="00911181">
      <w:pPr>
        <w:numPr>
          <w:ilvl w:val="0"/>
          <w:numId w:val="59"/>
        </w:numPr>
        <w:spacing w:after="0"/>
        <w:contextualSpacing/>
        <w:rPr>
          <w:rFonts w:cs="Arial"/>
          <w:color w:val="000000"/>
        </w:rPr>
      </w:pPr>
      <w:r w:rsidRPr="00911181">
        <w:rPr>
          <w:rFonts w:cs="Arial"/>
          <w:color w:val="000000"/>
        </w:rPr>
        <w:t>Niveli Prioritar 3</w:t>
      </w:r>
    </w:p>
    <w:p w:rsidR="00911181" w:rsidRPr="00911181" w:rsidRDefault="00911181" w:rsidP="00911181">
      <w:pPr>
        <w:numPr>
          <w:ilvl w:val="1"/>
          <w:numId w:val="59"/>
        </w:numPr>
        <w:spacing w:after="0"/>
        <w:contextualSpacing/>
        <w:rPr>
          <w:rFonts w:cs="Arial"/>
          <w:color w:val="000000"/>
        </w:rPr>
      </w:pPr>
      <w:r w:rsidRPr="00911181">
        <w:rPr>
          <w:rFonts w:cs="Arial"/>
          <w:color w:val="000000"/>
        </w:rPr>
        <w:t>Sistemet e grumbullimit të diferencuar dhe të riciklimit është i zbatuar</w:t>
      </w:r>
    </w:p>
    <w:p w:rsidR="00911181" w:rsidRPr="00911181" w:rsidRDefault="00911181" w:rsidP="00911181">
      <w:pPr>
        <w:spacing w:before="0" w:after="0" w:line="259" w:lineRule="auto"/>
        <w:rPr>
          <w:rFonts w:cs="Arial"/>
          <w:color w:val="000000"/>
        </w:rPr>
      </w:pPr>
    </w:p>
    <w:p w:rsidR="00911181" w:rsidRPr="00911181" w:rsidRDefault="00911181" w:rsidP="00911181">
      <w:pPr>
        <w:spacing w:after="0"/>
        <w:rPr>
          <w:rFonts w:cs="Arial"/>
          <w:color w:val="000000"/>
        </w:rPr>
      </w:pPr>
      <w:r w:rsidRPr="00911181">
        <w:rPr>
          <w:color w:val="000000"/>
        </w:rPr>
        <w:t xml:space="preserve">Autoriteti Kombëtar </w:t>
      </w:r>
      <w:r w:rsidRPr="00911181">
        <w:rPr>
          <w:rFonts w:cs="Arial"/>
          <w:color w:val="000000"/>
        </w:rPr>
        <w:t>do të përgatisë udhëzimet dhe mjetet mbështetëse në përmbushje të standarteve minimale të shërbimit, objektivat dhe treguesit e performacës dhe do të monitorojë ecurinë e bashkive sipas treguesve në funksion të këtyre objektivave. Objektivat e performancës dhe treguesit i referohen mbulimit me shërbim, sipas udhëzimeve përkatëse mbi shërbimet që bazohen në përformancë.</w:t>
      </w:r>
    </w:p>
    <w:p w:rsidR="00911181" w:rsidRPr="00911181" w:rsidRDefault="00911181" w:rsidP="00911181">
      <w:pPr>
        <w:rPr>
          <w:b/>
          <w:color w:val="000000"/>
          <w:lang w:val="sq-AL"/>
        </w:rPr>
      </w:pPr>
      <w:r w:rsidRPr="00911181">
        <w:rPr>
          <w:b/>
          <w:color w:val="000000"/>
          <w:lang w:val="sq-AL"/>
        </w:rPr>
        <w:t xml:space="preserve">M6. </w:t>
      </w:r>
      <w:r w:rsidR="00B30229">
        <w:rPr>
          <w:b/>
          <w:color w:val="000000"/>
          <w:lang w:val="sq-AL"/>
        </w:rPr>
        <w:t xml:space="preserve"> </w:t>
      </w:r>
      <w:r w:rsidR="00B30229" w:rsidRPr="00B30229">
        <w:rPr>
          <w:b/>
          <w:color w:val="000000"/>
          <w:lang w:val="en-US"/>
        </w:rPr>
        <w:t xml:space="preserve">Ndërtimi i </w:t>
      </w:r>
      <w:r w:rsidR="00B30229" w:rsidRPr="00B30229">
        <w:rPr>
          <w:b/>
          <w:color w:val="000000"/>
          <w:lang w:val="sq-AL"/>
        </w:rPr>
        <w:t>skemës së grumbullimit të diferencuar të mbetjeve nga Të gjitha Bashkitë e vendit bazuar në metodat më të mirë financiare dhe standardet sektoriale sipas normave të direktivave përkatëse të transpozuara në ligjin shqiptar.</w:t>
      </w:r>
    </w:p>
    <w:p w:rsidR="00911181" w:rsidRPr="00911181" w:rsidRDefault="00911181" w:rsidP="00911181">
      <w:pPr>
        <w:rPr>
          <w:color w:val="000000"/>
          <w:lang w:val="sq-AL"/>
        </w:rPr>
      </w:pPr>
      <w:r w:rsidRPr="00911181">
        <w:rPr>
          <w:color w:val="000000"/>
          <w:lang w:val="sq-AL"/>
        </w:rPr>
        <w:t>Bazuar në planet vendore të menaxhimit të integruar të mbetjeve, të gjitha Bashkitë do të përcaktojnë skemën e grumbullimit të diferencuar, në zbatim të hirearkisë së mbetjeve, sipas zgjidhjes individuale të tyre, mënyrën e transferimit, trajtimit dhe procese të tjera të lidhura me menaxhimin. Normat e riciklimit, do të rishikon në nivel teknik dhe dhe ligjor në mënyrë që përllogaritja e tyre të jetë më e saktë dhe treguesit të jenë i arritshëm. Hierarkia e mbetjeve është parimi kryesor që do të zbatohet i ndjekur nga të gjitha parimet e tjera të shprehura në ligj. Parandalimi i mbetjeve do të jetë prioriteti i parë e ndjekur nga koncepti i ekonomisë qarkulluese. Përmbushja e normave të kuadrit kombëtar do të bëhet sipas parimit të përballueshmërisë dhe standardit minimal të miratuar.</w:t>
      </w:r>
    </w:p>
    <w:p w:rsidR="00911181" w:rsidRPr="000741BA" w:rsidRDefault="00911181" w:rsidP="00911181">
      <w:pPr>
        <w:spacing w:after="0"/>
        <w:rPr>
          <w:b/>
          <w:color w:val="000000"/>
          <w:lang w:val="sq-AL"/>
        </w:rPr>
      </w:pPr>
      <w:r w:rsidRPr="00911181">
        <w:rPr>
          <w:b/>
          <w:color w:val="000000"/>
          <w:lang w:val="sq-AL"/>
        </w:rPr>
        <w:t xml:space="preserve">M7. </w:t>
      </w:r>
      <w:r w:rsidR="000741BA" w:rsidRPr="000741BA">
        <w:rPr>
          <w:b/>
          <w:color w:val="000000"/>
          <w:lang w:val="sq-AL"/>
        </w:rPr>
        <w:t>Mbyllja dhe trajtimi i të gjitha vend-depozitimeve bashkiake të trashëguara të mbetjeve sipas udhëzimeve në fuqi</w:t>
      </w:r>
      <w:r w:rsidRPr="000741BA">
        <w:rPr>
          <w:b/>
          <w:color w:val="000000"/>
          <w:lang w:val="sq-AL"/>
        </w:rPr>
        <w:t>.</w:t>
      </w:r>
    </w:p>
    <w:p w:rsidR="00911181" w:rsidRPr="00911181" w:rsidRDefault="00911181" w:rsidP="00911181">
      <w:pPr>
        <w:rPr>
          <w:color w:val="000000"/>
          <w:lang w:val="sq-AL"/>
        </w:rPr>
      </w:pPr>
      <w:r w:rsidRPr="00911181">
        <w:rPr>
          <w:color w:val="000000"/>
          <w:lang w:val="sq-AL"/>
        </w:rPr>
        <w:t xml:space="preserve">Ministria përgjegjëse për mjedisin në bashkëpunim me Ministritë dhe institucionet e tjera përgjegjëse për aspekte të ndryshme të menaxhimit të mbetjeve, hartojnë akte kalimtare, norma dhe rregulla për integrimin e rrjetit të depozitimit të mbetjeve me atë të zonave të mbetjeve dhe mundësojnë kushtet ligjore dhe teknike për futjen e konceptit të “venddepozitimeve të rregulluara” me qëllim uljen e ndotjes në mjedis dhe mbylljen përfundimtare të venddepozitmeve jo sanitare të mbetjeve. Bashkitë do të përcaktojnë në buxhetin vjetor për menaxhimin e mbetjeve një shumë të mjaftueshme për pastrimin e zonave historike dhe rehabilitimin e fushave të depozitimit të mbetjeve sipas udhëzimeve në fuqi. Do </w:t>
      </w:r>
      <w:r w:rsidRPr="00911181">
        <w:rPr>
          <w:color w:val="000000"/>
          <w:lang w:val="sq-AL"/>
        </w:rPr>
        <w:lastRenderedPageBreak/>
        <w:t>të ndalohet në mënyrë kategorike hapja e fushave të reja, të cilat nuk janë në përputhje me kriteret e përcaktuara. MASTERPLANI do të përcaktojnë rrjetin e integruar të transferimit dhe trajtimit të mbetjeve, pjesë e të cilit do të bëhen të gjitha bashkitë e vendit.</w:t>
      </w:r>
    </w:p>
    <w:p w:rsidR="00911181" w:rsidRPr="001B3C43" w:rsidRDefault="00911181" w:rsidP="00911181">
      <w:pPr>
        <w:spacing w:before="240" w:after="240"/>
        <w:rPr>
          <w:b/>
          <w:color w:val="000000"/>
        </w:rPr>
      </w:pPr>
      <w:r w:rsidRPr="00911181">
        <w:rPr>
          <w:b/>
          <w:color w:val="000000"/>
        </w:rPr>
        <w:t xml:space="preserve">M8. </w:t>
      </w:r>
      <w:r w:rsidR="001B3C43" w:rsidRPr="001B3C43">
        <w:rPr>
          <w:b/>
          <w:color w:val="000000"/>
          <w:lang w:val="en-US"/>
        </w:rPr>
        <w:t xml:space="preserve">Transporti </w:t>
      </w:r>
      <w:r w:rsidR="001B3C43">
        <w:rPr>
          <w:b/>
          <w:color w:val="000000"/>
          <w:lang w:val="en-US"/>
        </w:rPr>
        <w:t>i</w:t>
      </w:r>
      <w:r w:rsidR="001B3C43" w:rsidRPr="001B3C43">
        <w:rPr>
          <w:b/>
          <w:color w:val="000000"/>
          <w:lang w:val="en-US"/>
        </w:rPr>
        <w:t xml:space="preserve"> mbetjeve në impiantet që shndërrojnë mbetjet në energji</w:t>
      </w:r>
      <w:r w:rsidRPr="001B3C43">
        <w:rPr>
          <w:b/>
          <w:color w:val="000000"/>
        </w:rPr>
        <w:t>.</w:t>
      </w:r>
    </w:p>
    <w:p w:rsidR="00911181" w:rsidRPr="00911181" w:rsidRDefault="00911181" w:rsidP="00911181">
      <w:pPr>
        <w:rPr>
          <w:color w:val="000000"/>
        </w:rPr>
      </w:pPr>
      <w:r w:rsidRPr="00911181">
        <w:rPr>
          <w:color w:val="000000"/>
        </w:rPr>
        <w:t>Impjantet e mbetjeve për energji janë pjesë e menaxhimit të mbetjeve, si opsioni i parafundit i hierarkisë. Pas ndjekjes së gjithë proceseve paraprake të grumbullimit të diferencuar, riciklimit, kompostimit, depozitimit të mbetjeve të ngurta në përputhje me p</w:t>
      </w:r>
      <w:r w:rsidR="00D33CBB">
        <w:rPr>
          <w:color w:val="000000"/>
        </w:rPr>
        <w:t>oliti</w:t>
      </w:r>
      <w:r w:rsidRPr="00911181">
        <w:rPr>
          <w:color w:val="000000"/>
        </w:rPr>
        <w:t xml:space="preserve">kat në këtë </w:t>
      </w:r>
      <w:r w:rsidR="00D33CBB">
        <w:rPr>
          <w:color w:val="000000"/>
        </w:rPr>
        <w:t>Dokuemnt</w:t>
      </w:r>
      <w:r w:rsidR="00D33CBB" w:rsidRPr="00911181">
        <w:rPr>
          <w:color w:val="000000"/>
        </w:rPr>
        <w:t xml:space="preserve"> </w:t>
      </w:r>
      <w:r w:rsidRPr="00911181">
        <w:rPr>
          <w:color w:val="000000"/>
        </w:rPr>
        <w:t xml:space="preserve">dhe skemat teknike të vendosura në Master Plan, bashkitë dhe prodhuesit e tjerë të mbetjeve mund t’i dërgojnë mbetjet e tjera të djegshme në këto impjante. </w:t>
      </w:r>
    </w:p>
    <w:p w:rsidR="00911181" w:rsidRPr="00911181" w:rsidRDefault="00911181" w:rsidP="00911181">
      <w:pPr>
        <w:rPr>
          <w:color w:val="000000"/>
        </w:rPr>
      </w:pPr>
      <w:r w:rsidRPr="00911181">
        <w:rPr>
          <w:color w:val="000000"/>
        </w:rPr>
        <w:t xml:space="preserve">Autoriteti Kombëtar do të mbikëqyrë performancën teknike të operatorëve të këtyre objekteve, do të koordinojë vendosjen dhe pagesën e tarifave të përshtatshme dhe do të punojë për të maksimizuar efektivitetin e këtyre impjanteve brenda sistemit dhe ekonomisë të Zonave të Menaxhimit të Mbetjeve. Standartet mjedisore do të kontrollohen nga AKM në përputhje me rregullat në fuqi dhe standartet Evropiane. </w:t>
      </w:r>
    </w:p>
    <w:p w:rsidR="00911181" w:rsidRPr="00911181" w:rsidRDefault="00911181" w:rsidP="00911181">
      <w:pPr>
        <w:rPr>
          <w:b/>
          <w:color w:val="000000"/>
        </w:rPr>
      </w:pPr>
      <w:r w:rsidRPr="00911181">
        <w:rPr>
          <w:b/>
          <w:color w:val="000000"/>
        </w:rPr>
        <w:t xml:space="preserve">M9. </w:t>
      </w:r>
      <w:r w:rsidR="00D25AE7">
        <w:rPr>
          <w:b/>
          <w:color w:val="000000"/>
        </w:rPr>
        <w:t>Zbatimi i s</w:t>
      </w:r>
      <w:r w:rsidRPr="00911181">
        <w:rPr>
          <w:b/>
          <w:color w:val="000000"/>
        </w:rPr>
        <w:t>kema</w:t>
      </w:r>
      <w:r w:rsidR="00D25AE7">
        <w:rPr>
          <w:b/>
          <w:color w:val="000000"/>
        </w:rPr>
        <w:t>ve</w:t>
      </w:r>
      <w:r w:rsidRPr="00911181">
        <w:rPr>
          <w:b/>
          <w:color w:val="000000"/>
        </w:rPr>
        <w:t xml:space="preserve"> kombëtare </w:t>
      </w:r>
      <w:r w:rsidR="00D25AE7">
        <w:rPr>
          <w:b/>
          <w:color w:val="000000"/>
        </w:rPr>
        <w:t>të</w:t>
      </w:r>
      <w:r w:rsidRPr="00911181">
        <w:rPr>
          <w:b/>
          <w:color w:val="000000"/>
        </w:rPr>
        <w:t xml:space="preserve"> Përgjegjësisë së Zgjeruar të Prodhuesit për </w:t>
      </w:r>
      <w:r w:rsidR="00D25AE7">
        <w:rPr>
          <w:b/>
          <w:color w:val="000000"/>
        </w:rPr>
        <w:t>ambalazh</w:t>
      </w:r>
      <w:r w:rsidRPr="00911181">
        <w:rPr>
          <w:b/>
          <w:color w:val="000000"/>
        </w:rPr>
        <w:t xml:space="preserve">et dhe mbetjet nga </w:t>
      </w:r>
      <w:r w:rsidR="00D25AE7">
        <w:rPr>
          <w:b/>
          <w:color w:val="000000"/>
        </w:rPr>
        <w:t>ambalazhet</w:t>
      </w:r>
      <w:r w:rsidRPr="00911181">
        <w:rPr>
          <w:b/>
          <w:color w:val="000000"/>
        </w:rPr>
        <w:t xml:space="preserve">  </w:t>
      </w:r>
    </w:p>
    <w:p w:rsidR="00911181" w:rsidRPr="00911181" w:rsidRDefault="00911181" w:rsidP="00911181">
      <w:pPr>
        <w:rPr>
          <w:color w:val="000000"/>
        </w:rPr>
      </w:pPr>
      <w:r w:rsidRPr="00911181">
        <w:rPr>
          <w:color w:val="000000"/>
        </w:rPr>
        <w:t>‘Gjeneruesit’, që janë edhe prodhues edhe importues të produkteve të paketuara, do të zbatojnë parimin e Përgjegjësisë së Zgjeruar të Prodhuesit (PZP), për skemën/at individuale dhe/apo kolektive të menaxhimit për paketimet dhe menaxhimin e mbetjeve nga paketimet. Këto skema do të zbatohen në bashkëpunim me bashkitë dhe do të sigurojnë zvogëlimin, ripërdorimin, riciklimin dhe rikuperimin, veçanërisht të metaleve, xhamit, plastikës, letrës dhe kartonit.</w:t>
      </w:r>
    </w:p>
    <w:p w:rsidR="00911181" w:rsidRPr="00911181" w:rsidRDefault="00911181" w:rsidP="00911181">
      <w:pPr>
        <w:rPr>
          <w:color w:val="000000"/>
        </w:rPr>
      </w:pPr>
      <w:r w:rsidRPr="00911181">
        <w:rPr>
          <w:color w:val="000000"/>
        </w:rPr>
        <w:t xml:space="preserve">Sistemet e grumbullimit të ndarë për mbetjet nga paketimet do të zbatohen në përputhje me modelin kombëtar të Përgjegjësisë së Zgjeruar të Prodhuesit, siç specifikohet në </w:t>
      </w:r>
      <w:r w:rsidR="00D33CBB">
        <w:rPr>
          <w:color w:val="000000"/>
        </w:rPr>
        <w:t>Dokument</w:t>
      </w:r>
      <w:r w:rsidR="00D33CBB" w:rsidRPr="00911181">
        <w:rPr>
          <w:color w:val="000000"/>
        </w:rPr>
        <w:t xml:space="preserve"> </w:t>
      </w:r>
      <w:r w:rsidRPr="00911181">
        <w:rPr>
          <w:color w:val="000000"/>
        </w:rPr>
        <w:t>dhe më specifikisht në Master Planin për menaxhimin e mbetjeve nga paketimet. Objektivat e riciklimit dhe rikuperimit do të bëhen të detyrueshme sipas rishikimit teknik dhe ligjor, me qëllim që të jenë realistë dhe të mirë përcaktuar. Prodhuesit duhet të pë</w:t>
      </w:r>
      <w:r w:rsidRPr="00911181">
        <w:t>rgatisin planin e PZP, në të cilin duhet të shpjegojnë në detaje se si do të përmbushin përgjegjësitë PZP</w:t>
      </w:r>
      <w:r w:rsidRPr="00911181">
        <w:rPr>
          <w:color w:val="FF0000"/>
        </w:rPr>
        <w:t xml:space="preserve"> </w:t>
      </w:r>
      <w:r w:rsidRPr="00911181">
        <w:rPr>
          <w:color w:val="000000"/>
        </w:rPr>
        <w:t>dhe më pas ta paraqesin për miratim pranë institucioneve shtetërore.</w:t>
      </w:r>
    </w:p>
    <w:p w:rsidR="00911181" w:rsidRPr="00911181" w:rsidRDefault="00911181" w:rsidP="00911181">
      <w:r w:rsidRPr="00911181">
        <w:br w:type="page"/>
      </w:r>
    </w:p>
    <w:p w:rsidR="00911181" w:rsidRPr="00911181" w:rsidRDefault="00911181" w:rsidP="00911181">
      <w:pPr>
        <w:rPr>
          <w:color w:val="000000"/>
        </w:rPr>
        <w:sectPr w:rsidR="00911181" w:rsidRPr="00911181">
          <w:pgSz w:w="11906" w:h="16838"/>
          <w:pgMar w:top="1440" w:right="1440" w:bottom="1440" w:left="1440" w:header="708" w:footer="708" w:gutter="0"/>
          <w:cols w:space="708"/>
          <w:docGrid w:linePitch="360"/>
        </w:sectPr>
      </w:pPr>
    </w:p>
    <w:p w:rsidR="00911181" w:rsidRPr="00911181" w:rsidRDefault="00911181" w:rsidP="00911181">
      <w:pPr>
        <w:rPr>
          <w:color w:val="000000"/>
        </w:rPr>
      </w:pPr>
    </w:p>
    <w:p w:rsidR="00911181" w:rsidRPr="00911181" w:rsidRDefault="00911181" w:rsidP="00911181">
      <w:pPr>
        <w:rPr>
          <w:color w:val="000000"/>
        </w:rPr>
      </w:pPr>
    </w:p>
    <w:p w:rsidR="00911181" w:rsidRPr="00911181" w:rsidRDefault="00911181" w:rsidP="00911181">
      <w:pPr>
        <w:keepNext/>
        <w:numPr>
          <w:ilvl w:val="3"/>
          <w:numId w:val="60"/>
        </w:numPr>
        <w:tabs>
          <w:tab w:val="num" w:pos="360"/>
        </w:tabs>
        <w:spacing w:before="360" w:after="360"/>
        <w:ind w:left="864" w:hanging="864"/>
        <w:outlineLvl w:val="3"/>
        <w:rPr>
          <w:b/>
          <w:lang w:val="sq-AL"/>
        </w:rPr>
      </w:pPr>
      <w:r w:rsidRPr="00911181">
        <w:rPr>
          <w:b/>
          <w:lang w:val="sq-AL"/>
        </w:rPr>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38"/>
        <w:gridCol w:w="6"/>
        <w:gridCol w:w="3255"/>
        <w:gridCol w:w="2693"/>
        <w:gridCol w:w="2693"/>
        <w:gridCol w:w="2835"/>
        <w:gridCol w:w="42"/>
      </w:tblGrid>
      <w:tr w:rsidR="00911181" w:rsidRPr="00911181" w:rsidTr="00911181">
        <w:trPr>
          <w:tblHeader/>
        </w:trPr>
        <w:tc>
          <w:tcPr>
            <w:tcW w:w="3044" w:type="dxa"/>
            <w:gridSpan w:val="2"/>
            <w:shd w:val="clear" w:color="auto" w:fill="FFEFE9"/>
          </w:tcPr>
          <w:p w:rsidR="00911181" w:rsidRPr="00911181" w:rsidRDefault="00911181" w:rsidP="00911181">
            <w:pPr>
              <w:rPr>
                <w:b/>
                <w:color w:val="000000"/>
                <w:lang w:val="en-US"/>
              </w:rPr>
            </w:pPr>
            <w:r w:rsidRPr="00911181">
              <w:rPr>
                <w:b/>
                <w:color w:val="000000"/>
                <w:lang w:val="en-US"/>
              </w:rPr>
              <w:t>Masat</w:t>
            </w:r>
          </w:p>
        </w:tc>
        <w:tc>
          <w:tcPr>
            <w:tcW w:w="3255" w:type="dxa"/>
            <w:shd w:val="clear" w:color="auto" w:fill="FFEFE9"/>
          </w:tcPr>
          <w:p w:rsidR="00911181" w:rsidRPr="00911181" w:rsidRDefault="00911181" w:rsidP="00911181">
            <w:pPr>
              <w:rPr>
                <w:b/>
                <w:color w:val="000000"/>
                <w:lang w:val="en-US"/>
              </w:rPr>
            </w:pPr>
            <w:r w:rsidRPr="00911181">
              <w:rPr>
                <w:b/>
                <w:color w:val="000000"/>
                <w:lang w:val="en-US"/>
              </w:rPr>
              <w:t>Gjendja aktuale (referencë viti 2016)</w:t>
            </w:r>
          </w:p>
        </w:tc>
        <w:tc>
          <w:tcPr>
            <w:tcW w:w="2693" w:type="dxa"/>
            <w:shd w:val="clear" w:color="auto" w:fill="FFEFE9"/>
          </w:tcPr>
          <w:p w:rsidR="00911181" w:rsidRPr="00911181" w:rsidRDefault="00911181" w:rsidP="00911181">
            <w:pPr>
              <w:rPr>
                <w:b/>
                <w:color w:val="000000"/>
                <w:lang w:val="en-US"/>
              </w:rPr>
            </w:pPr>
            <w:r w:rsidRPr="00911181">
              <w:rPr>
                <w:b/>
                <w:color w:val="000000"/>
                <w:lang w:val="en-US"/>
              </w:rPr>
              <w:t>Faza e parë 2018 – 2023</w:t>
            </w:r>
          </w:p>
        </w:tc>
        <w:tc>
          <w:tcPr>
            <w:tcW w:w="2693" w:type="dxa"/>
            <w:shd w:val="clear" w:color="auto" w:fill="FFEFE9"/>
          </w:tcPr>
          <w:p w:rsidR="00911181" w:rsidRPr="00911181" w:rsidRDefault="00911181" w:rsidP="00911181">
            <w:pPr>
              <w:rPr>
                <w:b/>
                <w:color w:val="000000"/>
                <w:lang w:val="en-US"/>
              </w:rPr>
            </w:pPr>
            <w:r w:rsidRPr="00911181">
              <w:rPr>
                <w:b/>
                <w:color w:val="000000"/>
                <w:lang w:val="en-US"/>
              </w:rPr>
              <w:t>Faza e dytë 2023 – 2028</w:t>
            </w:r>
          </w:p>
        </w:tc>
        <w:tc>
          <w:tcPr>
            <w:tcW w:w="2877" w:type="dxa"/>
            <w:gridSpan w:val="2"/>
            <w:shd w:val="clear" w:color="auto" w:fill="FFEFE9"/>
          </w:tcPr>
          <w:p w:rsidR="00911181" w:rsidRPr="00911181" w:rsidRDefault="00911181" w:rsidP="00911181">
            <w:pPr>
              <w:rPr>
                <w:b/>
                <w:color w:val="000000"/>
                <w:lang w:val="en-US"/>
              </w:rPr>
            </w:pPr>
            <w:r w:rsidRPr="00911181">
              <w:rPr>
                <w:b/>
                <w:color w:val="000000"/>
                <w:lang w:val="en-US"/>
              </w:rPr>
              <w:t>Faza e tretë 2028 – 2033</w:t>
            </w:r>
          </w:p>
        </w:tc>
      </w:tr>
      <w:tr w:rsidR="00911181" w:rsidRPr="00911181" w:rsidTr="00911181">
        <w:tc>
          <w:tcPr>
            <w:tcW w:w="3044" w:type="dxa"/>
            <w:gridSpan w:val="2"/>
            <w:shd w:val="clear" w:color="auto" w:fill="FBE4D5"/>
          </w:tcPr>
          <w:p w:rsidR="00911181" w:rsidRPr="00911181" w:rsidRDefault="00911181" w:rsidP="00911181">
            <w:pPr>
              <w:spacing w:after="0"/>
              <w:rPr>
                <w:color w:val="000000"/>
                <w:lang w:val="en-US"/>
              </w:rPr>
            </w:pPr>
            <w:r w:rsidRPr="00911181">
              <w:rPr>
                <w:b/>
                <w:color w:val="000000"/>
                <w:lang w:val="en-US"/>
              </w:rPr>
              <w:t>M5.</w:t>
            </w:r>
            <w:r w:rsidRPr="00911181">
              <w:rPr>
                <w:color w:val="000000"/>
                <w:lang w:val="en-US"/>
              </w:rPr>
              <w:t xml:space="preserve"> </w:t>
            </w:r>
            <w:r w:rsidR="00B45D1C">
              <w:rPr>
                <w:color w:val="000000"/>
                <w:lang w:val="en-US"/>
              </w:rPr>
              <w:t xml:space="preserve">Mbulimi i </w:t>
            </w:r>
            <w:r w:rsidR="00B45D1C" w:rsidRPr="00911181">
              <w:rPr>
                <w:color w:val="000000"/>
                <w:lang w:val="en-US"/>
              </w:rPr>
              <w:t>gjithë territori</w:t>
            </w:r>
            <w:r w:rsidR="00B45D1C">
              <w:rPr>
                <w:color w:val="000000"/>
                <w:lang w:val="en-US"/>
              </w:rPr>
              <w:t>t</w:t>
            </w:r>
            <w:r w:rsidR="00B45D1C" w:rsidRPr="00911181">
              <w:rPr>
                <w:color w:val="000000"/>
                <w:lang w:val="en-US"/>
              </w:rPr>
              <w:t xml:space="preserve"> </w:t>
            </w:r>
            <w:r w:rsidR="00B45D1C">
              <w:rPr>
                <w:color w:val="000000"/>
                <w:lang w:val="en-US"/>
              </w:rPr>
              <w:t>administrativ të bashkive</w:t>
            </w:r>
            <w:r w:rsidR="00B45D1C" w:rsidRPr="00911181">
              <w:rPr>
                <w:color w:val="000000"/>
                <w:lang w:val="en-US"/>
              </w:rPr>
              <w:t xml:space="preserve"> </w:t>
            </w:r>
            <w:r w:rsidR="00B45D1C">
              <w:rPr>
                <w:color w:val="000000"/>
                <w:lang w:val="en-US"/>
              </w:rPr>
              <w:t xml:space="preserve">me shërbim </w:t>
            </w:r>
            <w:r w:rsidR="00B45D1C" w:rsidRPr="00911181">
              <w:rPr>
                <w:color w:val="000000"/>
                <w:lang w:val="en-US"/>
              </w:rPr>
              <w:t>që përmbushin standartet minimale të përcaktuara</w:t>
            </w:r>
            <w:r w:rsidR="00B45D1C">
              <w:rPr>
                <w:color w:val="000000"/>
                <w:lang w:val="en-US"/>
              </w:rPr>
              <w:t>.</w:t>
            </w:r>
          </w:p>
        </w:tc>
        <w:tc>
          <w:tcPr>
            <w:tcW w:w="3255" w:type="dxa"/>
            <w:shd w:val="clear" w:color="auto" w:fill="F2F2F2"/>
          </w:tcPr>
          <w:p w:rsidR="00911181" w:rsidRPr="00911181" w:rsidRDefault="00911181" w:rsidP="00911181">
            <w:pPr>
              <w:rPr>
                <w:color w:val="000000"/>
                <w:lang w:val="en-US"/>
              </w:rPr>
            </w:pPr>
            <w:r w:rsidRPr="00911181">
              <w:rPr>
                <w:color w:val="000000"/>
                <w:lang w:val="en-US"/>
              </w:rPr>
              <w:t>Në 2016 68,7% (MTI) ose 60% (INSTAT) e territorit mbulohet nga shërbimi i largimit të mbetjeve</w:t>
            </w:r>
          </w:p>
          <w:p w:rsidR="00911181" w:rsidRPr="00911181" w:rsidRDefault="00911181" w:rsidP="00911181">
            <w:pPr>
              <w:rPr>
                <w:color w:val="000000"/>
                <w:lang w:val="en-US"/>
              </w:rPr>
            </w:pPr>
            <w:r w:rsidRPr="00911181">
              <w:rPr>
                <w:color w:val="000000"/>
                <w:lang w:val="en-US"/>
              </w:rPr>
              <w:t xml:space="preserve">  </w:t>
            </w:r>
          </w:p>
        </w:tc>
        <w:tc>
          <w:tcPr>
            <w:tcW w:w="2693" w:type="dxa"/>
          </w:tcPr>
          <w:p w:rsidR="00911181" w:rsidRPr="00911181" w:rsidRDefault="00911181" w:rsidP="00911181">
            <w:pPr>
              <w:numPr>
                <w:ilvl w:val="0"/>
                <w:numId w:val="58"/>
              </w:numPr>
              <w:ind w:left="204" w:hanging="215"/>
              <w:rPr>
                <w:rFonts w:cs="Arial"/>
                <w:color w:val="000000"/>
                <w:lang w:val="en-US"/>
              </w:rPr>
            </w:pPr>
            <w:r w:rsidRPr="00911181">
              <w:rPr>
                <w:rFonts w:cs="Arial"/>
                <w:color w:val="000000"/>
                <w:lang w:val="en-US"/>
              </w:rPr>
              <w:t>80% e territorit mbulohet me shërbimin e grumbullimit të mbetjeve</w:t>
            </w:r>
          </w:p>
          <w:p w:rsidR="00911181" w:rsidRPr="00911181" w:rsidRDefault="00911181" w:rsidP="00911181">
            <w:pPr>
              <w:ind w:left="-11"/>
              <w:rPr>
                <w:color w:val="000000"/>
                <w:lang w:val="en-US"/>
              </w:rPr>
            </w:pPr>
          </w:p>
        </w:tc>
        <w:tc>
          <w:tcPr>
            <w:tcW w:w="2693" w:type="dxa"/>
          </w:tcPr>
          <w:p w:rsidR="00911181" w:rsidRPr="00911181" w:rsidRDefault="00911181" w:rsidP="00911181">
            <w:pPr>
              <w:numPr>
                <w:ilvl w:val="0"/>
                <w:numId w:val="58"/>
              </w:numPr>
              <w:ind w:left="204" w:hanging="215"/>
              <w:rPr>
                <w:rFonts w:cs="Arial"/>
                <w:color w:val="000000"/>
                <w:lang w:val="en-US"/>
              </w:rPr>
            </w:pPr>
            <w:r w:rsidRPr="00911181">
              <w:rPr>
                <w:rFonts w:cs="Arial"/>
                <w:color w:val="000000"/>
                <w:lang w:val="en-US"/>
              </w:rPr>
              <w:t xml:space="preserve">90% e territorit mbulohet me shërbimin e grumbullimit të mbetjeve </w:t>
            </w:r>
          </w:p>
          <w:p w:rsidR="00911181" w:rsidRPr="00911181" w:rsidRDefault="00911181" w:rsidP="00911181">
            <w:pPr>
              <w:ind w:left="-11"/>
              <w:rPr>
                <w:color w:val="000000"/>
                <w:lang w:val="en-US"/>
              </w:rPr>
            </w:pPr>
          </w:p>
        </w:tc>
        <w:tc>
          <w:tcPr>
            <w:tcW w:w="2877" w:type="dxa"/>
            <w:gridSpan w:val="2"/>
          </w:tcPr>
          <w:p w:rsidR="00911181" w:rsidRPr="00911181" w:rsidRDefault="00911181" w:rsidP="00911181">
            <w:pPr>
              <w:numPr>
                <w:ilvl w:val="0"/>
                <w:numId w:val="58"/>
              </w:numPr>
              <w:ind w:left="204" w:hanging="215"/>
              <w:rPr>
                <w:rFonts w:cs="Arial"/>
                <w:color w:val="000000"/>
                <w:lang w:val="en-US"/>
              </w:rPr>
            </w:pPr>
            <w:r w:rsidRPr="00911181">
              <w:rPr>
                <w:rFonts w:cs="Arial"/>
                <w:color w:val="000000"/>
                <w:lang w:val="en-US"/>
              </w:rPr>
              <w:t>95% e territorit mbulohet me shërbimin e grumbullimit të mbetjeve</w:t>
            </w:r>
          </w:p>
          <w:p w:rsidR="00911181" w:rsidRPr="00911181" w:rsidRDefault="00911181" w:rsidP="00911181">
            <w:pPr>
              <w:ind w:left="-11"/>
              <w:rPr>
                <w:color w:val="000000"/>
                <w:lang w:val="en-US"/>
              </w:rPr>
            </w:pPr>
          </w:p>
        </w:tc>
      </w:tr>
      <w:tr w:rsidR="00911181" w:rsidRPr="00911181" w:rsidTr="00911181">
        <w:tc>
          <w:tcPr>
            <w:tcW w:w="3044" w:type="dxa"/>
            <w:gridSpan w:val="2"/>
            <w:shd w:val="clear" w:color="auto" w:fill="FBE4D5"/>
          </w:tcPr>
          <w:p w:rsidR="00911181" w:rsidRPr="00911181" w:rsidRDefault="00911181" w:rsidP="00B45D1C">
            <w:pPr>
              <w:spacing w:after="0"/>
              <w:rPr>
                <w:b/>
                <w:color w:val="000000"/>
                <w:lang w:val="en-US"/>
              </w:rPr>
            </w:pPr>
            <w:r w:rsidRPr="00911181">
              <w:rPr>
                <w:b/>
                <w:color w:val="000000"/>
                <w:lang w:val="en-US"/>
              </w:rPr>
              <w:t xml:space="preserve">M6. </w:t>
            </w:r>
            <w:r w:rsidR="00B45D1C" w:rsidRPr="00A978EC">
              <w:rPr>
                <w:color w:val="000000"/>
                <w:lang w:val="en-US"/>
              </w:rPr>
              <w:t xml:space="preserve">Ndërtimi </w:t>
            </w:r>
            <w:r w:rsidR="00B45D1C">
              <w:rPr>
                <w:color w:val="000000"/>
                <w:lang w:val="en-US"/>
              </w:rPr>
              <w:t>i</w:t>
            </w:r>
            <w:r w:rsidR="00B45D1C" w:rsidRPr="00A978EC">
              <w:rPr>
                <w:color w:val="000000"/>
                <w:lang w:val="en-US"/>
              </w:rPr>
              <w:t xml:space="preserve"> </w:t>
            </w:r>
            <w:r w:rsidR="00B45D1C" w:rsidRPr="00AE6528">
              <w:rPr>
                <w:color w:val="000000"/>
                <w:lang w:val="sq-AL"/>
              </w:rPr>
              <w:t>skemës</w:t>
            </w:r>
            <w:r w:rsidR="00B45D1C" w:rsidRPr="00911181">
              <w:rPr>
                <w:color w:val="000000"/>
                <w:lang w:val="sq-AL"/>
              </w:rPr>
              <w:t xml:space="preserve"> </w:t>
            </w:r>
            <w:r w:rsidR="00B45D1C">
              <w:rPr>
                <w:color w:val="000000"/>
                <w:lang w:val="sq-AL"/>
              </w:rPr>
              <w:t>së</w:t>
            </w:r>
            <w:r w:rsidR="00B45D1C" w:rsidRPr="00911181">
              <w:rPr>
                <w:color w:val="000000"/>
                <w:lang w:val="sq-AL"/>
              </w:rPr>
              <w:t xml:space="preserve"> grumbullimit të diferencuar të mbetjeve </w:t>
            </w:r>
            <w:r w:rsidR="00B45D1C">
              <w:rPr>
                <w:color w:val="000000"/>
                <w:lang w:val="sq-AL"/>
              </w:rPr>
              <w:t>nga t</w:t>
            </w:r>
            <w:r w:rsidR="00B45D1C" w:rsidRPr="00911181">
              <w:rPr>
                <w:color w:val="000000"/>
                <w:lang w:val="sq-AL"/>
              </w:rPr>
              <w:t xml:space="preserve">ë gjitha </w:t>
            </w:r>
            <w:r w:rsidR="00B45D1C">
              <w:rPr>
                <w:color w:val="000000"/>
                <w:lang w:val="sq-AL"/>
              </w:rPr>
              <w:t>b</w:t>
            </w:r>
            <w:r w:rsidR="00B45D1C" w:rsidRPr="00911181">
              <w:rPr>
                <w:color w:val="000000"/>
                <w:lang w:val="sq-AL"/>
              </w:rPr>
              <w:t xml:space="preserve">ashkitë e vendit bazuar në </w:t>
            </w:r>
            <w:r w:rsidR="00B45D1C">
              <w:rPr>
                <w:color w:val="000000"/>
                <w:lang w:val="sq-AL"/>
              </w:rPr>
              <w:t xml:space="preserve">metodat </w:t>
            </w:r>
            <w:r w:rsidR="00B45D1C" w:rsidRPr="00911181">
              <w:rPr>
                <w:color w:val="000000"/>
                <w:lang w:val="sq-AL"/>
              </w:rPr>
              <w:t>më të mirë financiare dhe standardet sektoriale sipas normave të direktivave përkatëse të transpozuara në ligjin shqiptar</w:t>
            </w:r>
            <w:r w:rsidR="00B45D1C">
              <w:rPr>
                <w:color w:val="000000"/>
                <w:lang w:val="sq-AL"/>
              </w:rPr>
              <w:t>.</w:t>
            </w:r>
          </w:p>
        </w:tc>
        <w:tc>
          <w:tcPr>
            <w:tcW w:w="3255" w:type="dxa"/>
            <w:shd w:val="clear" w:color="auto" w:fill="F2F2F2"/>
          </w:tcPr>
          <w:p w:rsidR="00911181" w:rsidRPr="00911181" w:rsidRDefault="00911181" w:rsidP="00911181">
            <w:pPr>
              <w:rPr>
                <w:color w:val="000000"/>
                <w:lang w:val="en-US"/>
              </w:rPr>
            </w:pPr>
            <w:r w:rsidRPr="00911181">
              <w:rPr>
                <w:color w:val="000000"/>
                <w:lang w:val="en-US"/>
              </w:rPr>
              <w:t xml:space="preserve">Në vend (përvec disa projekteve të vecuara) nuk ka akoma skema të plota për grumbuillimin e diferencuar dhe selektimin e mbetjeve të riciklueshme dhe kompostueshme. </w:t>
            </w:r>
          </w:p>
        </w:tc>
        <w:tc>
          <w:tcPr>
            <w:tcW w:w="2693" w:type="dxa"/>
          </w:tcPr>
          <w:p w:rsidR="00911181" w:rsidRPr="00911181" w:rsidRDefault="00911181" w:rsidP="00911181">
            <w:pPr>
              <w:ind w:left="-11"/>
              <w:rPr>
                <w:rFonts w:cs="Arial"/>
                <w:color w:val="000000"/>
                <w:lang w:val="en-US"/>
              </w:rPr>
            </w:pPr>
            <w:r w:rsidRPr="00911181">
              <w:rPr>
                <w:rFonts w:cs="Arial"/>
                <w:color w:val="000000"/>
                <w:lang w:val="en-US"/>
              </w:rPr>
              <w:t>20% e popullatës, jo më pak se 10% e popullatës në qytete me më shumë se 100,000 banorë, (zonat urbane) mbulohen me shërbimin e menaxhimit të integruar të mbetjeve.</w:t>
            </w:r>
          </w:p>
        </w:tc>
        <w:tc>
          <w:tcPr>
            <w:tcW w:w="2693" w:type="dxa"/>
          </w:tcPr>
          <w:p w:rsidR="00911181" w:rsidRPr="00911181" w:rsidRDefault="00911181" w:rsidP="00911181">
            <w:pPr>
              <w:numPr>
                <w:ilvl w:val="0"/>
                <w:numId w:val="58"/>
              </w:numPr>
              <w:ind w:left="204" w:hanging="215"/>
              <w:rPr>
                <w:rFonts w:cs="Arial"/>
                <w:color w:val="000000"/>
                <w:lang w:val="en-US"/>
              </w:rPr>
            </w:pPr>
            <w:r w:rsidRPr="00911181">
              <w:rPr>
                <w:rFonts w:cs="Arial"/>
                <w:color w:val="000000"/>
                <w:lang w:val="en-US"/>
              </w:rPr>
              <w:t>25% e popullatës, jo më pak se 20% e popullatës në qytete me më shumë se 100,000 banorë, (zonat urbane) mbulohen me shërbimin e menaxhimit të integruar të mbetjeve.</w:t>
            </w:r>
          </w:p>
        </w:tc>
        <w:tc>
          <w:tcPr>
            <w:tcW w:w="2877" w:type="dxa"/>
            <w:gridSpan w:val="2"/>
          </w:tcPr>
          <w:p w:rsidR="00911181" w:rsidRPr="00911181" w:rsidRDefault="00911181" w:rsidP="00911181">
            <w:pPr>
              <w:numPr>
                <w:ilvl w:val="0"/>
                <w:numId w:val="58"/>
              </w:numPr>
              <w:ind w:left="204" w:hanging="215"/>
              <w:rPr>
                <w:rFonts w:cs="Arial"/>
                <w:color w:val="000000"/>
                <w:lang w:val="en-US"/>
              </w:rPr>
            </w:pPr>
            <w:r w:rsidRPr="00911181">
              <w:rPr>
                <w:rFonts w:cs="Arial"/>
                <w:color w:val="000000"/>
                <w:lang w:val="en-US"/>
              </w:rPr>
              <w:t>30% e popullatës, jo më pak se 30% e popullatës në qytete me më shumë se 100,000 banorë, (zonat urbane) mbulohen me shërbimin e menaxhimit të integruar të mbetjeve</w:t>
            </w:r>
          </w:p>
        </w:tc>
      </w:tr>
      <w:tr w:rsidR="00911181" w:rsidRPr="00911181" w:rsidTr="00911181">
        <w:tc>
          <w:tcPr>
            <w:tcW w:w="3044" w:type="dxa"/>
            <w:gridSpan w:val="2"/>
            <w:shd w:val="clear" w:color="auto" w:fill="FBE4D5"/>
          </w:tcPr>
          <w:p w:rsidR="00B45D1C" w:rsidRPr="00911181" w:rsidRDefault="00911181" w:rsidP="00B45D1C">
            <w:pPr>
              <w:spacing w:after="0"/>
              <w:rPr>
                <w:color w:val="000000"/>
                <w:lang w:val="sq-AL"/>
              </w:rPr>
            </w:pPr>
            <w:r w:rsidRPr="00911181">
              <w:rPr>
                <w:b/>
                <w:color w:val="000000"/>
                <w:lang w:val="sq-AL"/>
              </w:rPr>
              <w:t xml:space="preserve">M7. </w:t>
            </w:r>
            <w:r w:rsidR="00B45D1C" w:rsidRPr="00A978EC">
              <w:rPr>
                <w:color w:val="000000"/>
                <w:lang w:val="sq-AL"/>
              </w:rPr>
              <w:t>Mbyllja dhe trajtimi</w:t>
            </w:r>
            <w:r w:rsidR="00B45D1C">
              <w:rPr>
                <w:b/>
                <w:color w:val="000000"/>
                <w:lang w:val="sq-AL"/>
              </w:rPr>
              <w:t xml:space="preserve"> </w:t>
            </w:r>
            <w:r w:rsidR="00B45D1C" w:rsidRPr="00A978EC">
              <w:rPr>
                <w:color w:val="000000"/>
                <w:lang w:val="sq-AL"/>
              </w:rPr>
              <w:t>i</w:t>
            </w:r>
            <w:r w:rsidR="00B45D1C">
              <w:rPr>
                <w:b/>
                <w:color w:val="000000"/>
                <w:lang w:val="sq-AL"/>
              </w:rPr>
              <w:t xml:space="preserve"> </w:t>
            </w:r>
            <w:r w:rsidR="00B45D1C">
              <w:rPr>
                <w:color w:val="000000"/>
                <w:lang w:val="sq-AL"/>
              </w:rPr>
              <w:t xml:space="preserve">të gjitha vend-depozitimeve </w:t>
            </w:r>
            <w:r w:rsidR="00B45D1C" w:rsidRPr="00911181">
              <w:rPr>
                <w:color w:val="000000"/>
                <w:lang w:val="sq-AL"/>
              </w:rPr>
              <w:t xml:space="preserve">bashkiake </w:t>
            </w:r>
            <w:r w:rsidR="00B45D1C">
              <w:rPr>
                <w:color w:val="000000"/>
                <w:lang w:val="sq-AL"/>
              </w:rPr>
              <w:t>të trashëguara</w:t>
            </w:r>
            <w:r w:rsidR="00B45D1C" w:rsidRPr="00911181">
              <w:rPr>
                <w:color w:val="000000"/>
                <w:lang w:val="sq-AL"/>
              </w:rPr>
              <w:t xml:space="preserve"> të mbetjeve sipas udhëzimeve në fuqi.</w:t>
            </w:r>
          </w:p>
          <w:p w:rsidR="00911181" w:rsidRPr="00911181" w:rsidRDefault="00911181" w:rsidP="00911181">
            <w:pPr>
              <w:spacing w:after="0"/>
              <w:rPr>
                <w:color w:val="000000"/>
                <w:lang w:val="sq-AL"/>
              </w:rPr>
            </w:pPr>
          </w:p>
          <w:p w:rsidR="00911181" w:rsidRPr="00911181" w:rsidRDefault="00911181" w:rsidP="00911181">
            <w:pPr>
              <w:spacing w:after="0"/>
              <w:rPr>
                <w:b/>
                <w:color w:val="000000"/>
                <w:lang w:val="en-US"/>
              </w:rPr>
            </w:pPr>
          </w:p>
        </w:tc>
        <w:tc>
          <w:tcPr>
            <w:tcW w:w="3255" w:type="dxa"/>
            <w:shd w:val="clear" w:color="auto" w:fill="F2F2F2"/>
          </w:tcPr>
          <w:p w:rsidR="00911181" w:rsidRPr="00911181" w:rsidRDefault="00911181" w:rsidP="00911181">
            <w:pPr>
              <w:numPr>
                <w:ilvl w:val="0"/>
                <w:numId w:val="58"/>
              </w:numPr>
              <w:ind w:left="204" w:hanging="215"/>
              <w:rPr>
                <w:rFonts w:cs="Arial"/>
                <w:lang w:val="sq-AL"/>
              </w:rPr>
            </w:pPr>
            <w:r w:rsidRPr="00911181">
              <w:rPr>
                <w:rFonts w:cs="Arial"/>
                <w:lang w:val="sq-AL"/>
              </w:rPr>
              <w:t>Në vend</w:t>
            </w:r>
            <w:r w:rsidR="00B45D1C">
              <w:rPr>
                <w:rFonts w:cs="Arial"/>
                <w:lang w:val="sq-AL"/>
              </w:rPr>
              <w:t xml:space="preserve"> </w:t>
            </w:r>
            <w:r w:rsidRPr="00911181">
              <w:rPr>
                <w:rFonts w:cs="Arial"/>
                <w:lang w:val="sq-AL"/>
              </w:rPr>
              <w:t>janë identifikuar 19</w:t>
            </w:r>
            <w:r w:rsidR="00B45D1C">
              <w:rPr>
                <w:rFonts w:cs="Arial"/>
                <w:lang w:val="sq-AL"/>
              </w:rPr>
              <w:t>9</w:t>
            </w:r>
            <w:r w:rsidRPr="00911181">
              <w:rPr>
                <w:rFonts w:cs="Arial"/>
                <w:lang w:val="sq-AL"/>
              </w:rPr>
              <w:t xml:space="preserve"> venddepozitime të cilat nuk plotësojnë kushtet ligjore të venddepozitimerve të kontrolluara.</w:t>
            </w:r>
          </w:p>
          <w:p w:rsidR="00911181" w:rsidRPr="00911181" w:rsidRDefault="00911181" w:rsidP="00911181">
            <w:pPr>
              <w:numPr>
                <w:ilvl w:val="0"/>
                <w:numId w:val="58"/>
              </w:numPr>
              <w:ind w:left="204" w:hanging="215"/>
              <w:rPr>
                <w:rFonts w:ascii="Calibri" w:hAnsi="Calibri"/>
                <w:color w:val="000000"/>
                <w:sz w:val="22"/>
                <w:szCs w:val="22"/>
                <w:lang w:val="en-US"/>
              </w:rPr>
            </w:pPr>
            <w:r w:rsidRPr="00911181">
              <w:rPr>
                <w:rFonts w:cs="Arial"/>
                <w:lang w:val="sq-AL"/>
              </w:rPr>
              <w:t>Deri në vitin 2016 nuk është mbyllur asnjë vend-depozitim sipas Udhëzimit të përbashkët të MTM dhe MIE për kriteret e mbylljes së vend-depozitimeve</w:t>
            </w:r>
          </w:p>
          <w:p w:rsidR="00911181" w:rsidRPr="00911181" w:rsidRDefault="00911181" w:rsidP="00911181">
            <w:pPr>
              <w:ind w:left="204"/>
              <w:rPr>
                <w:color w:val="000000"/>
                <w:lang w:val="en-US"/>
              </w:rPr>
            </w:pPr>
          </w:p>
        </w:tc>
        <w:tc>
          <w:tcPr>
            <w:tcW w:w="2693" w:type="dxa"/>
          </w:tcPr>
          <w:p w:rsidR="00911181" w:rsidRPr="00911181" w:rsidRDefault="00911181" w:rsidP="00911181">
            <w:pPr>
              <w:numPr>
                <w:ilvl w:val="0"/>
                <w:numId w:val="58"/>
              </w:numPr>
              <w:ind w:left="204" w:hanging="215"/>
              <w:rPr>
                <w:rFonts w:cs="Arial"/>
                <w:lang w:val="sq-AL"/>
              </w:rPr>
            </w:pPr>
            <w:r w:rsidRPr="00911181">
              <w:rPr>
                <w:rFonts w:cs="Arial"/>
                <w:lang w:val="sq-AL"/>
              </w:rPr>
              <w:t xml:space="preserve">Janë hartuar konceptet teknike dhe janë vleresuar kostot për operimin e kontrolluar të vend-depozitimeve të identifikuara </w:t>
            </w:r>
          </w:p>
          <w:p w:rsidR="00911181" w:rsidRPr="00911181" w:rsidRDefault="00911181" w:rsidP="00911181">
            <w:pPr>
              <w:numPr>
                <w:ilvl w:val="0"/>
                <w:numId w:val="58"/>
              </w:numPr>
              <w:ind w:left="204" w:hanging="215"/>
              <w:rPr>
                <w:rFonts w:cs="Arial"/>
                <w:lang w:val="sq-AL"/>
              </w:rPr>
            </w:pPr>
            <w:r w:rsidRPr="00911181">
              <w:rPr>
                <w:rFonts w:cs="Arial"/>
                <w:lang w:val="sq-AL"/>
              </w:rPr>
              <w:t>3 vend-depozitime historike të mbyllura sipas udhëzimit</w:t>
            </w:r>
          </w:p>
          <w:p w:rsidR="00911181" w:rsidRPr="00911181" w:rsidRDefault="00911181" w:rsidP="00911181">
            <w:pPr>
              <w:numPr>
                <w:ilvl w:val="0"/>
                <w:numId w:val="58"/>
              </w:numPr>
              <w:ind w:left="204" w:hanging="215"/>
              <w:rPr>
                <w:rFonts w:cs="Arial"/>
                <w:color w:val="000000"/>
                <w:lang w:val="en-US"/>
              </w:rPr>
            </w:pPr>
            <w:r w:rsidRPr="00911181">
              <w:rPr>
                <w:rFonts w:cs="Arial"/>
                <w:lang w:val="sq-AL"/>
              </w:rPr>
              <w:t xml:space="preserve">Të gjitha bashkitë përcaktojnë një fond vjetor jo më të vogël se </w:t>
            </w:r>
            <w:r w:rsidRPr="00911181">
              <w:rPr>
                <w:rFonts w:cs="Arial"/>
                <w:lang w:val="sq-AL"/>
              </w:rPr>
              <w:lastRenderedPageBreak/>
              <w:t>5% e buxhetit për menaxhimin e mbetjeve për mbylljen e vend-depozitimeve historike</w:t>
            </w:r>
          </w:p>
        </w:tc>
        <w:tc>
          <w:tcPr>
            <w:tcW w:w="2693" w:type="dxa"/>
          </w:tcPr>
          <w:p w:rsidR="00911181" w:rsidRPr="00911181" w:rsidRDefault="00911181" w:rsidP="00911181">
            <w:pPr>
              <w:numPr>
                <w:ilvl w:val="0"/>
                <w:numId w:val="57"/>
              </w:numPr>
              <w:spacing w:before="0" w:after="0"/>
              <w:ind w:left="160" w:hanging="160"/>
              <w:contextualSpacing/>
              <w:rPr>
                <w:rFonts w:cs="Arial"/>
                <w:lang w:val="sq-AL"/>
              </w:rPr>
            </w:pPr>
            <w:r w:rsidRPr="00911181">
              <w:rPr>
                <w:rFonts w:cs="Arial"/>
                <w:lang w:val="sq-AL"/>
              </w:rPr>
              <w:lastRenderedPageBreak/>
              <w:t>Deri në 30 vend-depozitime historike janë trajtuar ose mbyllura sipas udhëzimit</w:t>
            </w:r>
          </w:p>
        </w:tc>
        <w:tc>
          <w:tcPr>
            <w:tcW w:w="2877" w:type="dxa"/>
            <w:gridSpan w:val="2"/>
          </w:tcPr>
          <w:p w:rsidR="00911181" w:rsidRPr="00911181" w:rsidRDefault="00911181" w:rsidP="00911181">
            <w:pPr>
              <w:numPr>
                <w:ilvl w:val="0"/>
                <w:numId w:val="57"/>
              </w:numPr>
              <w:spacing w:before="0" w:after="0"/>
              <w:ind w:left="160" w:hanging="160"/>
              <w:contextualSpacing/>
              <w:rPr>
                <w:rFonts w:cs="Arial"/>
                <w:lang w:val="sq-AL"/>
              </w:rPr>
            </w:pPr>
            <w:r w:rsidRPr="00911181">
              <w:rPr>
                <w:rFonts w:cs="Arial"/>
                <w:lang w:val="sq-AL"/>
              </w:rPr>
              <w:t>Të gjitha vend-depozitimet historike janë trajtuar dhe/ose të mbyllur sipas udhëzimit</w:t>
            </w:r>
          </w:p>
        </w:tc>
      </w:tr>
      <w:tr w:rsidR="00911181" w:rsidRPr="00911181" w:rsidTr="00911181">
        <w:trPr>
          <w:gridAfter w:val="1"/>
          <w:wAfter w:w="42" w:type="dxa"/>
        </w:trPr>
        <w:tc>
          <w:tcPr>
            <w:tcW w:w="3038" w:type="dxa"/>
            <w:shd w:val="clear" w:color="auto" w:fill="FFEFE9"/>
          </w:tcPr>
          <w:p w:rsidR="00911181" w:rsidRPr="00911181" w:rsidRDefault="00911181" w:rsidP="00837D51">
            <w:pPr>
              <w:rPr>
                <w:color w:val="000000"/>
                <w:lang w:val="en-US"/>
              </w:rPr>
            </w:pPr>
            <w:r w:rsidRPr="00911181">
              <w:rPr>
                <w:b/>
                <w:color w:val="000000"/>
                <w:lang w:val="en-US"/>
              </w:rPr>
              <w:t>M8.</w:t>
            </w:r>
            <w:r w:rsidRPr="00911181">
              <w:rPr>
                <w:color w:val="000000"/>
                <w:lang w:val="en-US"/>
              </w:rPr>
              <w:t xml:space="preserve"> </w:t>
            </w:r>
            <w:r w:rsidR="00837D51">
              <w:rPr>
                <w:color w:val="000000"/>
                <w:lang w:val="en-US"/>
              </w:rPr>
              <w:t xml:space="preserve">Transporti i mbetjeve </w:t>
            </w:r>
            <w:r w:rsidR="00837D51" w:rsidRPr="00911181">
              <w:rPr>
                <w:color w:val="000000"/>
                <w:lang w:val="en-US"/>
              </w:rPr>
              <w:t>në imp</w:t>
            </w:r>
            <w:r w:rsidR="00837D51">
              <w:rPr>
                <w:color w:val="000000"/>
                <w:lang w:val="en-US"/>
              </w:rPr>
              <w:t>i</w:t>
            </w:r>
            <w:r w:rsidR="00837D51" w:rsidRPr="00911181">
              <w:rPr>
                <w:color w:val="000000"/>
                <w:lang w:val="en-US"/>
              </w:rPr>
              <w:t>ante</w:t>
            </w:r>
            <w:r w:rsidR="00837D51">
              <w:rPr>
                <w:color w:val="000000"/>
                <w:lang w:val="en-US"/>
              </w:rPr>
              <w:t>t që shndërrojnë mbetjet n</w:t>
            </w:r>
            <w:r w:rsidR="00837D51" w:rsidRPr="00911181">
              <w:rPr>
                <w:color w:val="000000"/>
                <w:lang w:val="en-US"/>
              </w:rPr>
              <w:t>ë energji</w:t>
            </w:r>
            <w:r w:rsidR="00837D51">
              <w:rPr>
                <w:color w:val="000000"/>
                <w:lang w:val="en-US"/>
              </w:rPr>
              <w:t>.</w:t>
            </w:r>
            <w:r w:rsidR="00837D51" w:rsidRPr="00911181">
              <w:rPr>
                <w:color w:val="000000"/>
                <w:lang w:val="en-US"/>
              </w:rPr>
              <w:t xml:space="preserve"> </w:t>
            </w:r>
          </w:p>
        </w:tc>
        <w:tc>
          <w:tcPr>
            <w:tcW w:w="3261" w:type="dxa"/>
            <w:gridSpan w:val="2"/>
            <w:shd w:val="clear" w:color="auto" w:fill="E7E6E6"/>
          </w:tcPr>
          <w:p w:rsidR="00911181" w:rsidRPr="00911181" w:rsidRDefault="00837D51" w:rsidP="00911181">
            <w:pPr>
              <w:rPr>
                <w:color w:val="000000"/>
                <w:lang w:val="en-US"/>
              </w:rPr>
            </w:pPr>
            <w:r w:rsidRPr="00911181">
              <w:rPr>
                <w:color w:val="000000"/>
                <w:lang w:val="en-US"/>
              </w:rPr>
              <w:t>Kapaciteti i impiant</w:t>
            </w:r>
            <w:r>
              <w:rPr>
                <w:color w:val="000000"/>
                <w:lang w:val="en-US"/>
              </w:rPr>
              <w:t xml:space="preserve">it të ndërtuar </w:t>
            </w:r>
            <w:r w:rsidRPr="00911181">
              <w:rPr>
                <w:color w:val="000000"/>
                <w:lang w:val="en-US"/>
              </w:rPr>
              <w:t xml:space="preserve">të mbetjeve </w:t>
            </w:r>
            <w:r>
              <w:rPr>
                <w:color w:val="000000"/>
                <w:lang w:val="en-US"/>
              </w:rPr>
              <w:t xml:space="preserve">(Elbasan) </w:t>
            </w:r>
            <w:r w:rsidRPr="00911181">
              <w:rPr>
                <w:color w:val="000000"/>
                <w:lang w:val="en-US"/>
              </w:rPr>
              <w:t xml:space="preserve">për energji (MpE) është </w:t>
            </w:r>
            <w:r>
              <w:rPr>
                <w:color w:val="000000"/>
                <w:lang w:val="en-US"/>
              </w:rPr>
              <w:t>120-140</w:t>
            </w:r>
            <w:r w:rsidRPr="00911181">
              <w:rPr>
                <w:color w:val="000000"/>
                <w:lang w:val="en-US"/>
              </w:rPr>
              <w:t xml:space="preserve"> ton/ditë</w:t>
            </w:r>
            <w:r>
              <w:rPr>
                <w:color w:val="000000"/>
                <w:lang w:val="en-US"/>
              </w:rPr>
              <w:t>.</w:t>
            </w:r>
            <w:r w:rsidRPr="00911181">
              <w:rPr>
                <w:color w:val="000000"/>
                <w:lang w:val="en-US"/>
              </w:rPr>
              <w:t xml:space="preserve"> </w:t>
            </w:r>
          </w:p>
        </w:tc>
        <w:tc>
          <w:tcPr>
            <w:tcW w:w="2693" w:type="dxa"/>
          </w:tcPr>
          <w:p w:rsidR="00837D51" w:rsidRPr="00911181" w:rsidRDefault="00837D51" w:rsidP="00837D51">
            <w:pPr>
              <w:rPr>
                <w:color w:val="000000"/>
                <w:lang w:val="en-US"/>
              </w:rPr>
            </w:pPr>
            <w:r>
              <w:rPr>
                <w:rFonts w:cs="Arial"/>
                <w:lang w:val="sq-AL"/>
              </w:rPr>
              <w:t xml:space="preserve"> </w:t>
            </w:r>
            <w:r>
              <w:rPr>
                <w:color w:val="000000"/>
                <w:lang w:val="en-US"/>
              </w:rPr>
              <w:t xml:space="preserve">Kapaciteti i impianteve të ndërtuara </w:t>
            </w:r>
            <w:r w:rsidRPr="00911181">
              <w:rPr>
                <w:color w:val="000000"/>
                <w:lang w:val="en-US"/>
              </w:rPr>
              <w:t xml:space="preserve">dhe në pesë vitet e ardhshme pritet të shkojë në rreth 1310 ton/ditë, pas përfundimit dhe vënies në funksionim të impianteve të Tiranës (920 ton/ditë) dhe Fierit (240 ton/ditë). </w:t>
            </w:r>
          </w:p>
          <w:p w:rsidR="00911181" w:rsidRPr="00911181" w:rsidRDefault="00911181" w:rsidP="00911181">
            <w:pPr>
              <w:numPr>
                <w:ilvl w:val="0"/>
                <w:numId w:val="58"/>
              </w:numPr>
              <w:ind w:left="204" w:hanging="215"/>
              <w:rPr>
                <w:rFonts w:cs="Arial"/>
                <w:lang w:val="sq-AL"/>
              </w:rPr>
            </w:pPr>
            <w:r w:rsidRPr="00911181">
              <w:rPr>
                <w:rFonts w:cs="Arial"/>
                <w:lang w:val="sq-AL"/>
              </w:rPr>
              <w:t>Bashkitë në zonat e shërbimit të impianteve të mbetjeve për energji (Tiranë, Elbasan dhe Fier) kanë ngritur sistemin e transferimit të mbetjeve me mbështetjen e operatorëve dhe/ose të qeverisë qendrore.</w:t>
            </w:r>
          </w:p>
          <w:p w:rsidR="00911181" w:rsidRPr="00911181" w:rsidRDefault="00911181" w:rsidP="00911181">
            <w:pPr>
              <w:numPr>
                <w:ilvl w:val="0"/>
                <w:numId w:val="58"/>
              </w:numPr>
              <w:ind w:left="204" w:hanging="215"/>
              <w:rPr>
                <w:rFonts w:eastAsia="Calibri" w:cs="Arial"/>
                <w:lang w:val="sq-AL" w:eastAsia="en-US"/>
              </w:rPr>
            </w:pPr>
            <w:r w:rsidRPr="00911181">
              <w:rPr>
                <w:rFonts w:eastAsia="Calibri" w:cs="Arial"/>
                <w:lang w:val="sq-AL" w:eastAsia="en-US"/>
              </w:rPr>
              <w:t>Bashkitë në zonën e shërbimeve pranë impianteve i dërgojnë mbetjet e përziera për të prodhuar energji.</w:t>
            </w:r>
          </w:p>
        </w:tc>
        <w:tc>
          <w:tcPr>
            <w:tcW w:w="2693" w:type="dxa"/>
          </w:tcPr>
          <w:p w:rsidR="00911181" w:rsidRPr="00911181" w:rsidRDefault="00911181" w:rsidP="00911181">
            <w:pPr>
              <w:numPr>
                <w:ilvl w:val="0"/>
                <w:numId w:val="58"/>
              </w:numPr>
              <w:ind w:left="204" w:hanging="215"/>
              <w:rPr>
                <w:rFonts w:cs="Arial"/>
                <w:lang w:val="sq-AL"/>
              </w:rPr>
            </w:pPr>
            <w:r w:rsidRPr="00911181">
              <w:rPr>
                <w:rFonts w:eastAsia="Calibri" w:cs="Arial"/>
                <w:lang w:val="sq-AL" w:eastAsia="en-US"/>
              </w:rPr>
              <w:t xml:space="preserve">Shfrytëzimi i </w:t>
            </w:r>
            <w:r w:rsidRPr="00911181">
              <w:rPr>
                <w:rFonts w:cs="Arial"/>
                <w:lang w:val="sq-AL"/>
              </w:rPr>
              <w:t>impj</w:t>
            </w:r>
            <w:r w:rsidRPr="00911181">
              <w:rPr>
                <w:rFonts w:eastAsia="Calibri" w:cs="Arial"/>
                <w:lang w:val="sq-AL" w:eastAsia="en-US"/>
              </w:rPr>
              <w:t xml:space="preserve">nteve, kapacitetet, standartet operacionale dhe mjedisore janë rishikuar në aspektin strategjik. </w:t>
            </w:r>
          </w:p>
          <w:p w:rsidR="00911181" w:rsidRPr="00911181" w:rsidRDefault="00911181" w:rsidP="00837D51">
            <w:pPr>
              <w:numPr>
                <w:ilvl w:val="0"/>
                <w:numId w:val="58"/>
              </w:numPr>
              <w:ind w:left="204" w:hanging="215"/>
              <w:rPr>
                <w:rFonts w:eastAsia="Calibri" w:cs="Arial"/>
                <w:lang w:val="sq-AL" w:eastAsia="en-US"/>
              </w:rPr>
            </w:pPr>
            <w:r w:rsidRPr="00911181">
              <w:rPr>
                <w:rFonts w:eastAsia="Calibri" w:cs="Arial"/>
                <w:lang w:val="sq-AL" w:eastAsia="en-US"/>
              </w:rPr>
              <w:t>Eshtë hartuar kuadri vendimmarrës për të planifikuar rikuperimin e kapacitetit të mbetjeve në të ardhmen.</w:t>
            </w:r>
          </w:p>
        </w:tc>
        <w:tc>
          <w:tcPr>
            <w:tcW w:w="2835" w:type="dxa"/>
          </w:tcPr>
          <w:p w:rsidR="00911181" w:rsidRPr="00911181" w:rsidRDefault="00911181" w:rsidP="00911181">
            <w:pPr>
              <w:numPr>
                <w:ilvl w:val="0"/>
                <w:numId w:val="58"/>
              </w:numPr>
              <w:ind w:left="204" w:hanging="215"/>
              <w:rPr>
                <w:rFonts w:eastAsia="Calibri" w:cs="Arial"/>
                <w:lang w:val="sq-AL" w:eastAsia="en-US"/>
              </w:rPr>
            </w:pPr>
            <w:r w:rsidRPr="00911181">
              <w:rPr>
                <w:rFonts w:cs="Arial"/>
                <w:lang w:val="sq-AL"/>
              </w:rPr>
              <w:t>Eficienca e impj</w:t>
            </w:r>
            <w:r w:rsidRPr="00911181">
              <w:rPr>
                <w:rFonts w:eastAsia="Calibri" w:cs="Arial"/>
                <w:lang w:val="sq-AL" w:eastAsia="en-US"/>
              </w:rPr>
              <w:t xml:space="preserve">ante të MpE, </w:t>
            </w:r>
            <w:r w:rsidRPr="00911181">
              <w:rPr>
                <w:rFonts w:cs="Arial"/>
                <w:lang w:val="sq-AL"/>
              </w:rPr>
              <w:t xml:space="preserve">është </w:t>
            </w:r>
            <w:r w:rsidRPr="00911181">
              <w:rPr>
                <w:rFonts w:eastAsia="Calibri" w:cs="Arial"/>
                <w:lang w:val="sq-AL" w:eastAsia="en-US"/>
              </w:rPr>
              <w:t>përmirësuar në përputhje me nevojat e vendit dhe kërkesat në përmbushjen e standarteve të BEsë.</w:t>
            </w:r>
          </w:p>
        </w:tc>
      </w:tr>
      <w:tr w:rsidR="00911181" w:rsidRPr="00911181" w:rsidTr="00911181">
        <w:tc>
          <w:tcPr>
            <w:tcW w:w="3044" w:type="dxa"/>
            <w:gridSpan w:val="2"/>
            <w:shd w:val="clear" w:color="auto" w:fill="FBE4D5"/>
          </w:tcPr>
          <w:p w:rsidR="00911181" w:rsidRPr="00911181" w:rsidRDefault="00911181" w:rsidP="00911181">
            <w:pPr>
              <w:spacing w:after="0"/>
              <w:rPr>
                <w:b/>
                <w:color w:val="000000"/>
                <w:lang w:val="sq-AL"/>
              </w:rPr>
            </w:pPr>
            <w:r w:rsidRPr="00911181">
              <w:rPr>
                <w:b/>
                <w:color w:val="000000"/>
                <w:lang w:val="en-US"/>
              </w:rPr>
              <w:t xml:space="preserve">M9. </w:t>
            </w:r>
            <w:r w:rsidR="00FF5EC5" w:rsidRPr="00A978EC">
              <w:rPr>
                <w:color w:val="000000"/>
                <w:lang w:val="en-US"/>
              </w:rPr>
              <w:t xml:space="preserve">Zbatimi </w:t>
            </w:r>
            <w:r w:rsidR="00FF5EC5">
              <w:rPr>
                <w:color w:val="000000"/>
                <w:lang w:val="en-US"/>
              </w:rPr>
              <w:t>i</w:t>
            </w:r>
            <w:r w:rsidR="00FF5EC5" w:rsidRPr="00A978EC">
              <w:rPr>
                <w:color w:val="000000"/>
                <w:lang w:val="en-US"/>
              </w:rPr>
              <w:t xml:space="preserve"> </w:t>
            </w:r>
            <w:r w:rsidR="00FF5EC5">
              <w:rPr>
                <w:color w:val="000000"/>
                <w:lang w:val="en-US"/>
              </w:rPr>
              <w:t>s</w:t>
            </w:r>
            <w:r w:rsidR="00FF5EC5" w:rsidRPr="0099051A">
              <w:rPr>
                <w:color w:val="000000"/>
                <w:lang w:val="en-US"/>
              </w:rPr>
              <w:t>kema</w:t>
            </w:r>
            <w:r w:rsidR="00FF5EC5">
              <w:rPr>
                <w:color w:val="000000"/>
                <w:lang w:val="en-US"/>
              </w:rPr>
              <w:t>ve</w:t>
            </w:r>
            <w:r w:rsidR="00FF5EC5" w:rsidRPr="00911181">
              <w:rPr>
                <w:color w:val="000000"/>
                <w:lang w:val="en-US"/>
              </w:rPr>
              <w:t xml:space="preserve"> kombëtare </w:t>
            </w:r>
            <w:r w:rsidR="00FF5EC5">
              <w:rPr>
                <w:color w:val="000000"/>
                <w:lang w:val="en-US"/>
              </w:rPr>
              <w:t>të</w:t>
            </w:r>
            <w:r w:rsidR="00FF5EC5" w:rsidRPr="00911181">
              <w:rPr>
                <w:color w:val="000000"/>
                <w:lang w:val="en-US"/>
              </w:rPr>
              <w:t xml:space="preserve"> Përgjegjësisë së Zgjeruar të Prodhuesit </w:t>
            </w:r>
            <w:r w:rsidR="00FF5EC5">
              <w:rPr>
                <w:color w:val="000000"/>
                <w:lang w:val="en-US"/>
              </w:rPr>
              <w:t>për ambalazhet dhe mbetjet nga ambalazhet</w:t>
            </w:r>
            <w:r w:rsidR="00FF5EC5" w:rsidRPr="00911181">
              <w:rPr>
                <w:color w:val="000000"/>
                <w:lang w:val="en-US"/>
              </w:rPr>
              <w:t xml:space="preserve"> për </w:t>
            </w:r>
            <w:r w:rsidR="00FF5EC5">
              <w:rPr>
                <w:color w:val="000000"/>
                <w:lang w:val="en-US"/>
              </w:rPr>
              <w:t>ambalazhet</w:t>
            </w:r>
            <w:r w:rsidR="00FF5EC5" w:rsidRPr="00911181">
              <w:rPr>
                <w:color w:val="000000"/>
                <w:lang w:val="en-US"/>
              </w:rPr>
              <w:t xml:space="preserve"> dhe mbetjet nga </w:t>
            </w:r>
            <w:r w:rsidR="00FF5EC5">
              <w:rPr>
                <w:color w:val="000000"/>
                <w:lang w:val="en-US"/>
              </w:rPr>
              <w:t>ambalazhet.</w:t>
            </w:r>
          </w:p>
        </w:tc>
        <w:tc>
          <w:tcPr>
            <w:tcW w:w="3255" w:type="dxa"/>
            <w:shd w:val="clear" w:color="auto" w:fill="F2F2F2"/>
          </w:tcPr>
          <w:p w:rsidR="00FF5EC5" w:rsidRPr="00FF5EC5" w:rsidRDefault="00FF5EC5" w:rsidP="00FF5EC5">
            <w:pPr>
              <w:numPr>
                <w:ilvl w:val="0"/>
                <w:numId w:val="57"/>
              </w:numPr>
              <w:spacing w:before="0" w:after="0"/>
              <w:contextualSpacing/>
              <w:rPr>
                <w:rFonts w:cs="Arial"/>
                <w:color w:val="000000"/>
                <w:lang w:val="sq-AL"/>
              </w:rPr>
            </w:pPr>
            <w:r w:rsidRPr="00FF5EC5">
              <w:rPr>
                <w:rFonts w:cs="Arial"/>
                <w:color w:val="000000"/>
                <w:lang w:val="sq-AL"/>
              </w:rPr>
              <w:t xml:space="preserve">Nuk ka sisteme grumbullimi të mbetjeve të ambalazhittë ngritur në vend për qëllime të zbatimit të parimeve të mbrojtjes së mjedisit. Është në fuqi kuadri ligjor </w:t>
            </w:r>
            <w:r w:rsidRPr="00FF5EC5">
              <w:rPr>
                <w:rFonts w:cs="Arial"/>
                <w:color w:val="000000"/>
                <w:lang w:val="sq-AL"/>
              </w:rPr>
              <w:lastRenderedPageBreak/>
              <w:t>për mbetjet ku shprehen detyrimet që kanë prodhuesit për produket pasi kthehen në mbetje.  VKM Nr. 177, datë 6.3.2012 “Për ambalazhet dhe mbetjet e tyre”.</w:t>
            </w:r>
          </w:p>
          <w:p w:rsidR="00911181" w:rsidRPr="00911181" w:rsidRDefault="00FF5EC5" w:rsidP="00FF5EC5">
            <w:pPr>
              <w:numPr>
                <w:ilvl w:val="0"/>
                <w:numId w:val="57"/>
              </w:numPr>
              <w:spacing w:before="0" w:after="0"/>
              <w:contextualSpacing/>
              <w:rPr>
                <w:rFonts w:cs="Arial"/>
                <w:color w:val="000000"/>
                <w:lang w:val="sq-AL"/>
              </w:rPr>
            </w:pPr>
            <w:r w:rsidRPr="00FF5EC5">
              <w:rPr>
                <w:rFonts w:cs="Arial"/>
                <w:color w:val="000000"/>
                <w:lang w:val="sq-AL"/>
              </w:rPr>
              <w:t>Në taksat kombëtare është zbatim një skemë e taksimit të ambalazhit plastik dhe qelq (ref. Ligji Nr.1 78, dt. 28.12.2013 “Për disa ndryshime dhe shtesa në ligjin nr. 9975, datë 28.7.2008, “Për taksat kombëtare”.</w:t>
            </w:r>
          </w:p>
        </w:tc>
        <w:tc>
          <w:tcPr>
            <w:tcW w:w="2693" w:type="dxa"/>
          </w:tcPr>
          <w:p w:rsidR="00911181" w:rsidRPr="00911181" w:rsidRDefault="00911181" w:rsidP="00911181">
            <w:pPr>
              <w:numPr>
                <w:ilvl w:val="0"/>
                <w:numId w:val="57"/>
              </w:numPr>
              <w:spacing w:before="0" w:after="0"/>
              <w:ind w:left="160" w:hanging="160"/>
              <w:contextualSpacing/>
              <w:rPr>
                <w:rFonts w:cs="Arial"/>
                <w:color w:val="000000"/>
                <w:lang w:val="sq-AL"/>
              </w:rPr>
            </w:pPr>
            <w:r w:rsidRPr="00911181">
              <w:rPr>
                <w:rFonts w:cs="Arial"/>
                <w:color w:val="000000"/>
                <w:lang w:val="sq-AL"/>
              </w:rPr>
              <w:lastRenderedPageBreak/>
              <w:t xml:space="preserve">Ministria përgjegjëse për mjedisin në bashkëpunim me Ministrinë përgjegjëse për financat dhe ekonominë përgatisin planet kombëtare, rajonale dhe vendore dhe </w:t>
            </w:r>
            <w:r w:rsidRPr="00911181">
              <w:rPr>
                <w:rFonts w:cs="Arial"/>
                <w:color w:val="000000"/>
                <w:lang w:val="sq-AL"/>
              </w:rPr>
              <w:lastRenderedPageBreak/>
              <w:t>përgatisin kuadrin rregullator për ngritjen e skemave të rikuperimit të ambalazheve</w:t>
            </w:r>
          </w:p>
          <w:p w:rsidR="00911181" w:rsidRPr="00911181" w:rsidRDefault="00911181" w:rsidP="00911181">
            <w:pPr>
              <w:numPr>
                <w:ilvl w:val="0"/>
                <w:numId w:val="57"/>
              </w:numPr>
              <w:spacing w:before="0" w:after="0"/>
              <w:ind w:left="160" w:hanging="160"/>
              <w:contextualSpacing/>
              <w:rPr>
                <w:rFonts w:cs="Arial"/>
                <w:color w:val="000000"/>
                <w:lang w:val="sq-AL"/>
              </w:rPr>
            </w:pPr>
            <w:r w:rsidRPr="00911181">
              <w:rPr>
                <w:rFonts w:cs="Arial"/>
                <w:color w:val="000000"/>
                <w:lang w:val="sq-AL"/>
              </w:rPr>
              <w:t>Të gjitha bizneset qe importojnë dhe prodhojnë ambalazhe, raportojnë sasinë e importit dhe prodhimit pranë autoriteteve përkatëse</w:t>
            </w:r>
          </w:p>
          <w:p w:rsidR="00911181" w:rsidRPr="00911181" w:rsidRDefault="00911181" w:rsidP="00911181">
            <w:pPr>
              <w:numPr>
                <w:ilvl w:val="0"/>
                <w:numId w:val="57"/>
              </w:numPr>
              <w:spacing w:before="0" w:after="0"/>
              <w:ind w:left="160" w:hanging="160"/>
              <w:contextualSpacing/>
              <w:rPr>
                <w:rFonts w:cs="Arial"/>
                <w:color w:val="000000"/>
                <w:lang w:val="sq-AL"/>
              </w:rPr>
            </w:pPr>
            <w:r w:rsidRPr="00911181">
              <w:rPr>
                <w:rFonts w:cs="Arial"/>
                <w:color w:val="000000"/>
                <w:lang w:val="sq-AL"/>
              </w:rPr>
              <w:t xml:space="preserve">Këto skema grumbullojnë dhe riciklojnë jo më pak se </w:t>
            </w:r>
            <w:r w:rsidRPr="00911181">
              <w:rPr>
                <w:rFonts w:cs="Arial"/>
                <w:b/>
                <w:color w:val="000000"/>
                <w:lang w:val="sq-AL"/>
              </w:rPr>
              <w:t>8%</w:t>
            </w:r>
            <w:r w:rsidRPr="00911181">
              <w:rPr>
                <w:rFonts w:cs="Arial"/>
                <w:color w:val="000000"/>
                <w:lang w:val="sq-AL"/>
              </w:rPr>
              <w:t xml:space="preserve"> te sasisë së ambalazhit</w:t>
            </w:r>
          </w:p>
          <w:p w:rsidR="00911181" w:rsidRPr="00911181" w:rsidRDefault="00911181" w:rsidP="00911181">
            <w:pPr>
              <w:spacing w:after="0"/>
              <w:ind w:left="160"/>
              <w:contextualSpacing/>
              <w:rPr>
                <w:rFonts w:cs="Arial"/>
                <w:color w:val="000000"/>
                <w:lang w:val="sq-AL"/>
              </w:rPr>
            </w:pPr>
          </w:p>
          <w:p w:rsidR="00911181" w:rsidRPr="00911181" w:rsidRDefault="00911181" w:rsidP="00911181">
            <w:pPr>
              <w:spacing w:after="0"/>
              <w:ind w:left="160"/>
              <w:contextualSpacing/>
              <w:rPr>
                <w:rFonts w:cs="Arial"/>
                <w:color w:val="000000"/>
                <w:lang w:val="sq-AL"/>
              </w:rPr>
            </w:pPr>
          </w:p>
        </w:tc>
        <w:tc>
          <w:tcPr>
            <w:tcW w:w="2693" w:type="dxa"/>
          </w:tcPr>
          <w:p w:rsidR="00911181" w:rsidRPr="00911181" w:rsidRDefault="00911181" w:rsidP="00911181">
            <w:pPr>
              <w:numPr>
                <w:ilvl w:val="0"/>
                <w:numId w:val="57"/>
              </w:numPr>
              <w:spacing w:before="0" w:after="0"/>
              <w:ind w:left="160" w:hanging="160"/>
              <w:contextualSpacing/>
              <w:rPr>
                <w:rFonts w:cs="Arial"/>
                <w:color w:val="000000"/>
                <w:lang w:val="sq-AL"/>
              </w:rPr>
            </w:pPr>
            <w:r w:rsidRPr="00911181">
              <w:rPr>
                <w:rFonts w:cs="Arial"/>
                <w:color w:val="000000"/>
                <w:lang w:val="sq-AL"/>
              </w:rPr>
              <w:lastRenderedPageBreak/>
              <w:t xml:space="preserve">Në zbatim të VKM 177/2012, ( ii cili duhet te rishikohet) Prodhuesi i mallrave të ambalazhuara dhe prodhuesi i ambalazheve që mbushen në pikën e </w:t>
            </w:r>
            <w:r w:rsidRPr="00911181">
              <w:rPr>
                <w:rFonts w:cs="Arial"/>
                <w:color w:val="000000"/>
                <w:lang w:val="sq-AL"/>
              </w:rPr>
              <w:lastRenderedPageBreak/>
              <w:t>shitjes apo persona të tretë që veprojnë në emër të tyre ngrenë dhe financojnë të gjithë skemën e integruar të grumbullimit dhe trajtimit të ambalazheve, më vete ose nëpërmjet skemave të Organizatave të Përgjegjësisë së Prodhuesit</w:t>
            </w:r>
          </w:p>
          <w:p w:rsidR="00911181" w:rsidRPr="00911181" w:rsidRDefault="00911181" w:rsidP="00911181">
            <w:pPr>
              <w:numPr>
                <w:ilvl w:val="0"/>
                <w:numId w:val="57"/>
              </w:numPr>
              <w:spacing w:before="0" w:after="0"/>
              <w:ind w:left="160" w:hanging="160"/>
              <w:contextualSpacing/>
              <w:rPr>
                <w:rFonts w:cs="Arial"/>
                <w:color w:val="000000"/>
                <w:lang w:val="sq-AL"/>
              </w:rPr>
            </w:pPr>
            <w:r w:rsidRPr="00911181">
              <w:rPr>
                <w:rFonts w:cs="Arial"/>
                <w:color w:val="000000"/>
                <w:lang w:val="sq-AL"/>
              </w:rPr>
              <w:t xml:space="preserve">Këto skema grumbullojnë dhe riciklojnë jo më pak se </w:t>
            </w:r>
            <w:r w:rsidRPr="00911181">
              <w:rPr>
                <w:rFonts w:cs="Arial"/>
                <w:b/>
                <w:color w:val="000000"/>
                <w:lang w:val="sq-AL"/>
              </w:rPr>
              <w:t>21%</w:t>
            </w:r>
            <w:r w:rsidRPr="00911181">
              <w:rPr>
                <w:rFonts w:cs="Arial"/>
                <w:color w:val="000000"/>
                <w:lang w:val="sq-AL"/>
              </w:rPr>
              <w:t xml:space="preserve"> te sasisë së ambalazhit</w:t>
            </w:r>
          </w:p>
          <w:p w:rsidR="00911181" w:rsidRPr="00911181" w:rsidRDefault="00911181" w:rsidP="00911181">
            <w:pPr>
              <w:spacing w:after="0"/>
              <w:ind w:left="160"/>
              <w:contextualSpacing/>
              <w:rPr>
                <w:rFonts w:cs="Arial"/>
                <w:color w:val="000000"/>
                <w:lang w:val="sq-AL"/>
              </w:rPr>
            </w:pPr>
          </w:p>
        </w:tc>
        <w:tc>
          <w:tcPr>
            <w:tcW w:w="2877" w:type="dxa"/>
            <w:gridSpan w:val="2"/>
          </w:tcPr>
          <w:p w:rsidR="00911181" w:rsidRPr="00911181" w:rsidRDefault="00911181" w:rsidP="00911181">
            <w:pPr>
              <w:numPr>
                <w:ilvl w:val="0"/>
                <w:numId w:val="57"/>
              </w:numPr>
              <w:spacing w:before="0" w:after="0"/>
              <w:ind w:left="160" w:hanging="160"/>
              <w:contextualSpacing/>
              <w:rPr>
                <w:rFonts w:cs="Arial"/>
                <w:color w:val="000000"/>
                <w:lang w:val="sq-AL"/>
              </w:rPr>
            </w:pPr>
            <w:r w:rsidRPr="00911181">
              <w:rPr>
                <w:rFonts w:cs="Arial"/>
                <w:color w:val="000000"/>
                <w:lang w:val="sq-AL"/>
              </w:rPr>
              <w:lastRenderedPageBreak/>
              <w:t xml:space="preserve">Prodhuesi i mallrave të ambalazhuara dhe prodhuesi i ambalazheve që mbushen në pikën e shitjes apo persona të tretë që veprojnë në emër të tyre, rikuperojnë dhe riciklojnë </w:t>
            </w:r>
            <w:r w:rsidRPr="00911181">
              <w:rPr>
                <w:rFonts w:cs="Arial"/>
                <w:b/>
                <w:color w:val="000000"/>
                <w:lang w:val="sq-AL"/>
              </w:rPr>
              <w:lastRenderedPageBreak/>
              <w:t>39%</w:t>
            </w:r>
            <w:r w:rsidRPr="00911181">
              <w:rPr>
                <w:rFonts w:cs="Arial"/>
                <w:color w:val="000000"/>
                <w:lang w:val="sq-AL"/>
              </w:rPr>
              <w:t xml:space="preserve"> të sasisë së ambalazheve në vend, më vete ose nëpërmjet skemave të Organizatavetë Përgjegjësisë së Prodhuesit</w:t>
            </w:r>
          </w:p>
        </w:tc>
      </w:tr>
    </w:tbl>
    <w:p w:rsidR="00911181" w:rsidRPr="00911181" w:rsidRDefault="00911181" w:rsidP="00911181">
      <w:pPr>
        <w:spacing w:before="0" w:after="160" w:line="259" w:lineRule="auto"/>
        <w:jc w:val="left"/>
        <w:rPr>
          <w:color w:val="000000"/>
        </w:rPr>
        <w:sectPr w:rsidR="00911181" w:rsidRPr="00911181" w:rsidSect="00911181">
          <w:pgSz w:w="16838" w:h="11906" w:orient="landscape"/>
          <w:pgMar w:top="1440" w:right="1440" w:bottom="1440" w:left="1440" w:header="709" w:footer="709" w:gutter="0"/>
          <w:cols w:space="708"/>
          <w:docGrid w:linePitch="360"/>
        </w:sectPr>
      </w:pPr>
    </w:p>
    <w:p w:rsidR="00911181" w:rsidRDefault="00911181" w:rsidP="00911181"/>
    <w:p w:rsidR="00911181" w:rsidRDefault="00911181" w:rsidP="00911181"/>
    <w:p w:rsidR="00A50252" w:rsidRPr="00A50252" w:rsidRDefault="004B2A95" w:rsidP="00A50252">
      <w:pPr>
        <w:pStyle w:val="Heading3"/>
      </w:pPr>
      <w:bookmarkStart w:id="309" w:name="_Toc11423608"/>
      <w:bookmarkStart w:id="310" w:name="_Toc11709858"/>
      <w:r>
        <w:t xml:space="preserve">Objektivi Specifik 3 (OS3): </w:t>
      </w:r>
      <w:r w:rsidRPr="00A84F9F">
        <w:t xml:space="preserve">Krijimi i një sistemi për menaxhimin e integruar </w:t>
      </w:r>
      <w:r>
        <w:t xml:space="preserve">të rrymave të tjera të </w:t>
      </w:r>
      <w:r w:rsidRPr="00A84F9F">
        <w:t>mbetjeve</w:t>
      </w:r>
      <w:r>
        <w:t xml:space="preserve"> bashkiake</w:t>
      </w:r>
      <w:r w:rsidRPr="00A84F9F">
        <w:t xml:space="preserve">, </w:t>
      </w:r>
      <w:r>
        <w:t>i cili bazohet në hierarkinë e mbetjeve.</w:t>
      </w:r>
      <w:bookmarkEnd w:id="309"/>
      <w:bookmarkEnd w:id="310"/>
    </w:p>
    <w:p w:rsidR="00A50252" w:rsidRPr="00A50252" w:rsidRDefault="00A50252" w:rsidP="00A50252">
      <w:pPr>
        <w:shd w:val="clear" w:color="auto" w:fill="DEEAF6" w:themeFill="accent1" w:themeFillTint="33"/>
        <w:ind w:left="851"/>
        <w:rPr>
          <w:lang w:val="sq-AL"/>
        </w:rPr>
      </w:pPr>
      <w:r w:rsidRPr="00A50252">
        <w:rPr>
          <w:b/>
          <w:color w:val="0070C0"/>
          <w:sz w:val="24"/>
          <w:szCs w:val="28"/>
          <w:lang w:val="sq-AL"/>
        </w:rPr>
        <w:t>SKZhIOS1. Sigurimi i menaxhimit gjithëpërfshirës dhe strategjik për menaxhimin e integruar të mbetjeve të ngurta urbane</w:t>
      </w:r>
    </w:p>
    <w:p w:rsidR="00911181" w:rsidRDefault="00911181" w:rsidP="00911181">
      <w:pPr>
        <w:pStyle w:val="Heading4"/>
        <w:spacing w:after="360"/>
        <w:ind w:left="864" w:hanging="864"/>
        <w:jc w:val="both"/>
      </w:pPr>
      <w:r>
        <w:t xml:space="preserve">Masat e zbatimit </w:t>
      </w:r>
    </w:p>
    <w:p w:rsidR="00911181" w:rsidRDefault="00911181" w:rsidP="00911181">
      <w:pPr>
        <w:rPr>
          <w:color w:val="000000"/>
          <w:lang w:val="sq-AL"/>
        </w:rPr>
      </w:pPr>
      <w:r w:rsidRPr="00E129B0">
        <w:rPr>
          <w:b/>
          <w:color w:val="000000"/>
          <w:lang w:val="sq-AL"/>
        </w:rPr>
        <w:t>M1</w:t>
      </w:r>
      <w:r>
        <w:rPr>
          <w:b/>
          <w:color w:val="000000"/>
          <w:lang w:val="sq-AL"/>
        </w:rPr>
        <w:t>0</w:t>
      </w:r>
      <w:r w:rsidRPr="00E129B0">
        <w:rPr>
          <w:color w:val="000000"/>
          <w:lang w:val="sq-AL"/>
        </w:rPr>
        <w:t>. Qeveria q</w:t>
      </w:r>
      <w:r>
        <w:rPr>
          <w:color w:val="000000"/>
          <w:lang w:val="sq-AL"/>
        </w:rPr>
        <w:t>ë</w:t>
      </w:r>
      <w:r w:rsidRPr="00E129B0">
        <w:rPr>
          <w:color w:val="000000"/>
          <w:lang w:val="sq-AL"/>
        </w:rPr>
        <w:t>ndrore (</w:t>
      </w:r>
      <w:r>
        <w:rPr>
          <w:color w:val="000000"/>
          <w:lang w:val="sq-AL"/>
        </w:rPr>
        <w:t>Autoriteti</w:t>
      </w:r>
      <w:r w:rsidRPr="00E129B0">
        <w:rPr>
          <w:color w:val="000000"/>
          <w:lang w:val="sq-AL"/>
        </w:rPr>
        <w:t xml:space="preserve"> </w:t>
      </w:r>
      <w:r>
        <w:rPr>
          <w:color w:val="000000"/>
          <w:lang w:val="sq-AL"/>
        </w:rPr>
        <w:t>K</w:t>
      </w:r>
      <w:r w:rsidRPr="00E129B0">
        <w:rPr>
          <w:color w:val="000000"/>
          <w:lang w:val="sq-AL"/>
        </w:rPr>
        <w:t>ombëtar) në zbatim të parimit “përgjegjësia e zgjeruar e biznesit” nën kuadrin strategjik të MASTERPLAN dhe/ose në partneritet me biznesin hartojnë planet e fizibilitetit të zonave të mbetjeve, me qëllim ngritjen e sistemet e përbashkëta dhe të veçanta të grumbullimit dhe të trajtimit të mbetjeve specifike si për gomat, bateritë, mbetjeve elektrike dhe elektronike, mbetjet organike, makinat në fund të jetës, etj.</w:t>
      </w:r>
      <w:r>
        <w:rPr>
          <w:color w:val="000000"/>
          <w:lang w:val="sq-AL"/>
        </w:rPr>
        <w:t xml:space="preserve">     </w:t>
      </w:r>
    </w:p>
    <w:p w:rsidR="00E835C1" w:rsidRDefault="00911181" w:rsidP="00E835C1">
      <w:pPr>
        <w:rPr>
          <w:color w:val="000000"/>
          <w:lang w:val="sq-AL"/>
        </w:rPr>
      </w:pPr>
      <w:r w:rsidRPr="00E129B0">
        <w:rPr>
          <w:b/>
          <w:color w:val="000000"/>
          <w:lang w:val="sq-AL"/>
        </w:rPr>
        <w:t>M1</w:t>
      </w:r>
      <w:r>
        <w:rPr>
          <w:b/>
          <w:color w:val="000000"/>
          <w:lang w:val="sq-AL"/>
        </w:rPr>
        <w:t>1</w:t>
      </w:r>
      <w:r w:rsidRPr="00E129B0">
        <w:rPr>
          <w:color w:val="000000"/>
          <w:lang w:val="sq-AL"/>
        </w:rPr>
        <w:t xml:space="preserve">. </w:t>
      </w:r>
      <w:r w:rsidR="00E835C1">
        <w:rPr>
          <w:color w:val="000000"/>
          <w:lang w:val="sq-AL"/>
        </w:rPr>
        <w:t>Hartimi nga m</w:t>
      </w:r>
      <w:r w:rsidR="00E835C1" w:rsidRPr="00E129B0">
        <w:rPr>
          <w:color w:val="000000"/>
          <w:lang w:val="sq-AL"/>
        </w:rPr>
        <w:t xml:space="preserve">inistria përgjegjëse për </w:t>
      </w:r>
      <w:r w:rsidR="00E835C1">
        <w:rPr>
          <w:color w:val="000000"/>
          <w:lang w:val="sq-AL"/>
        </w:rPr>
        <w:t>m</w:t>
      </w:r>
      <w:r w:rsidR="00E835C1" w:rsidRPr="00E129B0">
        <w:rPr>
          <w:color w:val="000000"/>
          <w:lang w:val="sq-AL"/>
        </w:rPr>
        <w:t xml:space="preserve">jedisin në bashkëpunim me institucionet e tjera të ngarkuara me ligj për mbetjet, </w:t>
      </w:r>
      <w:r w:rsidR="00E835C1">
        <w:rPr>
          <w:color w:val="000000"/>
          <w:lang w:val="sq-AL"/>
        </w:rPr>
        <w:t xml:space="preserve"> i</w:t>
      </w:r>
      <w:r w:rsidR="00E835C1" w:rsidRPr="00E129B0">
        <w:rPr>
          <w:color w:val="000000"/>
          <w:lang w:val="sq-AL"/>
        </w:rPr>
        <w:t xml:space="preserve"> politika</w:t>
      </w:r>
      <w:r w:rsidR="00E835C1">
        <w:rPr>
          <w:color w:val="000000"/>
          <w:lang w:val="sq-AL"/>
        </w:rPr>
        <w:t>ve</w:t>
      </w:r>
      <w:r w:rsidR="00E835C1" w:rsidRPr="00E129B0">
        <w:rPr>
          <w:color w:val="000000"/>
          <w:lang w:val="sq-AL"/>
        </w:rPr>
        <w:t xml:space="preserve"> kombëtare që </w:t>
      </w:r>
      <w:r w:rsidR="00E835C1">
        <w:rPr>
          <w:color w:val="000000"/>
          <w:lang w:val="sq-AL"/>
        </w:rPr>
        <w:t xml:space="preserve">janë të aplikueshme </w:t>
      </w:r>
      <w:r w:rsidR="00E835C1" w:rsidRPr="00E129B0">
        <w:rPr>
          <w:color w:val="000000"/>
          <w:lang w:val="sq-AL"/>
        </w:rPr>
        <w:t>në nivel</w:t>
      </w:r>
      <w:r w:rsidR="00E835C1">
        <w:rPr>
          <w:color w:val="000000"/>
          <w:lang w:val="sq-AL"/>
        </w:rPr>
        <w:t>in</w:t>
      </w:r>
      <w:r w:rsidR="00E835C1" w:rsidRPr="00E129B0">
        <w:rPr>
          <w:color w:val="000000"/>
          <w:lang w:val="sq-AL"/>
        </w:rPr>
        <w:t xml:space="preserve"> </w:t>
      </w:r>
      <w:r w:rsidR="00E835C1">
        <w:rPr>
          <w:color w:val="000000"/>
          <w:lang w:val="sq-AL"/>
        </w:rPr>
        <w:t xml:space="preserve">e </w:t>
      </w:r>
      <w:r w:rsidR="00E835C1" w:rsidRPr="00E129B0">
        <w:rPr>
          <w:color w:val="000000"/>
          <w:lang w:val="sq-AL"/>
        </w:rPr>
        <w:t>Zon</w:t>
      </w:r>
      <w:r w:rsidR="00E835C1">
        <w:rPr>
          <w:color w:val="000000"/>
          <w:lang w:val="sq-AL"/>
        </w:rPr>
        <w:t>ës</w:t>
      </w:r>
      <w:r w:rsidR="00E835C1" w:rsidRPr="00E129B0">
        <w:rPr>
          <w:color w:val="000000"/>
          <w:lang w:val="sq-AL"/>
        </w:rPr>
        <w:t xml:space="preserve"> </w:t>
      </w:r>
      <w:r w:rsidR="00E835C1">
        <w:rPr>
          <w:color w:val="000000"/>
          <w:lang w:val="sq-AL"/>
        </w:rPr>
        <w:t>s</w:t>
      </w:r>
      <w:r w:rsidR="00E835C1" w:rsidRPr="00E129B0">
        <w:rPr>
          <w:color w:val="000000"/>
          <w:lang w:val="sq-AL"/>
        </w:rPr>
        <w:t xml:space="preserve">ë Mbetjeve dhe bashkie për një menaxhim të qëndrueshëm të mbetjeve </w:t>
      </w:r>
      <w:r w:rsidR="00E835C1">
        <w:rPr>
          <w:color w:val="000000"/>
          <w:lang w:val="sq-AL"/>
        </w:rPr>
        <w:t xml:space="preserve">të rrymave specifike </w:t>
      </w:r>
      <w:r w:rsidR="00E835C1" w:rsidRPr="00E129B0">
        <w:rPr>
          <w:color w:val="000000"/>
          <w:lang w:val="sq-AL"/>
        </w:rPr>
        <w:t xml:space="preserve">në zbatim të hierarkisë së mbetjeve, për mbetjet bashkiake, jo bashkiake dhe </w:t>
      </w:r>
      <w:r w:rsidR="00E835C1">
        <w:rPr>
          <w:color w:val="000000"/>
          <w:lang w:val="sq-AL"/>
        </w:rPr>
        <w:t xml:space="preserve">mbetjet </w:t>
      </w:r>
      <w:r w:rsidR="00E835C1" w:rsidRPr="00E129B0">
        <w:rPr>
          <w:color w:val="000000"/>
          <w:lang w:val="sq-AL"/>
        </w:rPr>
        <w:t>inerte</w:t>
      </w:r>
      <w:r w:rsidR="00E835C1">
        <w:rPr>
          <w:color w:val="000000"/>
          <w:lang w:val="sq-AL"/>
        </w:rPr>
        <w:t xml:space="preserve"> nga ndërtimi dhe shkatërrimi</w:t>
      </w:r>
      <w:r w:rsidR="00E835C1" w:rsidRPr="00E129B0">
        <w:rPr>
          <w:color w:val="000000"/>
          <w:lang w:val="sq-AL"/>
        </w:rPr>
        <w:t>.</w:t>
      </w:r>
    </w:p>
    <w:p w:rsidR="00E835C1" w:rsidRPr="00E835C1" w:rsidRDefault="00911181" w:rsidP="00E835C1">
      <w:pPr>
        <w:rPr>
          <w:color w:val="000000"/>
          <w:lang w:val="sq-AL"/>
        </w:rPr>
      </w:pPr>
      <w:r w:rsidRPr="00E129B0">
        <w:rPr>
          <w:b/>
          <w:color w:val="000000"/>
          <w:lang w:val="sq-AL"/>
        </w:rPr>
        <w:t>M1</w:t>
      </w:r>
      <w:r>
        <w:rPr>
          <w:b/>
          <w:color w:val="000000"/>
          <w:lang w:val="sq-AL"/>
        </w:rPr>
        <w:t>2</w:t>
      </w:r>
      <w:r w:rsidRPr="00E129B0">
        <w:rPr>
          <w:color w:val="000000"/>
          <w:lang w:val="sq-AL"/>
        </w:rPr>
        <w:t xml:space="preserve">. </w:t>
      </w:r>
      <w:r w:rsidR="00E835C1" w:rsidRPr="00E835C1">
        <w:rPr>
          <w:color w:val="000000"/>
          <w:lang w:val="sq-AL"/>
        </w:rPr>
        <w:t>Importimi/prodhimi nga të gjitha bizneset për produkte te rrymave specifike, në zbatim të parimit “</w:t>
      </w:r>
      <w:r w:rsidR="00E835C1" w:rsidRPr="00E835C1">
        <w:rPr>
          <w:b/>
          <w:color w:val="000000"/>
          <w:lang w:val="sq-AL"/>
        </w:rPr>
        <w:t>të përgjegjësisë së zgjeruar të prodhuesit</w:t>
      </w:r>
      <w:r w:rsidR="00E835C1" w:rsidRPr="00E835C1">
        <w:rPr>
          <w:color w:val="000000"/>
          <w:lang w:val="sq-AL"/>
        </w:rPr>
        <w:t>”, ngrenë skemat e veçanta dhe/ose të përbashkëta në bashkëpunim me Bashkitë e vendit dhe përdorues të tjerë të mbetjeve specifike si për gomat, bateritë, mbetjeve elektrike dhe elektronike, mbetjet organike, makinat në fund të jetës, etj.,  për rikuperimin dhe trajtimin e tyre.</w:t>
      </w:r>
    </w:p>
    <w:p w:rsidR="00911181" w:rsidRDefault="00911181" w:rsidP="00911181">
      <w:pPr>
        <w:rPr>
          <w:color w:val="000000"/>
          <w:lang w:val="sq-AL"/>
        </w:rPr>
      </w:pPr>
    </w:p>
    <w:p w:rsidR="00911181" w:rsidRDefault="00911181" w:rsidP="00911181">
      <w:pPr>
        <w:spacing w:before="0" w:after="160" w:line="259" w:lineRule="auto"/>
        <w:jc w:val="left"/>
        <w:rPr>
          <w:lang w:val="sq-AL"/>
        </w:rPr>
      </w:pPr>
      <w:r>
        <w:rPr>
          <w:lang w:val="sq-AL"/>
        </w:rPr>
        <w:br w:type="page"/>
      </w:r>
    </w:p>
    <w:p w:rsidR="00911181" w:rsidRDefault="00911181" w:rsidP="00911181">
      <w:pPr>
        <w:spacing w:before="0" w:after="160" w:line="259" w:lineRule="auto"/>
        <w:jc w:val="left"/>
        <w:rPr>
          <w:lang w:val="sq-AL"/>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911181" w:rsidTr="00911181">
        <w:trPr>
          <w:tblHeader/>
        </w:trPr>
        <w:tc>
          <w:tcPr>
            <w:tcW w:w="3044"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Masat</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2023 – 2028</w:t>
            </w:r>
          </w:p>
        </w:tc>
        <w:tc>
          <w:tcPr>
            <w:tcW w:w="2877"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2028 – 2033</w:t>
            </w:r>
          </w:p>
        </w:tc>
      </w:tr>
      <w:tr w:rsidR="00911181" w:rsidRPr="00911181" w:rsidTr="00911181">
        <w:tc>
          <w:tcPr>
            <w:tcW w:w="3044" w:type="dxa"/>
            <w:shd w:val="clear" w:color="auto" w:fill="FBE4D5" w:themeFill="accent2" w:themeFillTint="33"/>
          </w:tcPr>
          <w:p w:rsidR="00911181" w:rsidRPr="00911181" w:rsidRDefault="00911181" w:rsidP="00E835C1">
            <w:pPr>
              <w:spacing w:after="0"/>
              <w:rPr>
                <w:rFonts w:cs="Arial"/>
                <w:b/>
                <w:color w:val="000000" w:themeColor="text1"/>
              </w:rPr>
            </w:pPr>
            <w:r w:rsidRPr="00911181">
              <w:rPr>
                <w:rFonts w:cs="Arial"/>
                <w:b/>
                <w:color w:val="000000"/>
                <w:lang w:val="sq-AL"/>
              </w:rPr>
              <w:t>M10</w:t>
            </w:r>
            <w:r w:rsidR="00E835C1">
              <w:rPr>
                <w:rFonts w:cs="Arial"/>
                <w:color w:val="000000"/>
                <w:lang w:val="sq-AL"/>
              </w:rPr>
              <w:t xml:space="preserve">. Qeveria qëndrore </w:t>
            </w:r>
            <w:r w:rsidRPr="00911181">
              <w:rPr>
                <w:rFonts w:cs="Arial"/>
                <w:color w:val="000000"/>
                <w:lang w:val="sq-AL"/>
              </w:rPr>
              <w:t xml:space="preserve">në zbatim të parimit “përgjegjësia e zgjeruar e biznesit” nën kuadrin strategjik të MASTERPLAN dhe/ose në partneritet me biznesin hartojnë planet e fizibilitetit të zonave të mbetjeve, me qëllim ngritjen e sistemet e përbashkëta dhe të veçanta të grumbullimit dhe të trajtimit të mbetjeve specifike si për gomat, bateritë, mbetjeve elektrike dhe elektronike, mbetjet organike, makinat në fund të jetës, etj.  </w:t>
            </w:r>
          </w:p>
        </w:tc>
        <w:tc>
          <w:tcPr>
            <w:tcW w:w="3255" w:type="dxa"/>
            <w:shd w:val="clear" w:color="auto" w:fill="F2F2F2" w:themeFill="background1" w:themeFillShade="F2"/>
          </w:tcPr>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Nuk ka asnjë sistem fushë trajtimi për rrymat e veçanta në ndër-rajonal, nivel rajonal, apo bashkiak.</w:t>
            </w:r>
          </w:p>
        </w:tc>
        <w:tc>
          <w:tcPr>
            <w:tcW w:w="2693" w:type="dxa"/>
          </w:tcPr>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Bazuar në Masterplan dhe në planet e zonave janë përcaktuar zonat e ndërtimit të grumbullimit dhe/ose trajtimit të gomave, pajisjeve elektrike dhe elektronike, llumrave, mbetjeve inerte, mbetjeve organike dhe MFJ në nivel zone mbetjesh.</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 xml:space="preserve">Të gjitha Bashkitë kanë përcaktuar qendrat e grumbullimit të gomave, pajisjeve elektrike dhe elektronike, MFJ  </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Të gjitha bashkitë kanë përcaktuar fushat e grumbullimit të mbetjeve inerte</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Të gjitha bashkitë kanë përcaktuar qendrat e pritjeve për materialet e riciklueshme dhe të ripërdorshme</w:t>
            </w:r>
          </w:p>
          <w:p w:rsidR="00911181" w:rsidRPr="00911181" w:rsidRDefault="00911181" w:rsidP="00911181">
            <w:pPr>
              <w:pStyle w:val="ListParagraph"/>
              <w:ind w:left="160"/>
              <w:rPr>
                <w:rFonts w:ascii="Arial" w:hAnsi="Arial" w:cs="Arial"/>
                <w:color w:val="000000" w:themeColor="text1"/>
                <w:sz w:val="20"/>
                <w:szCs w:val="20"/>
              </w:rPr>
            </w:pPr>
          </w:p>
        </w:tc>
        <w:tc>
          <w:tcPr>
            <w:tcW w:w="2693" w:type="dxa"/>
          </w:tcPr>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Janë ndërtuar qendrat e trajtimit të mbetjeve elektrike dhe elektronike, MFJ, gomave dhe llumrave në nivel rajoni ose kombëtar sipas ekonomisë së shkallës dhe parimit të afërsisë.</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50% e baterive dhe akumulatorëve dërgohen në qendrat e pritjes dhe tërhiqen nga bizneset e licensuara</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50% e llumrave në impiantet e trajtimit të ujrave të përdorur trajtohen pranë impianteve.</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 xml:space="preserve">50% e mbetjeve inerte që grumbullohen kalojnë në fushat e trajtimit të mbetjeve inerte. </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50% e inerteve ripërdoren.</w:t>
            </w:r>
          </w:p>
          <w:p w:rsidR="00911181" w:rsidRPr="00911181" w:rsidRDefault="00911181" w:rsidP="00911181">
            <w:pPr>
              <w:spacing w:after="0"/>
              <w:rPr>
                <w:rFonts w:cs="Arial"/>
                <w:color w:val="000000" w:themeColor="text1"/>
              </w:rPr>
            </w:pPr>
          </w:p>
        </w:tc>
        <w:tc>
          <w:tcPr>
            <w:tcW w:w="2877" w:type="dxa"/>
          </w:tcPr>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Sistemi plotë i menaxhimit në nivel të integruar është në funksionim në të gjitha zonat e mbetjeve në vend</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80% e baterive dhe akumulatorëve dërgohen në qendrat e pritjes dhe tërhiqen nga bizneset e licensuara</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80% e llumrave në impiantet e trajtimit të ujrave të përdorur trajtohen pranë impianteve.</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 xml:space="preserve">80% e mbetjeve inerte që grumbullohen kalojnë në fushat e trajtimit të mbetjeve inerte. </w:t>
            </w:r>
          </w:p>
          <w:p w:rsidR="00911181" w:rsidRPr="00911181" w:rsidRDefault="00911181" w:rsidP="0091118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80% e inerteve ripërdoren.</w:t>
            </w:r>
          </w:p>
          <w:p w:rsidR="00911181" w:rsidRPr="00911181" w:rsidRDefault="00911181" w:rsidP="00911181">
            <w:pPr>
              <w:pStyle w:val="ListParagraph"/>
              <w:spacing w:after="0"/>
              <w:ind w:left="160"/>
              <w:rPr>
                <w:rFonts w:ascii="Arial" w:hAnsi="Arial" w:cs="Arial"/>
                <w:color w:val="000000" w:themeColor="text1"/>
                <w:sz w:val="20"/>
                <w:szCs w:val="20"/>
              </w:rPr>
            </w:pPr>
          </w:p>
        </w:tc>
      </w:tr>
      <w:tr w:rsidR="00911181" w:rsidRPr="00911181" w:rsidTr="00911181">
        <w:tc>
          <w:tcPr>
            <w:tcW w:w="3044" w:type="dxa"/>
            <w:shd w:val="clear" w:color="auto" w:fill="FBE4D5" w:themeFill="accent2" w:themeFillTint="33"/>
          </w:tcPr>
          <w:p w:rsidR="00911181" w:rsidRPr="00911181" w:rsidRDefault="00911181" w:rsidP="00E835C1">
            <w:pPr>
              <w:spacing w:after="0"/>
              <w:rPr>
                <w:rFonts w:cs="Arial"/>
                <w:b/>
                <w:color w:val="000000" w:themeColor="text1"/>
              </w:rPr>
            </w:pPr>
            <w:r w:rsidRPr="00911181">
              <w:rPr>
                <w:rFonts w:cs="Arial"/>
                <w:b/>
                <w:color w:val="000000"/>
                <w:lang w:val="sq-AL"/>
              </w:rPr>
              <w:t>M11</w:t>
            </w:r>
            <w:r w:rsidRPr="00911181">
              <w:rPr>
                <w:rFonts w:cs="Arial"/>
                <w:color w:val="000000"/>
                <w:lang w:val="sq-AL"/>
              </w:rPr>
              <w:t xml:space="preserve">. </w:t>
            </w:r>
            <w:r w:rsidR="00E835C1">
              <w:rPr>
                <w:rFonts w:cs="Arial"/>
                <w:color w:val="000000"/>
                <w:lang w:val="sq-AL"/>
              </w:rPr>
              <w:t>Hartimi nga m</w:t>
            </w:r>
            <w:r w:rsidRPr="00911181">
              <w:rPr>
                <w:rFonts w:cs="Arial"/>
                <w:color w:val="000000"/>
                <w:lang w:val="sq-AL"/>
              </w:rPr>
              <w:t xml:space="preserve">inistria përgjegjëse për </w:t>
            </w:r>
            <w:r w:rsidR="00E835C1">
              <w:rPr>
                <w:rFonts w:cs="Arial"/>
                <w:color w:val="000000"/>
                <w:lang w:val="sq-AL"/>
              </w:rPr>
              <w:t>m</w:t>
            </w:r>
            <w:r w:rsidRPr="00911181">
              <w:rPr>
                <w:rFonts w:cs="Arial"/>
                <w:color w:val="000000"/>
                <w:lang w:val="sq-AL"/>
              </w:rPr>
              <w:t xml:space="preserve">jedisin në bashkëpunim me institucionet e tjera të ngarkuara me ligj për mbetjet, </w:t>
            </w:r>
            <w:r w:rsidR="00E835C1">
              <w:rPr>
                <w:rFonts w:cs="Arial"/>
                <w:color w:val="000000"/>
                <w:lang w:val="sq-AL"/>
              </w:rPr>
              <w:t>i</w:t>
            </w:r>
            <w:r w:rsidRPr="00911181">
              <w:rPr>
                <w:rFonts w:cs="Arial"/>
                <w:color w:val="000000"/>
                <w:lang w:val="sq-AL"/>
              </w:rPr>
              <w:t xml:space="preserve"> politika</w:t>
            </w:r>
            <w:r w:rsidR="00E835C1">
              <w:rPr>
                <w:rFonts w:cs="Arial"/>
                <w:color w:val="000000"/>
                <w:lang w:val="sq-AL"/>
              </w:rPr>
              <w:t>ve</w:t>
            </w:r>
            <w:r w:rsidRPr="00911181">
              <w:rPr>
                <w:rFonts w:cs="Arial"/>
                <w:color w:val="000000"/>
                <w:lang w:val="sq-AL"/>
              </w:rPr>
              <w:t xml:space="preserve"> kombëtare </w:t>
            </w:r>
            <w:r w:rsidRPr="00911181">
              <w:rPr>
                <w:rFonts w:cs="Arial"/>
                <w:color w:val="000000"/>
                <w:lang w:val="sq-AL"/>
              </w:rPr>
              <w:lastRenderedPageBreak/>
              <w:t xml:space="preserve">që janë të aplikueshme në nivelin e Zonës së Mbetjeve dhe bashkie për një menaxhim të qëndrueshëm të mbetjeve të rrymave specifike në zbatim të hierarkisë së mbetjeve, për mbetjet bashkiake, jo bashkiake dhe mbetjet inerte nga ndërtimi dhe </w:t>
            </w:r>
            <w:r w:rsidR="00E835C1">
              <w:rPr>
                <w:rFonts w:cs="Arial"/>
                <w:color w:val="000000"/>
                <w:lang w:val="sq-AL"/>
              </w:rPr>
              <w:t>shkatërrimi</w:t>
            </w:r>
            <w:r w:rsidRPr="00911181">
              <w:rPr>
                <w:rFonts w:cs="Arial"/>
                <w:color w:val="000000"/>
                <w:lang w:val="sq-AL"/>
              </w:rPr>
              <w:t>.</w:t>
            </w:r>
          </w:p>
        </w:tc>
        <w:tc>
          <w:tcPr>
            <w:tcW w:w="3255" w:type="dxa"/>
            <w:shd w:val="clear" w:color="auto" w:fill="F2F2F2" w:themeFill="background1" w:themeFillShade="F2"/>
          </w:tcPr>
          <w:p w:rsidR="00911181" w:rsidRPr="00911181" w:rsidRDefault="00E835C1" w:rsidP="00911181">
            <w:pPr>
              <w:pStyle w:val="ListParagraph"/>
              <w:numPr>
                <w:ilvl w:val="0"/>
                <w:numId w:val="57"/>
              </w:numPr>
              <w:spacing w:after="0" w:line="240" w:lineRule="auto"/>
              <w:ind w:left="160" w:hanging="160"/>
              <w:rPr>
                <w:rFonts w:ascii="Arial" w:hAnsi="Arial" w:cs="Arial"/>
                <w:color w:val="000000" w:themeColor="text1"/>
                <w:sz w:val="20"/>
                <w:szCs w:val="20"/>
              </w:rPr>
            </w:pPr>
            <w:r>
              <w:rPr>
                <w:rFonts w:ascii="Arial" w:hAnsi="Arial" w:cs="Arial"/>
                <w:color w:val="000000" w:themeColor="text1"/>
                <w:sz w:val="20"/>
                <w:szCs w:val="20"/>
              </w:rPr>
              <w:lastRenderedPageBreak/>
              <w:t>Legjislacioni shqiptar per menaxhimin e integruar te mbetjeve është hartuar ne perputhje me direktivat evropiane.</w:t>
            </w:r>
          </w:p>
        </w:tc>
        <w:tc>
          <w:tcPr>
            <w:tcW w:w="2693" w:type="dxa"/>
          </w:tcPr>
          <w:p w:rsidR="00E835C1" w:rsidRPr="00911181" w:rsidRDefault="00E835C1" w:rsidP="00E835C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Ministria përgjegjëse për mjedisin ka hartuar dhe përcaktuar kriteret për standardin minimal të trajtimit të mbetjeve</w:t>
            </w:r>
            <w:r>
              <w:rPr>
                <w:rFonts w:ascii="Arial" w:hAnsi="Arial" w:cs="Arial"/>
                <w:color w:val="000000" w:themeColor="text1"/>
                <w:sz w:val="20"/>
                <w:szCs w:val="20"/>
              </w:rPr>
              <w:t xml:space="preserve"> në vendepozitimet </w:t>
            </w:r>
            <w:r>
              <w:rPr>
                <w:rFonts w:ascii="Arial" w:hAnsi="Arial" w:cs="Arial"/>
                <w:color w:val="000000" w:themeColor="text1"/>
                <w:sz w:val="20"/>
                <w:szCs w:val="20"/>
              </w:rPr>
              <w:lastRenderedPageBreak/>
              <w:t>ekzistuese</w:t>
            </w:r>
            <w:r w:rsidRPr="00911181">
              <w:rPr>
                <w:rFonts w:ascii="Arial" w:hAnsi="Arial" w:cs="Arial"/>
                <w:color w:val="000000" w:themeColor="text1"/>
                <w:sz w:val="20"/>
                <w:szCs w:val="20"/>
              </w:rPr>
              <w:t xml:space="preserve"> dhe formulën e përllogaritjes së përballueshmërisë financiare.</w:t>
            </w:r>
          </w:p>
          <w:p w:rsidR="00911181" w:rsidRPr="00911181" w:rsidRDefault="00E835C1" w:rsidP="00E835C1">
            <w:pPr>
              <w:pStyle w:val="ListParagraph"/>
              <w:numPr>
                <w:ilvl w:val="0"/>
                <w:numId w:val="57"/>
              </w:numPr>
              <w:spacing w:after="0" w:line="240" w:lineRule="auto"/>
              <w:ind w:left="160" w:hanging="160"/>
              <w:rPr>
                <w:rFonts w:ascii="Arial" w:hAnsi="Arial" w:cs="Arial"/>
                <w:color w:val="000000" w:themeColor="text1"/>
                <w:sz w:val="20"/>
                <w:szCs w:val="20"/>
              </w:rPr>
            </w:pPr>
            <w:r w:rsidRPr="00911181">
              <w:rPr>
                <w:rFonts w:ascii="Arial" w:hAnsi="Arial" w:cs="Arial"/>
                <w:color w:val="000000" w:themeColor="text1"/>
                <w:sz w:val="20"/>
                <w:szCs w:val="20"/>
              </w:rPr>
              <w:t xml:space="preserve">Ministria përgjegjëse për mjedisin ka hartuar </w:t>
            </w:r>
            <w:r>
              <w:rPr>
                <w:rFonts w:ascii="Arial" w:hAnsi="Arial" w:cs="Arial"/>
                <w:color w:val="000000" w:themeColor="text1"/>
                <w:sz w:val="20"/>
                <w:szCs w:val="20"/>
              </w:rPr>
              <w:t xml:space="preserve">aktet ligjore/nënligjore </w:t>
            </w:r>
            <w:r w:rsidRPr="00911181">
              <w:rPr>
                <w:rFonts w:ascii="Arial" w:hAnsi="Arial" w:cs="Arial"/>
                <w:color w:val="000000" w:themeColor="text1"/>
                <w:sz w:val="20"/>
                <w:szCs w:val="20"/>
              </w:rPr>
              <w:t>përkatëse në zbatim të prioriteteve për zbatimin e hierarkisë së mbetjeve</w:t>
            </w:r>
            <w:r w:rsidR="00EB3281">
              <w:rPr>
                <w:rFonts w:ascii="Arial" w:hAnsi="Arial" w:cs="Arial"/>
                <w:color w:val="000000" w:themeColor="text1"/>
                <w:sz w:val="20"/>
                <w:szCs w:val="20"/>
              </w:rPr>
              <w:t>.</w:t>
            </w:r>
          </w:p>
        </w:tc>
        <w:tc>
          <w:tcPr>
            <w:tcW w:w="2693" w:type="dxa"/>
          </w:tcPr>
          <w:p w:rsidR="00E835C1" w:rsidRDefault="00E835C1" w:rsidP="00E835C1">
            <w:pPr>
              <w:pStyle w:val="ListParagraph"/>
              <w:numPr>
                <w:ilvl w:val="0"/>
                <w:numId w:val="57"/>
              </w:numPr>
              <w:spacing w:after="0" w:line="240" w:lineRule="auto"/>
              <w:ind w:left="160" w:hanging="160"/>
              <w:jc w:val="both"/>
              <w:rPr>
                <w:rFonts w:ascii="Arial" w:hAnsi="Arial" w:cs="Arial"/>
                <w:sz w:val="20"/>
                <w:szCs w:val="20"/>
                <w:lang w:val="sq-AL"/>
              </w:rPr>
            </w:pPr>
            <w:r>
              <w:rPr>
                <w:rFonts w:ascii="Arial" w:hAnsi="Arial" w:cs="Arial"/>
                <w:sz w:val="20"/>
                <w:szCs w:val="20"/>
                <w:lang w:val="sq-AL"/>
              </w:rPr>
              <w:lastRenderedPageBreak/>
              <w:t>Përditësimi i legjislacionit shqiptar në përputhje me direktivat e reja evropiane.</w:t>
            </w:r>
          </w:p>
          <w:p w:rsidR="00E835C1" w:rsidRDefault="00E835C1" w:rsidP="00E835C1">
            <w:pPr>
              <w:pStyle w:val="ListParagraph"/>
              <w:spacing w:after="0" w:line="240" w:lineRule="auto"/>
              <w:ind w:left="160"/>
              <w:jc w:val="both"/>
              <w:rPr>
                <w:rFonts w:ascii="Arial" w:hAnsi="Arial" w:cs="Arial"/>
                <w:sz w:val="20"/>
                <w:szCs w:val="20"/>
                <w:lang w:val="sq-AL"/>
              </w:rPr>
            </w:pPr>
          </w:p>
          <w:p w:rsidR="00911181" w:rsidRPr="00911181" w:rsidRDefault="00E835C1" w:rsidP="00911181">
            <w:pPr>
              <w:pStyle w:val="ListParagraph"/>
              <w:numPr>
                <w:ilvl w:val="0"/>
                <w:numId w:val="57"/>
              </w:numPr>
              <w:spacing w:after="0" w:line="240" w:lineRule="auto"/>
              <w:ind w:left="160" w:hanging="160"/>
              <w:jc w:val="both"/>
              <w:rPr>
                <w:rFonts w:ascii="Arial" w:hAnsi="Arial" w:cs="Arial"/>
                <w:sz w:val="20"/>
                <w:szCs w:val="20"/>
                <w:lang w:val="sq-AL"/>
              </w:rPr>
            </w:pPr>
            <w:r w:rsidRPr="00911181">
              <w:rPr>
                <w:rFonts w:ascii="Arial" w:hAnsi="Arial" w:cs="Arial"/>
                <w:color w:val="000000"/>
                <w:sz w:val="20"/>
                <w:szCs w:val="20"/>
                <w:lang w:val="sq-AL"/>
              </w:rPr>
              <w:t xml:space="preserve">Janë përcaktuar kushtet dhe afatet kohore për </w:t>
            </w:r>
            <w:r w:rsidRPr="00911181">
              <w:rPr>
                <w:rFonts w:ascii="Arial" w:hAnsi="Arial" w:cs="Arial"/>
                <w:color w:val="000000"/>
                <w:sz w:val="20"/>
                <w:szCs w:val="20"/>
                <w:lang w:val="sq-AL"/>
              </w:rPr>
              <w:lastRenderedPageBreak/>
              <w:t>përmbushjen e objektivave, sipas Kapitullit 27</w:t>
            </w:r>
            <w:r>
              <w:rPr>
                <w:rFonts w:ascii="Arial" w:hAnsi="Arial" w:cs="Arial"/>
                <w:color w:val="000000"/>
                <w:sz w:val="20"/>
                <w:szCs w:val="20"/>
                <w:lang w:val="sq-AL"/>
              </w:rPr>
              <w:t>.</w:t>
            </w:r>
          </w:p>
        </w:tc>
        <w:tc>
          <w:tcPr>
            <w:tcW w:w="2877" w:type="dxa"/>
          </w:tcPr>
          <w:p w:rsidR="00EB3281" w:rsidRDefault="00EB3281" w:rsidP="00EB3281">
            <w:pPr>
              <w:pStyle w:val="ListParagraph"/>
              <w:numPr>
                <w:ilvl w:val="0"/>
                <w:numId w:val="57"/>
              </w:numPr>
              <w:spacing w:after="0" w:line="240" w:lineRule="auto"/>
              <w:ind w:left="160" w:hanging="160"/>
              <w:jc w:val="both"/>
              <w:rPr>
                <w:rFonts w:ascii="Arial" w:hAnsi="Arial" w:cs="Arial"/>
                <w:sz w:val="20"/>
                <w:szCs w:val="20"/>
                <w:lang w:val="sq-AL"/>
              </w:rPr>
            </w:pPr>
            <w:r>
              <w:rPr>
                <w:rFonts w:ascii="Arial" w:hAnsi="Arial" w:cs="Arial"/>
                <w:sz w:val="20"/>
                <w:szCs w:val="20"/>
                <w:lang w:val="sq-AL"/>
              </w:rPr>
              <w:lastRenderedPageBreak/>
              <w:t>Përditësimi i legjislacionit shqiptar në përputhje me direktivat e reja evropiane.</w:t>
            </w:r>
          </w:p>
          <w:p w:rsidR="00EB3281" w:rsidRDefault="00EB3281" w:rsidP="00EB3281">
            <w:pPr>
              <w:pStyle w:val="ListParagraph"/>
              <w:spacing w:after="0" w:line="240" w:lineRule="auto"/>
              <w:ind w:left="160"/>
              <w:jc w:val="both"/>
              <w:rPr>
                <w:rFonts w:ascii="Arial" w:hAnsi="Arial" w:cs="Arial"/>
                <w:sz w:val="20"/>
                <w:szCs w:val="20"/>
                <w:lang w:val="sq-AL"/>
              </w:rPr>
            </w:pPr>
          </w:p>
          <w:p w:rsidR="00911181" w:rsidRPr="00911181" w:rsidRDefault="00EB3281" w:rsidP="00EB3281">
            <w:pPr>
              <w:pStyle w:val="ListParagraph"/>
              <w:numPr>
                <w:ilvl w:val="0"/>
                <w:numId w:val="57"/>
              </w:numPr>
              <w:spacing w:after="0" w:line="240" w:lineRule="auto"/>
              <w:ind w:left="160" w:hanging="160"/>
              <w:jc w:val="both"/>
              <w:rPr>
                <w:rFonts w:ascii="Arial" w:hAnsi="Arial" w:cs="Arial"/>
                <w:sz w:val="20"/>
                <w:szCs w:val="20"/>
                <w:lang w:val="sq-AL"/>
              </w:rPr>
            </w:pPr>
            <w:r w:rsidRPr="00911181">
              <w:rPr>
                <w:rFonts w:ascii="Arial" w:hAnsi="Arial" w:cs="Arial"/>
                <w:color w:val="000000"/>
                <w:sz w:val="20"/>
                <w:szCs w:val="20"/>
                <w:lang w:val="sq-AL"/>
              </w:rPr>
              <w:t xml:space="preserve">Janë përcaktuar kushtet dhe afatet kohore për </w:t>
            </w:r>
            <w:r w:rsidRPr="00911181">
              <w:rPr>
                <w:rFonts w:ascii="Arial" w:hAnsi="Arial" w:cs="Arial"/>
                <w:color w:val="000000"/>
                <w:sz w:val="20"/>
                <w:szCs w:val="20"/>
                <w:lang w:val="sq-AL"/>
              </w:rPr>
              <w:lastRenderedPageBreak/>
              <w:t>përmbushjen e objektivave, sipas Kapitullit 27</w:t>
            </w:r>
            <w:r>
              <w:rPr>
                <w:rFonts w:ascii="Arial" w:hAnsi="Arial" w:cs="Arial"/>
                <w:color w:val="000000"/>
                <w:sz w:val="20"/>
                <w:szCs w:val="20"/>
                <w:lang w:val="sq-AL"/>
              </w:rPr>
              <w:t>.</w:t>
            </w:r>
          </w:p>
        </w:tc>
      </w:tr>
      <w:tr w:rsidR="00911181" w:rsidRPr="00911181" w:rsidTr="00911181">
        <w:tc>
          <w:tcPr>
            <w:tcW w:w="3044" w:type="dxa"/>
            <w:shd w:val="clear" w:color="auto" w:fill="FBE4D5" w:themeFill="accent2" w:themeFillTint="33"/>
          </w:tcPr>
          <w:p w:rsidR="00911181" w:rsidRPr="00911181" w:rsidRDefault="00911181" w:rsidP="00911181">
            <w:pPr>
              <w:spacing w:after="0"/>
              <w:rPr>
                <w:rFonts w:cs="Arial"/>
                <w:b/>
                <w:color w:val="000000" w:themeColor="text1"/>
              </w:rPr>
            </w:pPr>
            <w:r w:rsidRPr="00911181">
              <w:rPr>
                <w:rFonts w:cs="Arial"/>
                <w:b/>
                <w:color w:val="000000"/>
                <w:lang w:val="sq-AL"/>
              </w:rPr>
              <w:lastRenderedPageBreak/>
              <w:t>M12</w:t>
            </w:r>
            <w:r w:rsidRPr="00911181">
              <w:rPr>
                <w:rFonts w:cs="Arial"/>
                <w:color w:val="000000"/>
                <w:lang w:val="sq-AL"/>
              </w:rPr>
              <w:t xml:space="preserve">. </w:t>
            </w:r>
            <w:r w:rsidR="00251506">
              <w:rPr>
                <w:rFonts w:cs="Arial"/>
                <w:color w:val="000000"/>
                <w:lang w:val="sq-AL"/>
              </w:rPr>
              <w:t>Importimi/prodhimi nga t</w:t>
            </w:r>
            <w:r w:rsidR="00251506" w:rsidRPr="00911181">
              <w:rPr>
                <w:rFonts w:cs="Arial"/>
                <w:color w:val="000000"/>
                <w:lang w:val="sq-AL"/>
              </w:rPr>
              <w:t>ë gjitha bizneset</w:t>
            </w:r>
            <w:r w:rsidR="00251506">
              <w:rPr>
                <w:rFonts w:cs="Arial"/>
                <w:color w:val="000000"/>
                <w:lang w:val="sq-AL"/>
              </w:rPr>
              <w:t xml:space="preserve"> për</w:t>
            </w:r>
            <w:r w:rsidR="00251506" w:rsidRPr="00911181">
              <w:rPr>
                <w:rFonts w:cs="Arial"/>
                <w:color w:val="000000"/>
                <w:lang w:val="sq-AL"/>
              </w:rPr>
              <w:t xml:space="preserve"> </w:t>
            </w:r>
            <w:r w:rsidR="00251506">
              <w:rPr>
                <w:rFonts w:cs="Arial"/>
                <w:color w:val="000000"/>
                <w:lang w:val="sq-AL"/>
              </w:rPr>
              <w:t>produkte</w:t>
            </w:r>
            <w:r w:rsidR="00251506" w:rsidRPr="00911181">
              <w:rPr>
                <w:rFonts w:cs="Arial"/>
                <w:color w:val="000000"/>
                <w:lang w:val="sq-AL"/>
              </w:rPr>
              <w:t xml:space="preserve"> te rrymave specifike, në zbatim të parimit “</w:t>
            </w:r>
            <w:r w:rsidR="00251506" w:rsidRPr="00911181">
              <w:rPr>
                <w:rFonts w:cs="Arial"/>
                <w:b/>
                <w:color w:val="000000"/>
                <w:lang w:val="sq-AL"/>
              </w:rPr>
              <w:t>të përgjegjësisë së zgjeruar të prodhuesit</w:t>
            </w:r>
            <w:r w:rsidR="00251506" w:rsidRPr="00911181">
              <w:rPr>
                <w:rFonts w:cs="Arial"/>
                <w:color w:val="000000"/>
                <w:lang w:val="sq-AL"/>
              </w:rPr>
              <w:t>”, ngrenë skemat e veçanta dhe/ose të përbashkëta në bashkëpunim me Bashkitë e vendit dhe përdorues të tjerë të mbetjeve specifike si për gomat, bateritë, mbetjeve elektrike dhe elektronike, mbetjet organike, makinat në fund të jetës, etj.,  për rikuperimin dhe trajtimin e tyre.</w:t>
            </w:r>
          </w:p>
        </w:tc>
        <w:tc>
          <w:tcPr>
            <w:tcW w:w="3255" w:type="dxa"/>
            <w:shd w:val="clear" w:color="auto" w:fill="F2F2F2" w:themeFill="background1" w:themeFillShade="F2"/>
          </w:tcPr>
          <w:p w:rsidR="00911181" w:rsidRPr="00911181" w:rsidRDefault="00911181" w:rsidP="00911181">
            <w:pPr>
              <w:pStyle w:val="ListParagraph"/>
              <w:numPr>
                <w:ilvl w:val="0"/>
                <w:numId w:val="58"/>
              </w:numPr>
              <w:spacing w:before="120" w:after="120" w:line="240" w:lineRule="auto"/>
              <w:ind w:left="204" w:hanging="215"/>
              <w:contextualSpacing w:val="0"/>
              <w:jc w:val="both"/>
              <w:rPr>
                <w:rFonts w:ascii="Arial" w:hAnsi="Arial" w:cs="Arial"/>
                <w:sz w:val="20"/>
                <w:szCs w:val="20"/>
                <w:lang w:val="sq-AL"/>
              </w:rPr>
            </w:pPr>
            <w:r w:rsidRPr="00911181">
              <w:rPr>
                <w:rFonts w:ascii="Arial" w:hAnsi="Arial" w:cs="Arial"/>
                <w:color w:val="000000" w:themeColor="text1"/>
                <w:sz w:val="20"/>
                <w:szCs w:val="20"/>
                <w:lang w:val="sq-AL"/>
              </w:rPr>
              <w:t>Aktualisht nuk ka sisteme formale të grumbullimit të këtyre rrymave</w:t>
            </w:r>
            <w:r w:rsidR="00251506">
              <w:rPr>
                <w:rFonts w:ascii="Arial" w:hAnsi="Arial" w:cs="Arial"/>
                <w:color w:val="000000" w:themeColor="text1"/>
                <w:sz w:val="20"/>
                <w:szCs w:val="20"/>
                <w:lang w:val="sq-AL"/>
              </w:rPr>
              <w:t xml:space="preserve"> të mbetjeve.</w:t>
            </w:r>
          </w:p>
        </w:tc>
        <w:tc>
          <w:tcPr>
            <w:tcW w:w="2693" w:type="dxa"/>
          </w:tcPr>
          <w:p w:rsidR="00911181" w:rsidRPr="00911181" w:rsidRDefault="00911181" w:rsidP="00911181">
            <w:pPr>
              <w:pStyle w:val="ListParagraph"/>
              <w:numPr>
                <w:ilvl w:val="0"/>
                <w:numId w:val="57"/>
              </w:numPr>
              <w:spacing w:after="0" w:line="240" w:lineRule="auto"/>
              <w:ind w:left="185" w:hanging="185"/>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Studime të detajuara duke analizuar kapacitetet ekzistuese për menaxhimin e kategorive të mbetjeve specifike dhe identifikimi i të gjitha bizneseve dhe operatoreve që prodhojnë këto rryma (automjetet në fund të jetës, bateritë, mbetjet nga gomat, MPEE nga vajrat)</w:t>
            </w:r>
          </w:p>
          <w:p w:rsidR="00911181" w:rsidRPr="00911181" w:rsidRDefault="00911181" w:rsidP="00911181">
            <w:pPr>
              <w:pStyle w:val="ListParagraph"/>
              <w:numPr>
                <w:ilvl w:val="0"/>
                <w:numId w:val="57"/>
              </w:numPr>
              <w:spacing w:after="0" w:line="240" w:lineRule="auto"/>
              <w:ind w:left="185" w:hanging="185"/>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Bashkitë duhet të intensifikojnë fushatat e ndërgjegjësimit dhe të stimulojnë iniciativat e biznesit për të marrë pjesë në riciklimin e këtyre rrymave.</w:t>
            </w:r>
          </w:p>
          <w:p w:rsidR="00911181" w:rsidRPr="00911181" w:rsidRDefault="00911181" w:rsidP="00911181">
            <w:pPr>
              <w:pStyle w:val="ListParagraph"/>
              <w:numPr>
                <w:ilvl w:val="0"/>
                <w:numId w:val="57"/>
              </w:numPr>
              <w:spacing w:after="0" w:line="240" w:lineRule="auto"/>
              <w:ind w:left="185" w:hanging="185"/>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Hartimi i rregulloreve dhe I udhëzuesëve specifik për operimin dhe menaxhimin e këtyre qendrave.</w:t>
            </w:r>
          </w:p>
        </w:tc>
        <w:tc>
          <w:tcPr>
            <w:tcW w:w="2693" w:type="dxa"/>
          </w:tcPr>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Licensimi i kompanive private për grumbullimin dhe trajtimin e këtyre rrymave dhe aplikimi i përgjegjësisë së zgjeruar të prodhuesit</w:t>
            </w:r>
          </w:p>
          <w:p w:rsidR="00911181" w:rsidRPr="00911181" w:rsidRDefault="00911181" w:rsidP="00911181">
            <w:pPr>
              <w:pStyle w:val="ListParagraph"/>
              <w:numPr>
                <w:ilvl w:val="0"/>
                <w:numId w:val="57"/>
              </w:numPr>
              <w:spacing w:after="0" w:line="240" w:lineRule="auto"/>
              <w:ind w:left="185" w:hanging="185"/>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Aplikimi i tarifave të veçanta për këto rryma</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Intensifikimi i aktivitetit monitorues të ISHMPU për kontrollin e aktivitetit të operatorëve që prodhojnë këto rryma specifike</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Bizneset kanë konsoliduar sistemet e rregjistrimit të rrymave jobashkiake dhe mbi 80% e tyre raportojnë për këto rryma</w:t>
            </w:r>
          </w:p>
        </w:tc>
        <w:tc>
          <w:tcPr>
            <w:tcW w:w="2877" w:type="dxa"/>
          </w:tcPr>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 xml:space="preserve">Hartimi i studimeve të fisibilitetit për ngritjen e impianteve që riciklojnë këto rryma </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Nxiten iniciativat private për trajtimin e këtyre rymave përmes instrumentave të ndryshëm ekonomik</w:t>
            </w:r>
          </w:p>
          <w:p w:rsidR="00911181" w:rsidRPr="00911181" w:rsidRDefault="00911181" w:rsidP="00911181">
            <w:pPr>
              <w:rPr>
                <w:rFonts w:cs="Arial"/>
                <w:color w:val="000000" w:themeColor="text1"/>
                <w:lang w:val="sq-AL"/>
              </w:rPr>
            </w:pPr>
          </w:p>
        </w:tc>
      </w:tr>
    </w:tbl>
    <w:p w:rsidR="00911181" w:rsidRPr="00484072" w:rsidRDefault="00911181" w:rsidP="00911181">
      <w:pPr>
        <w:spacing w:before="0" w:after="160" w:line="259" w:lineRule="auto"/>
        <w:jc w:val="left"/>
        <w:sectPr w:rsidR="00911181" w:rsidRPr="00484072" w:rsidSect="00911181">
          <w:pgSz w:w="16838" w:h="11906" w:orient="landscape"/>
          <w:pgMar w:top="1440" w:right="1440" w:bottom="1440" w:left="1440" w:header="709" w:footer="709" w:gutter="0"/>
          <w:cols w:space="708"/>
          <w:docGrid w:linePitch="360"/>
        </w:sectPr>
      </w:pPr>
      <w:r>
        <w:br w:type="page"/>
      </w:r>
    </w:p>
    <w:p w:rsidR="004B2A95" w:rsidRDefault="004B2A95" w:rsidP="00A50252">
      <w:pPr>
        <w:pStyle w:val="Heading2"/>
        <w:rPr>
          <w:lang w:val="sq-AL"/>
        </w:rPr>
      </w:pPr>
      <w:bookmarkStart w:id="311" w:name="_Toc11423612"/>
      <w:bookmarkStart w:id="312" w:name="_Toc11709859"/>
      <w:r w:rsidRPr="00A50252">
        <w:lastRenderedPageBreak/>
        <w:t>Qëllimi</w:t>
      </w:r>
      <w:r>
        <w:rPr>
          <w:lang w:val="sq-AL"/>
        </w:rPr>
        <w:t xml:space="preserve"> Strategjik </w:t>
      </w:r>
      <w:r w:rsidR="00911181">
        <w:rPr>
          <w:lang w:val="sq-AL"/>
        </w:rPr>
        <w:t>2</w:t>
      </w:r>
      <w:r>
        <w:rPr>
          <w:lang w:val="sq-AL"/>
        </w:rPr>
        <w:t xml:space="preserve"> (QS</w:t>
      </w:r>
      <w:r w:rsidR="00911181">
        <w:rPr>
          <w:lang w:val="sq-AL"/>
        </w:rPr>
        <w:t>2</w:t>
      </w:r>
      <w:r>
        <w:rPr>
          <w:lang w:val="sq-AL"/>
        </w:rPr>
        <w:t>): Përmirësimi dhe harmonizimi i kuadrit ligjor të menaxhimit të mbetjeve</w:t>
      </w:r>
      <w:bookmarkEnd w:id="311"/>
      <w:bookmarkEnd w:id="312"/>
      <w:r>
        <w:rPr>
          <w:lang w:val="sq-AL"/>
        </w:rPr>
        <w:t xml:space="preserve">  </w:t>
      </w:r>
    </w:p>
    <w:p w:rsidR="00911181" w:rsidRDefault="00911181" w:rsidP="00911181">
      <w:pPr>
        <w:pStyle w:val="Heading3"/>
        <w:shd w:val="clear" w:color="auto" w:fill="D9D9D9" w:themeFill="background1" w:themeFillShade="D9"/>
        <w:spacing w:before="120"/>
        <w:ind w:left="720" w:hanging="720"/>
        <w:jc w:val="both"/>
      </w:pPr>
      <w:bookmarkStart w:id="313" w:name="_Toc11709860"/>
      <w:bookmarkStart w:id="314" w:name="_Toc11423614"/>
      <w:r>
        <w:t xml:space="preserve">Objektivi Specifik 4 </w:t>
      </w:r>
      <w:r w:rsidRPr="0050341C">
        <w:t>(OS</w:t>
      </w:r>
      <w:r>
        <w:t>4</w:t>
      </w:r>
      <w:r w:rsidRPr="000758E1">
        <w:t>): Kuadri ligjor i menaxhimit të mbetjeve është përmirësuar dhe harmonizuar me Direktivat Evropiane dhe është ngritur një sistem institucional efikas në nivel kombëtar</w:t>
      </w:r>
      <w:r>
        <w:t>.</w:t>
      </w:r>
      <w:bookmarkEnd w:id="313"/>
      <w:r>
        <w:t xml:space="preserve"> </w:t>
      </w:r>
    </w:p>
    <w:p w:rsidR="00911181" w:rsidRDefault="00911181" w:rsidP="00911181">
      <w:pPr>
        <w:pStyle w:val="Heading4"/>
        <w:spacing w:after="360"/>
        <w:ind w:left="864" w:hanging="864"/>
        <w:jc w:val="both"/>
      </w:pPr>
      <w:r>
        <w:t xml:space="preserve">Masat e zbatimit </w:t>
      </w:r>
    </w:p>
    <w:p w:rsidR="00911181" w:rsidRPr="002B1B8B" w:rsidRDefault="00911181" w:rsidP="00911181">
      <w:pPr>
        <w:rPr>
          <w:b/>
          <w:color w:val="000000" w:themeColor="text1"/>
        </w:rPr>
      </w:pPr>
      <w:r w:rsidRPr="002B1B8B">
        <w:rPr>
          <w:b/>
          <w:color w:val="000000" w:themeColor="text1"/>
        </w:rPr>
        <w:t>M</w:t>
      </w:r>
      <w:r>
        <w:rPr>
          <w:b/>
          <w:color w:val="000000" w:themeColor="text1"/>
        </w:rPr>
        <w:t>13.</w:t>
      </w:r>
      <w:r>
        <w:rPr>
          <w:lang w:val="sq-AL"/>
        </w:rPr>
        <w:t xml:space="preserve"> </w:t>
      </w:r>
      <w:r>
        <w:rPr>
          <w:b/>
          <w:color w:val="000000" w:themeColor="text1"/>
        </w:rPr>
        <w:t>Autoritetet qendrore në bashkëpunim të ngushtë me pushtetin vendor kanë rishikuar legjislacionin në fuqi për menaxhimin e mbetjeve</w:t>
      </w:r>
      <w:r w:rsidRPr="002B1B8B">
        <w:rPr>
          <w:b/>
          <w:color w:val="000000" w:themeColor="text1"/>
        </w:rPr>
        <w:t>.</w:t>
      </w:r>
    </w:p>
    <w:p w:rsidR="00911181" w:rsidRDefault="00911181" w:rsidP="00911181">
      <w:pPr>
        <w:rPr>
          <w:color w:val="000000" w:themeColor="text1"/>
        </w:rPr>
      </w:pPr>
      <w:r>
        <w:rPr>
          <w:color w:val="000000" w:themeColor="text1"/>
        </w:rPr>
        <w:t>Rishikimi do të bëhet në bshkëpunim të ngushtë me bashkitë dhe institucionet kryesore që janë përgjegjëse për rrymat e ndryshme të mbetjeve dhe me shërbimet e Komisionit Evropian</w:t>
      </w:r>
      <w:r w:rsidRPr="002B1B8B">
        <w:rPr>
          <w:color w:val="000000" w:themeColor="text1"/>
        </w:rPr>
        <w:t xml:space="preserve">. </w:t>
      </w:r>
      <w:r>
        <w:rPr>
          <w:color w:val="000000" w:themeColor="text1"/>
        </w:rPr>
        <w:t>Qëllimi i rishikimit të tyre është që të marrë në konsideratë vetë-mjaftueshmërinë e buxhetit vendor dhe buxhetit të shtetit, pa cënuar arritjen e objektivave. Procesi i rishikimit do të realizohet nga Ministria përgjegjëse për mjedisin</w:t>
      </w:r>
      <w:r w:rsidRPr="002B1B8B">
        <w:rPr>
          <w:color w:val="000000" w:themeColor="text1"/>
        </w:rPr>
        <w:t>.</w:t>
      </w:r>
    </w:p>
    <w:p w:rsidR="00911181" w:rsidRPr="00074F46" w:rsidRDefault="00911181" w:rsidP="00911181">
      <w:pPr>
        <w:rPr>
          <w:b/>
          <w:color w:val="000000" w:themeColor="text1"/>
        </w:rPr>
      </w:pPr>
      <w:r w:rsidRPr="002B1B8B">
        <w:rPr>
          <w:b/>
          <w:color w:val="000000" w:themeColor="text1"/>
        </w:rPr>
        <w:t>M</w:t>
      </w:r>
      <w:r>
        <w:rPr>
          <w:b/>
          <w:color w:val="000000" w:themeColor="text1"/>
        </w:rPr>
        <w:t>14.</w:t>
      </w:r>
      <w:r>
        <w:rPr>
          <w:lang w:val="sq-AL"/>
        </w:rPr>
        <w:t xml:space="preserve"> </w:t>
      </w:r>
      <w:r w:rsidR="007F7E65">
        <w:rPr>
          <w:lang w:val="sq-AL"/>
        </w:rPr>
        <w:t xml:space="preserve"> </w:t>
      </w:r>
      <w:r w:rsidR="007F7E65" w:rsidRPr="007F7E65">
        <w:rPr>
          <w:rFonts w:cs="Arial"/>
          <w:b/>
          <w:lang w:val="sq-AL"/>
        </w:rPr>
        <w:t xml:space="preserve">Qartësimi </w:t>
      </w:r>
      <w:r w:rsidR="007F7E65" w:rsidRPr="007F7E65">
        <w:rPr>
          <w:rFonts w:cs="Arial"/>
          <w:b/>
          <w:color w:val="000000" w:themeColor="text1"/>
        </w:rPr>
        <w:t xml:space="preserve"> i roleve dhe përgjegjësive institucionale për njësitë e qeverisjes qendrore dhe vendore si dhe institucionet e tjera, përfshirë edhe ato rajonale të cilat janë ngarkuar me funksione mbështetëse</w:t>
      </w:r>
      <w:r w:rsidR="007F7E65">
        <w:rPr>
          <w:b/>
          <w:color w:val="000000" w:themeColor="text1"/>
        </w:rPr>
        <w:t>.</w:t>
      </w:r>
    </w:p>
    <w:p w:rsidR="00911181" w:rsidRDefault="00911181" w:rsidP="00911181">
      <w:pPr>
        <w:rPr>
          <w:color w:val="000000" w:themeColor="text1"/>
        </w:rPr>
      </w:pPr>
      <w:r>
        <w:rPr>
          <w:color w:val="000000" w:themeColor="text1"/>
        </w:rPr>
        <w:t>Roli i Këshillit të Qarkut do të rregullohet për të ushtruar kompetenca të qarta në bashkëpuinim përbashkëta me bashkitë që lidhen me menaxhimin e Zonave të Menaxhimit të Mbetjeve</w:t>
      </w:r>
      <w:r w:rsidRPr="002B1B8B">
        <w:rPr>
          <w:color w:val="000000" w:themeColor="text1"/>
        </w:rPr>
        <w:t>.</w:t>
      </w:r>
      <w:r>
        <w:rPr>
          <w:color w:val="000000" w:themeColor="text1"/>
        </w:rPr>
        <w:t xml:space="preserve"> Zonat e Menaxhimit të Mbetejve të përcaktuara nga Master Plani do të konfirmohen nga studimet e fizibilitetit (Planet Rajonale Sektoriale) të cilat do të jenë dokumente mbështetëse në zbatim të planeve vendore. Agjencitë e tjera rajonale do të luajnë rol mbështetës në ngritjen e fondeve dhe veprimtari lehtësuese dhe koordinuese</w:t>
      </w:r>
      <w:r w:rsidRPr="002B1B8B">
        <w:rPr>
          <w:color w:val="000000" w:themeColor="text1"/>
        </w:rPr>
        <w:t xml:space="preserve">. </w:t>
      </w:r>
      <w:r>
        <w:rPr>
          <w:color w:val="000000" w:themeColor="text1"/>
        </w:rPr>
        <w:t>Rishikimi I rolit të Këshillit të Qarkut do të kërkojë ndërhyrje në Ligjin kuadër të MIM</w:t>
      </w:r>
      <w:r w:rsidRPr="002B1B8B">
        <w:rPr>
          <w:color w:val="000000" w:themeColor="text1"/>
        </w:rPr>
        <w:t xml:space="preserve"> 10463 </w:t>
      </w:r>
      <w:r>
        <w:rPr>
          <w:color w:val="000000" w:themeColor="text1"/>
        </w:rPr>
        <w:t>dhe VKMnë që përcakton përgjegjësitë e Këshillit të Qarkut</w:t>
      </w:r>
      <w:r w:rsidRPr="002B1B8B">
        <w:rPr>
          <w:color w:val="000000" w:themeColor="text1"/>
        </w:rPr>
        <w:t>.</w:t>
      </w:r>
    </w:p>
    <w:p w:rsidR="00911181" w:rsidRPr="002B1B8B" w:rsidRDefault="00911181" w:rsidP="00911181">
      <w:pPr>
        <w:rPr>
          <w:b/>
          <w:color w:val="000000" w:themeColor="text1"/>
        </w:rPr>
      </w:pPr>
      <w:r w:rsidRPr="002B1B8B">
        <w:rPr>
          <w:b/>
          <w:color w:val="000000" w:themeColor="text1"/>
        </w:rPr>
        <w:t>M</w:t>
      </w:r>
      <w:r>
        <w:rPr>
          <w:b/>
          <w:color w:val="000000" w:themeColor="text1"/>
        </w:rPr>
        <w:t>15.</w:t>
      </w:r>
      <w:r w:rsidRPr="00344A84">
        <w:rPr>
          <w:b/>
          <w:color w:val="000000" w:themeColor="text1"/>
        </w:rPr>
        <w:t xml:space="preserve"> </w:t>
      </w:r>
      <w:r w:rsidRPr="00466AC6">
        <w:rPr>
          <w:b/>
          <w:color w:val="000000" w:themeColor="text1"/>
        </w:rPr>
        <w:t xml:space="preserve">Ngritja e </w:t>
      </w:r>
      <w:r>
        <w:rPr>
          <w:b/>
          <w:color w:val="000000" w:themeColor="text1"/>
        </w:rPr>
        <w:t>A</w:t>
      </w:r>
      <w:r w:rsidRPr="00466AC6">
        <w:rPr>
          <w:b/>
          <w:color w:val="000000" w:themeColor="text1"/>
        </w:rPr>
        <w:t xml:space="preserve">utoriteti </w:t>
      </w:r>
      <w:r>
        <w:rPr>
          <w:b/>
          <w:color w:val="000000" w:themeColor="text1"/>
        </w:rPr>
        <w:t>K</w:t>
      </w:r>
      <w:r w:rsidRPr="00466AC6">
        <w:rPr>
          <w:b/>
          <w:color w:val="000000" w:themeColor="text1"/>
        </w:rPr>
        <w:t xml:space="preserve">ombëtar </w:t>
      </w:r>
      <w:r>
        <w:rPr>
          <w:b/>
          <w:color w:val="000000" w:themeColor="text1"/>
        </w:rPr>
        <w:t>për Menaxhimin e Mbetjeve si një organ vendimmarrës i shoqëruar me S</w:t>
      </w:r>
      <w:r w:rsidRPr="00466AC6">
        <w:rPr>
          <w:b/>
          <w:color w:val="000000" w:themeColor="text1"/>
        </w:rPr>
        <w:t>ekretariat</w:t>
      </w:r>
      <w:r>
        <w:rPr>
          <w:b/>
          <w:color w:val="000000" w:themeColor="text1"/>
        </w:rPr>
        <w:t>in</w:t>
      </w:r>
      <w:r w:rsidRPr="00466AC6">
        <w:rPr>
          <w:b/>
          <w:color w:val="000000" w:themeColor="text1"/>
        </w:rPr>
        <w:t xml:space="preserve"> </w:t>
      </w:r>
      <w:r>
        <w:rPr>
          <w:b/>
          <w:color w:val="000000" w:themeColor="text1"/>
        </w:rPr>
        <w:t>T</w:t>
      </w:r>
      <w:r w:rsidRPr="00466AC6">
        <w:rPr>
          <w:b/>
          <w:color w:val="000000" w:themeColor="text1"/>
        </w:rPr>
        <w:t xml:space="preserve">eknik për </w:t>
      </w:r>
      <w:r>
        <w:rPr>
          <w:b/>
          <w:color w:val="000000" w:themeColor="text1"/>
        </w:rPr>
        <w:t>administrimin e zonave të menaxhimit të mbetjeve.</w:t>
      </w:r>
    </w:p>
    <w:p w:rsidR="00911181" w:rsidRPr="009964DC" w:rsidRDefault="00911181" w:rsidP="00911181">
      <w:pPr>
        <w:rPr>
          <w:b/>
          <w:color w:val="000000" w:themeColor="text1"/>
        </w:rPr>
      </w:pPr>
      <w:r w:rsidRPr="0050341C">
        <w:rPr>
          <w:color w:val="000000" w:themeColor="text1"/>
        </w:rPr>
        <w:t>Autoriteti Kombëtar për Menaxhimin e Mbetjeve</w:t>
      </w:r>
      <w:r>
        <w:rPr>
          <w:b/>
          <w:color w:val="000000" w:themeColor="text1"/>
        </w:rPr>
        <w:t xml:space="preserve"> </w:t>
      </w:r>
      <w:r>
        <w:rPr>
          <w:color w:val="000000" w:themeColor="text1"/>
        </w:rPr>
        <w:t xml:space="preserve">do të ketë një varg funksionesh, detyrash dhe përgjegjësish siç do të përcaktohet në aktin e themelimit të tij. </w:t>
      </w:r>
      <w:r w:rsidRPr="009964DC">
        <w:rPr>
          <w:b/>
          <w:color w:val="000000" w:themeColor="text1"/>
        </w:rPr>
        <w:t xml:space="preserve">Ngritja e këtij autoriteti do të bëhet jo më vonë se 4 vjet pas hyrjes në fuqi të këtij dokumenti. </w:t>
      </w:r>
    </w:p>
    <w:p w:rsidR="00911181" w:rsidRDefault="00911181" w:rsidP="00911181">
      <w:pPr>
        <w:rPr>
          <w:color w:val="000000" w:themeColor="text1"/>
        </w:rPr>
      </w:pPr>
      <w:r>
        <w:rPr>
          <w:color w:val="000000" w:themeColor="text1"/>
        </w:rPr>
        <w:t xml:space="preserve">Ai do të ketë një rol koordinues mes ministrive si dhe do të jetë një organ lehtësues dhe ndihmues në punën e Bashkive. Ai do të lehtësojë dhe sigurojë zbatimin e politikave për menaxhimin e mbetjeve, hartuar nga Ministria përgjegjëse për mjedisin dhe do të supervizojë dhe drejtojë zbatimin e </w:t>
      </w:r>
      <w:r w:rsidR="00781B0D">
        <w:rPr>
          <w:color w:val="000000" w:themeColor="text1"/>
        </w:rPr>
        <w:t>Dokumentit të Politikave Strategjike</w:t>
      </w:r>
      <w:r>
        <w:rPr>
          <w:color w:val="000000" w:themeColor="text1"/>
        </w:rPr>
        <w:t xml:space="preserve"> Kombëtare për Menaxhimin e Interguar të Mbetjeve dhe planeve apo dokumentave të tjerë politikë për menaxhimin e mbetjeve. </w:t>
      </w:r>
    </w:p>
    <w:p w:rsidR="00911181" w:rsidRPr="00466AC6" w:rsidRDefault="00911181" w:rsidP="00911181">
      <w:pPr>
        <w:rPr>
          <w:color w:val="000000" w:themeColor="text1"/>
        </w:rPr>
      </w:pPr>
      <w:r w:rsidRPr="00466AC6">
        <w:rPr>
          <w:color w:val="000000" w:themeColor="text1"/>
        </w:rPr>
        <w:t xml:space="preserve">Autoriteti për menaxhimin e integruar të mbetjeve përcaktohet si institucion </w:t>
      </w:r>
      <w:r>
        <w:rPr>
          <w:color w:val="000000" w:themeColor="text1"/>
        </w:rPr>
        <w:t>koordinues midis ministrive dhe me përgjegjësi të drejtpërdrejta për të marrë vendime në lidhje me buxhetimin e investimeve strategjike</w:t>
      </w:r>
      <w:r w:rsidRPr="00466AC6">
        <w:rPr>
          <w:color w:val="000000" w:themeColor="text1"/>
        </w:rPr>
        <w:t>. Autoriteti do të jetë përgjegjës për një sërë funksionesh, përveç atyre që i përcaktohen Bashkive si funksione të veta</w:t>
      </w:r>
      <w:r>
        <w:rPr>
          <w:color w:val="000000" w:themeColor="text1"/>
        </w:rPr>
        <w:t xml:space="preserve"> dhe Agjencisë Kombëtare të Ujësjellës Kanalizimeve dhe Infrastrukturës së Mbetjeve</w:t>
      </w:r>
      <w:r w:rsidRPr="00466AC6">
        <w:rPr>
          <w:color w:val="000000" w:themeColor="text1"/>
        </w:rPr>
        <w:t xml:space="preserve">. Autoriteti është organ lehtësues dhe ndihmues në punën e Bashkive për menaxhimin e mbetjeve. Autoriteti zbaton politikat e menaxhimit të mbetjeve, të cilat hartohen nga Ministria përgjegjëse për mjedisin. Autoriteti është i pajisur me </w:t>
      </w:r>
      <w:r>
        <w:rPr>
          <w:color w:val="000000" w:themeColor="text1"/>
        </w:rPr>
        <w:t>S</w:t>
      </w:r>
      <w:r w:rsidRPr="00466AC6">
        <w:rPr>
          <w:color w:val="000000" w:themeColor="text1"/>
        </w:rPr>
        <w:t>ekretariat</w:t>
      </w:r>
      <w:r>
        <w:rPr>
          <w:color w:val="000000" w:themeColor="text1"/>
        </w:rPr>
        <w:t>in</w:t>
      </w:r>
      <w:r w:rsidRPr="00466AC6">
        <w:rPr>
          <w:color w:val="000000" w:themeColor="text1"/>
        </w:rPr>
        <w:t xml:space="preserve"> </w:t>
      </w:r>
      <w:r>
        <w:rPr>
          <w:color w:val="000000" w:themeColor="text1"/>
        </w:rPr>
        <w:t>T</w:t>
      </w:r>
      <w:r w:rsidRPr="00466AC6">
        <w:rPr>
          <w:color w:val="000000" w:themeColor="text1"/>
        </w:rPr>
        <w:t>eknik, i cili harton të gjitha analizat teknike dhe dokumentet teknik</w:t>
      </w:r>
      <w:r>
        <w:rPr>
          <w:color w:val="000000" w:themeColor="text1"/>
        </w:rPr>
        <w:t>ë</w:t>
      </w:r>
      <w:r w:rsidRPr="00466AC6">
        <w:rPr>
          <w:color w:val="000000" w:themeColor="text1"/>
        </w:rPr>
        <w:t xml:space="preserve"> të menaxhimit të mbetjeve </w:t>
      </w:r>
      <w:r>
        <w:rPr>
          <w:color w:val="000000" w:themeColor="text1"/>
        </w:rPr>
        <w:t>lidhur me</w:t>
      </w:r>
      <w:r w:rsidRPr="00466AC6">
        <w:rPr>
          <w:color w:val="000000" w:themeColor="text1"/>
        </w:rPr>
        <w:t xml:space="preserve"> trajtimi</w:t>
      </w:r>
      <w:r>
        <w:rPr>
          <w:color w:val="000000" w:themeColor="text1"/>
        </w:rPr>
        <w:t>n</w:t>
      </w:r>
      <w:r w:rsidRPr="00466AC6">
        <w:rPr>
          <w:color w:val="000000" w:themeColor="text1"/>
        </w:rPr>
        <w:t xml:space="preserve"> dhe </w:t>
      </w:r>
      <w:r>
        <w:rPr>
          <w:color w:val="000000" w:themeColor="text1"/>
        </w:rPr>
        <w:t xml:space="preserve">vihet </w:t>
      </w:r>
      <w:r w:rsidRPr="00466AC6">
        <w:rPr>
          <w:color w:val="000000" w:themeColor="text1"/>
        </w:rPr>
        <w:t xml:space="preserve">në ndihmë të </w:t>
      </w:r>
      <w:r>
        <w:rPr>
          <w:color w:val="000000" w:themeColor="text1"/>
        </w:rPr>
        <w:t xml:space="preserve">punës së </w:t>
      </w:r>
      <w:r w:rsidRPr="00466AC6">
        <w:rPr>
          <w:color w:val="000000" w:themeColor="text1"/>
        </w:rPr>
        <w:t xml:space="preserve">Bashkive. Fusha e veprimtarisë, përgjegjësitë dhe detyrimet e Autoritetit do të përcaktohen me </w:t>
      </w:r>
      <w:r>
        <w:rPr>
          <w:color w:val="000000" w:themeColor="text1"/>
        </w:rPr>
        <w:t xml:space="preserve">akt të veçantë. </w:t>
      </w:r>
    </w:p>
    <w:p w:rsidR="00911181" w:rsidRDefault="00911181" w:rsidP="00911181">
      <w:pPr>
        <w:rPr>
          <w:color w:val="000000" w:themeColor="text1"/>
        </w:rPr>
      </w:pPr>
      <w:r>
        <w:rPr>
          <w:color w:val="000000" w:themeColor="text1"/>
        </w:rPr>
        <w:t>Ai do të menaxhojë një fond të dedikuar për menaxhimin e mbetjeve dhe do të ketë autoritet në vendimmarrjen për, investimet, buxhetimin dhe ndarjen e buxhetit të shtetit për programe dhe projekte specifike.</w:t>
      </w:r>
      <w:r w:rsidRPr="002B1B8B">
        <w:rPr>
          <w:color w:val="000000" w:themeColor="text1"/>
        </w:rPr>
        <w:t xml:space="preserve"> </w:t>
      </w:r>
    </w:p>
    <w:p w:rsidR="00911181" w:rsidRDefault="00911181" w:rsidP="00911181">
      <w:pPr>
        <w:rPr>
          <w:color w:val="000000" w:themeColor="text1"/>
        </w:rPr>
      </w:pPr>
      <w:r w:rsidRPr="00466AC6">
        <w:rPr>
          <w:color w:val="000000" w:themeColor="text1"/>
        </w:rPr>
        <w:t>Autoriteti për</w:t>
      </w:r>
      <w:r>
        <w:rPr>
          <w:color w:val="000000" w:themeColor="text1"/>
        </w:rPr>
        <w:t xml:space="preserve"> MIM do të jetë nën varësinë e Ministrisë përgjegjëse për mjedisin dhe do të raportojë pranë Bordit që drejtohet nga Ministri. Bordi do të ketë në përbërjen e tij përfaqësues të Ministrive të linjës me përgjegjësi të caktuara për menaxhimin e rrymave specifike të mbetjeve. </w:t>
      </w:r>
    </w:p>
    <w:p w:rsidR="00911181" w:rsidRDefault="00911181" w:rsidP="00911181">
      <w:pPr>
        <w:rPr>
          <w:color w:val="000000" w:themeColor="text1"/>
        </w:rPr>
      </w:pPr>
      <w:r w:rsidRPr="00466AC6">
        <w:rPr>
          <w:color w:val="000000" w:themeColor="text1"/>
        </w:rPr>
        <w:lastRenderedPageBreak/>
        <w:t>Autoriteti për</w:t>
      </w:r>
      <w:r>
        <w:rPr>
          <w:color w:val="000000" w:themeColor="text1"/>
        </w:rPr>
        <w:t xml:space="preserve"> MIM do të ketë Sekretariatin Teknik, i cili do të hartojë analizën teknike dhe dokumentet për trajtimin e mbetjeve, si dhe të ofrojë mbështetje për Këshillin Kombëtar të Menaxhimit të Mbetjeve dhe Bashkitë.</w:t>
      </w:r>
    </w:p>
    <w:p w:rsidR="00911181" w:rsidRPr="002B1B8B" w:rsidRDefault="00911181" w:rsidP="00911181">
      <w:pPr>
        <w:rPr>
          <w:b/>
          <w:color w:val="000000" w:themeColor="text1"/>
        </w:rPr>
      </w:pPr>
      <w:r w:rsidRPr="002B1B8B">
        <w:rPr>
          <w:b/>
          <w:color w:val="000000" w:themeColor="text1"/>
        </w:rPr>
        <w:t>M</w:t>
      </w:r>
      <w:r>
        <w:rPr>
          <w:b/>
          <w:color w:val="000000" w:themeColor="text1"/>
        </w:rPr>
        <w:t>16. Autoriteti Kombëtar për Menaxhimin e Mbetjeve ka një strukturë të veçantë për menaxhimin e mbetjeve të rrezikshme dhe jo-bashkiake.</w:t>
      </w:r>
    </w:p>
    <w:p w:rsidR="00911181" w:rsidRPr="002B1B8B" w:rsidRDefault="00911181" w:rsidP="00911181">
      <w:pPr>
        <w:rPr>
          <w:color w:val="000000" w:themeColor="text1"/>
        </w:rPr>
      </w:pPr>
      <w:r w:rsidRPr="00466AC6">
        <w:rPr>
          <w:color w:val="000000" w:themeColor="text1"/>
        </w:rPr>
        <w:t>Autoriteti për</w:t>
      </w:r>
      <w:r>
        <w:rPr>
          <w:color w:val="000000" w:themeColor="text1"/>
        </w:rPr>
        <w:t xml:space="preserve"> KMIM do të ketë departamente ose njësi të veçanta për mbetjet bashkiake, mbetjet e rrezikshme dhe ato jo bashkiake. Departamenti për mbetjet bashkiake do të jetë përgjegjës për zbatimin e </w:t>
      </w:r>
      <w:r w:rsidR="00781B0D">
        <w:rPr>
          <w:color w:val="000000" w:themeColor="text1"/>
        </w:rPr>
        <w:t>Dokumentit të Politikave Strategjike</w:t>
      </w:r>
      <w:r>
        <w:rPr>
          <w:color w:val="000000" w:themeColor="text1"/>
        </w:rPr>
        <w:t xml:space="preserve">, përfshirë edhe ngritjen e Zonave për Menaxhimin e Mbetjeve, përgatitjen e projekteve të investimit të gatshme për financim. Departamenti për mbetjet të rrezikshme dhe jo-bashkiake do të jetë përgjegjës për përgatitjen e Master Planeve të mbetjeve të rrezikshme/rrymave të veçanta të mbetjeve, hartimit të udhëzimeve për rehabilitimin zonave të nxehta mjedisore, hartimit të termave të referencës dhe dokumentacionit të tenderave, zbatueshmërinë e studimeve teknike dhe ekonomike dhe monitorimin dhe supervizimin e projekteve me rëndësi kombëtare në lidhje me grumbullimin/trajtimin/depozitimin përfundimtar të mbetjeve. </w:t>
      </w:r>
    </w:p>
    <w:p w:rsidR="00911181" w:rsidRPr="002B1B8B" w:rsidRDefault="00911181" w:rsidP="00911181">
      <w:pPr>
        <w:rPr>
          <w:b/>
          <w:color w:val="000000" w:themeColor="text1"/>
        </w:rPr>
      </w:pPr>
      <w:r w:rsidRPr="002B1B8B">
        <w:rPr>
          <w:b/>
          <w:color w:val="000000" w:themeColor="text1"/>
        </w:rPr>
        <w:t>M</w:t>
      </w:r>
      <w:r>
        <w:rPr>
          <w:b/>
          <w:color w:val="000000" w:themeColor="text1"/>
        </w:rPr>
        <w:t>17.</w:t>
      </w:r>
      <w:r w:rsidRPr="002B1B8B">
        <w:rPr>
          <w:b/>
          <w:color w:val="000000" w:themeColor="text1"/>
        </w:rPr>
        <w:t xml:space="preserve"> </w:t>
      </w:r>
      <w:r w:rsidR="00A442FC" w:rsidRPr="00A442FC">
        <w:rPr>
          <w:rFonts w:cs="Arial"/>
          <w:b/>
          <w:color w:val="000000" w:themeColor="text1"/>
        </w:rPr>
        <w:t xml:space="preserve">Ndjekja e zbatimit të </w:t>
      </w:r>
      <w:r w:rsidR="00781B0D">
        <w:rPr>
          <w:rFonts w:cs="Arial"/>
          <w:b/>
          <w:color w:val="000000" w:themeColor="text1"/>
        </w:rPr>
        <w:t>Dokumentit të Politikave Strategjike</w:t>
      </w:r>
      <w:r w:rsidR="00A442FC" w:rsidRPr="00A442FC">
        <w:rPr>
          <w:rFonts w:cs="Arial"/>
          <w:b/>
          <w:color w:val="000000" w:themeColor="text1"/>
        </w:rPr>
        <w:t xml:space="preserve"> kryhet nga Autoriteti Kombëtar për Menaxhimin e Mbetjeve</w:t>
      </w:r>
      <w:r w:rsidRPr="00A442FC">
        <w:rPr>
          <w:b/>
          <w:color w:val="000000" w:themeColor="text1"/>
        </w:rPr>
        <w:t>.</w:t>
      </w:r>
    </w:p>
    <w:p w:rsidR="00911181" w:rsidRPr="002B1B8B" w:rsidRDefault="00911181" w:rsidP="00911181">
      <w:pPr>
        <w:rPr>
          <w:color w:val="000000" w:themeColor="text1"/>
        </w:rPr>
      </w:pPr>
      <w:r w:rsidRPr="009D12A0">
        <w:rPr>
          <w:color w:val="000000" w:themeColor="text1"/>
        </w:rPr>
        <w:t xml:space="preserve">Autoriteti Kombëtar për Menaxhimin e Mbetjeve ndjek zbatimin e </w:t>
      </w:r>
      <w:r w:rsidR="00781B0D">
        <w:rPr>
          <w:color w:val="000000" w:themeColor="text1"/>
        </w:rPr>
        <w:t>Dokumentit të Politikave Strategjike</w:t>
      </w:r>
      <w:r>
        <w:rPr>
          <w:color w:val="000000" w:themeColor="text1"/>
        </w:rPr>
        <w:t xml:space="preserve"> Kombëtare të Menaxhimit të Mbetjeve dhe planeve sipas fushës së përgjegjësisë së ministries përgjegjëse për mjedisin</w:t>
      </w:r>
      <w:r w:rsidRPr="002B1B8B">
        <w:rPr>
          <w:color w:val="000000" w:themeColor="text1"/>
        </w:rPr>
        <w:t xml:space="preserve">. </w:t>
      </w:r>
      <w:r>
        <w:rPr>
          <w:color w:val="000000" w:themeColor="text1"/>
        </w:rPr>
        <w:t xml:space="preserve">Ai do të menaxhojë fondet e dhëna nga qeveria dhe donatorët. Ai do të lehtësojë marrëveshjet financiare në nivelin e Zonave të Menaxhimit të Mbetjeve dhe do të udhëzojë zbatimin në nivel vendor. </w:t>
      </w:r>
    </w:p>
    <w:p w:rsidR="00911181" w:rsidRDefault="00911181" w:rsidP="00911181">
      <w:pPr>
        <w:rPr>
          <w:color w:val="000000" w:themeColor="text1"/>
        </w:rPr>
      </w:pPr>
      <w:r>
        <w:rPr>
          <w:color w:val="000000" w:themeColor="text1"/>
        </w:rPr>
        <w:t xml:space="preserve">Autoriteti do të menaxhojë Fondin për Menaxhimin e Mbetjeve (FMM), që mbështet krijimin dhe funksionim efikas të Rrjetit Kombëtar të Interguar të Objekteve për Menaxhimin e Mbetjeve. Ai do të mbikëqyrë planifikimin, ndërtimin/modernizimin/përmirësimin dhe monitorojë performancën e sistemeve për menaxhimin e mbetjeve. </w:t>
      </w:r>
    </w:p>
    <w:p w:rsidR="00911181" w:rsidRDefault="00911181" w:rsidP="00911181">
      <w:pPr>
        <w:rPr>
          <w:color w:val="000000" w:themeColor="text1"/>
        </w:rPr>
      </w:pPr>
      <w:r>
        <w:rPr>
          <w:color w:val="000000" w:themeColor="text1"/>
        </w:rPr>
        <w:t>Autoriteti do të hartojë kuadrin e marrëveshjeve dhe do t’i orientojë bashkitë në dhënien e shërbimeve sipas specifikimeve që lidhen me performancën, koncensionet dhe kontraktimet të tjera në fushën e mbetjeve. Ai do të zhvillojë udhëzimet teknike lidhur me shërbimet, teknologjitë, kostot dhe përcaktimin e tarifave.</w:t>
      </w:r>
      <w:r w:rsidRPr="00FB643B">
        <w:rPr>
          <w:color w:val="000000" w:themeColor="text1"/>
        </w:rPr>
        <w:t xml:space="preserve"> </w:t>
      </w:r>
    </w:p>
    <w:p w:rsidR="00911181" w:rsidRDefault="00911181" w:rsidP="00911181">
      <w:pPr>
        <w:rPr>
          <w:color w:val="000000" w:themeColor="text1"/>
        </w:rPr>
      </w:pPr>
      <w:r>
        <w:rPr>
          <w:color w:val="000000" w:themeColor="text1"/>
        </w:rPr>
        <w:t>Autoriteti mund të marrë mbi vete përgjegjësitë ekzekutive të zbatimit dhe mbikëqyrjes. Në këtë rast, Autoriteti mund të lëshojë, menaxhojë dhe supervizojë kontrata me objekt asistencën teknike</w:t>
      </w:r>
      <w:r w:rsidRPr="00FB643B">
        <w:rPr>
          <w:color w:val="000000" w:themeColor="text1"/>
        </w:rPr>
        <w:t>.</w:t>
      </w:r>
      <w:r>
        <w:rPr>
          <w:color w:val="000000" w:themeColor="text1"/>
        </w:rPr>
        <w:t xml:space="preserve"> </w:t>
      </w:r>
    </w:p>
    <w:p w:rsidR="00911181" w:rsidRPr="00A442FC" w:rsidRDefault="00911181" w:rsidP="00911181">
      <w:pPr>
        <w:rPr>
          <w:b/>
          <w:color w:val="000000" w:themeColor="text1"/>
        </w:rPr>
      </w:pPr>
      <w:r w:rsidRPr="002B1B8B">
        <w:rPr>
          <w:b/>
          <w:color w:val="000000" w:themeColor="text1"/>
        </w:rPr>
        <w:t>M</w:t>
      </w:r>
      <w:r>
        <w:rPr>
          <w:b/>
          <w:color w:val="000000" w:themeColor="text1"/>
        </w:rPr>
        <w:t>18.</w:t>
      </w:r>
      <w:r w:rsidRPr="002B1B8B">
        <w:rPr>
          <w:b/>
          <w:color w:val="000000" w:themeColor="text1"/>
        </w:rPr>
        <w:t xml:space="preserve"> </w:t>
      </w:r>
      <w:r w:rsidR="00A442FC" w:rsidRPr="00A442FC">
        <w:rPr>
          <w:rFonts w:cs="Arial"/>
          <w:b/>
          <w:color w:val="000000" w:themeColor="text1"/>
        </w:rPr>
        <w:t>Ministria përgjegjëse për mjedisin përgatit për Bashkitë udhëzime që lidhen me zbatimin, përfshirë kodet teknike, standartet minimale të detyruara, specifikimet teknike dhe paketën e dokumenteve të kontratës.</w:t>
      </w:r>
      <w:r w:rsidRPr="00A442FC">
        <w:rPr>
          <w:b/>
          <w:color w:val="000000" w:themeColor="text1"/>
        </w:rPr>
        <w:t xml:space="preserve"> </w:t>
      </w:r>
    </w:p>
    <w:p w:rsidR="00911181" w:rsidRPr="0050341C" w:rsidRDefault="00911181" w:rsidP="00911181">
      <w:r>
        <w:rPr>
          <w:color w:val="000000" w:themeColor="text1"/>
        </w:rPr>
        <w:t xml:space="preserve">Autoriteti Kombëtar </w:t>
      </w:r>
      <w:r>
        <w:t xml:space="preserve">do të zhvillojë mjete dhe udhëzime mbështetëse për të ndihmuar në zbatimin e sistemeve të interguara të menaxhimit të mbetjeve. Udhëzimet do të përfshijnë standartet e përkohshme të depozitimit të mbetjeve që lejojnë përmirësimin e përkohshëm të venddepozitimeve të tyre. </w:t>
      </w:r>
    </w:p>
    <w:p w:rsidR="00911181" w:rsidRPr="00A442FC" w:rsidRDefault="00911181" w:rsidP="00911181">
      <w:pPr>
        <w:rPr>
          <w:b/>
          <w:color w:val="000000" w:themeColor="text1"/>
        </w:rPr>
      </w:pPr>
      <w:r w:rsidRPr="002B1B8B">
        <w:rPr>
          <w:b/>
          <w:color w:val="000000" w:themeColor="text1"/>
        </w:rPr>
        <w:t>M</w:t>
      </w:r>
      <w:r>
        <w:rPr>
          <w:b/>
          <w:color w:val="000000" w:themeColor="text1"/>
        </w:rPr>
        <w:t xml:space="preserve">19. </w:t>
      </w:r>
      <w:r w:rsidR="00A442FC" w:rsidRPr="00A442FC">
        <w:rPr>
          <w:rFonts w:cs="Arial"/>
          <w:b/>
          <w:color w:val="000000" w:themeColor="text1"/>
        </w:rPr>
        <w:t>Bashkitë miratojnë rregulloret e menaxhimit të integruar të mbetjeve, në përputhje me legjislacionin në fuqi.</w:t>
      </w:r>
      <w:r w:rsidRPr="00A442FC">
        <w:rPr>
          <w:b/>
          <w:color w:val="000000" w:themeColor="text1"/>
        </w:rPr>
        <w:t xml:space="preserve"> </w:t>
      </w:r>
    </w:p>
    <w:p w:rsidR="00911181" w:rsidRDefault="00911181" w:rsidP="00911181">
      <w:pPr>
        <w:rPr>
          <w:color w:val="000000" w:themeColor="text1"/>
        </w:rPr>
      </w:pPr>
      <w:r>
        <w:rPr>
          <w:color w:val="000000" w:themeColor="text1"/>
        </w:rPr>
        <w:t>Rregulloret bashkiake do të përcaktojnë në hollësi të gjitha veprimtaritë që përfshin shërbimi i menaxhimit të mbetjeve, sipas kërkesave të përcaktuara me ligj</w:t>
      </w:r>
      <w:r w:rsidRPr="002B1B8B">
        <w:rPr>
          <w:color w:val="000000" w:themeColor="text1"/>
        </w:rPr>
        <w:t xml:space="preserve">. </w:t>
      </w:r>
      <w:r>
        <w:rPr>
          <w:color w:val="000000" w:themeColor="text1"/>
        </w:rPr>
        <w:t>Bashkitë do të hartojnë rregulloret e tyre, me asistencë teknike nga brenda apo jashtë vendit</w:t>
      </w:r>
      <w:r w:rsidRPr="002B1B8B">
        <w:rPr>
          <w:color w:val="000000" w:themeColor="text1"/>
        </w:rPr>
        <w:t xml:space="preserve">. </w:t>
      </w:r>
      <w:r>
        <w:rPr>
          <w:color w:val="000000" w:themeColor="text1"/>
        </w:rPr>
        <w:t>Fusha e veprimit të rregullores do të jepet nga Autoriteti. Rregulloret do të jenë shtrënguese për palët e treta, të përfshira në dhënien e shërbimeve, koncesionarët ose PPP-të</w:t>
      </w:r>
      <w:r w:rsidRPr="002B1B8B">
        <w:rPr>
          <w:color w:val="000000" w:themeColor="text1"/>
        </w:rPr>
        <w:t>.</w:t>
      </w:r>
    </w:p>
    <w:p w:rsidR="00911181" w:rsidRDefault="00911181" w:rsidP="00911181">
      <w:pPr>
        <w:rPr>
          <w:lang w:val="sq-AL"/>
        </w:rPr>
      </w:pPr>
      <w:r w:rsidRPr="00E129B0">
        <w:rPr>
          <w:color w:val="000000"/>
          <w:lang w:val="sq-AL"/>
        </w:rPr>
        <w:t>.</w:t>
      </w:r>
      <w:r w:rsidRPr="00A84F9F">
        <w:rPr>
          <w:lang w:val="sq-AL"/>
        </w:rPr>
        <w:t xml:space="preserve"> </w:t>
      </w:r>
    </w:p>
    <w:p w:rsidR="00911181" w:rsidRDefault="00911181" w:rsidP="00911181">
      <w:pPr>
        <w:rPr>
          <w:lang w:val="sq-AL"/>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911181" w:rsidTr="00911181">
        <w:trPr>
          <w:tblHeader/>
        </w:trPr>
        <w:tc>
          <w:tcPr>
            <w:tcW w:w="3044"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Masat</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2023 – 2028</w:t>
            </w:r>
          </w:p>
        </w:tc>
        <w:tc>
          <w:tcPr>
            <w:tcW w:w="2877"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2028 – 2033</w:t>
            </w:r>
          </w:p>
        </w:tc>
      </w:tr>
      <w:tr w:rsidR="00911181" w:rsidRPr="00911181" w:rsidTr="00911181">
        <w:tc>
          <w:tcPr>
            <w:tcW w:w="3044" w:type="dxa"/>
            <w:shd w:val="clear" w:color="auto" w:fill="FBE4D5" w:themeFill="accent2" w:themeFillTint="33"/>
          </w:tcPr>
          <w:p w:rsidR="00911181" w:rsidRPr="00911181" w:rsidRDefault="00911181" w:rsidP="00911181">
            <w:pPr>
              <w:spacing w:after="0"/>
              <w:rPr>
                <w:rFonts w:cs="Arial"/>
                <w:b/>
                <w:color w:val="000000" w:themeColor="text1"/>
              </w:rPr>
            </w:pPr>
            <w:r w:rsidRPr="00911181">
              <w:rPr>
                <w:rFonts w:cs="Arial"/>
                <w:b/>
                <w:color w:val="000000" w:themeColor="text1"/>
              </w:rPr>
              <w:t>M13.</w:t>
            </w:r>
            <w:r w:rsidRPr="00911181">
              <w:rPr>
                <w:rFonts w:cs="Arial"/>
                <w:lang w:val="sq-AL"/>
              </w:rPr>
              <w:t xml:space="preserve"> </w:t>
            </w:r>
            <w:r w:rsidRPr="00911181">
              <w:rPr>
                <w:rFonts w:cs="Arial"/>
                <w:color w:val="000000" w:themeColor="text1"/>
              </w:rPr>
              <w:t>Autoritetet qendrore në bashkëpunim të ngushtë me pushtetin vendor kanë rishikuar legjislacionin në fuqi për menaxhimin e mbetjeve</w:t>
            </w:r>
          </w:p>
        </w:tc>
        <w:tc>
          <w:tcPr>
            <w:tcW w:w="3255" w:type="dxa"/>
            <w:shd w:val="clear" w:color="auto" w:fill="F2F2F2" w:themeFill="background1" w:themeFillShade="F2"/>
          </w:tcPr>
          <w:p w:rsidR="00911181" w:rsidRPr="00911181" w:rsidRDefault="00911181" w:rsidP="00911181">
            <w:pPr>
              <w:rPr>
                <w:rFonts w:cs="Arial"/>
                <w:b/>
                <w:color w:val="000000" w:themeColor="text1"/>
              </w:rPr>
            </w:pPr>
            <w:r w:rsidRPr="00911181">
              <w:rPr>
                <w:rFonts w:cs="Arial"/>
                <w:color w:val="000000" w:themeColor="text1"/>
              </w:rPr>
              <w:t xml:space="preserve">Kuadri ligjor në fuqi është përafruar thuajse tërësisht me Direktivat e BEsë. Objektivat e përcaktuara nuk janë përmbushur. </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Objektivat e përcaktuar nga VKM teknike janë rishikuar përsa i përket afateve kohore.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Ministria e Mjedisit, ose Autoriteti Kombëtar për Menaxhimin e Mbetjeve, pas krijimit të tij, vlerëson aftësinë e bashkive në përmbushjen e qëllimeve.</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Janë përcaktuar kushtet dhe afatet kohore për përmbushjen e objektivave, sipas Kapitullit 27.</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p>
        </w:tc>
      </w:tr>
      <w:tr w:rsidR="00911181" w:rsidRPr="00911181" w:rsidTr="00911181">
        <w:tc>
          <w:tcPr>
            <w:tcW w:w="3044" w:type="dxa"/>
            <w:shd w:val="clear" w:color="auto" w:fill="FBE4D5" w:themeFill="accent2" w:themeFillTint="33"/>
          </w:tcPr>
          <w:p w:rsidR="00A442FC" w:rsidRPr="00911181" w:rsidRDefault="00911181" w:rsidP="00A442FC">
            <w:pPr>
              <w:rPr>
                <w:rFonts w:cs="Arial"/>
                <w:b/>
                <w:color w:val="000000" w:themeColor="text1"/>
              </w:rPr>
            </w:pPr>
            <w:r w:rsidRPr="00911181">
              <w:rPr>
                <w:rFonts w:cs="Arial"/>
                <w:b/>
                <w:color w:val="000000" w:themeColor="text1"/>
              </w:rPr>
              <w:t>M14.</w:t>
            </w:r>
            <w:r w:rsidRPr="00911181">
              <w:rPr>
                <w:rFonts w:cs="Arial"/>
                <w:lang w:val="sq-AL"/>
              </w:rPr>
              <w:t xml:space="preserve"> </w:t>
            </w:r>
            <w:r w:rsidR="00A442FC">
              <w:rPr>
                <w:rFonts w:cs="Arial"/>
                <w:lang w:val="sq-AL"/>
              </w:rPr>
              <w:t xml:space="preserve">Qartësimi </w:t>
            </w:r>
            <w:r w:rsidR="00A442FC">
              <w:rPr>
                <w:rFonts w:cs="Arial"/>
                <w:color w:val="000000" w:themeColor="text1"/>
              </w:rPr>
              <w:t xml:space="preserve"> i</w:t>
            </w:r>
            <w:r w:rsidR="00A442FC" w:rsidRPr="00911181">
              <w:rPr>
                <w:rFonts w:cs="Arial"/>
                <w:color w:val="000000" w:themeColor="text1"/>
              </w:rPr>
              <w:t xml:space="preserve"> role</w:t>
            </w:r>
            <w:r w:rsidR="00A442FC">
              <w:rPr>
                <w:rFonts w:cs="Arial"/>
                <w:color w:val="000000" w:themeColor="text1"/>
              </w:rPr>
              <w:t>ve</w:t>
            </w:r>
            <w:r w:rsidR="00A442FC" w:rsidRPr="00911181">
              <w:rPr>
                <w:rFonts w:cs="Arial"/>
                <w:color w:val="000000" w:themeColor="text1"/>
              </w:rPr>
              <w:t xml:space="preserve"> dhe përgjegjësi</w:t>
            </w:r>
            <w:r w:rsidR="00A442FC">
              <w:rPr>
                <w:rFonts w:cs="Arial"/>
                <w:color w:val="000000" w:themeColor="text1"/>
              </w:rPr>
              <w:t>ve</w:t>
            </w:r>
            <w:r w:rsidR="00A442FC" w:rsidRPr="00911181">
              <w:rPr>
                <w:rFonts w:cs="Arial"/>
                <w:color w:val="000000" w:themeColor="text1"/>
              </w:rPr>
              <w:t xml:space="preserve"> institucionale për njësitë e qeverisjes qendrore dhe vendore </w:t>
            </w:r>
            <w:r w:rsidR="00A442FC">
              <w:rPr>
                <w:rFonts w:cs="Arial"/>
                <w:color w:val="000000" w:themeColor="text1"/>
              </w:rPr>
              <w:t xml:space="preserve">si </w:t>
            </w:r>
            <w:r w:rsidR="00A442FC" w:rsidRPr="00911181">
              <w:rPr>
                <w:rFonts w:cs="Arial"/>
                <w:color w:val="000000" w:themeColor="text1"/>
              </w:rPr>
              <w:t>dhe institucionet e tjera, përfshirë edhe ato rajonale të cilat janë ngarkuar me funksione mbështetëse.</w:t>
            </w:r>
          </w:p>
          <w:p w:rsidR="00911181" w:rsidRPr="00911181" w:rsidRDefault="00911181" w:rsidP="00911181">
            <w:pPr>
              <w:rPr>
                <w:rFonts w:cs="Arial"/>
                <w:b/>
                <w:color w:val="000000" w:themeColor="text1"/>
              </w:rPr>
            </w:pPr>
            <w:r w:rsidRPr="00911181">
              <w:rPr>
                <w:rFonts w:cs="Arial"/>
                <w:color w:val="000000" w:themeColor="text1"/>
              </w:rPr>
              <w:t>.</w:t>
            </w:r>
          </w:p>
          <w:p w:rsidR="00911181" w:rsidRPr="00911181" w:rsidRDefault="00911181" w:rsidP="00911181">
            <w:pPr>
              <w:spacing w:after="0"/>
              <w:rPr>
                <w:rFonts w:cs="Arial"/>
                <w:b/>
                <w:color w:val="000000" w:themeColor="text1"/>
              </w:rPr>
            </w:pP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Ligji 10463/2011 përcakton tre nivele, përfshi ministritë përgjegjëse për mjedisin dhe infrastrukturën, Këshillin e Qarkut dhe Bashkitë.</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 xml:space="preserve">Janë përcaktuar nivelet menaxhuese, sëbashku me strukturat mbështetëse. </w:t>
            </w:r>
          </w:p>
          <w:p w:rsid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Rolet dhe funksionimi i AKMM është i plotë.</w:t>
            </w:r>
            <w:r w:rsidRPr="00911181">
              <w:rPr>
                <w:rFonts w:ascii="Arial" w:hAnsi="Arial" w:cs="Arial"/>
                <w:color w:val="000000" w:themeColor="text1"/>
                <w:sz w:val="20"/>
                <w:szCs w:val="20"/>
              </w:rPr>
              <w:t xml:space="preserve"> </w:t>
            </w:r>
          </w:p>
          <w:p w:rsidR="00A442FC" w:rsidRPr="00911181" w:rsidRDefault="00A442FC"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Pr>
                <w:rFonts w:ascii="Arial" w:hAnsi="Arial" w:cs="Arial"/>
                <w:color w:val="000000" w:themeColor="text1"/>
                <w:sz w:val="20"/>
                <w:szCs w:val="20"/>
              </w:rPr>
              <w:t>Roli dhe funksionimi i AKUM</w:t>
            </w:r>
          </w:p>
        </w:tc>
        <w:tc>
          <w:tcPr>
            <w:tcW w:w="2693" w:type="dxa"/>
          </w:tcPr>
          <w:p w:rsidR="00911181" w:rsidRPr="00911181" w:rsidRDefault="00A442FC"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Pr>
                <w:rFonts w:ascii="Arial" w:hAnsi="Arial" w:cs="Arial"/>
                <w:color w:val="000000"/>
                <w:sz w:val="20"/>
                <w:szCs w:val="20"/>
                <w:lang w:val="sq-AL"/>
              </w:rPr>
              <w:t>Zbatimi i detyrimeve sipas fushave të përgjegjësisë që kanë institucionet e ngritura në fushën e menaxhimit të mbetjeve.</w:t>
            </w:r>
          </w:p>
        </w:tc>
        <w:tc>
          <w:tcPr>
            <w:tcW w:w="2877" w:type="dxa"/>
          </w:tcPr>
          <w:p w:rsidR="00911181" w:rsidRPr="00911181" w:rsidRDefault="00A442FC"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Pr>
                <w:rFonts w:ascii="Arial" w:hAnsi="Arial" w:cs="Arial"/>
                <w:color w:val="000000"/>
                <w:sz w:val="20"/>
                <w:szCs w:val="20"/>
                <w:lang w:val="sq-AL"/>
              </w:rPr>
              <w:t>Zbatimi i detyrimeve sipas fushave të përgjegjësisë që kanë institucionet e ngritura në fushën e menaxhimit të mbetjeve.</w:t>
            </w:r>
          </w:p>
        </w:tc>
      </w:tr>
      <w:tr w:rsidR="00911181" w:rsidRPr="00911181" w:rsidTr="00911181">
        <w:tc>
          <w:tcPr>
            <w:tcW w:w="3044" w:type="dxa"/>
            <w:shd w:val="clear" w:color="auto" w:fill="FBE4D5" w:themeFill="accent2" w:themeFillTint="33"/>
          </w:tcPr>
          <w:p w:rsidR="00911181" w:rsidRPr="00911181" w:rsidRDefault="00911181" w:rsidP="00131197">
            <w:pPr>
              <w:spacing w:after="0"/>
              <w:rPr>
                <w:rFonts w:cs="Arial"/>
                <w:b/>
                <w:color w:val="000000" w:themeColor="text1"/>
              </w:rPr>
            </w:pPr>
            <w:r w:rsidRPr="00911181">
              <w:rPr>
                <w:rFonts w:cs="Arial"/>
                <w:b/>
                <w:color w:val="000000" w:themeColor="text1"/>
              </w:rPr>
              <w:t xml:space="preserve">M15. </w:t>
            </w:r>
            <w:r w:rsidRPr="00911181">
              <w:rPr>
                <w:rFonts w:cs="Arial"/>
                <w:color w:val="000000" w:themeColor="text1"/>
              </w:rPr>
              <w:t>Ngritja e Autoriteti</w:t>
            </w:r>
            <w:r w:rsidR="00131197">
              <w:rPr>
                <w:rFonts w:cs="Arial"/>
                <w:color w:val="000000" w:themeColor="text1"/>
              </w:rPr>
              <w:t>t</w:t>
            </w:r>
            <w:r w:rsidRPr="00911181">
              <w:rPr>
                <w:rFonts w:cs="Arial"/>
                <w:color w:val="000000" w:themeColor="text1"/>
              </w:rPr>
              <w:t xml:space="preserve"> Kom</w:t>
            </w:r>
            <w:r w:rsidR="00131197">
              <w:rPr>
                <w:rFonts w:cs="Arial"/>
                <w:color w:val="000000" w:themeColor="text1"/>
              </w:rPr>
              <w:t>bëtar për Menaxhimin e Mbetjeve.</w:t>
            </w:r>
          </w:p>
        </w:tc>
        <w:tc>
          <w:tcPr>
            <w:tcW w:w="3255" w:type="dxa"/>
            <w:shd w:val="clear" w:color="auto" w:fill="F2F2F2" w:themeFill="background1" w:themeFillShade="F2"/>
          </w:tcPr>
          <w:p w:rsidR="00911181" w:rsidRPr="00911181" w:rsidRDefault="00131197" w:rsidP="00911181">
            <w:pPr>
              <w:rPr>
                <w:rFonts w:cs="Arial"/>
                <w:color w:val="000000" w:themeColor="text1"/>
              </w:rPr>
            </w:pPr>
            <w:r>
              <w:rPr>
                <w:rFonts w:cs="Arial"/>
                <w:color w:val="000000" w:themeColor="text1"/>
              </w:rPr>
              <w:t>Nuk ka asnje autoritet te ngritur qe te trajtoje ceshtjet e menaxhimit te mbetjeve.</w:t>
            </w:r>
          </w:p>
        </w:tc>
        <w:tc>
          <w:tcPr>
            <w:tcW w:w="2693" w:type="dxa"/>
          </w:tcPr>
          <w:p w:rsidR="00911181" w:rsidRPr="00911181" w:rsidRDefault="00131197"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Pr>
                <w:rFonts w:ascii="Arial" w:hAnsi="Arial" w:cs="Arial"/>
                <w:color w:val="000000"/>
                <w:sz w:val="20"/>
                <w:szCs w:val="20"/>
                <w:lang w:val="sq-AL"/>
              </w:rPr>
              <w:t>Duhet</w:t>
            </w:r>
            <w:r w:rsidR="00911181" w:rsidRPr="00911181">
              <w:rPr>
                <w:rFonts w:ascii="Arial" w:hAnsi="Arial" w:cs="Arial"/>
                <w:color w:val="000000"/>
                <w:sz w:val="20"/>
                <w:szCs w:val="20"/>
                <w:lang w:val="sq-AL"/>
              </w:rPr>
              <w:t xml:space="preserve"> krijuar Autoriteti Komb</w:t>
            </w:r>
            <w:r>
              <w:rPr>
                <w:rFonts w:ascii="Arial" w:hAnsi="Arial" w:cs="Arial"/>
                <w:color w:val="000000"/>
                <w:sz w:val="20"/>
                <w:szCs w:val="20"/>
                <w:lang w:val="sq-AL"/>
              </w:rPr>
              <w:t>ë</w:t>
            </w:r>
            <w:r w:rsidR="00911181" w:rsidRPr="00911181">
              <w:rPr>
                <w:rFonts w:ascii="Arial" w:hAnsi="Arial" w:cs="Arial"/>
                <w:color w:val="000000"/>
                <w:sz w:val="20"/>
                <w:szCs w:val="20"/>
                <w:lang w:val="sq-AL"/>
              </w:rPr>
              <w:t>tar për Menaxhimin e Mbetjeve.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Janë përcaktuar qartë kompetencat e autoritetit</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VKM Nr. 333 dt. 26.01.2011, “Për </w:t>
            </w:r>
            <w:r w:rsidRPr="00911181">
              <w:rPr>
                <w:rFonts w:ascii="Arial" w:hAnsi="Arial" w:cs="Arial"/>
                <w:color w:val="000000"/>
                <w:sz w:val="20"/>
                <w:szCs w:val="20"/>
                <w:lang w:val="sq-AL"/>
              </w:rPr>
              <w:lastRenderedPageBreak/>
              <w:t>menaxhimin e lendfilleve rajonale” është shfuqizuar.</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Është krijuar AKUM me VKM-në nr.431, datë 11.07.2018 “Për krijimin, organizimin dhe funksionimin e Agjencisë Kombëtare të Ujësjellës-Kanalizimeve dhe Infrastrukturës së Mbetjeve (AKUM)”. Krijohet baza ligjore e cila legjitimon funksionimin e AKUM.</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Varësisht ecurisë  </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Varësisht ecurisë</w:t>
            </w:r>
          </w:p>
        </w:tc>
      </w:tr>
      <w:tr w:rsidR="00911181" w:rsidRPr="00911181" w:rsidTr="00911181">
        <w:tc>
          <w:tcPr>
            <w:tcW w:w="3044" w:type="dxa"/>
            <w:shd w:val="clear" w:color="auto" w:fill="FBE4D5" w:themeFill="accent2" w:themeFillTint="33"/>
          </w:tcPr>
          <w:p w:rsidR="00911181" w:rsidRPr="00911181" w:rsidRDefault="00911181" w:rsidP="00911181">
            <w:pPr>
              <w:spacing w:after="0"/>
              <w:rPr>
                <w:rFonts w:cs="Arial"/>
                <w:b/>
                <w:color w:val="000000" w:themeColor="text1"/>
              </w:rPr>
            </w:pPr>
            <w:r w:rsidRPr="00911181">
              <w:rPr>
                <w:rFonts w:cs="Arial"/>
                <w:b/>
                <w:color w:val="000000" w:themeColor="text1"/>
              </w:rPr>
              <w:t xml:space="preserve">M16. </w:t>
            </w:r>
            <w:r w:rsidRPr="00911181">
              <w:rPr>
                <w:rFonts w:cs="Arial"/>
                <w:color w:val="000000" w:themeColor="text1"/>
              </w:rPr>
              <w:t>Autoriteti Kombëtar për Menaxhimin e Mbetjeve ka një strukturë të veçantë për menaxhimin e mbetjeve të rrezikshme dhe jo-bashkiake.</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Nuk ka struktura të ndara për menaxhimin e mbetjeve të rrezikshme dhe jo-bashkiake.</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Një njësi për menaxhimin e mbetjeve të rrezikshme dhe jo-bashkiake është ngritur pranë AKMM.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Është përgatitur dokumentacioni për sistemin e grumbullimit/transportit të mbetjeve të rrezikshme dhe jo-bashkiake.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Janë përgatitur udhëzimet për rehabilitimin e pikave të nxehta mjedisore.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Janë përgatitur manualet për mbylljen/përshtatjen </w:t>
            </w:r>
            <w:r w:rsidRPr="00911181">
              <w:rPr>
                <w:rFonts w:ascii="Arial" w:hAnsi="Arial" w:cs="Arial"/>
                <w:color w:val="000000"/>
                <w:sz w:val="20"/>
                <w:szCs w:val="20"/>
                <w:lang w:val="sq-AL"/>
              </w:rPr>
              <w:lastRenderedPageBreak/>
              <w:t>e lendfilleve të pakontrolluara.</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Është krijuar AKUM me VKM-në nr.431, datë 11.07.2018 “Për krijimin, organizimin dhe funksionimin e Agjencisë Kombëtare të Ujësjellës-Kanalizimeve dhe Infrastrukturës së Mbetjeve (AKUM)”,</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Njësia për mbetjet e rrezikshme dhe jo-bashkiake është zhvilluar në nivel departamenti.</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Zhvillimi i politikave dhe dokumenteve planifikuese për rrymat e tjera të mbetjeve.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Hartimi i skemave të grumbullimit dhe riciklimit për rrymat e veçanta të mbetjeve, sipas sistemeve të Përgjegjësisë së Zgjeruar të Prodhuesit që do të ngrihen në përputhje me Master Planet e përgatitura nga </w:t>
            </w:r>
            <w:r w:rsidRPr="00911181">
              <w:rPr>
                <w:rFonts w:ascii="Arial" w:hAnsi="Arial" w:cs="Arial"/>
                <w:color w:val="000000"/>
                <w:sz w:val="20"/>
                <w:szCs w:val="20"/>
                <w:lang w:val="sq-AL"/>
              </w:rPr>
              <w:lastRenderedPageBreak/>
              <w:t>prodhuesit për rrymat e mbetjeve që gjenerojnë.</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Zhvillimin e dokumenteve dhe politikave rregullatore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Përgatitjen e dokumenteve teknike për investimet</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Përcaktimet teknike dhe ekonomike për të garantuar trajtimin e sigurt dhe depozitimin e mbetjeve të rrezikshme dhe rehabilitimin e zonave të “nxehta”.</w:t>
            </w:r>
          </w:p>
        </w:tc>
      </w:tr>
      <w:tr w:rsidR="00911181" w:rsidRPr="00911181" w:rsidTr="00911181">
        <w:tc>
          <w:tcPr>
            <w:tcW w:w="3044" w:type="dxa"/>
            <w:shd w:val="clear" w:color="auto" w:fill="FBE4D5" w:themeFill="accent2" w:themeFillTint="33"/>
          </w:tcPr>
          <w:p w:rsidR="00911181" w:rsidRPr="00911181" w:rsidRDefault="00911181" w:rsidP="00911181">
            <w:pPr>
              <w:rPr>
                <w:rFonts w:cs="Arial"/>
                <w:b/>
                <w:color w:val="000000" w:themeColor="text1"/>
              </w:rPr>
            </w:pPr>
            <w:r w:rsidRPr="00911181">
              <w:rPr>
                <w:rFonts w:cs="Arial"/>
                <w:b/>
                <w:color w:val="000000" w:themeColor="text1"/>
              </w:rPr>
              <w:t xml:space="preserve">M17. </w:t>
            </w:r>
            <w:r w:rsidR="00131197" w:rsidRPr="00A978EC">
              <w:rPr>
                <w:rFonts w:cs="Arial"/>
                <w:color w:val="000000" w:themeColor="text1"/>
              </w:rPr>
              <w:t>Ndjekja e zbatimit të</w:t>
            </w:r>
            <w:r w:rsidR="00131197">
              <w:rPr>
                <w:rFonts w:cs="Arial"/>
                <w:b/>
                <w:color w:val="000000" w:themeColor="text1"/>
              </w:rPr>
              <w:t xml:space="preserve"> </w:t>
            </w:r>
            <w:r w:rsidR="00781B0D">
              <w:rPr>
                <w:rFonts w:cs="Arial"/>
                <w:color w:val="000000" w:themeColor="text1"/>
              </w:rPr>
              <w:t>Dokumentit të Politikave Strategjike</w:t>
            </w:r>
            <w:r w:rsidR="00131197" w:rsidRPr="00911181">
              <w:rPr>
                <w:rFonts w:cs="Arial"/>
                <w:color w:val="000000" w:themeColor="text1"/>
              </w:rPr>
              <w:t xml:space="preserve"> </w:t>
            </w:r>
            <w:r w:rsidR="00131197">
              <w:rPr>
                <w:rFonts w:cs="Arial"/>
                <w:color w:val="000000" w:themeColor="text1"/>
              </w:rPr>
              <w:t xml:space="preserve">kryhet nga </w:t>
            </w:r>
            <w:r w:rsidR="00131197" w:rsidRPr="00911181">
              <w:rPr>
                <w:rFonts w:cs="Arial"/>
                <w:color w:val="000000" w:themeColor="text1"/>
              </w:rPr>
              <w:t>Autoriteti Kombëtar për Menaxhimin e Mbetjeve .</w:t>
            </w:r>
          </w:p>
        </w:tc>
        <w:tc>
          <w:tcPr>
            <w:tcW w:w="3255" w:type="dxa"/>
            <w:shd w:val="clear" w:color="auto" w:fill="F2F2F2" w:themeFill="background1" w:themeFillShade="F2"/>
          </w:tcPr>
          <w:p w:rsidR="00911181" w:rsidRPr="00911181" w:rsidRDefault="00131197" w:rsidP="00131197">
            <w:pPr>
              <w:rPr>
                <w:rFonts w:cs="Arial"/>
                <w:color w:val="000000" w:themeColor="text1"/>
              </w:rPr>
            </w:pPr>
            <w:r>
              <w:rPr>
                <w:rFonts w:cs="Arial"/>
                <w:color w:val="000000" w:themeColor="text1"/>
              </w:rPr>
              <w:t>Aktualisht  nuk ka një autoritet të tillë</w:t>
            </w:r>
            <w:r w:rsidRPr="00911181">
              <w:rPr>
                <w:rFonts w:cs="Arial"/>
                <w:color w:val="000000" w:themeColor="text1"/>
              </w:rPr>
              <w:t>.</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Është miratuar Master Plani i Menaxhimit të Mbetjeve me investimet prioritare.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Janë përcaktuar zonat e Menaxhimit të Mbetjeve (ZMM)</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Janë zhvilluar studime ZMM-të.</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Kanë përfunduar studimet e fizibilitetit për ZMM-të. </w:t>
            </w:r>
          </w:p>
          <w:p w:rsidR="00911181" w:rsidRPr="00911181" w:rsidRDefault="00911181" w:rsidP="00131197">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Janë hartuar Planet për rrymat e veçanta të mbetjeve, sipas përparësisë. </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Është ngritur Rrjeti Kombëtar i Integruar i Objekteve për Menaxhimin e Mbetjeve, në përputhje me kuadrin ligjor. </w:t>
            </w:r>
          </w:p>
        </w:tc>
      </w:tr>
      <w:tr w:rsidR="00911181" w:rsidRPr="00911181" w:rsidTr="00911181">
        <w:tc>
          <w:tcPr>
            <w:tcW w:w="3044" w:type="dxa"/>
            <w:shd w:val="clear" w:color="auto" w:fill="FBE4D5" w:themeFill="accent2" w:themeFillTint="33"/>
          </w:tcPr>
          <w:p w:rsidR="00911181" w:rsidRPr="00911181" w:rsidRDefault="00911181" w:rsidP="00131197">
            <w:pPr>
              <w:spacing w:after="0"/>
              <w:rPr>
                <w:rFonts w:cs="Arial"/>
                <w:b/>
                <w:color w:val="000000" w:themeColor="text1"/>
              </w:rPr>
            </w:pPr>
            <w:r w:rsidRPr="00911181">
              <w:rPr>
                <w:rFonts w:cs="Arial"/>
                <w:b/>
                <w:color w:val="000000" w:themeColor="text1"/>
              </w:rPr>
              <w:t xml:space="preserve">M18. </w:t>
            </w:r>
            <w:r w:rsidR="00131197">
              <w:rPr>
                <w:rFonts w:cs="Arial"/>
                <w:color w:val="000000" w:themeColor="text1"/>
              </w:rPr>
              <w:t>Ministria përgjegjëse për mjedisin</w:t>
            </w:r>
            <w:r w:rsidRPr="00911181">
              <w:rPr>
                <w:rFonts w:cs="Arial"/>
                <w:color w:val="000000" w:themeColor="text1"/>
              </w:rPr>
              <w:t xml:space="preserve"> përgatit për Bashkitë udhëzime që lidhen me zbatimin, përfshirë kodet teknike, standartet minimale të detyruara, specifikimet teknike dhe paketën e dokumenteve të kontratës.</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 xml:space="preserve">Dy ligje që shërbejnë si bazë për kontratat, Ligji Nr. 8094 dt. 21.3.1996, “Për largimin publik të mbeturinave” dhe Nr. 125/2013, “Për koncensionet dhe PPP-të” </w:t>
            </w:r>
          </w:p>
          <w:p w:rsidR="00911181" w:rsidRPr="00911181" w:rsidRDefault="00911181" w:rsidP="00911181">
            <w:pPr>
              <w:rPr>
                <w:rFonts w:cs="Arial"/>
                <w:b/>
                <w:color w:val="000000" w:themeColor="text1"/>
              </w:rPr>
            </w:pP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Kanë hyrë në fuqi standartet minimale të detyruara të shërbimit.</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Kontratat dhe detyrimet kontraktuale janë rregulluar me ligj. Ligji Nr.8094 dt. 21.3.1996, “Për largimin publik të mbeturinave” është shfuqizuar.</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p>
        </w:tc>
      </w:tr>
      <w:tr w:rsidR="00911181" w:rsidRPr="00911181" w:rsidTr="00911181">
        <w:tc>
          <w:tcPr>
            <w:tcW w:w="3044" w:type="dxa"/>
            <w:shd w:val="clear" w:color="auto" w:fill="FBE4D5" w:themeFill="accent2" w:themeFillTint="33"/>
          </w:tcPr>
          <w:p w:rsidR="00911181" w:rsidRPr="00911181" w:rsidRDefault="00911181" w:rsidP="00131197">
            <w:pPr>
              <w:spacing w:after="0"/>
              <w:rPr>
                <w:rFonts w:cs="Arial"/>
                <w:b/>
                <w:color w:val="000000" w:themeColor="text1"/>
              </w:rPr>
            </w:pPr>
            <w:r w:rsidRPr="00911181">
              <w:rPr>
                <w:rFonts w:cs="Arial"/>
                <w:b/>
                <w:color w:val="000000" w:themeColor="text1"/>
              </w:rPr>
              <w:lastRenderedPageBreak/>
              <w:t xml:space="preserve">M19. </w:t>
            </w:r>
            <w:r w:rsidRPr="00911181">
              <w:rPr>
                <w:rFonts w:cs="Arial"/>
                <w:color w:val="000000" w:themeColor="text1"/>
              </w:rPr>
              <w:t>Bashkitë miratojnë r</w:t>
            </w:r>
            <w:r w:rsidR="00131197">
              <w:rPr>
                <w:rFonts w:cs="Arial"/>
                <w:color w:val="000000" w:themeColor="text1"/>
              </w:rPr>
              <w:t>regulloret e menaxhimit të inte</w:t>
            </w:r>
            <w:r w:rsidRPr="00911181">
              <w:rPr>
                <w:rFonts w:cs="Arial"/>
                <w:color w:val="000000" w:themeColor="text1"/>
              </w:rPr>
              <w:t>g</w:t>
            </w:r>
            <w:r w:rsidR="00131197">
              <w:rPr>
                <w:rFonts w:cs="Arial"/>
                <w:color w:val="000000" w:themeColor="text1"/>
              </w:rPr>
              <w:t>r</w:t>
            </w:r>
            <w:r w:rsidRPr="00911181">
              <w:rPr>
                <w:rFonts w:cs="Arial"/>
                <w:color w:val="000000" w:themeColor="text1"/>
              </w:rPr>
              <w:t>uar</w:t>
            </w:r>
            <w:r w:rsidR="00131197">
              <w:rPr>
                <w:rFonts w:cs="Arial"/>
                <w:color w:val="000000" w:themeColor="text1"/>
              </w:rPr>
              <w:t xml:space="preserve"> të mbetjeve</w:t>
            </w:r>
            <w:r w:rsidRPr="00911181">
              <w:rPr>
                <w:rFonts w:cs="Arial"/>
                <w:color w:val="000000" w:themeColor="text1"/>
              </w:rPr>
              <w:t xml:space="preserve">, në përputhje me </w:t>
            </w:r>
            <w:r w:rsidR="00131197">
              <w:rPr>
                <w:rFonts w:cs="Arial"/>
                <w:color w:val="000000" w:themeColor="text1"/>
              </w:rPr>
              <w:t>legjislacionin në fuqi.</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 xml:space="preserve">Pothuajse të gjitha bashkitë kanë mangësi të rregulloreve për menaxhimin e mbetjeve. Shumica e bashkive kanë rregullore që duhen përditësuar dhe përmirësuar. </w:t>
            </w:r>
          </w:p>
        </w:tc>
        <w:tc>
          <w:tcPr>
            <w:tcW w:w="2693" w:type="dxa"/>
          </w:tcPr>
          <w:p w:rsidR="00911181" w:rsidRPr="00911181" w:rsidRDefault="00911181" w:rsidP="00131197">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Rregulloret</w:t>
            </w:r>
            <w:r w:rsidRPr="00911181">
              <w:rPr>
                <w:rFonts w:ascii="Arial" w:hAnsi="Arial" w:cs="Arial"/>
                <w:color w:val="000000" w:themeColor="text1"/>
                <w:sz w:val="20"/>
                <w:szCs w:val="20"/>
              </w:rPr>
              <w:t xml:space="preserve"> bashkiake </w:t>
            </w:r>
            <w:r w:rsidR="00131197">
              <w:rPr>
                <w:rFonts w:ascii="Arial" w:hAnsi="Arial" w:cs="Arial"/>
                <w:color w:val="000000" w:themeColor="text1"/>
                <w:sz w:val="20"/>
                <w:szCs w:val="20"/>
              </w:rPr>
              <w:t>miratohen</w:t>
            </w:r>
            <w:r w:rsidRPr="00911181">
              <w:rPr>
                <w:rFonts w:ascii="Arial" w:hAnsi="Arial" w:cs="Arial"/>
                <w:color w:val="000000" w:themeColor="text1"/>
                <w:sz w:val="20"/>
                <w:szCs w:val="20"/>
              </w:rPr>
              <w:t xml:space="preserve"> dhe janë në fuqi në të gjitha bashkitë.</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p>
        </w:tc>
      </w:tr>
    </w:tbl>
    <w:p w:rsidR="00911181" w:rsidRDefault="00911181" w:rsidP="00911181">
      <w:pPr>
        <w:spacing w:before="0" w:after="160" w:line="259" w:lineRule="auto"/>
        <w:jc w:val="left"/>
      </w:pPr>
    </w:p>
    <w:p w:rsidR="00911181" w:rsidRDefault="00911181" w:rsidP="00911181">
      <w:pPr>
        <w:rPr>
          <w:lang w:val="sq-AL"/>
        </w:rPr>
      </w:pPr>
    </w:p>
    <w:p w:rsidR="00911181" w:rsidRDefault="00911181" w:rsidP="00911181">
      <w:pPr>
        <w:rPr>
          <w:lang w:val="sq-AL"/>
        </w:rPr>
        <w:sectPr w:rsidR="00911181" w:rsidSect="00911181">
          <w:pgSz w:w="16838" w:h="11906" w:orient="landscape"/>
          <w:pgMar w:top="1440" w:right="1440" w:bottom="1440" w:left="1440" w:header="709" w:footer="709" w:gutter="0"/>
          <w:cols w:space="708"/>
          <w:docGrid w:linePitch="360"/>
        </w:sectPr>
      </w:pPr>
    </w:p>
    <w:p w:rsidR="00911181" w:rsidRPr="00911181" w:rsidRDefault="00911181" w:rsidP="00911181">
      <w:pPr>
        <w:rPr>
          <w:lang w:val="sq-AL"/>
        </w:rPr>
      </w:pPr>
    </w:p>
    <w:p w:rsidR="004B2A95" w:rsidRPr="0050341C" w:rsidRDefault="004B2A95" w:rsidP="00A50252">
      <w:pPr>
        <w:pStyle w:val="Heading2"/>
        <w:rPr>
          <w:lang w:val="sq-AL"/>
        </w:rPr>
      </w:pPr>
      <w:bookmarkStart w:id="315" w:name="_Toc11709861"/>
      <w:r w:rsidRPr="00A50252">
        <w:t>Qëllimi</w:t>
      </w:r>
      <w:r>
        <w:rPr>
          <w:lang w:val="sq-AL"/>
        </w:rPr>
        <w:t xml:space="preserve"> </w:t>
      </w:r>
      <w:r w:rsidRPr="0050341C">
        <w:rPr>
          <w:lang w:val="sq-AL"/>
        </w:rPr>
        <w:t xml:space="preserve">Strategjik </w:t>
      </w:r>
      <w:r w:rsidR="00911181">
        <w:rPr>
          <w:lang w:val="sq-AL"/>
        </w:rPr>
        <w:t>3</w:t>
      </w:r>
      <w:r w:rsidRPr="0050341C">
        <w:rPr>
          <w:lang w:val="sq-AL"/>
        </w:rPr>
        <w:t xml:space="preserve"> (</w:t>
      </w:r>
      <w:r>
        <w:rPr>
          <w:lang w:val="sq-AL"/>
        </w:rPr>
        <w:t>QS</w:t>
      </w:r>
      <w:r w:rsidR="00911181">
        <w:rPr>
          <w:lang w:val="sq-AL"/>
        </w:rPr>
        <w:t>3</w:t>
      </w:r>
      <w:r w:rsidRPr="0050341C">
        <w:rPr>
          <w:lang w:val="sq-AL"/>
        </w:rPr>
        <w:t>):  Financimi i qëndrueshëm i menaxhimit të mbetjeve</w:t>
      </w:r>
      <w:bookmarkEnd w:id="314"/>
      <w:bookmarkEnd w:id="315"/>
      <w:r w:rsidRPr="00A50252">
        <w:rPr>
          <w:lang w:val="sq-AL"/>
        </w:rPr>
        <w:t xml:space="preserve">  </w:t>
      </w:r>
    </w:p>
    <w:p w:rsidR="00911181" w:rsidRDefault="00911181" w:rsidP="00911181">
      <w:pPr>
        <w:pStyle w:val="Heading3"/>
        <w:shd w:val="clear" w:color="auto" w:fill="F2F2F2" w:themeFill="background1" w:themeFillShade="F2"/>
        <w:spacing w:before="240" w:after="120"/>
        <w:ind w:left="720" w:hanging="720"/>
        <w:jc w:val="both"/>
      </w:pPr>
      <w:r>
        <w:t xml:space="preserve"> </w:t>
      </w:r>
      <w:bookmarkStart w:id="316" w:name="_Toc11709862"/>
      <w:r>
        <w:t>Objektivi Specifik 5 (</w:t>
      </w:r>
      <w:r w:rsidRPr="0050341C">
        <w:t>OS</w:t>
      </w:r>
      <w:r>
        <w:t>5</w:t>
      </w:r>
      <w:r w:rsidRPr="000758E1">
        <w:t xml:space="preserve">): </w:t>
      </w:r>
      <w:r>
        <w:t xml:space="preserve">  </w:t>
      </w:r>
      <w:r w:rsidRPr="0050341C">
        <w:t>Burimet financiare për menaxhimin e integruar të mbetjeve parashikohen në planifikimin buxhetor afatmesëm të miratuar me ligj</w:t>
      </w:r>
      <w:r>
        <w:t>.</w:t>
      </w:r>
      <w:bookmarkEnd w:id="316"/>
      <w:r>
        <w:t xml:space="preserve"> </w:t>
      </w:r>
    </w:p>
    <w:p w:rsidR="00911181" w:rsidRPr="00B13044" w:rsidRDefault="00911181" w:rsidP="00911181">
      <w:pPr>
        <w:pStyle w:val="ListParagraph"/>
        <w:numPr>
          <w:ilvl w:val="0"/>
          <w:numId w:val="13"/>
        </w:numPr>
        <w:spacing w:before="120" w:after="120" w:line="240" w:lineRule="auto"/>
        <w:ind w:left="1276" w:hanging="357"/>
        <w:contextualSpacing w:val="0"/>
        <w:jc w:val="both"/>
        <w:rPr>
          <w:rFonts w:cs="Arial"/>
          <w:b/>
          <w:i/>
          <w:color w:val="0070C0"/>
        </w:rPr>
      </w:pPr>
      <w:r>
        <w:rPr>
          <w:rFonts w:cs="Arial"/>
          <w:b/>
          <w:i/>
          <w:color w:val="0070C0"/>
        </w:rPr>
        <w:t>Bashkitë llogarisin dhe buxhetojnë kostot e plota të shërbimeve që lidhen me menaxhimin e mbetjeve</w:t>
      </w:r>
      <w:r w:rsidRPr="00B13044">
        <w:rPr>
          <w:rFonts w:cs="Arial"/>
          <w:b/>
          <w:i/>
          <w:color w:val="0070C0"/>
        </w:rPr>
        <w:t>.</w:t>
      </w:r>
    </w:p>
    <w:p w:rsidR="00911181" w:rsidRPr="005C236B" w:rsidRDefault="00911181" w:rsidP="00911181">
      <w:pPr>
        <w:pStyle w:val="ListParagraph"/>
        <w:numPr>
          <w:ilvl w:val="0"/>
          <w:numId w:val="13"/>
        </w:numPr>
        <w:spacing w:before="120" w:after="120" w:line="240" w:lineRule="auto"/>
        <w:ind w:left="1276" w:hanging="357"/>
        <w:contextualSpacing w:val="0"/>
        <w:jc w:val="both"/>
        <w:rPr>
          <w:rFonts w:cs="Arial"/>
          <w:b/>
          <w:i/>
          <w:color w:val="0070C0"/>
        </w:rPr>
      </w:pPr>
      <w:r>
        <w:rPr>
          <w:rFonts w:cs="Arial"/>
          <w:b/>
          <w:i/>
          <w:color w:val="0070C0"/>
        </w:rPr>
        <w:t>Autoriteti Kombëtar i Menaxhimit të Mbetjeve menaxhon një linjë të veçantë buxhetore për Menaxhimin e Integruar të Mbetjeve dhe ju propozon nivelin e buxhetit vjetor për zbatimin e planeve vendore të MIM</w:t>
      </w:r>
    </w:p>
    <w:p w:rsidR="00911181" w:rsidRPr="0087040E" w:rsidRDefault="00911181" w:rsidP="00911181">
      <w:pPr>
        <w:pStyle w:val="ListParagraph"/>
        <w:numPr>
          <w:ilvl w:val="0"/>
          <w:numId w:val="13"/>
        </w:numPr>
        <w:spacing w:before="120" w:after="120" w:line="240" w:lineRule="auto"/>
        <w:ind w:left="1276" w:hanging="357"/>
        <w:contextualSpacing w:val="0"/>
        <w:jc w:val="both"/>
        <w:rPr>
          <w:rFonts w:cs="Arial"/>
          <w:b/>
          <w:i/>
          <w:color w:val="0070C0"/>
        </w:rPr>
      </w:pPr>
      <w:r>
        <w:rPr>
          <w:rFonts w:cs="Arial"/>
          <w:b/>
          <w:i/>
          <w:color w:val="0070C0"/>
        </w:rPr>
        <w:t>AKMM ka një fond të posaçëm për shpenzime kapitale dhe një linjë të posaçme për vitet e para të funksionimit të Rrjetit të Integruar të Objekteve për Menaxhimin e Mbetjeve.</w:t>
      </w:r>
    </w:p>
    <w:p w:rsidR="00911181" w:rsidRDefault="00911181" w:rsidP="00911181">
      <w:pPr>
        <w:pStyle w:val="Heading4"/>
        <w:spacing w:after="360"/>
        <w:ind w:left="864" w:hanging="864"/>
        <w:jc w:val="both"/>
      </w:pPr>
      <w:r>
        <w:t xml:space="preserve">Masat e zbatimit </w:t>
      </w:r>
    </w:p>
    <w:p w:rsidR="00911181" w:rsidRPr="00E129B0" w:rsidRDefault="00911181" w:rsidP="00911181">
      <w:pPr>
        <w:rPr>
          <w:b/>
          <w:color w:val="000000"/>
          <w:lang w:val="sq-AL"/>
        </w:rPr>
      </w:pPr>
      <w:r w:rsidRPr="002B1B8B">
        <w:rPr>
          <w:b/>
          <w:color w:val="000000" w:themeColor="text1"/>
        </w:rPr>
        <w:t>M</w:t>
      </w:r>
      <w:r>
        <w:rPr>
          <w:b/>
          <w:color w:val="000000" w:themeColor="text1"/>
        </w:rPr>
        <w:t>20</w:t>
      </w:r>
      <w:r w:rsidRPr="00E129B0">
        <w:rPr>
          <w:b/>
          <w:color w:val="000000"/>
          <w:lang w:val="sq-AL"/>
        </w:rPr>
        <w:t>. Autoriteti Kombëtar i Menaxhimit të Mbetjeve përgatit udhëzuesin për llogaritjen e kostove dhe të tarifave për shërbimet bashkiake të mbetjeve të ngurta.</w:t>
      </w:r>
    </w:p>
    <w:p w:rsidR="00911181" w:rsidRDefault="00911181" w:rsidP="00911181">
      <w:pPr>
        <w:rPr>
          <w:color w:val="000000"/>
          <w:lang w:val="sq-AL"/>
        </w:rPr>
      </w:pPr>
      <w:r w:rsidRPr="00E129B0">
        <w:rPr>
          <w:color w:val="000000"/>
          <w:lang w:val="sq-AL"/>
        </w:rPr>
        <w:t>Bashkitë do të zbatojnë politikat për grumbullimin e tarifave dhe do të punojnë për të mbledhur mjaftueshëm të</w:t>
      </w:r>
      <w:r>
        <w:rPr>
          <w:color w:val="000000"/>
          <w:lang w:val="sq-AL"/>
        </w:rPr>
        <w:t xml:space="preserve"> ardhura për mbulimin e kostove</w:t>
      </w:r>
      <w:r w:rsidRPr="00E129B0">
        <w:rPr>
          <w:color w:val="000000"/>
          <w:lang w:val="sq-AL"/>
        </w:rPr>
        <w:t xml:space="preserve"> </w:t>
      </w:r>
      <w:r>
        <w:rPr>
          <w:color w:val="000000"/>
          <w:lang w:val="sq-AL"/>
        </w:rPr>
        <w:t xml:space="preserve">të plota </w:t>
      </w:r>
      <w:r w:rsidRPr="00E129B0">
        <w:rPr>
          <w:color w:val="000000"/>
          <w:lang w:val="sq-AL"/>
        </w:rPr>
        <w:t>të funksionimit dhe mirëmbajtjes së shërbimeve, të tilla që të plotësojnë standartet dhe kërkesat minimale</w:t>
      </w:r>
    </w:p>
    <w:p w:rsidR="00911181" w:rsidRPr="002B1B8B" w:rsidRDefault="00911181" w:rsidP="00911181">
      <w:pPr>
        <w:rPr>
          <w:b/>
          <w:color w:val="000000" w:themeColor="text1"/>
        </w:rPr>
      </w:pPr>
      <w:r w:rsidRPr="002B1B8B">
        <w:rPr>
          <w:b/>
          <w:color w:val="000000" w:themeColor="text1"/>
        </w:rPr>
        <w:t>M</w:t>
      </w:r>
      <w:r>
        <w:rPr>
          <w:b/>
          <w:color w:val="000000" w:themeColor="text1"/>
        </w:rPr>
        <w:t>21</w:t>
      </w:r>
      <w:r w:rsidRPr="002B1B8B">
        <w:rPr>
          <w:b/>
          <w:color w:val="000000" w:themeColor="text1"/>
        </w:rPr>
        <w:t xml:space="preserve">. </w:t>
      </w:r>
      <w:r>
        <w:rPr>
          <w:b/>
          <w:color w:val="000000" w:themeColor="text1"/>
        </w:rPr>
        <w:t>B</w:t>
      </w:r>
      <w:r w:rsidR="00131197">
        <w:rPr>
          <w:b/>
          <w:color w:val="000000" w:themeColor="text1"/>
        </w:rPr>
        <w:t>ashkëpunimi i bashkive</w:t>
      </w:r>
      <w:r>
        <w:rPr>
          <w:b/>
          <w:color w:val="000000" w:themeColor="text1"/>
        </w:rPr>
        <w:t xml:space="preserve"> me pushtetin qendror përcaktojnë nevojat buxhetore për ciklin të plotë të manaxhimit të mbetjeve dhe tarifat për shërbimin e menaxhimit të mbetjeve, në përputhje me parimin </w:t>
      </w:r>
      <w:r w:rsidRPr="002B1B8B">
        <w:rPr>
          <w:b/>
          <w:color w:val="000000" w:themeColor="text1"/>
        </w:rPr>
        <w:t>“</w:t>
      </w:r>
      <w:r>
        <w:rPr>
          <w:b/>
          <w:color w:val="000000" w:themeColor="text1"/>
        </w:rPr>
        <w:t>ndotësi paguan</w:t>
      </w:r>
      <w:r w:rsidRPr="002B1B8B">
        <w:rPr>
          <w:b/>
          <w:color w:val="000000" w:themeColor="text1"/>
        </w:rPr>
        <w:t xml:space="preserve">” </w:t>
      </w:r>
      <w:r>
        <w:rPr>
          <w:b/>
          <w:color w:val="000000" w:themeColor="text1"/>
        </w:rPr>
        <w:t xml:space="preserve">dhe parimet e </w:t>
      </w:r>
      <w:r w:rsidRPr="002B1B8B">
        <w:rPr>
          <w:b/>
          <w:color w:val="000000" w:themeColor="text1"/>
        </w:rPr>
        <w:t>“</w:t>
      </w:r>
      <w:r>
        <w:rPr>
          <w:b/>
          <w:color w:val="000000" w:themeColor="text1"/>
        </w:rPr>
        <w:t>vetë-mjaftueshmërisë</w:t>
      </w:r>
      <w:r w:rsidRPr="002B1B8B">
        <w:rPr>
          <w:b/>
          <w:color w:val="000000" w:themeColor="text1"/>
        </w:rPr>
        <w:t>”</w:t>
      </w:r>
      <w:r>
        <w:rPr>
          <w:b/>
          <w:color w:val="000000" w:themeColor="text1"/>
        </w:rPr>
        <w:t>.</w:t>
      </w:r>
    </w:p>
    <w:p w:rsidR="00911181" w:rsidRPr="00102408" w:rsidRDefault="00911181" w:rsidP="00911181">
      <w:pPr>
        <w:rPr>
          <w:rFonts w:ascii="inherit" w:hAnsi="inherit"/>
          <w:color w:val="212121"/>
        </w:rPr>
      </w:pPr>
      <w:r>
        <w:rPr>
          <w:color w:val="000000" w:themeColor="text1"/>
        </w:rPr>
        <w:t xml:space="preserve">Buxheti i institucioneve për zbatimin e masave të planeve të menaxhimit të mbetjeve dhe në përputhje me modelet e kostos dhe tarifave, shërbimin e intergruar të menaxhimit të mbetjeve, duke filluar që nga viti 2018 parashikon një fondi të përcaktuar për mbulimin e masave dhe shërbimeve përkatëse. Të gjitha bashkitë përmirësojnë analizën e kostove lidhur me shërbimet e nevojshme për të përmbushur objektivat e tjerë të </w:t>
      </w:r>
      <w:r w:rsidR="00781B0D">
        <w:rPr>
          <w:color w:val="000000" w:themeColor="text1"/>
        </w:rPr>
        <w:t>Dokumentit të Politikave Strategjike</w:t>
      </w:r>
      <w:r>
        <w:rPr>
          <w:color w:val="000000" w:themeColor="text1"/>
        </w:rPr>
        <w:t xml:space="preserve"> dhe nevojat që lindin nga detyrimet kombëtare dhe ato të anëtarësimit në BE</w:t>
      </w:r>
      <w:r>
        <w:rPr>
          <w:rFonts w:ascii="inherit" w:hAnsi="inherit" w:cs="Courier New"/>
          <w:color w:val="212121"/>
          <w:lang w:val="sq-AL" w:eastAsia="en-US"/>
        </w:rPr>
        <w:t>.</w:t>
      </w:r>
      <w:r w:rsidRPr="002B1B8B">
        <w:rPr>
          <w:color w:val="000000" w:themeColor="text1"/>
        </w:rPr>
        <w:t xml:space="preserve"> </w:t>
      </w:r>
    </w:p>
    <w:p w:rsidR="00911181" w:rsidRPr="002B1B8B" w:rsidRDefault="00911181" w:rsidP="00911181">
      <w:pPr>
        <w:rPr>
          <w:b/>
          <w:color w:val="000000" w:themeColor="text1"/>
        </w:rPr>
      </w:pPr>
      <w:r w:rsidRPr="002B1B8B">
        <w:rPr>
          <w:b/>
          <w:color w:val="000000" w:themeColor="text1"/>
        </w:rPr>
        <w:t>M</w:t>
      </w:r>
      <w:r>
        <w:rPr>
          <w:b/>
          <w:color w:val="000000" w:themeColor="text1"/>
        </w:rPr>
        <w:t>22.</w:t>
      </w:r>
      <w:r w:rsidRPr="002B1B8B">
        <w:rPr>
          <w:b/>
          <w:color w:val="000000" w:themeColor="text1"/>
        </w:rPr>
        <w:t xml:space="preserve"> </w:t>
      </w:r>
      <w:r>
        <w:rPr>
          <w:b/>
          <w:color w:val="000000" w:themeColor="text1"/>
        </w:rPr>
        <w:t>Autoriteti Kombëtar i Ujësjellës Kanalizimeve dhe Mbetjeve lehtëson marrëveshjet e financiare në nivelin e zonave të mbetjeve për Bashkitë dhe autoritetet menaxhuese të njësive për transferimin dhe trajtimin e mbetjeve.</w:t>
      </w:r>
    </w:p>
    <w:p w:rsidR="00911181" w:rsidRDefault="00911181" w:rsidP="00911181">
      <w:pPr>
        <w:rPr>
          <w:color w:val="000000" w:themeColor="text1"/>
        </w:rPr>
      </w:pPr>
      <w:r>
        <w:rPr>
          <w:color w:val="000000" w:themeColor="text1"/>
        </w:rPr>
        <w:t>Në zonat ku janë ndërtuar impiante trajtimi, tarifat janë përcaktuar në bashkëpunim me Autoritetin, duke marrë në konsideratë kapacitetin e bashkive për të përballuar tarifën dhe shkallën e mbulimit</w:t>
      </w:r>
      <w:r w:rsidRPr="002B1B8B">
        <w:rPr>
          <w:color w:val="000000" w:themeColor="text1"/>
        </w:rPr>
        <w:t xml:space="preserve">. </w:t>
      </w:r>
      <w:r>
        <w:rPr>
          <w:color w:val="000000" w:themeColor="text1"/>
        </w:rPr>
        <w:t>Pushteti qendror përcakton në marrëveshje me bashkitë, përqindjen e financimit, në përputhje me plotësimin e nevojave kryesore për Rrjetin e Integruar të Objekteve për Menaxhimin e Mbetjeve, duke reflektuar në të njëjtën kohë nivelin e përballueshmërinë prej bashkive dhe qytetarëve.</w:t>
      </w:r>
    </w:p>
    <w:p w:rsidR="00911181" w:rsidRPr="002B1B8B" w:rsidRDefault="00911181" w:rsidP="00911181">
      <w:pPr>
        <w:rPr>
          <w:i/>
          <w:color w:val="000000" w:themeColor="text1"/>
        </w:rPr>
      </w:pPr>
      <w:r>
        <w:rPr>
          <w:b/>
          <w:color w:val="000000" w:themeColor="text1"/>
        </w:rPr>
        <w:t>M23.</w:t>
      </w:r>
      <w:r w:rsidRPr="002B1B8B">
        <w:rPr>
          <w:b/>
          <w:color w:val="000000" w:themeColor="text1"/>
        </w:rPr>
        <w:t xml:space="preserve"> </w:t>
      </w:r>
      <w:r>
        <w:rPr>
          <w:b/>
          <w:color w:val="000000" w:themeColor="text1"/>
        </w:rPr>
        <w:t>Autoriteti Kombëtar i Ujësjellës kanalizimeve dhe Mbetjeve mbikëqyr dhe monitoron financat që lidhen me ndërtimin ose modernizimin dhe përmirësimin e infrastrukturës së menaxhimit të mbetjeve</w:t>
      </w:r>
      <w:r w:rsidRPr="002B1B8B">
        <w:rPr>
          <w:b/>
          <w:color w:val="000000" w:themeColor="text1"/>
        </w:rPr>
        <w:t>.</w:t>
      </w:r>
    </w:p>
    <w:p w:rsidR="00911181" w:rsidRDefault="00911181" w:rsidP="00911181">
      <w:r>
        <w:t xml:space="preserve">Brenda buxhetit të shtetit do të krijohet një llogari financiare e veçantë/dedikuar (Fondi i Menaxhimit të Mbetjeve) për të financuar Rrjetin e Integruar të Objekteve për Menaxhimin e Mbetjeve. Fondi për Menaxhimin e Mbetjeve (FMM) do t’i kushtohet në mënyrë specifike krijimit të Rrjetit Kombëtar të Integruar të Objekteve për Menaxhimin e Mbetjeve, përmes promovimit të Reduktimit të mbetjeve, Ripërdorimit, Riciklimit dhe adresimit të ndotjes së bregdetit nga mbetjet. </w:t>
      </w:r>
    </w:p>
    <w:p w:rsidR="00911181" w:rsidRPr="002B1B8B" w:rsidRDefault="00911181" w:rsidP="00911181">
      <w:pPr>
        <w:rPr>
          <w:color w:val="000000" w:themeColor="text1"/>
        </w:rPr>
      </w:pPr>
      <w:r>
        <w:rPr>
          <w:color w:val="000000" w:themeColor="text1"/>
        </w:rPr>
        <w:lastRenderedPageBreak/>
        <w:t>Investimi do të bazohet në përparëitë që përcaktojnë Master P</w:t>
      </w:r>
      <w:r w:rsidRPr="002B1B8B">
        <w:rPr>
          <w:color w:val="000000" w:themeColor="text1"/>
        </w:rPr>
        <w:t>lan</w:t>
      </w:r>
      <w:r>
        <w:rPr>
          <w:color w:val="000000" w:themeColor="text1"/>
        </w:rPr>
        <w:t>et</w:t>
      </w:r>
      <w:r w:rsidRPr="002B1B8B">
        <w:rPr>
          <w:color w:val="000000" w:themeColor="text1"/>
        </w:rPr>
        <w:t xml:space="preserve">. </w:t>
      </w:r>
      <w:r>
        <w:rPr>
          <w:color w:val="000000" w:themeColor="text1"/>
        </w:rPr>
        <w:t>Investimet e mbështetura nga buxheti i shtetit janë pjesë integrale e Planeve të Veprimit</w:t>
      </w:r>
      <w:r w:rsidRPr="002B1B8B">
        <w:rPr>
          <w:color w:val="000000" w:themeColor="text1"/>
        </w:rPr>
        <w:t xml:space="preserve"> </w:t>
      </w:r>
      <w:r>
        <w:rPr>
          <w:color w:val="000000" w:themeColor="text1"/>
        </w:rPr>
        <w:t>të minsitrive përgjegjëse për sektorin e mbetjeve</w:t>
      </w:r>
      <w:r w:rsidRPr="002B1B8B">
        <w:rPr>
          <w:color w:val="000000" w:themeColor="text1"/>
        </w:rPr>
        <w:t xml:space="preserve">. </w:t>
      </w:r>
    </w:p>
    <w:p w:rsidR="00911181" w:rsidRDefault="00911181" w:rsidP="00911181">
      <w:pPr>
        <w:rPr>
          <w:color w:val="000000" w:themeColor="text1"/>
        </w:rPr>
      </w:pPr>
      <w:r>
        <w:rPr>
          <w:color w:val="000000" w:themeColor="text1"/>
        </w:rPr>
        <w:t>Investimet kryesore që lidhen me infrastrukturën e menaxhimit të mbetjeve mund të miratohen vetëm pasi janë kryer Studimet e Fizibilitetit dhe konsultimet publike dhe pas specifikimit të qartë të kostove të shfrytëzimit dhe mirëmbajtjes, të cilat do të mbahen duke rritur tarifën e menaxhimit të mbetjeve që përfundon në impiantin përkatës</w:t>
      </w:r>
      <w:r w:rsidRPr="002B1B8B">
        <w:rPr>
          <w:color w:val="000000" w:themeColor="text1"/>
        </w:rPr>
        <w:t>.</w:t>
      </w:r>
      <w:r>
        <w:rPr>
          <w:color w:val="000000" w:themeColor="text1"/>
        </w:rPr>
        <w:t xml:space="preserve"> Analiza e kosto-përfitimit do të jetë një praktikë standarte për vendimmarrjet që përfshijnë financimin e projekteve të investimeve. </w:t>
      </w:r>
    </w:p>
    <w:p w:rsidR="00911181" w:rsidRPr="00053449" w:rsidRDefault="00911181" w:rsidP="00911181">
      <w:pPr>
        <w:rPr>
          <w:b/>
          <w:color w:val="000000" w:themeColor="text1"/>
        </w:rPr>
      </w:pPr>
      <w:r>
        <w:rPr>
          <w:b/>
          <w:color w:val="000000" w:themeColor="text1"/>
        </w:rPr>
        <w:t>M24. Autoriteti Kombëtar për Menaxhimin e Mbetjeve grumbullon dhe menaxhon të ardhurat nga taksat për kategori të ndryshme produktesh të tregut shqiptar dhe i përdor këto fonde për të promovuar zvogëlimin e sasisë së mbetjeve, ripërdorimin dhe riciklimin e tyre</w:t>
      </w:r>
      <w:r w:rsidRPr="00053449">
        <w:rPr>
          <w:b/>
          <w:color w:val="000000" w:themeColor="text1"/>
        </w:rPr>
        <w:t xml:space="preserve">. </w:t>
      </w:r>
    </w:p>
    <w:p w:rsidR="00911181" w:rsidRDefault="00911181" w:rsidP="00911181">
      <w:r>
        <w:t>Të ardhurat nga taksimi i produktit për shishet plastike dhe taksat e tjera që lidhen me mbetjet urbane mund të zbatohen për rrymat e tjera të mbetjeve/materialeve, do të menaxhohen përmes FMM dhe do të alokohen për qëllime të parandalimit, ripërdorimit dhe riciklimit të mbetjeve</w:t>
      </w: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spacing w:before="0" w:after="160" w:line="259" w:lineRule="auto"/>
        <w:jc w:val="left"/>
        <w:rPr>
          <w:color w:val="000000" w:themeColor="text1"/>
        </w:rPr>
      </w:pPr>
      <w:r>
        <w:rPr>
          <w:color w:val="000000" w:themeColor="text1"/>
        </w:rPr>
        <w:br w:type="page"/>
      </w:r>
    </w:p>
    <w:p w:rsidR="00911181" w:rsidRDefault="00911181" w:rsidP="00911181">
      <w:pPr>
        <w:spacing w:before="0" w:after="160" w:line="259" w:lineRule="auto"/>
        <w:jc w:val="left"/>
        <w:rPr>
          <w:color w:val="000000" w:themeColor="text1"/>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911181" w:rsidTr="00911181">
        <w:trPr>
          <w:tblHeader/>
        </w:trPr>
        <w:tc>
          <w:tcPr>
            <w:tcW w:w="3044"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Masat</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2023 – 2028</w:t>
            </w:r>
          </w:p>
        </w:tc>
        <w:tc>
          <w:tcPr>
            <w:tcW w:w="2877"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2028 – 2033</w:t>
            </w:r>
          </w:p>
        </w:tc>
      </w:tr>
      <w:tr w:rsidR="00911181" w:rsidRPr="00911181" w:rsidTr="00911181">
        <w:tc>
          <w:tcPr>
            <w:tcW w:w="3044" w:type="dxa"/>
            <w:shd w:val="clear" w:color="auto" w:fill="FBE4D5" w:themeFill="accent2" w:themeFillTint="33"/>
          </w:tcPr>
          <w:p w:rsidR="00911181" w:rsidRPr="00911181" w:rsidRDefault="00911181" w:rsidP="00911181">
            <w:pPr>
              <w:rPr>
                <w:rFonts w:cs="Arial"/>
                <w:color w:val="000000"/>
                <w:lang w:val="sq-AL"/>
              </w:rPr>
            </w:pPr>
            <w:r w:rsidRPr="00911181">
              <w:rPr>
                <w:rFonts w:cs="Arial"/>
                <w:b/>
                <w:color w:val="000000" w:themeColor="text1"/>
              </w:rPr>
              <w:t>M20</w:t>
            </w:r>
            <w:r w:rsidRPr="00911181">
              <w:rPr>
                <w:rFonts w:cs="Arial"/>
                <w:b/>
                <w:color w:val="000000"/>
                <w:lang w:val="sq-AL"/>
              </w:rPr>
              <w:t xml:space="preserve">. </w:t>
            </w:r>
            <w:r w:rsidRPr="00911181">
              <w:rPr>
                <w:rFonts w:cs="Arial"/>
                <w:color w:val="000000"/>
                <w:lang w:val="sq-AL"/>
              </w:rPr>
              <w:t>Autoriteti Kombëtar i Menaxhimit të Mbetjeve përgatit udhëzuesin për llogaritjen e kostove dhe të tarifave për shërbimet bashkiake të mbetjeve të ngurta.</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 xml:space="preserve">Krahasuar me </w:t>
            </w:r>
            <w:r w:rsidRPr="00911181">
              <w:rPr>
                <w:rFonts w:cs="Arial"/>
              </w:rPr>
              <w:t xml:space="preserve">2016, përqindja e financimit të kostove O&amp;M është vetëm 46% e </w:t>
            </w:r>
            <w:r w:rsidRPr="00911181">
              <w:rPr>
                <w:rFonts w:cs="Arial"/>
                <w:color w:val="000000" w:themeColor="text1"/>
              </w:rPr>
              <w:t>kostos së projektuar në Planin Kombëtar Strategjik.</w:t>
            </w:r>
          </w:p>
          <w:p w:rsidR="00911181" w:rsidRPr="00911181" w:rsidRDefault="00911181" w:rsidP="00911181">
            <w:pPr>
              <w:rPr>
                <w:rFonts w:cs="Arial"/>
                <w:b/>
                <w:color w:val="000000" w:themeColor="text1"/>
              </w:rPr>
            </w:pP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Është përgatitur një udhëzues për llogaritjen e kostove dhe tarifave.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gjitha bashkitë përllogarisin koston e plotë të shërbimit të mbetjeve, përfshirë grumbullimin dhe transferimin dhe përcaktojnë nevojat financiare shtesë.</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Të gjitha bashkitë përcaktojnë tarifën e plotë të shërbimit për grumbullimin dhe transportimin e mbetjeve.</w:t>
            </w:r>
            <w:r w:rsidRPr="00911181">
              <w:rPr>
                <w:rFonts w:ascii="Arial" w:hAnsi="Arial" w:cs="Arial"/>
                <w:color w:val="000000" w:themeColor="text1"/>
                <w:sz w:val="20"/>
                <w:szCs w:val="20"/>
              </w:rPr>
              <w:t xml:space="preserve"> </w:t>
            </w:r>
          </w:p>
        </w:tc>
        <w:tc>
          <w:tcPr>
            <w:tcW w:w="2693"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c>
          <w:tcPr>
            <w:tcW w:w="2877"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r>
      <w:tr w:rsidR="00911181" w:rsidRPr="00911181" w:rsidTr="00911181">
        <w:tc>
          <w:tcPr>
            <w:tcW w:w="3044" w:type="dxa"/>
            <w:shd w:val="clear" w:color="auto" w:fill="FBE4D5" w:themeFill="accent2" w:themeFillTint="33"/>
          </w:tcPr>
          <w:p w:rsidR="00911181" w:rsidRPr="00911181" w:rsidRDefault="00911181" w:rsidP="00131197">
            <w:pPr>
              <w:rPr>
                <w:rFonts w:cs="Arial"/>
                <w:b/>
                <w:color w:val="000000" w:themeColor="text1"/>
              </w:rPr>
            </w:pPr>
            <w:r w:rsidRPr="00911181">
              <w:rPr>
                <w:rFonts w:cs="Arial"/>
                <w:b/>
                <w:color w:val="000000" w:themeColor="text1"/>
              </w:rPr>
              <w:t xml:space="preserve">M21. </w:t>
            </w:r>
            <w:r w:rsidRPr="00911181">
              <w:rPr>
                <w:rFonts w:cs="Arial"/>
                <w:color w:val="000000" w:themeColor="text1"/>
              </w:rPr>
              <w:t>Bashk</w:t>
            </w:r>
            <w:r w:rsidR="00131197">
              <w:rPr>
                <w:rFonts w:cs="Arial"/>
                <w:color w:val="000000" w:themeColor="text1"/>
              </w:rPr>
              <w:t>ëpunimi i bashkive</w:t>
            </w:r>
            <w:r w:rsidRPr="00911181">
              <w:rPr>
                <w:rFonts w:cs="Arial"/>
                <w:color w:val="000000" w:themeColor="text1"/>
              </w:rPr>
              <w:t xml:space="preserve"> me pushtetin qendror përcaktojnë nevojat buxhetore për ciklin të plotë të manaxhimit të mbetjeve dhe tarifat për shërbimin e menaxhimit të mbetjeve, në përputhje me parimin “ndotësi paguan” dhe parimet e “vetë-mjaftueshmërisë”.</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 xml:space="preserve">Të dhënat nga 30 bashki, tregojnë se </w:t>
            </w:r>
            <w:r w:rsidRPr="00911181">
              <w:rPr>
                <w:rFonts w:cs="Arial"/>
              </w:rPr>
              <w:t>mesatarja e të ardhurave të grubulluara nga tarifat është 63%.  Kjo normë dhe tarifa mesatare çojnë në mbulimin me 34% të kostove O&amp;M nga ana</w:t>
            </w:r>
            <w:r w:rsidRPr="00911181">
              <w:rPr>
                <w:rFonts w:cs="Arial"/>
                <w:color w:val="000000" w:themeColor="text1"/>
              </w:rPr>
              <w:t xml:space="preserve"> e bashkive për 2016</w:t>
            </w:r>
          </w:p>
          <w:p w:rsidR="00911181" w:rsidRPr="00911181" w:rsidRDefault="00911181" w:rsidP="00911181">
            <w:pPr>
              <w:rPr>
                <w:rFonts w:cs="Arial"/>
                <w:color w:val="000000" w:themeColor="text1"/>
              </w:rPr>
            </w:pP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gjitha bashkitë ngarkojnë tarifën e plotë të grumbullimit dhe transportit të mbetjeve.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Qeveria qendrore mbulon koston e ndërtimit të impianteve të reja dhe rehabilitimin e vendpozitimeve ekzistuese,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Tarifa për trajtimin, siç përcaktohet në studimet e fizibilitetit për ZMM-të, </w:t>
            </w:r>
            <w:r w:rsidRPr="00911181">
              <w:rPr>
                <w:rFonts w:ascii="Arial" w:hAnsi="Arial" w:cs="Arial"/>
                <w:color w:val="000000"/>
                <w:sz w:val="20"/>
                <w:szCs w:val="20"/>
                <w:lang w:val="sq-AL"/>
              </w:rPr>
              <w:lastRenderedPageBreak/>
              <w:t xml:space="preserve">mbulohet nga bashkitë në varësi të aftësisë paguese të popullsisë së zonës.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Mënyra e administrimit të impianteve zgjidhet nga autoritetet e ngarkuara për menaxhimin e mbetjeve, të cilat nënshkruajnë marrëveshje bashkëpunimi sipas legjislacionit në fuqi për arritjen e standartit më të lartë menaxhues dhe ekonomisë më të mirë të shkallës. </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Ministritë përgjegjëse për mbetjet kanë alokuar në zbatimin e planeve të menaxhimit të mbetjeve fondet e investimit dhe O&amp;M të lendfilleve tranzitore dhe të impianteve në ZMM.</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Bashkitë kanë përcaktuar sistemin e tarifave. Pushteti qendror mbulon përqindjen e e vet të financimit për </w:t>
            </w:r>
            <w:r w:rsidRPr="00911181">
              <w:rPr>
                <w:rFonts w:ascii="Arial" w:hAnsi="Arial" w:cs="Arial"/>
                <w:color w:val="000000"/>
                <w:sz w:val="20"/>
                <w:szCs w:val="20"/>
                <w:lang w:val="sq-AL"/>
              </w:rPr>
              <w:lastRenderedPageBreak/>
              <w:t xml:space="preserve">Rrjetin e Integruar të Objekteve Menaxhuese të Mbetjeve. </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Ministritë përgjegjëse për mbetjet kanë alokuar në zbatimin e planeve të menaxhimit të mbetjeve fondet e investimit dhe O&amp;M të lendfilleve tranzitore dhe të impianteve në ZMM.</w:t>
            </w:r>
          </w:p>
          <w:p w:rsidR="00911181" w:rsidRPr="00911181" w:rsidRDefault="00911181" w:rsidP="00131197">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Pushteti qendror mbulon përqindjen e e vet të financimit për Rrjetin e Integruar të Objekteve Menaxhuese të Mbetjeve. </w:t>
            </w:r>
          </w:p>
        </w:tc>
      </w:tr>
      <w:tr w:rsidR="00911181" w:rsidRPr="00911181" w:rsidTr="00911181">
        <w:tc>
          <w:tcPr>
            <w:tcW w:w="3044" w:type="dxa"/>
            <w:shd w:val="clear" w:color="auto" w:fill="FBE4D5" w:themeFill="accent2" w:themeFillTint="33"/>
          </w:tcPr>
          <w:p w:rsidR="00911181" w:rsidRPr="00911181" w:rsidRDefault="00911181" w:rsidP="00911181">
            <w:pPr>
              <w:spacing w:after="0"/>
              <w:rPr>
                <w:rFonts w:cs="Arial"/>
                <w:b/>
                <w:color w:val="000000" w:themeColor="text1"/>
              </w:rPr>
            </w:pPr>
            <w:r w:rsidRPr="00911181">
              <w:rPr>
                <w:rFonts w:cs="Arial"/>
                <w:b/>
                <w:color w:val="000000" w:themeColor="text1"/>
              </w:rPr>
              <w:t xml:space="preserve">M22. </w:t>
            </w:r>
            <w:r w:rsidRPr="00911181">
              <w:rPr>
                <w:rFonts w:cs="Arial"/>
                <w:color w:val="000000" w:themeColor="text1"/>
              </w:rPr>
              <w:t>Autoriteti Kombëtar i Ujësjellës Kanalizimeve dhe Mbetjeve lehtëson marrëveshjet e financiare në nivelin e zonave të mbetjeve për Bashkitë dhe autoritetet menaxhuese të njësive për transferimin dhe trajtimin e mbetjeve.</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 xml:space="preserve">Lendfill-i në Bajkaj është funksional, dhe ka një marrëveshjte të miratuar për të. Lendfill-i i Bushatit është funksional po marrëveshja ka disa probleme. Impianti i Elbasanit MpE ka funksionuar pa tarifa (duhet përcaktuar tarifa pas 7 vitesh shfrytëzimi), me një marrëveshje të miiratuar. Impianti i Fierit MpE nuk ka filluar të ndërtohet akoma. Impianti i Tiranës MpE nuk ka filluar të ndërtohet akoma. Ka një studim fizibiliteti për lendfillin e Vlorës, por ndërtimi i tij nuk ka filluar akoma Lendfilli i Korçës ka </w:t>
            </w:r>
            <w:r w:rsidRPr="00911181">
              <w:rPr>
                <w:rFonts w:cs="Arial"/>
                <w:color w:val="000000" w:themeColor="text1"/>
              </w:rPr>
              <w:lastRenderedPageBreak/>
              <w:t>përfunduar dhe ka edhe një marrëveshje për të.</w:t>
            </w:r>
          </w:p>
          <w:p w:rsidR="00911181" w:rsidRPr="00911181" w:rsidRDefault="00911181" w:rsidP="00911181">
            <w:pPr>
              <w:rPr>
                <w:rFonts w:cs="Arial"/>
                <w:color w:val="000000" w:themeColor="text1"/>
              </w:rPr>
            </w:pPr>
            <w:r w:rsidRPr="00911181">
              <w:rPr>
                <w:rFonts w:cs="Arial"/>
                <w:color w:val="000000" w:themeColor="text1"/>
              </w:rPr>
              <w:t>Janë hartuar draft-e të studimeve të fizibiliteitit për ZMM të Kukësit dhe Gjirokastrës</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Sipas studimit të fizibilitetit, të gjitha njësitë për trajtimin e mbtejeve funksionojnë me rikuperim të plotë të kostove.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Autoriteti Kombëtar përcakton shumën që duhet të paguajë bashkia, krahas pjesës që financon pushteti qendror.</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Bashkitë kanë bërë një llogaritje të aftësisë paguese dhe paguajnë pjesën e tyre për trajtimin </w:t>
            </w:r>
            <w:r w:rsidRPr="00911181">
              <w:rPr>
                <w:rFonts w:ascii="Arial" w:hAnsi="Arial" w:cs="Arial"/>
                <w:color w:val="000000"/>
                <w:sz w:val="20"/>
                <w:szCs w:val="20"/>
                <w:lang w:val="sq-AL"/>
              </w:rPr>
              <w:lastRenderedPageBreak/>
              <w:t>dhe transferimin e mbetjeve, siç është rënë dakort me operatorët.</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Bashkitë mbulojnë jo më pak se 50% të tarfiës së plotë të njësive për trajtimin dhe transferimin e mbetjeve. </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Bashkitë mbulojnë 100% e tarifës së plotë të njësive për trajtimin dhe transferimin e mbetjeve.</w:t>
            </w:r>
          </w:p>
        </w:tc>
      </w:tr>
      <w:tr w:rsidR="00911181" w:rsidRPr="00911181" w:rsidTr="00911181">
        <w:tc>
          <w:tcPr>
            <w:tcW w:w="3044" w:type="dxa"/>
            <w:shd w:val="clear" w:color="auto" w:fill="FBE4D5" w:themeFill="accent2" w:themeFillTint="33"/>
          </w:tcPr>
          <w:p w:rsidR="00911181" w:rsidRPr="00911181" w:rsidRDefault="00911181" w:rsidP="00911181">
            <w:pPr>
              <w:rPr>
                <w:rFonts w:cs="Arial"/>
                <w:i/>
                <w:color w:val="000000" w:themeColor="text1"/>
              </w:rPr>
            </w:pPr>
            <w:r w:rsidRPr="00911181">
              <w:rPr>
                <w:rFonts w:cs="Arial"/>
                <w:b/>
                <w:color w:val="000000" w:themeColor="text1"/>
              </w:rPr>
              <w:t xml:space="preserve">M23. </w:t>
            </w:r>
            <w:r w:rsidRPr="00911181">
              <w:rPr>
                <w:rFonts w:cs="Arial"/>
                <w:color w:val="000000" w:themeColor="text1"/>
              </w:rPr>
              <w:t>Autoriteti Kombëtar i Ujësjellës kanalizimeve dhe Mbetjeve mbikëqyr dhe monitoron financat që lidhen me ndërtimin ose modernizimin dhe përmirësimin e infrastrukturës së menaxhimit të mbetjeve.</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 xml:space="preserve">Financimi nga buxheti shtetit, pushteti vendor dhe projektet kryesore të donatorëve që operojnë në Shqipëri është rreth 27.5 milionë Euro/vit, ose 26.6 % e shumës totale prej 103.0 milionë Euro/vit, që është kostoja vjetore e llogaritur në </w:t>
            </w:r>
            <w:r w:rsidR="00781B0D">
              <w:rPr>
                <w:rFonts w:cs="Arial"/>
                <w:color w:val="000000" w:themeColor="text1"/>
              </w:rPr>
              <w:t>Dokumentin e Politikave Strategjike</w:t>
            </w:r>
            <w:r w:rsidRPr="00911181">
              <w:rPr>
                <w:rFonts w:cs="Arial"/>
                <w:color w:val="000000" w:themeColor="text1"/>
              </w:rPr>
              <w:t xml:space="preserve"> e mbetjeve (2010 – 2025) . </w:t>
            </w:r>
          </w:p>
          <w:p w:rsidR="00911181" w:rsidRPr="00911181" w:rsidRDefault="00911181" w:rsidP="00911181">
            <w:pPr>
              <w:rPr>
                <w:rFonts w:cs="Arial"/>
                <w:color w:val="000000" w:themeColor="text1"/>
              </w:rPr>
            </w:pPr>
            <w:r w:rsidRPr="00911181">
              <w:rPr>
                <w:rFonts w:cs="Arial"/>
                <w:color w:val="000000" w:themeColor="text1"/>
              </w:rPr>
              <w:t>Financimet për investime në menaxhimin e mbetjeve</w:t>
            </w:r>
            <w:r w:rsidRPr="00911181">
              <w:rPr>
                <w:rFonts w:cs="Arial"/>
                <w:color w:val="FF0000"/>
              </w:rPr>
              <w:t xml:space="preserve"> </w:t>
            </w:r>
            <w:r w:rsidRPr="00911181">
              <w:rPr>
                <w:rFonts w:cs="Arial"/>
                <w:color w:val="000000" w:themeColor="text1"/>
              </w:rPr>
              <w:t>nga ministritë janë rritur ndjeshëm në vitet 2016 dhe 2017, respektivisht me 14.2 dhe 12.5 milionë Euro/vit, kryesisht disbursime nga buxheti i Ministrisë së Infrastrukturës dhe Energjisë (MIE) që synon të mbështesë angazhimet e qeverisë për ndërtimin dhe mbulimin e kostove të shfrytëzimit për inceneratorët e Fierit dhe Elbasanit. Deri në 2016  fondi ishte më pak se 3M Euro në vit.</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Financimi 100% nga buxheti i shtetit apo skemat PPP/koncensionare i kërkesave vjetore për investime në transferimin dhe trajtimin e mbetjeve (venddepozitimet tranzitore, qendrat e rikuperimit, venddepozitimet për trajtimin, MpE etj)</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Bashkitë financojnë 100% të kërkesës për investime përsa i përket mbledhjes dhe transportimit në territorin e tyre administrativ.</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Fondet për investimin, shfrytëzimin dhe mirëmbajtjen e tyre përcaktohen qartë në buxhetet e ministrive përgjegjëse.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Ministritë përgjegjëse për investimet dhe infrastrukturën mbulojnë </w:t>
            </w:r>
            <w:r w:rsidRPr="00911181">
              <w:rPr>
                <w:rFonts w:ascii="Arial" w:hAnsi="Arial" w:cs="Arial"/>
                <w:color w:val="000000"/>
                <w:sz w:val="20"/>
                <w:szCs w:val="20"/>
                <w:lang w:val="sq-AL"/>
              </w:rPr>
              <w:lastRenderedPageBreak/>
              <w:t>(me fondet e tyre dhe nga disbursime të tjera) të gjitha investimet kapitale të sektorit në nivelin e zonave të mbetjeve (transferim dhe trajtim).</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Financimi 100% nga buxheti i shtetit apo skemat PPP/koncensionare i kërkesave vjetore për investime më transferimin dhe trajtimin e mbetjeve (venddepozitimet tranzitore, qendrat e rikuperimit, venddepozitimet për trajtimin, MpE etj). Fondet për investime, shfrytëzim dhe mirëmbajtje janë përcaktuar qartë në buxhetin e ministrive përgjegjëse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Ministritë përgjegjëse për investimet dhe infrastrukturën mbulojnë (me fondet e tyre dhe nga disbursime të tjera) të gjitha investimet kapitale të sektorit në nivelin e zonave të mbetjeve (transferim dhe trajtim).</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Fondet për investime, shfrytëzim dhe mirëmbajtje janë përcaktuar qartë në buxhetin e ministrive përgjegjëse.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Minstritë përgjegjëse për infrastrukturën dhe investimet mbulojnë (me fondet e tyre apo fonde të tjera) të gjitha investimet kapitale të sektorit në nivelin e zonave të mbetjeve (transferim dhe trajtim)</w:t>
            </w:r>
          </w:p>
        </w:tc>
      </w:tr>
      <w:tr w:rsidR="00911181" w:rsidRPr="00911181" w:rsidTr="00911181">
        <w:tc>
          <w:tcPr>
            <w:tcW w:w="3044" w:type="dxa"/>
            <w:shd w:val="clear" w:color="auto" w:fill="FBE4D5" w:themeFill="accent2" w:themeFillTint="33"/>
          </w:tcPr>
          <w:p w:rsidR="00911181" w:rsidRPr="00911181" w:rsidRDefault="00911181" w:rsidP="00911181">
            <w:pPr>
              <w:rPr>
                <w:rFonts w:cs="Arial"/>
                <w:b/>
                <w:color w:val="000000" w:themeColor="text1"/>
              </w:rPr>
            </w:pPr>
            <w:r w:rsidRPr="00911181">
              <w:rPr>
                <w:rFonts w:cs="Arial"/>
                <w:b/>
                <w:color w:val="000000" w:themeColor="text1"/>
              </w:rPr>
              <w:t xml:space="preserve">M24. </w:t>
            </w:r>
            <w:r w:rsidRPr="00911181">
              <w:rPr>
                <w:rFonts w:cs="Arial"/>
                <w:color w:val="000000" w:themeColor="text1"/>
              </w:rPr>
              <w:t>Autoriteti Kombëtar për Menaxhimin e Mbetjeve grumbullon dhe menaxhon të ardhurat nga taksat për kategori të ndryshme produktesh të tregut shqiptar dhe i përdor këto fonde për të promovuar zvogëlimin e sasisë së mbetjeve, ripërdorimin dhe riciklimin e tyre.</w:t>
            </w:r>
            <w:r w:rsidRPr="00911181">
              <w:rPr>
                <w:rFonts w:cs="Arial"/>
                <w:b/>
                <w:color w:val="000000" w:themeColor="text1"/>
              </w:rPr>
              <w:t xml:space="preserve"> </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Nuk ka fond apo llogari të veçantë kushtuar investimeve dhe shpenzimeve për menaxhimin e mbetjeve.</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Në llogari e veçantë buxhetore i dedikohet Fondit për Menaxhimin e Mbetjeve.</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ardhurat e grumbulluara nga taksa e produktit mbi shishet plastike shkon për FMM.</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Janë hartuar rregullat dhe procedurat për përdorimin dhe menaxhimin e FMM.</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Efektiviteti i FMM vlerësohet në mënyrë të pavarur. Rishikimet e tij bëhen me synimin që të përmirësohet shkalla e ndikimit të financave publike në sektorin e mbetjeve dhe zhvillimin e tij. </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Efektiviteti i FMM vlerësohet në mënyrë të pavarur. Rishikimet e tij bëhen me synimin që të përmirësohet shkalla e ndikimit të financave publike në sektorin e mbetjeve dhe zhvillimin e tij. </w:t>
            </w:r>
          </w:p>
        </w:tc>
      </w:tr>
    </w:tbl>
    <w:p w:rsidR="00911181" w:rsidRDefault="00911181" w:rsidP="00911181">
      <w:pPr>
        <w:spacing w:before="0" w:after="160" w:line="259" w:lineRule="auto"/>
        <w:jc w:val="left"/>
      </w:pPr>
    </w:p>
    <w:p w:rsidR="00911181" w:rsidRDefault="00911181" w:rsidP="00911181">
      <w:pPr>
        <w:spacing w:before="0" w:after="160" w:line="259" w:lineRule="auto"/>
        <w:jc w:val="left"/>
        <w:rPr>
          <w:color w:val="000000" w:themeColor="text1"/>
        </w:rPr>
      </w:pPr>
    </w:p>
    <w:p w:rsidR="00911181" w:rsidRDefault="00911181" w:rsidP="00911181">
      <w:pPr>
        <w:spacing w:before="0" w:after="160" w:line="259" w:lineRule="auto"/>
        <w:jc w:val="left"/>
        <w:rPr>
          <w:color w:val="000000" w:themeColor="text1"/>
        </w:rPr>
      </w:pPr>
    </w:p>
    <w:p w:rsidR="00911181" w:rsidRDefault="00911181" w:rsidP="00911181">
      <w:pPr>
        <w:spacing w:before="0" w:after="160" w:line="259" w:lineRule="auto"/>
        <w:jc w:val="left"/>
        <w:rPr>
          <w:color w:val="000000" w:themeColor="text1"/>
        </w:rPr>
      </w:pPr>
    </w:p>
    <w:p w:rsidR="00911181" w:rsidRDefault="00911181" w:rsidP="00911181">
      <w:pPr>
        <w:spacing w:before="0" w:after="160" w:line="259" w:lineRule="auto"/>
        <w:jc w:val="left"/>
        <w:rPr>
          <w:color w:val="000000" w:themeColor="text1"/>
        </w:rPr>
      </w:pPr>
    </w:p>
    <w:p w:rsidR="00911181" w:rsidRDefault="00911181" w:rsidP="00911181">
      <w:pPr>
        <w:spacing w:before="0" w:after="160" w:line="259" w:lineRule="auto"/>
        <w:jc w:val="left"/>
        <w:rPr>
          <w:color w:val="000000" w:themeColor="text1"/>
        </w:rPr>
        <w:sectPr w:rsidR="00911181" w:rsidSect="00911181">
          <w:pgSz w:w="16838" w:h="11906" w:orient="landscape"/>
          <w:pgMar w:top="1440" w:right="1440" w:bottom="1440" w:left="1440" w:header="709" w:footer="709" w:gutter="0"/>
          <w:cols w:space="708"/>
          <w:docGrid w:linePitch="360"/>
        </w:sectPr>
      </w:pPr>
    </w:p>
    <w:p w:rsidR="00911181" w:rsidRPr="0050341C" w:rsidRDefault="00911181" w:rsidP="00911181">
      <w:pPr>
        <w:rPr>
          <w:color w:val="000000" w:themeColor="text1"/>
        </w:rPr>
      </w:pPr>
    </w:p>
    <w:p w:rsidR="00911181" w:rsidRDefault="00911181" w:rsidP="00911181">
      <w:pPr>
        <w:pStyle w:val="Heading3"/>
        <w:shd w:val="clear" w:color="auto" w:fill="D9D9D9" w:themeFill="background1" w:themeFillShade="D9"/>
        <w:ind w:left="720" w:hanging="720"/>
        <w:jc w:val="both"/>
      </w:pPr>
      <w:bookmarkStart w:id="317" w:name="_Toc11709863"/>
      <w:r>
        <w:t>Objektivi Specifik 6 (</w:t>
      </w:r>
      <w:r w:rsidRPr="0050341C">
        <w:t>OS</w:t>
      </w:r>
      <w:r>
        <w:t>6</w:t>
      </w:r>
      <w:r w:rsidRPr="000758E1">
        <w:t xml:space="preserve">): </w:t>
      </w:r>
      <w:r>
        <w:t xml:space="preserve">  </w:t>
      </w:r>
      <w:r w:rsidRPr="00A84F9F">
        <w:t>Menaxhimi i mbetjeve është prioritet kombëtar dhe pjesë e rëndësishme e planifikimi të fondeve të ndihmës se huaj, I</w:t>
      </w:r>
      <w:r>
        <w:t>FI dhe BE nëpërmjet fondeve IPA.</w:t>
      </w:r>
      <w:bookmarkEnd w:id="317"/>
      <w:r>
        <w:t xml:space="preserve"> </w:t>
      </w:r>
    </w:p>
    <w:p w:rsidR="00911181" w:rsidRDefault="00911181" w:rsidP="00911181">
      <w:pPr>
        <w:pStyle w:val="Heading4"/>
        <w:spacing w:after="360"/>
        <w:ind w:left="864" w:hanging="864"/>
        <w:jc w:val="both"/>
      </w:pPr>
      <w:r>
        <w:t xml:space="preserve">Masat e zbatimit </w:t>
      </w:r>
    </w:p>
    <w:p w:rsidR="00911181" w:rsidRPr="005C236B" w:rsidRDefault="00911181" w:rsidP="00911181">
      <w:pPr>
        <w:rPr>
          <w:b/>
        </w:rPr>
      </w:pPr>
      <w:r>
        <w:rPr>
          <w:b/>
          <w:color w:val="000000" w:themeColor="text1"/>
        </w:rPr>
        <w:t>M25</w:t>
      </w:r>
      <w:r w:rsidRPr="002B1B8B">
        <w:rPr>
          <w:b/>
          <w:color w:val="000000" w:themeColor="text1"/>
        </w:rPr>
        <w:t xml:space="preserve">. </w:t>
      </w:r>
      <w:r>
        <w:rPr>
          <w:b/>
          <w:color w:val="000000" w:themeColor="text1"/>
        </w:rPr>
        <w:t>Qeveria e Shqipërisë alokon jo më pak se 15</w:t>
      </w:r>
      <w:r w:rsidRPr="002B1B8B">
        <w:rPr>
          <w:b/>
          <w:color w:val="000000" w:themeColor="text1"/>
        </w:rPr>
        <w:t xml:space="preserve">% </w:t>
      </w:r>
      <w:r>
        <w:rPr>
          <w:b/>
          <w:color w:val="000000" w:themeColor="text1"/>
        </w:rPr>
        <w:t>të fondeve të saj vjetore, të dhuruara</w:t>
      </w:r>
      <w:r w:rsidRPr="002B1B8B">
        <w:rPr>
          <w:b/>
          <w:color w:val="000000" w:themeColor="text1"/>
        </w:rPr>
        <w:t xml:space="preserve"> </w:t>
      </w:r>
      <w:r>
        <w:rPr>
          <w:b/>
          <w:color w:val="000000" w:themeColor="text1"/>
        </w:rPr>
        <w:t xml:space="preserve">për menaxhimin e mbetjeve nga institucionet </w:t>
      </w:r>
      <w:r w:rsidRPr="005C236B">
        <w:rPr>
          <w:b/>
        </w:rPr>
        <w:t xml:space="preserve">ndërkombëtare dhe donatorët e tjerë. </w:t>
      </w:r>
    </w:p>
    <w:p w:rsidR="00911181" w:rsidRPr="0050341C" w:rsidRDefault="00911181" w:rsidP="00911181">
      <w:pPr>
        <w:rPr>
          <w:color w:val="000000" w:themeColor="text1"/>
        </w:rPr>
      </w:pPr>
      <w:r w:rsidRPr="0050341C">
        <w:rPr>
          <w:color w:val="000000" w:themeColor="text1"/>
        </w:rPr>
        <w:t xml:space="preserve">Dokumenti Strategjik Indikativ (Dokumenti Strategjik) përcakton prioritetet e asistencës financiare të BE-së për periudhën 2014-2020 </w:t>
      </w:r>
      <w:r>
        <w:rPr>
          <w:color w:val="000000" w:themeColor="text1"/>
        </w:rPr>
        <w:t>në mbështeteje të procesit të anëtarësimit, përfshirë mjedisin</w:t>
      </w:r>
      <w:r w:rsidRPr="002B1B8B">
        <w:rPr>
          <w:color w:val="000000" w:themeColor="text1"/>
        </w:rPr>
        <w:t xml:space="preserve">. </w:t>
      </w:r>
      <w:r>
        <w:rPr>
          <w:color w:val="000000" w:themeColor="text1"/>
        </w:rPr>
        <w:t>Sipas vlerësimit afatmesëm, prioriteti i menaxhimit të mbetjeve do të zerë një vend më të madh që do të shtimin e fondeve</w:t>
      </w:r>
      <w:r w:rsidRPr="002B1B8B">
        <w:rPr>
          <w:color w:val="000000" w:themeColor="text1"/>
        </w:rPr>
        <w:t xml:space="preserve">. </w:t>
      </w:r>
      <w:r>
        <w:rPr>
          <w:color w:val="000000" w:themeColor="text1"/>
        </w:rPr>
        <w:t>Duke marrë në konsideratë kapacitetet e dobta të vendit për të përballuar kostot e menaxhimit, shuma e zotuar për menaxhimin e infrastrukturës së mbetjeve do të rritet</w:t>
      </w:r>
      <w:r w:rsidRPr="002B1B8B">
        <w:rPr>
          <w:color w:val="000000" w:themeColor="text1"/>
        </w:rPr>
        <w:t xml:space="preserve">. </w:t>
      </w:r>
    </w:p>
    <w:p w:rsidR="00911181" w:rsidRPr="0050341C" w:rsidRDefault="00911181" w:rsidP="00911181">
      <w:pPr>
        <w:rPr>
          <w:b/>
          <w:color w:val="000000" w:themeColor="text1"/>
        </w:rPr>
      </w:pPr>
      <w:r>
        <w:rPr>
          <w:b/>
          <w:color w:val="000000" w:themeColor="text1"/>
        </w:rPr>
        <w:t>M26</w:t>
      </w:r>
      <w:r w:rsidRPr="0050341C">
        <w:rPr>
          <w:b/>
          <w:color w:val="000000" w:themeColor="text1"/>
        </w:rPr>
        <w:t>. Është kryer planifikimi i detyruar dhe janë zhvilluar procedurat për hartimin dhe miratimin e projekteve në sektorin e menaxhimit të mbetjeve që kërkojnë financime publike dhe mbështetje nga donatorët.</w:t>
      </w:r>
    </w:p>
    <w:p w:rsidR="00911181" w:rsidRPr="0050341C" w:rsidRDefault="00911181" w:rsidP="00911181">
      <w:pPr>
        <w:pStyle w:val="HTMLPreformatted"/>
        <w:shd w:val="clear" w:color="auto" w:fill="FFFFFF"/>
        <w:jc w:val="both"/>
        <w:rPr>
          <w:rFonts w:ascii="Arial" w:hAnsi="Arial" w:cs="Arial"/>
          <w:color w:val="212121"/>
          <w:lang w:val="sq-AL"/>
        </w:rPr>
      </w:pPr>
      <w:r w:rsidRPr="0050341C">
        <w:rPr>
          <w:rFonts w:ascii="Arial" w:hAnsi="Arial" w:cs="Arial"/>
          <w:color w:val="212121"/>
          <w:lang w:val="sq-AL"/>
        </w:rPr>
        <w:t>Zhvillimi i Rrjetit Kombëtar të Integruar të Objekteve për Menaxhimin e Mbetjeve duhet kryer duke përdorur në mënyrë racionale dhe efikase fondet publike. Zhvillimi i Rrjetit kombëtar, në përputhje me standartet evropiane, do të kërkojë shpenzime të konsiderueshme. Duhet të tregohet kujdes që fondet e vëna në dispozicion të shpenzohen për projektet e duhura.</w:t>
      </w:r>
    </w:p>
    <w:p w:rsidR="00911181" w:rsidRPr="0050341C" w:rsidRDefault="00911181" w:rsidP="00911181">
      <w:pPr>
        <w:pStyle w:val="HTMLPreformatted"/>
        <w:shd w:val="clear" w:color="auto" w:fill="FFFFFF"/>
        <w:jc w:val="both"/>
        <w:rPr>
          <w:rFonts w:ascii="Arial" w:hAnsi="Arial" w:cs="Arial"/>
          <w:color w:val="212121"/>
          <w:lang w:val="sq-AL"/>
        </w:rPr>
      </w:pPr>
    </w:p>
    <w:p w:rsidR="00911181" w:rsidRPr="0050341C" w:rsidRDefault="00911181" w:rsidP="00911181">
      <w:pPr>
        <w:pStyle w:val="HTMLPreformatted"/>
        <w:shd w:val="clear" w:color="auto" w:fill="FFFFFF"/>
        <w:jc w:val="both"/>
        <w:rPr>
          <w:rFonts w:ascii="Arial" w:hAnsi="Arial" w:cs="Arial"/>
          <w:color w:val="212121"/>
          <w:lang w:val="sq-AL"/>
        </w:rPr>
      </w:pPr>
      <w:r w:rsidRPr="0050341C">
        <w:rPr>
          <w:rFonts w:ascii="Arial" w:hAnsi="Arial" w:cs="Arial"/>
          <w:color w:val="212121"/>
          <w:lang w:val="sq-AL"/>
        </w:rPr>
        <w:t xml:space="preserve">Do të përgatiten procedura për planifikimin e detyrueshëm dhe miratimin e projekteve, që të sigurohet qartësi për investitorët dhe të arrihet zbatimi i rregullt i projekteve. </w:t>
      </w:r>
    </w:p>
    <w:p w:rsidR="00911181" w:rsidRPr="0050341C" w:rsidRDefault="00911181" w:rsidP="00911181">
      <w:pPr>
        <w:pStyle w:val="HTMLPreformatted"/>
        <w:shd w:val="clear" w:color="auto" w:fill="FFFFFF"/>
        <w:jc w:val="both"/>
        <w:rPr>
          <w:rFonts w:ascii="Arial" w:hAnsi="Arial" w:cs="Arial"/>
          <w:color w:val="212121"/>
          <w:lang w:val="sq-AL"/>
        </w:rPr>
      </w:pPr>
    </w:p>
    <w:p w:rsidR="00911181" w:rsidRPr="00083711" w:rsidRDefault="00911181" w:rsidP="00911181">
      <w:pPr>
        <w:pStyle w:val="HTMLPreformatted"/>
        <w:shd w:val="clear" w:color="auto" w:fill="FFFFFF"/>
        <w:jc w:val="both"/>
        <w:rPr>
          <w:rFonts w:ascii="Arial" w:hAnsi="Arial" w:cs="Arial"/>
          <w:color w:val="212121"/>
          <w:lang w:val="sq-AL"/>
        </w:rPr>
      </w:pPr>
      <w:r w:rsidRPr="0050341C">
        <w:rPr>
          <w:rFonts w:ascii="Arial" w:hAnsi="Arial" w:cs="Arial"/>
          <w:color w:val="212121"/>
          <w:lang w:val="sq-AL"/>
        </w:rPr>
        <w:t>Investimet do të drejtohen në projektet më prioritare. Përparësi do t'i jepet zbatimit të projekteve që kanë raportin më të mirë të kosto-përfitimit dhe të projekteve që kufizojnë sa më shumë rrezikun e ndotjes nga plastika në ujërat sipërfaqësore.</w:t>
      </w:r>
    </w:p>
    <w:p w:rsidR="00911181" w:rsidRPr="0050341C" w:rsidRDefault="00911181" w:rsidP="00911181">
      <w:pPr>
        <w:rPr>
          <w:lang w:val="sq-AL"/>
        </w:rPr>
      </w:pPr>
    </w:p>
    <w:p w:rsidR="00911181" w:rsidRDefault="00911181" w:rsidP="00911181">
      <w:pPr>
        <w:spacing w:before="0" w:after="160" w:line="259" w:lineRule="auto"/>
        <w:jc w:val="left"/>
        <w:rPr>
          <w:lang w:val="sq-AL"/>
        </w:rPr>
      </w:pPr>
      <w:r>
        <w:rPr>
          <w:lang w:val="sq-AL"/>
        </w:rPr>
        <w:br w:type="page"/>
      </w:r>
    </w:p>
    <w:p w:rsidR="00911181" w:rsidRDefault="00911181" w:rsidP="00911181">
      <w:pPr>
        <w:spacing w:before="0" w:after="160" w:line="259" w:lineRule="auto"/>
        <w:jc w:val="left"/>
        <w:rPr>
          <w:lang w:val="sq-AL"/>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2B1B8B" w:rsidTr="00911181">
        <w:trPr>
          <w:tblHeader/>
        </w:trPr>
        <w:tc>
          <w:tcPr>
            <w:tcW w:w="3044" w:type="dxa"/>
            <w:shd w:val="clear" w:color="auto" w:fill="FFEFE9"/>
          </w:tcPr>
          <w:p w:rsidR="00911181" w:rsidRPr="002B1B8B" w:rsidRDefault="00911181" w:rsidP="00911181">
            <w:pPr>
              <w:rPr>
                <w:b/>
                <w:color w:val="000000" w:themeColor="text1"/>
              </w:rPr>
            </w:pPr>
            <w:r>
              <w:rPr>
                <w:b/>
                <w:color w:val="000000" w:themeColor="text1"/>
              </w:rPr>
              <w:t>Masat</w:t>
            </w:r>
          </w:p>
        </w:tc>
        <w:tc>
          <w:tcPr>
            <w:tcW w:w="3255" w:type="dxa"/>
            <w:shd w:val="clear" w:color="auto" w:fill="FFEFE9"/>
          </w:tcPr>
          <w:p w:rsidR="00911181" w:rsidRPr="002B1B8B" w:rsidRDefault="00911181" w:rsidP="00911181">
            <w:pPr>
              <w:rPr>
                <w:b/>
                <w:color w:val="000000" w:themeColor="text1"/>
              </w:rPr>
            </w:pPr>
            <w:r>
              <w:rPr>
                <w:b/>
                <w:color w:val="000000" w:themeColor="text1"/>
              </w:rPr>
              <w:t>Gjendja aktuale (referencë viti</w:t>
            </w:r>
            <w:r w:rsidRPr="002B1B8B">
              <w:rPr>
                <w:b/>
                <w:color w:val="000000" w:themeColor="text1"/>
              </w:rPr>
              <w:t xml:space="preserve"> 2016)</w:t>
            </w:r>
          </w:p>
        </w:tc>
        <w:tc>
          <w:tcPr>
            <w:tcW w:w="2693" w:type="dxa"/>
            <w:shd w:val="clear" w:color="auto" w:fill="FFEFE9"/>
          </w:tcPr>
          <w:p w:rsidR="00911181" w:rsidRPr="002B1B8B" w:rsidRDefault="00911181" w:rsidP="00911181">
            <w:pPr>
              <w:rPr>
                <w:b/>
                <w:color w:val="000000" w:themeColor="text1"/>
              </w:rPr>
            </w:pPr>
            <w:r w:rsidRPr="002B1B8B">
              <w:rPr>
                <w:b/>
                <w:color w:val="000000" w:themeColor="text1"/>
              </w:rPr>
              <w:t>F</w:t>
            </w:r>
            <w:r>
              <w:rPr>
                <w:b/>
                <w:color w:val="000000" w:themeColor="text1"/>
              </w:rPr>
              <w:t xml:space="preserve">aza e parë </w:t>
            </w:r>
            <w:r w:rsidRPr="002B1B8B">
              <w:rPr>
                <w:b/>
                <w:color w:val="000000" w:themeColor="text1"/>
              </w:rPr>
              <w:t>2018 – 2023</w:t>
            </w:r>
          </w:p>
        </w:tc>
        <w:tc>
          <w:tcPr>
            <w:tcW w:w="2693" w:type="dxa"/>
            <w:shd w:val="clear" w:color="auto" w:fill="FFEFE9"/>
          </w:tcPr>
          <w:p w:rsidR="00911181" w:rsidRPr="002B1B8B" w:rsidRDefault="00911181" w:rsidP="00911181">
            <w:pPr>
              <w:rPr>
                <w:b/>
                <w:color w:val="000000" w:themeColor="text1"/>
              </w:rPr>
            </w:pPr>
            <w:r>
              <w:rPr>
                <w:b/>
                <w:color w:val="000000" w:themeColor="text1"/>
              </w:rPr>
              <w:t xml:space="preserve">Faza e dytë </w:t>
            </w:r>
            <w:r w:rsidRPr="002B1B8B">
              <w:rPr>
                <w:b/>
                <w:color w:val="000000" w:themeColor="text1"/>
              </w:rPr>
              <w:t xml:space="preserve">2023 </w:t>
            </w:r>
            <w:r>
              <w:rPr>
                <w:b/>
                <w:color w:val="000000" w:themeColor="text1"/>
              </w:rPr>
              <w:t>–</w:t>
            </w:r>
            <w:r w:rsidRPr="002B1B8B">
              <w:rPr>
                <w:b/>
                <w:color w:val="000000" w:themeColor="text1"/>
              </w:rPr>
              <w:t xml:space="preserve"> 2028</w:t>
            </w:r>
          </w:p>
        </w:tc>
        <w:tc>
          <w:tcPr>
            <w:tcW w:w="2877" w:type="dxa"/>
            <w:shd w:val="clear" w:color="auto" w:fill="FFEFE9"/>
          </w:tcPr>
          <w:p w:rsidR="00911181" w:rsidRPr="002B1B8B" w:rsidRDefault="00911181" w:rsidP="00911181">
            <w:pPr>
              <w:rPr>
                <w:b/>
                <w:color w:val="000000" w:themeColor="text1"/>
              </w:rPr>
            </w:pPr>
            <w:r>
              <w:rPr>
                <w:b/>
                <w:color w:val="000000" w:themeColor="text1"/>
              </w:rPr>
              <w:t xml:space="preserve">Faza e tretë </w:t>
            </w:r>
            <w:r w:rsidRPr="002B1B8B">
              <w:rPr>
                <w:b/>
                <w:color w:val="000000" w:themeColor="text1"/>
              </w:rPr>
              <w:t>2028 – 2033</w:t>
            </w:r>
          </w:p>
        </w:tc>
      </w:tr>
      <w:tr w:rsidR="00911181" w:rsidRPr="002B1B8B" w:rsidTr="00911181">
        <w:tc>
          <w:tcPr>
            <w:tcW w:w="3044" w:type="dxa"/>
            <w:shd w:val="clear" w:color="auto" w:fill="FBE4D5" w:themeFill="accent2" w:themeFillTint="33"/>
          </w:tcPr>
          <w:p w:rsidR="00911181" w:rsidRPr="0077287D" w:rsidRDefault="00911181" w:rsidP="00911181">
            <w:pPr>
              <w:rPr>
                <w:b/>
                <w:color w:val="000000" w:themeColor="text1"/>
              </w:rPr>
            </w:pPr>
            <w:r>
              <w:rPr>
                <w:b/>
                <w:color w:val="000000" w:themeColor="text1"/>
              </w:rPr>
              <w:t>M25</w:t>
            </w:r>
            <w:r w:rsidRPr="002B1B8B">
              <w:rPr>
                <w:b/>
                <w:color w:val="000000" w:themeColor="text1"/>
              </w:rPr>
              <w:t xml:space="preserve">. </w:t>
            </w:r>
            <w:r w:rsidRPr="008D125E">
              <w:rPr>
                <w:color w:val="000000" w:themeColor="text1"/>
              </w:rPr>
              <w:t xml:space="preserve">Qeveria e Shqipërisë alokon jo më pak se 10% të fondeve të saj vjetore, të dhuruara për menaxhimin e mbetjeve nga institucionet </w:t>
            </w:r>
            <w:r w:rsidRPr="008D125E">
              <w:t>ndërkombëtare dhe donatorët e tjerë.</w:t>
            </w:r>
          </w:p>
        </w:tc>
        <w:tc>
          <w:tcPr>
            <w:tcW w:w="3255" w:type="dxa"/>
            <w:shd w:val="clear" w:color="auto" w:fill="F2F2F2" w:themeFill="background1" w:themeFillShade="F2"/>
          </w:tcPr>
          <w:p w:rsidR="00911181" w:rsidRPr="002B1B8B" w:rsidRDefault="00911181" w:rsidP="00911181">
            <w:pPr>
              <w:rPr>
                <w:color w:val="000000" w:themeColor="text1"/>
              </w:rPr>
            </w:pPr>
            <w:r w:rsidRPr="002B1B8B">
              <w:rPr>
                <w:color w:val="000000" w:themeColor="text1"/>
              </w:rPr>
              <w:t>Fi</w:t>
            </w:r>
            <w:r>
              <w:rPr>
                <w:color w:val="000000" w:themeColor="text1"/>
              </w:rPr>
              <w:t>nancimi nga buxheti i shtetit NJPV-të dhe donatorët kryesorë në Shqipëri llogariten rreth 27.5 mi</w:t>
            </w:r>
            <w:r w:rsidRPr="002B1B8B">
              <w:rPr>
                <w:color w:val="000000" w:themeColor="text1"/>
              </w:rPr>
              <w:t>lion</w:t>
            </w:r>
            <w:r>
              <w:rPr>
                <w:color w:val="000000" w:themeColor="text1"/>
              </w:rPr>
              <w:t xml:space="preserve">ë Euro në vit, ose </w:t>
            </w:r>
            <w:r w:rsidRPr="002B1B8B">
              <w:rPr>
                <w:color w:val="000000" w:themeColor="text1"/>
              </w:rPr>
              <w:t xml:space="preserve">26.6 % </w:t>
            </w:r>
            <w:r>
              <w:rPr>
                <w:color w:val="000000" w:themeColor="text1"/>
              </w:rPr>
              <w:t>e totalit prej Euro 103 mi</w:t>
            </w:r>
            <w:r w:rsidRPr="002B1B8B">
              <w:rPr>
                <w:color w:val="000000" w:themeColor="text1"/>
              </w:rPr>
              <w:t>lion</w:t>
            </w:r>
            <w:r>
              <w:rPr>
                <w:color w:val="000000" w:themeColor="text1"/>
              </w:rPr>
              <w:t>ë Euro</w:t>
            </w:r>
            <w:r w:rsidRPr="002B1B8B">
              <w:rPr>
                <w:color w:val="000000" w:themeColor="text1"/>
              </w:rPr>
              <w:t xml:space="preserve"> / </w:t>
            </w:r>
            <w:r>
              <w:rPr>
                <w:color w:val="000000" w:themeColor="text1"/>
              </w:rPr>
              <w:t>vit të projeksionit vjetor</w:t>
            </w:r>
            <w:r w:rsidRPr="002B1B8B">
              <w:rPr>
                <w:color w:val="000000" w:themeColor="text1"/>
              </w:rPr>
              <w:t>.</w:t>
            </w:r>
          </w:p>
        </w:tc>
        <w:tc>
          <w:tcPr>
            <w:tcW w:w="2693" w:type="dxa"/>
          </w:tcPr>
          <w:p w:rsidR="00911181" w:rsidRPr="00560406" w:rsidRDefault="00911181" w:rsidP="00911181">
            <w:pPr>
              <w:pStyle w:val="ListParagraph"/>
              <w:numPr>
                <w:ilvl w:val="0"/>
                <w:numId w:val="57"/>
              </w:numPr>
              <w:spacing w:before="120" w:after="0" w:line="240" w:lineRule="auto"/>
              <w:ind w:left="249" w:hanging="249"/>
              <w:contextualSpacing w:val="0"/>
              <w:jc w:val="both"/>
              <w:rPr>
                <w:rFonts w:cs="Arial"/>
                <w:color w:val="000000"/>
                <w:lang w:val="sq-AL"/>
              </w:rPr>
            </w:pPr>
            <w:r w:rsidRPr="00560406">
              <w:rPr>
                <w:rFonts w:cs="Arial"/>
                <w:color w:val="000000"/>
                <w:lang w:val="sq-AL"/>
              </w:rPr>
              <w:t xml:space="preserve">Projektet e ndihmës së huaj dhe BE rriten afërsisht me 50% krahasuar me vitin 2016. </w:t>
            </w:r>
          </w:p>
          <w:p w:rsidR="00911181" w:rsidRPr="00560406" w:rsidRDefault="00911181" w:rsidP="00911181">
            <w:pPr>
              <w:spacing w:after="0"/>
              <w:rPr>
                <w:rFonts w:cs="Arial"/>
                <w:color w:val="000000"/>
                <w:lang w:val="sq-AL"/>
              </w:rPr>
            </w:pPr>
          </w:p>
        </w:tc>
        <w:tc>
          <w:tcPr>
            <w:tcW w:w="2693" w:type="dxa"/>
          </w:tcPr>
          <w:p w:rsidR="00911181" w:rsidRPr="00560406" w:rsidRDefault="00911181" w:rsidP="00911181">
            <w:pPr>
              <w:pStyle w:val="ListParagraph"/>
              <w:numPr>
                <w:ilvl w:val="0"/>
                <w:numId w:val="57"/>
              </w:numPr>
              <w:spacing w:before="120" w:after="0" w:line="240" w:lineRule="auto"/>
              <w:ind w:left="249" w:hanging="249"/>
              <w:contextualSpacing w:val="0"/>
              <w:jc w:val="both"/>
              <w:rPr>
                <w:rFonts w:cs="Arial"/>
                <w:color w:val="000000"/>
                <w:lang w:val="sq-AL"/>
              </w:rPr>
            </w:pPr>
            <w:r w:rsidRPr="00560406">
              <w:rPr>
                <w:rFonts w:cs="Arial"/>
                <w:color w:val="000000"/>
                <w:lang w:val="sq-AL"/>
              </w:rPr>
              <w:t xml:space="preserve">Projektet e ndihmës së huaj dhe BE rriten afërsisht me 50% krahasuar me fazën e mëparshme. </w:t>
            </w:r>
          </w:p>
        </w:tc>
        <w:tc>
          <w:tcPr>
            <w:tcW w:w="2877" w:type="dxa"/>
          </w:tcPr>
          <w:p w:rsidR="00911181" w:rsidRPr="00560406" w:rsidRDefault="00911181" w:rsidP="00911181">
            <w:pPr>
              <w:pStyle w:val="ListParagraph"/>
              <w:numPr>
                <w:ilvl w:val="0"/>
                <w:numId w:val="57"/>
              </w:numPr>
              <w:spacing w:before="120" w:after="0" w:line="240" w:lineRule="auto"/>
              <w:ind w:left="249" w:hanging="249"/>
              <w:contextualSpacing w:val="0"/>
              <w:jc w:val="both"/>
              <w:rPr>
                <w:rFonts w:cs="Arial"/>
                <w:color w:val="000000"/>
                <w:lang w:val="sq-AL"/>
              </w:rPr>
            </w:pPr>
            <w:r w:rsidRPr="00560406">
              <w:rPr>
                <w:rFonts w:cs="Arial"/>
                <w:color w:val="000000"/>
                <w:lang w:val="sq-AL"/>
              </w:rPr>
              <w:t xml:space="preserve">Projektet e ndihmës së huaj dhe BE rriten me afërsisht 50% krahasuar me fazën e mëparshme. </w:t>
            </w:r>
          </w:p>
          <w:p w:rsidR="00911181" w:rsidRPr="00560406" w:rsidRDefault="00911181" w:rsidP="00911181">
            <w:pPr>
              <w:spacing w:after="0"/>
              <w:rPr>
                <w:rFonts w:cs="Arial"/>
                <w:color w:val="000000"/>
                <w:lang w:val="sq-AL"/>
              </w:rPr>
            </w:pPr>
          </w:p>
        </w:tc>
      </w:tr>
      <w:tr w:rsidR="00911181" w:rsidRPr="002B1B8B" w:rsidTr="00911181">
        <w:tc>
          <w:tcPr>
            <w:tcW w:w="3044" w:type="dxa"/>
            <w:shd w:val="clear" w:color="auto" w:fill="FBE4D5" w:themeFill="accent2" w:themeFillTint="33"/>
          </w:tcPr>
          <w:p w:rsidR="00911181" w:rsidRPr="008D125E" w:rsidRDefault="00911181" w:rsidP="00911181">
            <w:pPr>
              <w:rPr>
                <w:color w:val="000000" w:themeColor="text1"/>
              </w:rPr>
            </w:pPr>
            <w:r>
              <w:rPr>
                <w:b/>
                <w:color w:val="000000" w:themeColor="text1"/>
              </w:rPr>
              <w:t>M26</w:t>
            </w:r>
            <w:r w:rsidRPr="0050341C">
              <w:rPr>
                <w:b/>
                <w:color w:val="000000" w:themeColor="text1"/>
              </w:rPr>
              <w:t xml:space="preserve">. </w:t>
            </w:r>
            <w:r w:rsidRPr="008D125E">
              <w:rPr>
                <w:color w:val="000000" w:themeColor="text1"/>
              </w:rPr>
              <w:t>Është kryer planifikimi i detyruar dhe janë zhvilluar procedurat për hartimin dhe miratimin e projekteve në sektorin e menaxhimit të mbetjeve që kërkojnë financime publike dhe mbështetje nga donatorët.</w:t>
            </w:r>
          </w:p>
          <w:p w:rsidR="00911181" w:rsidRPr="0077287D" w:rsidRDefault="00911181" w:rsidP="00911181">
            <w:pPr>
              <w:spacing w:after="0"/>
              <w:rPr>
                <w:b/>
                <w:color w:val="000000" w:themeColor="text1"/>
              </w:rPr>
            </w:pPr>
          </w:p>
        </w:tc>
        <w:tc>
          <w:tcPr>
            <w:tcW w:w="3255" w:type="dxa"/>
            <w:shd w:val="clear" w:color="auto" w:fill="F2F2F2" w:themeFill="background1" w:themeFillShade="F2"/>
          </w:tcPr>
          <w:p w:rsidR="00911181" w:rsidRPr="002B1B8B" w:rsidRDefault="00911181" w:rsidP="00911181">
            <w:pPr>
              <w:rPr>
                <w:b/>
                <w:color w:val="000000" w:themeColor="text1"/>
              </w:rPr>
            </w:pPr>
            <w:r>
              <w:rPr>
                <w:color w:val="000000" w:themeColor="text1"/>
              </w:rPr>
              <w:t>Nuk ka qasje të qëndrueshme për përgatitjen e projekteve të investimit.</w:t>
            </w:r>
          </w:p>
        </w:tc>
        <w:tc>
          <w:tcPr>
            <w:tcW w:w="2693" w:type="dxa"/>
          </w:tcPr>
          <w:p w:rsidR="00911181" w:rsidRPr="00722B21" w:rsidRDefault="00911181" w:rsidP="00911181">
            <w:pPr>
              <w:pStyle w:val="ListParagraph"/>
              <w:numPr>
                <w:ilvl w:val="0"/>
                <w:numId w:val="57"/>
              </w:numPr>
              <w:spacing w:before="120" w:after="0" w:line="240" w:lineRule="auto"/>
              <w:ind w:left="249" w:hanging="249"/>
              <w:contextualSpacing w:val="0"/>
              <w:jc w:val="both"/>
              <w:rPr>
                <w:color w:val="000000" w:themeColor="text1"/>
              </w:rPr>
            </w:pPr>
            <w:r w:rsidRPr="00560406">
              <w:rPr>
                <w:rFonts w:cs="Arial"/>
                <w:color w:val="000000"/>
                <w:lang w:val="sq-AL"/>
              </w:rPr>
              <w:t>Kanë hyrë në fuqi procedurat për planifikimin dhe miratimin e projekteve. Prioritet të veçantë kanë projektet me ndikimin të madh mjedisor, përfshirë projektet që kufizojnë ndjeshëm ndotjen nga plastika në lumenj, liqene dhe në det.</w:t>
            </w:r>
          </w:p>
        </w:tc>
        <w:tc>
          <w:tcPr>
            <w:tcW w:w="2693" w:type="dxa"/>
          </w:tcPr>
          <w:p w:rsidR="00911181" w:rsidRPr="00C3782C" w:rsidRDefault="00911181" w:rsidP="00911181">
            <w:pPr>
              <w:pStyle w:val="ListParagraph"/>
              <w:spacing w:after="0"/>
              <w:ind w:left="249"/>
              <w:contextualSpacing w:val="0"/>
              <w:rPr>
                <w:rFonts w:cs="Arial"/>
                <w:color w:val="000000"/>
                <w:lang w:val="sq-AL"/>
              </w:rPr>
            </w:pPr>
          </w:p>
        </w:tc>
        <w:tc>
          <w:tcPr>
            <w:tcW w:w="2877" w:type="dxa"/>
          </w:tcPr>
          <w:p w:rsidR="00911181" w:rsidRPr="00C3782C" w:rsidRDefault="00911181" w:rsidP="00911181">
            <w:pPr>
              <w:pStyle w:val="ListParagraph"/>
              <w:spacing w:after="0"/>
              <w:ind w:left="249"/>
              <w:contextualSpacing w:val="0"/>
              <w:rPr>
                <w:rFonts w:cs="Arial"/>
                <w:color w:val="000000"/>
                <w:lang w:val="sq-AL"/>
              </w:rPr>
            </w:pPr>
          </w:p>
        </w:tc>
      </w:tr>
    </w:tbl>
    <w:p w:rsidR="00911181" w:rsidRDefault="00911181" w:rsidP="00911181">
      <w:pPr>
        <w:spacing w:before="0" w:after="160" w:line="259" w:lineRule="auto"/>
        <w:jc w:val="left"/>
      </w:pPr>
    </w:p>
    <w:p w:rsidR="00911181" w:rsidRDefault="00911181" w:rsidP="00911181">
      <w:pPr>
        <w:spacing w:before="0" w:after="160" w:line="259" w:lineRule="auto"/>
        <w:jc w:val="left"/>
        <w:rPr>
          <w:lang w:val="sq-AL"/>
        </w:rPr>
      </w:pPr>
    </w:p>
    <w:p w:rsidR="00911181" w:rsidRDefault="00911181" w:rsidP="00911181">
      <w:pPr>
        <w:spacing w:before="0" w:after="160" w:line="259" w:lineRule="auto"/>
        <w:jc w:val="left"/>
        <w:rPr>
          <w:lang w:val="sq-AL"/>
        </w:rPr>
      </w:pPr>
    </w:p>
    <w:p w:rsidR="00911181" w:rsidRDefault="00911181" w:rsidP="00911181">
      <w:pPr>
        <w:spacing w:before="0" w:after="160" w:line="259" w:lineRule="auto"/>
        <w:jc w:val="left"/>
        <w:rPr>
          <w:lang w:val="sq-AL"/>
        </w:rPr>
        <w:sectPr w:rsidR="00911181" w:rsidSect="00911181">
          <w:pgSz w:w="16838" w:h="11906" w:orient="landscape"/>
          <w:pgMar w:top="1440" w:right="1440" w:bottom="1440" w:left="1440" w:header="709" w:footer="709" w:gutter="0"/>
          <w:cols w:space="708"/>
          <w:docGrid w:linePitch="360"/>
        </w:sectPr>
      </w:pPr>
    </w:p>
    <w:p w:rsidR="00911181" w:rsidRPr="0050341C" w:rsidRDefault="00911181" w:rsidP="00911181">
      <w:pPr>
        <w:pStyle w:val="Heading2"/>
        <w:shd w:val="clear" w:color="auto" w:fill="BFBFBF" w:themeFill="background1" w:themeFillShade="BF"/>
        <w:ind w:left="576" w:hanging="576"/>
        <w:jc w:val="both"/>
        <w:rPr>
          <w:lang w:val="sq-AL"/>
        </w:rPr>
      </w:pPr>
      <w:bookmarkStart w:id="318" w:name="_Toc11709864"/>
      <w:r>
        <w:rPr>
          <w:lang w:val="sq-AL"/>
        </w:rPr>
        <w:lastRenderedPageBreak/>
        <w:t xml:space="preserve">Qëllimi </w:t>
      </w:r>
      <w:r w:rsidRPr="0050341C">
        <w:rPr>
          <w:lang w:val="sq-AL"/>
        </w:rPr>
        <w:t xml:space="preserve">Strategjik </w:t>
      </w:r>
      <w:r>
        <w:rPr>
          <w:lang w:val="sq-AL"/>
        </w:rPr>
        <w:t>4</w:t>
      </w:r>
      <w:r w:rsidRPr="0050341C">
        <w:rPr>
          <w:lang w:val="sq-AL"/>
        </w:rPr>
        <w:t xml:space="preserve"> (</w:t>
      </w:r>
      <w:r>
        <w:rPr>
          <w:lang w:val="sq-AL"/>
        </w:rPr>
        <w:t>QS 4</w:t>
      </w:r>
      <w:r w:rsidRPr="0050341C">
        <w:rPr>
          <w:lang w:val="sq-AL"/>
        </w:rPr>
        <w:t xml:space="preserve">):  </w:t>
      </w:r>
      <w:r>
        <w:rPr>
          <w:lang w:val="sq-AL"/>
        </w:rPr>
        <w:t xml:space="preserve">Burimet njerzore, </w:t>
      </w:r>
      <w:r w:rsidRPr="0050341C">
        <w:rPr>
          <w:lang w:val="sq-AL"/>
        </w:rPr>
        <w:t>nd</w:t>
      </w:r>
      <w:r>
        <w:rPr>
          <w:lang w:val="sq-AL"/>
        </w:rPr>
        <w:t>ë</w:t>
      </w:r>
      <w:r w:rsidRPr="0050341C">
        <w:rPr>
          <w:lang w:val="sq-AL"/>
        </w:rPr>
        <w:t>rgjegj</w:t>
      </w:r>
      <w:r>
        <w:rPr>
          <w:lang w:val="sq-AL"/>
        </w:rPr>
        <w:t>ë</w:t>
      </w:r>
      <w:r w:rsidRPr="0050341C">
        <w:rPr>
          <w:lang w:val="sq-AL"/>
        </w:rPr>
        <w:t>simi dhe pjes</w:t>
      </w:r>
      <w:r>
        <w:rPr>
          <w:lang w:val="sq-AL"/>
        </w:rPr>
        <w:t>ë</w:t>
      </w:r>
      <w:r w:rsidRPr="0050341C">
        <w:rPr>
          <w:lang w:val="sq-AL"/>
        </w:rPr>
        <w:t>marrja e popullat</w:t>
      </w:r>
      <w:r>
        <w:rPr>
          <w:lang w:val="sq-AL"/>
        </w:rPr>
        <w:t>ë</w:t>
      </w:r>
      <w:r w:rsidRPr="0050341C">
        <w:rPr>
          <w:lang w:val="sq-AL"/>
        </w:rPr>
        <w:t>s n</w:t>
      </w:r>
      <w:r>
        <w:rPr>
          <w:lang w:val="sq-AL"/>
        </w:rPr>
        <w:t>ë</w:t>
      </w:r>
      <w:r w:rsidRPr="0050341C">
        <w:rPr>
          <w:lang w:val="sq-AL"/>
        </w:rPr>
        <w:t xml:space="preserve"> menaxhimin e mbetjeve</w:t>
      </w:r>
      <w:bookmarkEnd w:id="318"/>
    </w:p>
    <w:p w:rsidR="00911181" w:rsidRPr="00484072" w:rsidRDefault="00911181" w:rsidP="00911181">
      <w:pPr>
        <w:rPr>
          <w:rFonts w:cs="Arial"/>
          <w:i/>
          <w:color w:val="0070C0"/>
        </w:rPr>
      </w:pPr>
    </w:p>
    <w:p w:rsidR="00911181" w:rsidRPr="0087040E" w:rsidRDefault="00911181" w:rsidP="00911181">
      <w:pPr>
        <w:pStyle w:val="Heading3"/>
        <w:rPr>
          <w:rFonts w:cs="Arial"/>
          <w:i/>
          <w:color w:val="0070C0"/>
          <w:sz w:val="20"/>
        </w:rPr>
      </w:pPr>
      <w:bookmarkStart w:id="319" w:name="_Toc11709865"/>
      <w:r>
        <w:t xml:space="preserve">Objektivi Specifik 7 </w:t>
      </w:r>
      <w:r w:rsidRPr="0050341C">
        <w:t xml:space="preserve">(OS </w:t>
      </w:r>
      <w:r>
        <w:t>7</w:t>
      </w:r>
      <w:r w:rsidRPr="0050341C">
        <w:t>)</w:t>
      </w:r>
      <w:r w:rsidRPr="000758E1">
        <w:t xml:space="preserve"> </w:t>
      </w:r>
      <w:r w:rsidRPr="00A84F9F">
        <w:t>: Forcimi i kapaciteteve institucionale dhe njerëzore të bashkive dhe institucioneve qendrore të mandatuara me MIM</w:t>
      </w:r>
      <w:bookmarkEnd w:id="319"/>
      <w:r>
        <w:t xml:space="preserve">   </w:t>
      </w:r>
    </w:p>
    <w:p w:rsidR="00911181" w:rsidRDefault="00911181" w:rsidP="00911181">
      <w:pPr>
        <w:pStyle w:val="Heading4"/>
        <w:spacing w:after="360"/>
        <w:ind w:left="864" w:hanging="864"/>
        <w:jc w:val="both"/>
      </w:pPr>
      <w:r>
        <w:t xml:space="preserve">Masat e zbatimit </w:t>
      </w:r>
    </w:p>
    <w:p w:rsidR="00911181" w:rsidRPr="002B1B8B" w:rsidRDefault="00911181" w:rsidP="00911181">
      <w:pPr>
        <w:rPr>
          <w:b/>
          <w:color w:val="000000" w:themeColor="text1"/>
        </w:rPr>
      </w:pPr>
      <w:r>
        <w:rPr>
          <w:b/>
          <w:color w:val="000000" w:themeColor="text1"/>
        </w:rPr>
        <w:t>M27</w:t>
      </w:r>
      <w:r w:rsidRPr="002B1B8B">
        <w:rPr>
          <w:b/>
          <w:color w:val="000000" w:themeColor="text1"/>
        </w:rPr>
        <w:t xml:space="preserve">. </w:t>
      </w:r>
      <w:r>
        <w:rPr>
          <w:b/>
          <w:color w:val="000000" w:themeColor="text1"/>
        </w:rPr>
        <w:t>I</w:t>
      </w:r>
      <w:r w:rsidRPr="002B1B8B">
        <w:rPr>
          <w:b/>
          <w:color w:val="000000" w:themeColor="text1"/>
        </w:rPr>
        <w:t>nstitu</w:t>
      </w:r>
      <w:r>
        <w:rPr>
          <w:b/>
          <w:color w:val="000000" w:themeColor="text1"/>
        </w:rPr>
        <w:t>cionet përgjegjëse për menaxhimin e mbetjeve kanë përfshirë në strukturën e tyre njësit</w:t>
      </w:r>
      <w:r w:rsidRPr="006C49F3">
        <w:rPr>
          <w:b/>
          <w:color w:val="000000" w:themeColor="text1"/>
        </w:rPr>
        <w:t>ë</w:t>
      </w:r>
      <w:r>
        <w:rPr>
          <w:b/>
          <w:color w:val="000000" w:themeColor="text1"/>
        </w:rPr>
        <w:t xml:space="preserve"> e planifikimit dhe të menaxhimit të mbetjeve me personel të kualifikuar</w:t>
      </w:r>
      <w:r w:rsidRPr="002B1B8B">
        <w:rPr>
          <w:b/>
          <w:color w:val="000000" w:themeColor="text1"/>
        </w:rPr>
        <w:t>.</w:t>
      </w:r>
    </w:p>
    <w:p w:rsidR="00911181" w:rsidRDefault="00911181" w:rsidP="00911181">
      <w:pPr>
        <w:rPr>
          <w:color w:val="000000" w:themeColor="text1"/>
        </w:rPr>
      </w:pPr>
      <w:r>
        <w:rPr>
          <w:color w:val="000000" w:themeColor="text1"/>
        </w:rPr>
        <w:t>Menaxhimi i mbetjeve kërkon aftësi të larta dhe personel të përkushtuar në çdo institucion</w:t>
      </w:r>
      <w:r w:rsidRPr="002B1B8B">
        <w:rPr>
          <w:color w:val="000000" w:themeColor="text1"/>
        </w:rPr>
        <w:t xml:space="preserve">. </w:t>
      </w:r>
      <w:r>
        <w:rPr>
          <w:color w:val="000000" w:themeColor="text1"/>
        </w:rPr>
        <w:t>Të gjitha ministritë përgjegjëse duhet të kenë njësinë e menaxhimit të mbetjeve.</w:t>
      </w:r>
      <w:r w:rsidRPr="002B1B8B">
        <w:rPr>
          <w:color w:val="000000" w:themeColor="text1"/>
        </w:rPr>
        <w:t xml:space="preserve"> Autorit</w:t>
      </w:r>
      <w:r>
        <w:rPr>
          <w:color w:val="000000" w:themeColor="text1"/>
        </w:rPr>
        <w:t>eti kombëtar do të jetë institucioni me personelin më të mirë dhe të kualifikuar</w:t>
      </w:r>
      <w:r w:rsidRPr="002B1B8B">
        <w:rPr>
          <w:color w:val="000000" w:themeColor="text1"/>
        </w:rPr>
        <w:t xml:space="preserve">. </w:t>
      </w:r>
    </w:p>
    <w:p w:rsidR="00911181" w:rsidRPr="002B1B8B" w:rsidRDefault="00911181" w:rsidP="00911181">
      <w:pPr>
        <w:rPr>
          <w:color w:val="000000" w:themeColor="text1"/>
        </w:rPr>
      </w:pPr>
      <w:r>
        <w:rPr>
          <w:color w:val="000000" w:themeColor="text1"/>
        </w:rPr>
        <w:t>Të gjitha Bashkitë në vend duhet të kenë ngritur zyrën e menaxhimit të mbetjeve si pjesë të strukturës së tyre</w:t>
      </w:r>
      <w:r w:rsidRPr="002B1B8B">
        <w:rPr>
          <w:color w:val="000000" w:themeColor="text1"/>
        </w:rPr>
        <w:t xml:space="preserve">, </w:t>
      </w:r>
      <w:r>
        <w:rPr>
          <w:color w:val="000000" w:themeColor="text1"/>
        </w:rPr>
        <w:t>e cila mund të jetë në nivelin e njësisë në bashkitë e vogla dhe të departamentit në bashkitë e mëdha</w:t>
      </w:r>
      <w:r w:rsidRPr="002B1B8B">
        <w:rPr>
          <w:color w:val="000000" w:themeColor="text1"/>
        </w:rPr>
        <w:t xml:space="preserve">. </w:t>
      </w:r>
      <w:r>
        <w:rPr>
          <w:color w:val="000000" w:themeColor="text1"/>
        </w:rPr>
        <w:t>Personeli do të përfitojë nga kualifikimet e rregullta, të cilat duhet të planifikohen në buxhetet vjetore të menaxhimit, në mënyrë që të sigurohet qëndrueshmëria e funksionimit të sistemit.</w:t>
      </w:r>
    </w:p>
    <w:p w:rsidR="00911181" w:rsidRPr="002B1B8B" w:rsidRDefault="00911181" w:rsidP="00911181">
      <w:pPr>
        <w:rPr>
          <w:b/>
          <w:color w:val="000000" w:themeColor="text1"/>
        </w:rPr>
      </w:pPr>
      <w:r>
        <w:rPr>
          <w:b/>
          <w:color w:val="000000" w:themeColor="text1"/>
        </w:rPr>
        <w:t>M28</w:t>
      </w:r>
      <w:r w:rsidRPr="002B1B8B">
        <w:rPr>
          <w:b/>
          <w:color w:val="000000" w:themeColor="text1"/>
        </w:rPr>
        <w:t xml:space="preserve">. </w:t>
      </w:r>
      <w:r>
        <w:rPr>
          <w:b/>
          <w:color w:val="000000" w:themeColor="text1"/>
        </w:rPr>
        <w:t>Për kualifikimin e personelit duhet të përgatitet sistemi i kurrikulës së kualifikimit</w:t>
      </w:r>
      <w:r w:rsidRPr="002B1B8B">
        <w:rPr>
          <w:b/>
          <w:color w:val="000000" w:themeColor="text1"/>
        </w:rPr>
        <w:t xml:space="preserve">. </w:t>
      </w:r>
      <w:r>
        <w:rPr>
          <w:b/>
          <w:color w:val="000000" w:themeColor="text1"/>
        </w:rPr>
        <w:t>Paketa e trajnimit të vazhduar e ofruar prej QKEV dhe ASPA, sëbashku me personelin teknik përkatës do të vlerësohen me kredite vjetore për aftësitë e fituara</w:t>
      </w:r>
      <w:r w:rsidRPr="002B1B8B">
        <w:rPr>
          <w:b/>
          <w:color w:val="000000" w:themeColor="text1"/>
        </w:rPr>
        <w:t>.</w:t>
      </w:r>
    </w:p>
    <w:p w:rsidR="00911181" w:rsidRPr="002B1B8B" w:rsidRDefault="00911181" w:rsidP="00911181">
      <w:pPr>
        <w:rPr>
          <w:color w:val="000000" w:themeColor="text1"/>
        </w:rPr>
      </w:pPr>
      <w:r>
        <w:rPr>
          <w:color w:val="000000" w:themeColor="text1"/>
        </w:rPr>
        <w:t xml:space="preserve">Që në 2016, </w:t>
      </w:r>
      <w:r w:rsidRPr="002B1B8B">
        <w:rPr>
          <w:color w:val="000000" w:themeColor="text1"/>
        </w:rPr>
        <w:t xml:space="preserve">ASPA </w:t>
      </w:r>
      <w:r>
        <w:rPr>
          <w:color w:val="000000" w:themeColor="text1"/>
        </w:rPr>
        <w:t>e ka filluar trajnimin dhe çertifikimin e personelit përgjegjës për menaxhimin e mbetjeve në bashki. Deri më tani ka zhvilluar 4 module kualifikimi</w:t>
      </w:r>
      <w:r w:rsidRPr="002B1B8B">
        <w:rPr>
          <w:color w:val="000000" w:themeColor="text1"/>
        </w:rPr>
        <w:t xml:space="preserve">. </w:t>
      </w:r>
      <w:r>
        <w:rPr>
          <w:color w:val="000000" w:themeColor="text1"/>
        </w:rPr>
        <w:t>Çertifikimi personelit teknik duhet të vijojë edhe me ngritjen e sistemit të menaxhimit të mbetjeve</w:t>
      </w:r>
      <w:r w:rsidRPr="002B1B8B">
        <w:rPr>
          <w:color w:val="000000" w:themeColor="text1"/>
        </w:rPr>
        <w:t>.</w:t>
      </w:r>
    </w:p>
    <w:p w:rsidR="00911181" w:rsidRPr="00E129B0" w:rsidRDefault="00911181" w:rsidP="00911181">
      <w:pPr>
        <w:rPr>
          <w:b/>
          <w:color w:val="000000"/>
          <w:lang w:val="sq-AL"/>
        </w:rPr>
      </w:pPr>
      <w:r w:rsidRPr="00E129B0">
        <w:rPr>
          <w:b/>
          <w:color w:val="000000"/>
          <w:lang w:val="sq-AL"/>
        </w:rPr>
        <w:t>M</w:t>
      </w:r>
      <w:r>
        <w:rPr>
          <w:b/>
          <w:color w:val="000000"/>
          <w:lang w:val="sq-AL"/>
        </w:rPr>
        <w:t>29</w:t>
      </w:r>
      <w:r w:rsidRPr="00E129B0">
        <w:rPr>
          <w:b/>
          <w:color w:val="000000"/>
          <w:lang w:val="sq-AL"/>
        </w:rPr>
        <w:t xml:space="preserve">. </w:t>
      </w:r>
      <w:r>
        <w:rPr>
          <w:b/>
          <w:color w:val="000000"/>
          <w:lang w:val="sq-AL"/>
        </w:rPr>
        <w:t xml:space="preserve">Ne universitete zhvillohet </w:t>
      </w:r>
      <w:r w:rsidRPr="00E129B0">
        <w:rPr>
          <w:b/>
          <w:color w:val="000000"/>
          <w:lang w:val="sq-AL"/>
        </w:rPr>
        <w:t>ekspertize për “</w:t>
      </w:r>
      <w:r w:rsidRPr="00E129B0">
        <w:rPr>
          <w:b/>
          <w:i/>
          <w:color w:val="000000"/>
          <w:lang w:val="sq-AL"/>
        </w:rPr>
        <w:t>green procurement</w:t>
      </w:r>
      <w:r w:rsidRPr="00E129B0">
        <w:rPr>
          <w:b/>
          <w:color w:val="000000"/>
          <w:lang w:val="sq-AL"/>
        </w:rPr>
        <w:t>”</w:t>
      </w:r>
    </w:p>
    <w:p w:rsidR="00911181" w:rsidRDefault="00911181" w:rsidP="00911181">
      <w:pPr>
        <w:rPr>
          <w:color w:val="000000"/>
          <w:lang w:val="sq-AL"/>
        </w:rPr>
      </w:pPr>
      <w:r w:rsidRPr="00E129B0">
        <w:rPr>
          <w:color w:val="000000"/>
          <w:lang w:val="sq-AL"/>
        </w:rPr>
        <w:t xml:space="preserve">Në universitetet që diplomojnë inxhinierë mjedisi do të zhvillohet më tej kurrikula mësimore. Planifikuesit urban do të aftësohen me anë të kurseve ose materialeve teknike për kriteret e përcaktimit të zonave të trajtimit të mbetjeve. Agjencia për prokurimin publik do të përcaktojë standardet minimale për prokurimin e gjelbër. </w:t>
      </w:r>
    </w:p>
    <w:p w:rsidR="00911181" w:rsidRPr="00484072" w:rsidRDefault="00911181" w:rsidP="00911181">
      <w:pPr>
        <w:rPr>
          <w:lang w:val="sq-AL"/>
        </w:rPr>
      </w:pPr>
      <w:r>
        <w:rPr>
          <w:lang w:val="sq-AL"/>
        </w:rPr>
        <w:br w:type="page"/>
      </w:r>
    </w:p>
    <w:p w:rsidR="00911181" w:rsidRDefault="00911181" w:rsidP="00911181">
      <w:pPr>
        <w:rPr>
          <w:color w:val="000000"/>
          <w:lang w:val="sq-AL"/>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911181" w:rsidTr="00911181">
        <w:trPr>
          <w:tblHeader/>
        </w:trPr>
        <w:tc>
          <w:tcPr>
            <w:tcW w:w="3044"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Masat</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2023 – 2028</w:t>
            </w:r>
          </w:p>
        </w:tc>
        <w:tc>
          <w:tcPr>
            <w:tcW w:w="2877"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2028 – 2033</w:t>
            </w:r>
          </w:p>
        </w:tc>
      </w:tr>
      <w:tr w:rsidR="00911181" w:rsidRPr="00911181" w:rsidTr="00911181">
        <w:tc>
          <w:tcPr>
            <w:tcW w:w="3044" w:type="dxa"/>
            <w:shd w:val="clear" w:color="auto" w:fill="FBE4D5" w:themeFill="accent2" w:themeFillTint="33"/>
          </w:tcPr>
          <w:p w:rsidR="00911181" w:rsidRPr="00911181" w:rsidRDefault="00911181" w:rsidP="00911181">
            <w:pPr>
              <w:rPr>
                <w:rFonts w:cs="Arial"/>
                <w:b/>
                <w:color w:val="000000" w:themeColor="text1"/>
              </w:rPr>
            </w:pPr>
            <w:r w:rsidRPr="00911181">
              <w:rPr>
                <w:rFonts w:cs="Arial"/>
                <w:b/>
                <w:color w:val="000000" w:themeColor="text1"/>
              </w:rPr>
              <w:t xml:space="preserve">M27. </w:t>
            </w:r>
            <w:r w:rsidRPr="00911181">
              <w:rPr>
                <w:rFonts w:cs="Arial"/>
                <w:color w:val="000000" w:themeColor="text1"/>
              </w:rPr>
              <w:t>Institucionet përgjegjëse për menaxhimin e mbetjeve kanë përfshirë në strukturën e tyre njësitë e planifikimit dhe të menaxhimit të mbetjeve me personel të kualifikuar.</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Ministria përgjegjëse për Mjedisin ka njësinë e menaxhimit të mbetjeve me një drejtues të njësisë dhe pa specialist përkatës. Ministria e Infrastrukturës dhe Energjisë numëron një personel më të madh. Bashkitë kryesore kanë të përfshira në strukturën e tyre drejtoritë ose njësitë e menaxhimit, por në bashkitë më të vogla ato janë pjesë e strukturës së përbashkët.</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gjitha Bashkitë kanë një njësi mjedisi me një personel prej tre vetësh.</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Ministria e Turizmit dhe Mjedisit ka ngritur njësinë e mbetjeve. Tre specialistë në Autoritetin Kombëtar të Mbe</w:t>
            </w:r>
            <w:r w:rsidR="00927955">
              <w:rPr>
                <w:rFonts w:ascii="Arial" w:hAnsi="Arial" w:cs="Arial"/>
                <w:color w:val="000000"/>
                <w:sz w:val="20"/>
                <w:szCs w:val="20"/>
                <w:lang w:val="sq-AL"/>
              </w:rPr>
              <w:t xml:space="preserve">tjeve punojnë për grumbullimin </w:t>
            </w:r>
            <w:r w:rsidRPr="00911181">
              <w:rPr>
                <w:rFonts w:ascii="Arial" w:hAnsi="Arial" w:cs="Arial"/>
                <w:color w:val="000000"/>
                <w:sz w:val="20"/>
                <w:szCs w:val="20"/>
                <w:lang w:val="sq-AL"/>
              </w:rPr>
              <w:t xml:space="preserve">e të dhënave statistike për mbetjet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Autoriteti Kombëtar të mbetjeve ka personel të plotë dhe siguron kualifikimin e vazhdueshëm për personelin e tij.</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AKUM ka krijuar strukturën e tij të specializuar për sektorin e mbetjeve.</w:t>
            </w:r>
          </w:p>
        </w:tc>
        <w:tc>
          <w:tcPr>
            <w:tcW w:w="2693"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c>
          <w:tcPr>
            <w:tcW w:w="2877" w:type="dxa"/>
          </w:tcPr>
          <w:p w:rsidR="00911181" w:rsidRPr="00911181" w:rsidRDefault="00911181" w:rsidP="00911181">
            <w:pPr>
              <w:spacing w:after="0"/>
              <w:rPr>
                <w:rFonts w:cs="Arial"/>
                <w:color w:val="000000"/>
                <w:lang w:val="sq-AL"/>
              </w:rPr>
            </w:pPr>
          </w:p>
        </w:tc>
      </w:tr>
      <w:tr w:rsidR="00911181" w:rsidRPr="00911181" w:rsidTr="00911181">
        <w:tc>
          <w:tcPr>
            <w:tcW w:w="3044" w:type="dxa"/>
            <w:shd w:val="clear" w:color="auto" w:fill="FBE4D5" w:themeFill="accent2" w:themeFillTint="33"/>
          </w:tcPr>
          <w:p w:rsidR="00911181" w:rsidRPr="00911181" w:rsidRDefault="00911181" w:rsidP="00911181">
            <w:pPr>
              <w:rPr>
                <w:rFonts w:cs="Arial"/>
                <w:b/>
                <w:color w:val="000000" w:themeColor="text1"/>
              </w:rPr>
            </w:pPr>
            <w:r w:rsidRPr="00911181">
              <w:rPr>
                <w:rFonts w:cs="Arial"/>
                <w:b/>
                <w:color w:val="000000" w:themeColor="text1"/>
              </w:rPr>
              <w:t xml:space="preserve">M28. </w:t>
            </w:r>
            <w:r w:rsidRPr="00911181">
              <w:rPr>
                <w:rFonts w:cs="Arial"/>
                <w:color w:val="000000" w:themeColor="text1"/>
              </w:rPr>
              <w:t xml:space="preserve">Për kualifikimin e personelit duhet të përgatitet sistemi i kurrikulës së kualifikimit. Paketa e trajnimit të vazhduar e ofruar prej QKEV dhe ASPA, sëbashku me personelin teknik përkatës do të </w:t>
            </w:r>
            <w:r w:rsidRPr="00911181">
              <w:rPr>
                <w:rFonts w:cs="Arial"/>
                <w:color w:val="000000" w:themeColor="text1"/>
              </w:rPr>
              <w:lastRenderedPageBreak/>
              <w:t>vlerësohen me kredite vjetore për aftësitë e fituara.</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lastRenderedPageBreak/>
              <w:t xml:space="preserve">Është krijuar sistemi i kurrikulës për aftësimin e stafit të punësuar për menaxhimin e mbetjeve nga ASPA. Janë hartuar disa module të reja, si për shembull për zbatimin e kierarkisë së mbetjeve. ASPA ofron sesione kualifikimi </w:t>
            </w:r>
            <w:r w:rsidRPr="00911181">
              <w:rPr>
                <w:rFonts w:cs="Arial"/>
                <w:color w:val="000000" w:themeColor="text1"/>
              </w:rPr>
              <w:lastRenderedPageBreak/>
              <w:t>teknik vjetor për përfaqësuesit e bashkive</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ASPA punon ngushtësisht me donatorët dhe zhvilluesit e projekteve për hartimin e moduleve të trajnimit dhe i çertifikon ata.</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ASPA organizon kurse trajnimit rregullisht për të gjithë nivelet e menaxhimit</w:t>
            </w:r>
          </w:p>
          <w:p w:rsidR="00911181" w:rsidRPr="00911181" w:rsidRDefault="00911181" w:rsidP="00911181">
            <w:pPr>
              <w:rPr>
                <w:rFonts w:cs="Arial"/>
                <w:color w:val="000000" w:themeColor="text1"/>
              </w:rPr>
            </w:pPr>
          </w:p>
        </w:tc>
        <w:tc>
          <w:tcPr>
            <w:tcW w:w="2693"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c>
          <w:tcPr>
            <w:tcW w:w="2877"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r>
      <w:tr w:rsidR="00911181" w:rsidRPr="00911181" w:rsidTr="00911181">
        <w:tc>
          <w:tcPr>
            <w:tcW w:w="3044" w:type="dxa"/>
            <w:shd w:val="clear" w:color="auto" w:fill="FBE4D5" w:themeFill="accent2" w:themeFillTint="33"/>
          </w:tcPr>
          <w:p w:rsidR="00911181" w:rsidRPr="00911181" w:rsidRDefault="00911181" w:rsidP="00911181">
            <w:pPr>
              <w:rPr>
                <w:rFonts w:cs="Arial"/>
                <w:color w:val="000000"/>
                <w:lang w:val="sq-AL"/>
              </w:rPr>
            </w:pPr>
            <w:r w:rsidRPr="00911181">
              <w:rPr>
                <w:rFonts w:cs="Arial"/>
                <w:b/>
                <w:color w:val="000000"/>
                <w:lang w:val="sq-AL"/>
              </w:rPr>
              <w:t xml:space="preserve">M29. </w:t>
            </w:r>
            <w:r w:rsidRPr="00911181">
              <w:rPr>
                <w:rFonts w:cs="Arial"/>
                <w:color w:val="000000"/>
                <w:lang w:val="sq-AL"/>
              </w:rPr>
              <w:t>Zhvillim ekspertize për “</w:t>
            </w:r>
            <w:r w:rsidRPr="00911181">
              <w:rPr>
                <w:rFonts w:cs="Arial"/>
                <w:i/>
                <w:color w:val="000000"/>
                <w:lang w:val="sq-AL"/>
              </w:rPr>
              <w:t>green procurement</w:t>
            </w:r>
            <w:r w:rsidRPr="00911181">
              <w:rPr>
                <w:rFonts w:cs="Arial"/>
                <w:color w:val="000000"/>
                <w:lang w:val="sq-AL"/>
              </w:rPr>
              <w:t>”</w:t>
            </w:r>
          </w:p>
        </w:tc>
        <w:tc>
          <w:tcPr>
            <w:tcW w:w="3255" w:type="dxa"/>
            <w:shd w:val="clear" w:color="auto" w:fill="F2F2F2" w:themeFill="background1" w:themeFillShade="F2"/>
          </w:tcPr>
          <w:p w:rsidR="00911181" w:rsidRPr="00911181" w:rsidRDefault="00911181" w:rsidP="00911181">
            <w:pPr>
              <w:spacing w:after="0"/>
              <w:rPr>
                <w:rFonts w:cs="Arial"/>
                <w:color w:val="000000" w:themeColor="text1"/>
                <w:lang w:val="sq-AL"/>
              </w:rPr>
            </w:pPr>
            <w:r w:rsidRPr="00911181">
              <w:rPr>
                <w:rFonts w:cs="Arial"/>
                <w:color w:val="000000" w:themeColor="text1"/>
                <w:lang w:val="sq-AL"/>
              </w:rPr>
              <w:t xml:space="preserve">Inxhinieria e mjedisit pranë UT diplomon inxhinierë me profilizim në menaxhim të mbetjeve. </w:t>
            </w:r>
          </w:p>
          <w:p w:rsidR="00911181" w:rsidRPr="00911181" w:rsidRDefault="00911181" w:rsidP="00911181">
            <w:pPr>
              <w:spacing w:after="0"/>
              <w:rPr>
                <w:rFonts w:cs="Arial"/>
                <w:color w:val="000000" w:themeColor="text1"/>
                <w:lang w:val="sq-AL"/>
              </w:rPr>
            </w:pPr>
            <w:r w:rsidRPr="00911181">
              <w:rPr>
                <w:rFonts w:cs="Arial"/>
                <w:color w:val="000000" w:themeColor="text1"/>
                <w:lang w:val="sq-AL"/>
              </w:rPr>
              <w:t>Nuk ka kritere për prokurimin e gjelbër</w:t>
            </w:r>
          </w:p>
        </w:tc>
        <w:tc>
          <w:tcPr>
            <w:tcW w:w="2693" w:type="dxa"/>
          </w:tcPr>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themeColor="text1"/>
                <w:sz w:val="20"/>
                <w:szCs w:val="20"/>
                <w:lang w:val="sq-AL"/>
              </w:rPr>
            </w:pPr>
            <w:r w:rsidRPr="00911181">
              <w:rPr>
                <w:rFonts w:ascii="Arial" w:hAnsi="Arial" w:cs="Arial"/>
                <w:color w:val="000000" w:themeColor="text1"/>
                <w:sz w:val="20"/>
                <w:szCs w:val="20"/>
                <w:lang w:val="sq-AL"/>
              </w:rPr>
              <w:t>Kurrikula e menaxhimit të mbetjeve është plotësuar më tej pranë në sistemin universitar</w:t>
            </w:r>
          </w:p>
        </w:tc>
        <w:tc>
          <w:tcPr>
            <w:tcW w:w="2693"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c>
          <w:tcPr>
            <w:tcW w:w="2877"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r>
    </w:tbl>
    <w:p w:rsidR="00911181" w:rsidRDefault="00911181" w:rsidP="00911181">
      <w:pPr>
        <w:spacing w:before="0" w:after="160" w:line="259" w:lineRule="auto"/>
        <w:jc w:val="left"/>
      </w:pPr>
    </w:p>
    <w:p w:rsidR="00911181" w:rsidRDefault="00911181" w:rsidP="00911181">
      <w:pPr>
        <w:spacing w:before="0" w:after="160" w:line="259" w:lineRule="auto"/>
        <w:jc w:val="left"/>
      </w:pPr>
    </w:p>
    <w:p w:rsidR="00911181" w:rsidRDefault="00911181" w:rsidP="00911181">
      <w:pPr>
        <w:rPr>
          <w:color w:val="000000"/>
          <w:lang w:val="sq-AL"/>
        </w:rPr>
      </w:pPr>
    </w:p>
    <w:p w:rsidR="00911181" w:rsidRDefault="00911181" w:rsidP="00911181">
      <w:pPr>
        <w:rPr>
          <w:color w:val="000000"/>
          <w:lang w:val="sq-AL"/>
        </w:rPr>
      </w:pPr>
    </w:p>
    <w:p w:rsidR="00911181" w:rsidRDefault="00911181" w:rsidP="00911181">
      <w:pPr>
        <w:rPr>
          <w:color w:val="000000"/>
          <w:lang w:val="sq-AL"/>
        </w:rPr>
      </w:pPr>
    </w:p>
    <w:p w:rsidR="00911181" w:rsidRDefault="00911181" w:rsidP="00911181">
      <w:pPr>
        <w:rPr>
          <w:color w:val="000000"/>
          <w:lang w:val="sq-AL"/>
        </w:rPr>
        <w:sectPr w:rsidR="00911181" w:rsidSect="00911181">
          <w:pgSz w:w="16838" w:h="11906" w:orient="landscape"/>
          <w:pgMar w:top="1440" w:right="1440" w:bottom="1440" w:left="1440" w:header="709" w:footer="709" w:gutter="0"/>
          <w:cols w:space="708"/>
          <w:docGrid w:linePitch="360"/>
        </w:sectPr>
      </w:pPr>
    </w:p>
    <w:p w:rsidR="00911181" w:rsidRPr="00E129B0" w:rsidRDefault="00911181" w:rsidP="00911181">
      <w:pPr>
        <w:rPr>
          <w:color w:val="000000"/>
          <w:lang w:val="sq-AL"/>
        </w:rPr>
      </w:pPr>
    </w:p>
    <w:p w:rsidR="00911181" w:rsidRPr="0087040E" w:rsidRDefault="00911181" w:rsidP="00911181">
      <w:pPr>
        <w:pStyle w:val="Heading3"/>
        <w:shd w:val="clear" w:color="auto" w:fill="BFBFBF" w:themeFill="background1" w:themeFillShade="BF"/>
        <w:ind w:left="720" w:hanging="720"/>
        <w:jc w:val="both"/>
        <w:rPr>
          <w:rFonts w:cs="Arial"/>
          <w:b w:val="0"/>
          <w:i/>
          <w:color w:val="0070C0"/>
          <w:sz w:val="20"/>
        </w:rPr>
      </w:pPr>
      <w:bookmarkStart w:id="320" w:name="_Toc11709866"/>
      <w:r>
        <w:t>Objektivi Specifik 8 (</w:t>
      </w:r>
      <w:r w:rsidRPr="0050341C">
        <w:t>OS</w:t>
      </w:r>
      <w:r>
        <w:t xml:space="preserve"> 8</w:t>
      </w:r>
      <w:r w:rsidRPr="000758E1">
        <w:t xml:space="preserve">): </w:t>
      </w:r>
      <w:r w:rsidRPr="00A84F9F">
        <w:t>: Forcimi i kapaciteteve institucionale dhe njerëzore të bashkive dhe institucioneve qendrore të mandatuara me MIM</w:t>
      </w:r>
      <w:bookmarkEnd w:id="320"/>
      <w:r>
        <w:t xml:space="preserve">   </w:t>
      </w:r>
    </w:p>
    <w:p w:rsidR="00911181" w:rsidRDefault="00911181" w:rsidP="00911181">
      <w:pPr>
        <w:pStyle w:val="Heading4"/>
        <w:spacing w:after="360"/>
        <w:ind w:left="864" w:hanging="864"/>
        <w:jc w:val="both"/>
      </w:pPr>
      <w:r>
        <w:t xml:space="preserve">Masat e zbatimit </w:t>
      </w:r>
    </w:p>
    <w:p w:rsidR="00911181" w:rsidRPr="002B1B8B" w:rsidRDefault="00911181" w:rsidP="00911181">
      <w:pPr>
        <w:rPr>
          <w:b/>
          <w:color w:val="000000" w:themeColor="text1"/>
        </w:rPr>
      </w:pPr>
      <w:r>
        <w:rPr>
          <w:b/>
          <w:color w:val="000000" w:themeColor="text1"/>
        </w:rPr>
        <w:t>M30</w:t>
      </w:r>
      <w:r w:rsidRPr="00927955">
        <w:rPr>
          <w:b/>
          <w:color w:val="000000" w:themeColor="text1"/>
        </w:rPr>
        <w:t xml:space="preserve">. </w:t>
      </w:r>
      <w:r w:rsidR="00927955" w:rsidRPr="00927955">
        <w:rPr>
          <w:rFonts w:cs="Arial"/>
          <w:b/>
          <w:color w:val="000000" w:themeColor="text1"/>
        </w:rPr>
        <w:t>Përfshirja dhe konsultimi me qytetarët për hartimin e Planeve të Menaxhimit të Mbetjeve</w:t>
      </w:r>
      <w:r w:rsidRPr="00927955">
        <w:rPr>
          <w:b/>
          <w:color w:val="000000" w:themeColor="text1"/>
        </w:rPr>
        <w:t>.</w:t>
      </w:r>
    </w:p>
    <w:p w:rsidR="00911181" w:rsidRPr="002B1B8B" w:rsidRDefault="00911181" w:rsidP="00911181">
      <w:pPr>
        <w:rPr>
          <w:color w:val="000000" w:themeColor="text1"/>
        </w:rPr>
      </w:pPr>
      <w:r w:rsidRPr="002B1B8B">
        <w:rPr>
          <w:color w:val="000000" w:themeColor="text1"/>
        </w:rPr>
        <w:t>Plan</w:t>
      </w:r>
      <w:r>
        <w:rPr>
          <w:color w:val="000000" w:themeColor="text1"/>
        </w:rPr>
        <w:t>et e menaxhimit të mbetjeve duhet të hartohen me pjesëmarrjen e komunitetit</w:t>
      </w:r>
      <w:r w:rsidRPr="002B1B8B">
        <w:rPr>
          <w:color w:val="000000" w:themeColor="text1"/>
        </w:rPr>
        <w:t xml:space="preserve">. </w:t>
      </w:r>
      <w:r>
        <w:rPr>
          <w:color w:val="000000" w:themeColor="text1"/>
        </w:rPr>
        <w:t>Bashkitë duhet të organizojnë dëgjesa publike në njësitë administrative, për të siguruar një pjesëmarrje të balancuar të burrave dhe grave, grupeve të interesit dhe atyre të prekur</w:t>
      </w:r>
      <w:r w:rsidRPr="002B1B8B">
        <w:rPr>
          <w:color w:val="000000" w:themeColor="text1"/>
        </w:rPr>
        <w:t xml:space="preserve">. </w:t>
      </w:r>
      <w:r>
        <w:rPr>
          <w:color w:val="000000" w:themeColor="text1"/>
        </w:rPr>
        <w:t xml:space="preserve">Plani duhet të ofrojë zgjidhje të ndryshme, qëllimi kryesor, i të cilave duhet të jetë mbrojtja maksimale e shëndetit të njerëzve dhe mjedisit, me kosto të përballueshme dhe të pranueshme nga përftiuesit e shërbimit. </w:t>
      </w:r>
    </w:p>
    <w:p w:rsidR="00911181" w:rsidRPr="002B1B8B" w:rsidRDefault="00911181" w:rsidP="00911181">
      <w:pPr>
        <w:rPr>
          <w:b/>
          <w:color w:val="000000" w:themeColor="text1"/>
        </w:rPr>
      </w:pPr>
      <w:r>
        <w:rPr>
          <w:b/>
          <w:color w:val="000000" w:themeColor="text1"/>
        </w:rPr>
        <w:t>M31</w:t>
      </w:r>
      <w:r w:rsidRPr="002B1B8B">
        <w:rPr>
          <w:b/>
          <w:color w:val="000000" w:themeColor="text1"/>
        </w:rPr>
        <w:t xml:space="preserve">. </w:t>
      </w:r>
      <w:r w:rsidR="00927955">
        <w:rPr>
          <w:b/>
          <w:color w:val="000000" w:themeColor="text1"/>
        </w:rPr>
        <w:t>Organizimi nga bashkitë i</w:t>
      </w:r>
      <w:r>
        <w:rPr>
          <w:b/>
          <w:color w:val="000000" w:themeColor="text1"/>
        </w:rPr>
        <w:t xml:space="preserve"> fushata</w:t>
      </w:r>
      <w:r w:rsidR="00927955">
        <w:rPr>
          <w:b/>
          <w:color w:val="000000" w:themeColor="text1"/>
        </w:rPr>
        <w:t>ve</w:t>
      </w:r>
      <w:r>
        <w:rPr>
          <w:b/>
          <w:color w:val="000000" w:themeColor="text1"/>
        </w:rPr>
        <w:t xml:space="preserve"> të përvitshme të ndërgjegjësimit “Let’s do It” që nxisin sjellje të përgjegjshme mjedisore për reduktimin, ripërdorimin dhe riciklimin e mbetjeve.</w:t>
      </w:r>
      <w:r w:rsidRPr="002B1B8B">
        <w:rPr>
          <w:b/>
          <w:color w:val="000000" w:themeColor="text1"/>
        </w:rPr>
        <w:t xml:space="preserve"> </w:t>
      </w:r>
    </w:p>
    <w:p w:rsidR="00911181" w:rsidRDefault="00911181" w:rsidP="00911181">
      <w:pPr>
        <w:rPr>
          <w:color w:val="000000" w:themeColor="text1"/>
        </w:rPr>
      </w:pPr>
      <w:r>
        <w:rPr>
          <w:color w:val="000000" w:themeColor="text1"/>
        </w:rPr>
        <w:t>Ndërgjegjësimi i publikut duhet të përbëjë një pjesë të rëndësishme të Planeve Vendore të Veprimit dhe që duhet të përmbajnë një shumëllojshmëri aktivitetesh të tilla si fushata reklamash, ngjarje publike dhe fushata digjitale komunikimi</w:t>
      </w:r>
      <w:r w:rsidRPr="00FE7D79">
        <w:rPr>
          <w:color w:val="000000" w:themeColor="text1"/>
        </w:rPr>
        <w:t xml:space="preserve"> (</w:t>
      </w:r>
      <w:r>
        <w:rPr>
          <w:color w:val="000000" w:themeColor="text1"/>
        </w:rPr>
        <w:t>përmes përdorimit të mediave sociale</w:t>
      </w:r>
      <w:r w:rsidRPr="00FE7D79">
        <w:rPr>
          <w:color w:val="000000" w:themeColor="text1"/>
        </w:rPr>
        <w:t>)</w:t>
      </w:r>
      <w:r>
        <w:rPr>
          <w:color w:val="000000" w:themeColor="text1"/>
        </w:rPr>
        <w:t>, etj</w:t>
      </w:r>
      <w:r w:rsidRPr="00FE7D79">
        <w:rPr>
          <w:color w:val="000000" w:themeColor="text1"/>
        </w:rPr>
        <w:t xml:space="preserve">. </w:t>
      </w:r>
      <w:r>
        <w:rPr>
          <w:color w:val="000000" w:themeColor="text1"/>
        </w:rPr>
        <w:t>Këto aktivitete mund të jenë aktivitete të veçanta, të organizohen në varësi të nevojës për të mbështetur shërbimet e menaxhimit të mbetjeve, si dhe të mbështesin dhe kontribuojnë për ndërmarrjen e fushatave të ndërgjegjësimit të komunitetit.</w:t>
      </w:r>
      <w:r w:rsidRPr="00FE7D79">
        <w:rPr>
          <w:color w:val="000000" w:themeColor="text1"/>
        </w:rPr>
        <w:t xml:space="preserve"> </w:t>
      </w:r>
    </w:p>
    <w:p w:rsidR="00911181" w:rsidRDefault="00911181" w:rsidP="00911181">
      <w:pPr>
        <w:rPr>
          <w:color w:val="000000" w:themeColor="text1"/>
        </w:rPr>
      </w:pPr>
      <w:r>
        <w:rPr>
          <w:color w:val="000000" w:themeColor="text1"/>
        </w:rPr>
        <w:t xml:space="preserve">Bashkitë duhet të kontribojnë për përfshirjen e publikut, që përfshin raportimin lidhur me gjendjen e menaxhimit të mbetjeve dhe përdorimin e mjeteve dhe të aplikacioneve digjitale të tilla </w:t>
      </w:r>
      <w:r>
        <w:rPr>
          <w:i/>
          <w:color w:val="000000" w:themeColor="text1"/>
        </w:rPr>
        <w:t>Ë</w:t>
      </w:r>
      <w:r w:rsidRPr="00ED4714">
        <w:rPr>
          <w:i/>
          <w:color w:val="000000" w:themeColor="text1"/>
        </w:rPr>
        <w:t>orld Clean-up</w:t>
      </w:r>
      <w:r w:rsidRPr="00FE7D79">
        <w:rPr>
          <w:color w:val="000000" w:themeColor="text1"/>
        </w:rPr>
        <w:t xml:space="preserve"> </w:t>
      </w:r>
      <w:r>
        <w:rPr>
          <w:color w:val="000000" w:themeColor="text1"/>
        </w:rPr>
        <w:t>dhe</w:t>
      </w:r>
      <w:r w:rsidRPr="00FE7D79">
        <w:rPr>
          <w:color w:val="000000" w:themeColor="text1"/>
        </w:rPr>
        <w:t xml:space="preserve"> </w:t>
      </w:r>
      <w:r w:rsidRPr="00ED4714">
        <w:rPr>
          <w:i/>
          <w:color w:val="000000" w:themeColor="text1"/>
        </w:rPr>
        <w:t>Trash Out</w:t>
      </w:r>
      <w:r>
        <w:rPr>
          <w:color w:val="000000" w:themeColor="text1"/>
        </w:rPr>
        <w:t>.</w:t>
      </w:r>
    </w:p>
    <w:p w:rsidR="00911181" w:rsidRDefault="00911181" w:rsidP="00911181">
      <w:pPr>
        <w:rPr>
          <w:color w:val="000000" w:themeColor="text1"/>
        </w:rPr>
      </w:pPr>
      <w:r>
        <w:rPr>
          <w:color w:val="000000" w:themeColor="text1"/>
        </w:rPr>
        <w:t xml:space="preserve">Fushata </w:t>
      </w:r>
      <w:r w:rsidRPr="00FE7D79">
        <w:rPr>
          <w:color w:val="000000" w:themeColor="text1"/>
        </w:rPr>
        <w:t>‘</w:t>
      </w:r>
      <w:r w:rsidRPr="006C49F3">
        <w:rPr>
          <w:i/>
          <w:color w:val="000000" w:themeColor="text1"/>
        </w:rPr>
        <w:t>Let’s do it</w:t>
      </w:r>
      <w:r w:rsidRPr="00FE7D79">
        <w:rPr>
          <w:color w:val="000000" w:themeColor="text1"/>
        </w:rPr>
        <w:t xml:space="preserve">’ </w:t>
      </w:r>
      <w:r>
        <w:rPr>
          <w:color w:val="000000" w:themeColor="text1"/>
        </w:rPr>
        <w:t>fokusohet në mobilizimin e komunitetit gjatë një fundjave në fund të shtatorit</w:t>
      </w:r>
      <w:r w:rsidRPr="00FE7D79">
        <w:rPr>
          <w:color w:val="000000" w:themeColor="text1"/>
        </w:rPr>
        <w:t xml:space="preserve"> (</w:t>
      </w:r>
      <w:r>
        <w:rPr>
          <w:color w:val="000000" w:themeColor="text1"/>
        </w:rPr>
        <w:t>ndonëse bashki të tjera e realizojnë këtë fushatë në periudha të ndryshme)</w:t>
      </w:r>
      <w:r w:rsidRPr="00FE7D79">
        <w:rPr>
          <w:color w:val="000000" w:themeColor="text1"/>
        </w:rPr>
        <w:t>. A</w:t>
      </w:r>
      <w:r>
        <w:rPr>
          <w:color w:val="000000" w:themeColor="text1"/>
        </w:rPr>
        <w:t>k</w:t>
      </w:r>
      <w:r w:rsidRPr="00FE7D79">
        <w:rPr>
          <w:color w:val="000000" w:themeColor="text1"/>
        </w:rPr>
        <w:t>tivite</w:t>
      </w:r>
      <w:r>
        <w:rPr>
          <w:color w:val="000000" w:themeColor="text1"/>
        </w:rPr>
        <w:t>tet përmbajnë një varg aksionesh pastrimi në vendet historike, rrjedhat ujore, faqen e maleve, në zonat rurale dhe vendet e pushimit apo të argëtimit për njerëzit</w:t>
      </w:r>
      <w:r w:rsidRPr="00FE7D79">
        <w:rPr>
          <w:color w:val="000000" w:themeColor="text1"/>
        </w:rPr>
        <w:t xml:space="preserve">. </w:t>
      </w:r>
      <w:r>
        <w:rPr>
          <w:color w:val="000000" w:themeColor="text1"/>
        </w:rPr>
        <w:t>Në to marrin pjesë personeli i njësive të pushtetit vendor, shkollat, njerëzit e thjeshtë dhe OJFtë</w:t>
      </w:r>
      <w:r w:rsidRPr="00FE7D79">
        <w:rPr>
          <w:color w:val="000000" w:themeColor="text1"/>
        </w:rPr>
        <w:t>.</w:t>
      </w:r>
    </w:p>
    <w:p w:rsidR="00911181" w:rsidRPr="002B1B8B" w:rsidRDefault="00911181" w:rsidP="00911181">
      <w:pPr>
        <w:rPr>
          <w:b/>
          <w:color w:val="000000" w:themeColor="text1"/>
        </w:rPr>
      </w:pPr>
      <w:r>
        <w:rPr>
          <w:b/>
          <w:color w:val="000000" w:themeColor="text1"/>
        </w:rPr>
        <w:t>M32</w:t>
      </w:r>
      <w:r w:rsidRPr="002B1B8B">
        <w:rPr>
          <w:b/>
          <w:color w:val="000000" w:themeColor="text1"/>
        </w:rPr>
        <w:t xml:space="preserve">. </w:t>
      </w:r>
      <w:r w:rsidR="00165116">
        <w:rPr>
          <w:b/>
          <w:color w:val="000000" w:themeColor="text1"/>
        </w:rPr>
        <w:t>Zhvillimi i k</w:t>
      </w:r>
      <w:r>
        <w:rPr>
          <w:b/>
          <w:color w:val="000000" w:themeColor="text1"/>
        </w:rPr>
        <w:t>urse</w:t>
      </w:r>
      <w:r w:rsidR="00165116">
        <w:rPr>
          <w:b/>
          <w:color w:val="000000" w:themeColor="text1"/>
        </w:rPr>
        <w:t>ve</w:t>
      </w:r>
      <w:r>
        <w:rPr>
          <w:b/>
          <w:color w:val="000000" w:themeColor="text1"/>
        </w:rPr>
        <w:t xml:space="preserve"> dhe</w:t>
      </w:r>
      <w:r w:rsidR="00D77674">
        <w:rPr>
          <w:b/>
          <w:color w:val="000000" w:themeColor="text1"/>
        </w:rPr>
        <w:t xml:space="preserve"> shpërndarja e</w:t>
      </w:r>
      <w:r>
        <w:rPr>
          <w:b/>
          <w:color w:val="000000" w:themeColor="text1"/>
        </w:rPr>
        <w:t xml:space="preserve"> materiale</w:t>
      </w:r>
      <w:r w:rsidR="00D77674">
        <w:rPr>
          <w:b/>
          <w:color w:val="000000" w:themeColor="text1"/>
        </w:rPr>
        <w:t>ve</w:t>
      </w:r>
      <w:r>
        <w:rPr>
          <w:b/>
          <w:color w:val="000000" w:themeColor="text1"/>
        </w:rPr>
        <w:t xml:space="preserve"> edukuese nëpër shkolla në të gjithë vendin duke organizuar orë mësimore dhe aktivitete edukuese për nxënësit</w:t>
      </w:r>
      <w:r w:rsidRPr="002B1B8B">
        <w:rPr>
          <w:b/>
          <w:color w:val="000000" w:themeColor="text1"/>
        </w:rPr>
        <w:t xml:space="preserve">. </w:t>
      </w:r>
    </w:p>
    <w:p w:rsidR="00911181" w:rsidRDefault="00911181" w:rsidP="00911181">
      <w:pPr>
        <w:rPr>
          <w:color w:val="000000" w:themeColor="text1"/>
        </w:rPr>
      </w:pPr>
      <w:r>
        <w:rPr>
          <w:color w:val="000000" w:themeColor="text1"/>
        </w:rPr>
        <w:t>Kurset dhe materialet edukuese për ruajtjen e burimeve dhe përdorimin e burimeve natyrore duhet të përmbajnë njohuritë më të mira të testuara në nivel botëror</w:t>
      </w:r>
      <w:r w:rsidRPr="002B1B8B">
        <w:rPr>
          <w:color w:val="000000" w:themeColor="text1"/>
        </w:rPr>
        <w:t>. S</w:t>
      </w:r>
      <w:r>
        <w:rPr>
          <w:color w:val="000000" w:themeColor="text1"/>
        </w:rPr>
        <w:t>hkolla duhet të promovojë ekonominë qarkulluese. Në aktivitetet ndërlëndore dhe ndërkurrikulare, duhen organizuar orë të veçanta, vizita në terren dhe në qendrat e riciklimit, përpunimit dhe trajtimit të mbetjeve</w:t>
      </w:r>
      <w:r w:rsidRPr="002B1B8B">
        <w:rPr>
          <w:color w:val="000000" w:themeColor="text1"/>
        </w:rPr>
        <w:t xml:space="preserve">. </w:t>
      </w:r>
    </w:p>
    <w:p w:rsidR="00911181" w:rsidRPr="002B1B8B" w:rsidRDefault="00911181" w:rsidP="00911181">
      <w:pPr>
        <w:rPr>
          <w:color w:val="000000" w:themeColor="text1"/>
        </w:rPr>
      </w:pPr>
      <w:r>
        <w:rPr>
          <w:color w:val="000000" w:themeColor="text1"/>
        </w:rPr>
        <w:t xml:space="preserve">Në shkollat e formimit profesional, mund të organizohen orë të veçanta për përdorimin dhe ripërdorimin e mbetjeve, me fokusin kryesor tek kuptimi i </w:t>
      </w:r>
      <w:r w:rsidRPr="002B1B8B">
        <w:rPr>
          <w:i/>
          <w:color w:val="000000" w:themeColor="text1"/>
        </w:rPr>
        <w:t>upcycling</w:t>
      </w:r>
      <w:r>
        <w:rPr>
          <w:i/>
          <w:color w:val="000000" w:themeColor="text1"/>
        </w:rPr>
        <w:t xml:space="preserve"> </w:t>
      </w:r>
      <w:r w:rsidRPr="00DD7C87">
        <w:rPr>
          <w:color w:val="000000" w:themeColor="text1"/>
        </w:rPr>
        <w:t>(riprodhimit t</w:t>
      </w:r>
      <w:r>
        <w:rPr>
          <w:color w:val="000000" w:themeColor="text1"/>
        </w:rPr>
        <w:t>ë</w:t>
      </w:r>
      <w:r w:rsidRPr="00DD7C87">
        <w:rPr>
          <w:color w:val="000000" w:themeColor="text1"/>
        </w:rPr>
        <w:t xml:space="preserve"> produkteve t</w:t>
      </w:r>
      <w:r>
        <w:rPr>
          <w:color w:val="000000" w:themeColor="text1"/>
        </w:rPr>
        <w:t>ë</w:t>
      </w:r>
      <w:r w:rsidRPr="00DD7C87">
        <w:rPr>
          <w:color w:val="000000" w:themeColor="text1"/>
        </w:rPr>
        <w:t xml:space="preserve"> reja me materiale t</w:t>
      </w:r>
      <w:r>
        <w:rPr>
          <w:color w:val="000000" w:themeColor="text1"/>
        </w:rPr>
        <w:t>ë</w:t>
      </w:r>
      <w:r w:rsidRPr="00DD7C87">
        <w:rPr>
          <w:color w:val="000000" w:themeColor="text1"/>
        </w:rPr>
        <w:t xml:space="preserve"> ricikluara)</w:t>
      </w:r>
      <w:r w:rsidRPr="002B1B8B">
        <w:rPr>
          <w:color w:val="000000" w:themeColor="text1"/>
        </w:rPr>
        <w:t>. S</w:t>
      </w:r>
      <w:r>
        <w:rPr>
          <w:color w:val="000000" w:themeColor="text1"/>
        </w:rPr>
        <w:t>hkollat duhet të shërbejnë si modele për ndarjen e mbetjeve në burim në të gjithë vendin</w:t>
      </w:r>
      <w:r w:rsidRPr="002B1B8B">
        <w:rPr>
          <w:color w:val="000000" w:themeColor="text1"/>
        </w:rPr>
        <w:t xml:space="preserve">. </w:t>
      </w:r>
      <w:r>
        <w:rPr>
          <w:color w:val="000000" w:themeColor="text1"/>
        </w:rPr>
        <w:t xml:space="preserve">Sistemi me tre kosha </w:t>
      </w:r>
      <w:r w:rsidRPr="002B1B8B">
        <w:rPr>
          <w:color w:val="000000" w:themeColor="text1"/>
        </w:rPr>
        <w:t xml:space="preserve">(1. </w:t>
      </w:r>
      <w:r>
        <w:rPr>
          <w:color w:val="000000" w:themeColor="text1"/>
        </w:rPr>
        <w:t xml:space="preserve">Mbetje </w:t>
      </w:r>
      <w:r>
        <w:rPr>
          <w:color w:val="000000" w:themeColor="text1"/>
          <w:u w:val="single"/>
        </w:rPr>
        <w:t>o</w:t>
      </w:r>
      <w:r w:rsidRPr="002B1B8B">
        <w:rPr>
          <w:color w:val="000000" w:themeColor="text1"/>
          <w:u w:val="single"/>
        </w:rPr>
        <w:t>rgani</w:t>
      </w:r>
      <w:r>
        <w:rPr>
          <w:color w:val="000000" w:themeColor="text1"/>
          <w:u w:val="single"/>
        </w:rPr>
        <w:t>ke</w:t>
      </w:r>
      <w:r w:rsidRPr="002B1B8B">
        <w:rPr>
          <w:color w:val="000000" w:themeColor="text1"/>
        </w:rPr>
        <w:t xml:space="preserve">; 2. </w:t>
      </w:r>
      <w:r>
        <w:rPr>
          <w:color w:val="000000" w:themeColor="text1"/>
        </w:rPr>
        <w:t xml:space="preserve">Mbetje </w:t>
      </w:r>
      <w:r w:rsidRPr="00DD7C87">
        <w:rPr>
          <w:color w:val="000000" w:themeColor="text1"/>
          <w:u w:val="single"/>
        </w:rPr>
        <w:t>t</w:t>
      </w:r>
      <w:r>
        <w:rPr>
          <w:color w:val="000000" w:themeColor="text1"/>
          <w:u w:val="single"/>
        </w:rPr>
        <w:t>ë</w:t>
      </w:r>
      <w:r w:rsidRPr="00DD7C87">
        <w:rPr>
          <w:color w:val="000000" w:themeColor="text1"/>
          <w:u w:val="single"/>
        </w:rPr>
        <w:t xml:space="preserve"> thata t</w:t>
      </w:r>
      <w:r>
        <w:rPr>
          <w:color w:val="000000" w:themeColor="text1"/>
          <w:u w:val="single"/>
        </w:rPr>
        <w:t>ë</w:t>
      </w:r>
      <w:r w:rsidRPr="00DD7C87">
        <w:rPr>
          <w:color w:val="000000" w:themeColor="text1"/>
          <w:u w:val="single"/>
        </w:rPr>
        <w:t xml:space="preserve"> p</w:t>
      </w:r>
      <w:r>
        <w:rPr>
          <w:color w:val="000000" w:themeColor="text1"/>
          <w:u w:val="single"/>
        </w:rPr>
        <w:t>ë</w:t>
      </w:r>
      <w:r w:rsidRPr="00DD7C87">
        <w:rPr>
          <w:color w:val="000000" w:themeColor="text1"/>
          <w:u w:val="single"/>
        </w:rPr>
        <w:t>rzjera</w:t>
      </w:r>
      <w:r>
        <w:rPr>
          <w:color w:val="000000" w:themeColor="text1"/>
        </w:rPr>
        <w:t xml:space="preserve"> që përfshijnë letrën, kartonin, plastikën dhe kanoçet e aluminit</w:t>
      </w:r>
      <w:r w:rsidRPr="002B1B8B">
        <w:rPr>
          <w:color w:val="000000" w:themeColor="text1"/>
        </w:rPr>
        <w:t>; d</w:t>
      </w:r>
      <w:r>
        <w:rPr>
          <w:color w:val="000000" w:themeColor="text1"/>
        </w:rPr>
        <w:t>he</w:t>
      </w:r>
      <w:r w:rsidRPr="002B1B8B">
        <w:rPr>
          <w:color w:val="000000" w:themeColor="text1"/>
        </w:rPr>
        <w:t xml:space="preserve"> 3. </w:t>
      </w:r>
      <w:r w:rsidRPr="00DD7C87">
        <w:rPr>
          <w:color w:val="000000" w:themeColor="text1"/>
          <w:u w:val="single"/>
        </w:rPr>
        <w:t>Qelqit</w:t>
      </w:r>
      <w:r w:rsidRPr="002B1B8B">
        <w:rPr>
          <w:color w:val="000000" w:themeColor="text1"/>
        </w:rPr>
        <w:t xml:space="preserve">) </w:t>
      </w:r>
      <w:r>
        <w:rPr>
          <w:color w:val="000000" w:themeColor="text1"/>
        </w:rPr>
        <w:t>duhet të përdoren në të gjitha shkollat 9 vjeçare, të mesme dhe profesionale të vendit</w:t>
      </w:r>
      <w:r w:rsidRPr="002B1B8B">
        <w:rPr>
          <w:color w:val="000000" w:themeColor="text1"/>
        </w:rPr>
        <w:t xml:space="preserve">. </w:t>
      </w:r>
      <w:r>
        <w:rPr>
          <w:color w:val="000000" w:themeColor="text1"/>
        </w:rPr>
        <w:t>Kurset e trajnimit gjatë gjithë vitit duhet të organizohen për mësuesit për çështjet ndër kurrikulare që ndihmojnë në formimin e koncepteve të drejta lidhur me menaxhimin e mbetjeve</w:t>
      </w:r>
      <w:r w:rsidRPr="002B1B8B">
        <w:rPr>
          <w:color w:val="000000" w:themeColor="text1"/>
        </w:rPr>
        <w:t xml:space="preserve">. </w:t>
      </w:r>
      <w:r>
        <w:rPr>
          <w:color w:val="000000" w:themeColor="text1"/>
        </w:rPr>
        <w:t>Shkollat profesionale duhet të nxisin nismat e biznesit në fushën e menaxhimit të mbetjeve.</w:t>
      </w:r>
    </w:p>
    <w:p w:rsidR="00911181" w:rsidRPr="00FE7D79" w:rsidRDefault="00911181" w:rsidP="00911181">
      <w:pPr>
        <w:rPr>
          <w:color w:val="000000" w:themeColor="text1"/>
        </w:rPr>
      </w:pPr>
    </w:p>
    <w:p w:rsidR="00911181" w:rsidRPr="0050341C" w:rsidRDefault="00911181" w:rsidP="00911181">
      <w:pPr>
        <w:rPr>
          <w:lang w:val="sq-AL"/>
        </w:rPr>
      </w:pPr>
    </w:p>
    <w:p w:rsidR="00911181" w:rsidRDefault="00911181" w:rsidP="00911181">
      <w:pPr>
        <w:rPr>
          <w:lang w:val="sq-AL"/>
        </w:rPr>
      </w:pPr>
    </w:p>
    <w:p w:rsidR="00911181" w:rsidRDefault="00911181" w:rsidP="00911181">
      <w:pPr>
        <w:rPr>
          <w:lang w:val="sq-AL"/>
        </w:rPr>
      </w:pPr>
    </w:p>
    <w:p w:rsidR="00911181" w:rsidRDefault="00911181" w:rsidP="00911181">
      <w:pPr>
        <w:rPr>
          <w:lang w:val="sq-AL"/>
        </w:rPr>
      </w:pPr>
    </w:p>
    <w:p w:rsidR="00911181" w:rsidRDefault="00911181" w:rsidP="00911181">
      <w:pPr>
        <w:rPr>
          <w:lang w:val="sq-AL"/>
        </w:rPr>
      </w:pPr>
    </w:p>
    <w:p w:rsidR="00911181" w:rsidRDefault="00911181" w:rsidP="00911181">
      <w:pPr>
        <w:rPr>
          <w:lang w:val="sq-AL"/>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p w:rsidR="00911181" w:rsidRDefault="00911181" w:rsidP="00911181">
      <w:pPr>
        <w:rPr>
          <w:rFonts w:cs="Arial"/>
          <w:b/>
          <w:color w:val="000000" w:themeColor="text1"/>
        </w:rPr>
      </w:pP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911181" w:rsidTr="00911181">
        <w:trPr>
          <w:tblHeader/>
        </w:trPr>
        <w:tc>
          <w:tcPr>
            <w:tcW w:w="3044"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asat</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2023 – 2028</w:t>
            </w:r>
          </w:p>
        </w:tc>
        <w:tc>
          <w:tcPr>
            <w:tcW w:w="2877"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2028 – 2033</w:t>
            </w:r>
          </w:p>
        </w:tc>
      </w:tr>
      <w:tr w:rsidR="00911181" w:rsidRPr="00911181" w:rsidTr="00911181">
        <w:tc>
          <w:tcPr>
            <w:tcW w:w="3044" w:type="dxa"/>
            <w:shd w:val="clear" w:color="auto" w:fill="FBE4D5" w:themeFill="accent2" w:themeFillTint="33"/>
          </w:tcPr>
          <w:p w:rsidR="00911181" w:rsidRPr="00911181" w:rsidRDefault="00911181" w:rsidP="00D77674">
            <w:pPr>
              <w:rPr>
                <w:rFonts w:cs="Arial"/>
                <w:b/>
                <w:color w:val="000000" w:themeColor="text1"/>
              </w:rPr>
            </w:pPr>
            <w:r w:rsidRPr="00911181">
              <w:rPr>
                <w:rFonts w:cs="Arial"/>
                <w:b/>
                <w:color w:val="000000" w:themeColor="text1"/>
              </w:rPr>
              <w:t xml:space="preserve">M30. </w:t>
            </w:r>
            <w:r w:rsidR="00D77674" w:rsidRPr="00A978EC">
              <w:rPr>
                <w:rFonts w:cs="Arial"/>
                <w:color w:val="000000" w:themeColor="text1"/>
              </w:rPr>
              <w:t>Përfshirja dhe konsultimi me</w:t>
            </w:r>
            <w:r w:rsidR="00D77674">
              <w:rPr>
                <w:rFonts w:cs="Arial"/>
                <w:b/>
                <w:color w:val="000000" w:themeColor="text1"/>
              </w:rPr>
              <w:t xml:space="preserve"> </w:t>
            </w:r>
            <w:r w:rsidR="00D77674">
              <w:rPr>
                <w:rFonts w:cs="Arial"/>
                <w:color w:val="000000" w:themeColor="text1"/>
              </w:rPr>
              <w:t>q</w:t>
            </w:r>
            <w:r w:rsidR="00D77674" w:rsidRPr="00911181">
              <w:rPr>
                <w:rFonts w:cs="Arial"/>
                <w:color w:val="000000" w:themeColor="text1"/>
              </w:rPr>
              <w:t>ytetarët për hartimin e Planeve të Menaxhimit të Mbetjeve.</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Planet e hartuara gjatë viteve të fundit kanë përfshirë komunitetin në procesin e hartimit të tyre.</w:t>
            </w:r>
          </w:p>
          <w:p w:rsidR="00911181" w:rsidRPr="00911181" w:rsidRDefault="00911181" w:rsidP="00911181">
            <w:pPr>
              <w:rPr>
                <w:rFonts w:cs="Arial"/>
                <w:color w:val="000000" w:themeColor="text1"/>
              </w:rPr>
            </w:pPr>
            <w:r w:rsidRPr="00911181">
              <w:rPr>
                <w:rFonts w:cs="Arial"/>
                <w:color w:val="000000" w:themeColor="text1"/>
              </w:rPr>
              <w:t>Nuk ka plane të qëndrueshme për ndërgjegjësimin dhe përfshirjen e komunitetit.</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100% e planeve janë hartuar përmes proceseve pjesëmarrëse me publikun duke përfshirë komunitetin</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themeColor="text1"/>
                <w:sz w:val="20"/>
                <w:szCs w:val="20"/>
              </w:rPr>
            </w:pPr>
            <w:r w:rsidRPr="00911181">
              <w:rPr>
                <w:rFonts w:ascii="Arial" w:hAnsi="Arial" w:cs="Arial"/>
                <w:color w:val="000000"/>
                <w:sz w:val="20"/>
                <w:szCs w:val="20"/>
                <w:lang w:val="sq-AL"/>
              </w:rPr>
              <w:t>Planet, kostot dhe tarifat afishohen në të gjitha njësitë vendore dhe faqet e bashkive.</w:t>
            </w:r>
            <w:r w:rsidRPr="00911181">
              <w:rPr>
                <w:rFonts w:ascii="Arial" w:hAnsi="Arial" w:cs="Arial"/>
                <w:color w:val="000000" w:themeColor="text1"/>
                <w:sz w:val="20"/>
                <w:szCs w:val="20"/>
              </w:rPr>
              <w:t xml:space="preserve"> </w:t>
            </w:r>
          </w:p>
        </w:tc>
        <w:tc>
          <w:tcPr>
            <w:tcW w:w="2693"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c>
          <w:tcPr>
            <w:tcW w:w="2877" w:type="dxa"/>
          </w:tcPr>
          <w:p w:rsidR="00911181" w:rsidRPr="00911181" w:rsidRDefault="00911181" w:rsidP="00911181">
            <w:pPr>
              <w:spacing w:after="0"/>
              <w:rPr>
                <w:rFonts w:cs="Arial"/>
                <w:color w:val="000000"/>
                <w:lang w:val="sq-AL"/>
              </w:rPr>
            </w:pPr>
          </w:p>
        </w:tc>
      </w:tr>
      <w:tr w:rsidR="00911181" w:rsidRPr="00911181" w:rsidTr="00911181">
        <w:tc>
          <w:tcPr>
            <w:tcW w:w="3044" w:type="dxa"/>
            <w:shd w:val="clear" w:color="auto" w:fill="FBE4D5" w:themeFill="accent2" w:themeFillTint="33"/>
          </w:tcPr>
          <w:p w:rsidR="00911181" w:rsidRPr="00911181" w:rsidRDefault="00911181" w:rsidP="00911181">
            <w:pPr>
              <w:rPr>
                <w:rFonts w:cs="Arial"/>
                <w:color w:val="000000" w:themeColor="text1"/>
              </w:rPr>
            </w:pPr>
            <w:r w:rsidRPr="00911181">
              <w:rPr>
                <w:rFonts w:cs="Arial"/>
                <w:b/>
                <w:color w:val="000000" w:themeColor="text1"/>
              </w:rPr>
              <w:t xml:space="preserve">M31. </w:t>
            </w:r>
            <w:r w:rsidR="00D77674" w:rsidRPr="00D77674">
              <w:rPr>
                <w:rFonts w:cs="Arial"/>
                <w:color w:val="000000" w:themeColor="text1"/>
              </w:rPr>
              <w:t>Organizimi nga b</w:t>
            </w:r>
            <w:r w:rsidRPr="00D77674">
              <w:rPr>
                <w:rFonts w:cs="Arial"/>
                <w:color w:val="000000" w:themeColor="text1"/>
              </w:rPr>
              <w:t xml:space="preserve">ashkitë </w:t>
            </w:r>
            <w:r w:rsidR="00D77674">
              <w:rPr>
                <w:rFonts w:cs="Arial"/>
                <w:color w:val="000000" w:themeColor="text1"/>
              </w:rPr>
              <w:t xml:space="preserve">i </w:t>
            </w:r>
            <w:r w:rsidRPr="00D77674">
              <w:rPr>
                <w:rFonts w:cs="Arial"/>
                <w:color w:val="000000" w:themeColor="text1"/>
              </w:rPr>
              <w:t>fushata</w:t>
            </w:r>
            <w:r w:rsidR="00D77674">
              <w:rPr>
                <w:rFonts w:cs="Arial"/>
                <w:color w:val="000000" w:themeColor="text1"/>
              </w:rPr>
              <w:t>ve</w:t>
            </w:r>
            <w:r w:rsidRPr="00911181">
              <w:rPr>
                <w:rFonts w:cs="Arial"/>
                <w:color w:val="000000" w:themeColor="text1"/>
              </w:rPr>
              <w:t xml:space="preserve"> të përvitshme të ndërgjegjësimit “Let’s do It” që nxisin sjellje të përgjegjshme mjedisore për reduktimin, ripërdorimin dhe riciklimin e mbetjeve. </w:t>
            </w:r>
          </w:p>
          <w:p w:rsidR="00911181" w:rsidRPr="00911181" w:rsidRDefault="00911181" w:rsidP="00911181">
            <w:pPr>
              <w:rPr>
                <w:rFonts w:cs="Arial"/>
                <w:color w:val="000000"/>
                <w:lang w:val="sq-AL"/>
              </w:rPr>
            </w:pP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Fushatat e ndërgjegjësimit për komunitetin nuk janë të vazhdueshme. Në shumë qytete të vendit dhe përgjatë bregdetit, OJFtë kanë ndërmarrë fushata pastrami në mënrë periodike. Dita e pastrimit nuk është një veprimtari e qëndrueshme..</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Bashkitë kryesore marrin pjesë aktive në fushatat e përvitshme të pastrimit</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Bashkitë kryesore përdorim aplikacione lidhur me mbetjet </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 xml:space="preserve">Bashkitë përgjatë bregdetit organizojnë fushata të përvitshme për pastrimin dhe parandalimin e hedhjes së mbetjeve në det. </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gjitha bashkitë në vend marrin pjesë aktive në fushata të gjera kombëtare ose aksione pilote pastrimi</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gjitha bashkitë përdorin sistemet më të fundit të raportimit elektronik për mbetjet.</w:t>
            </w:r>
          </w:p>
        </w:tc>
        <w:tc>
          <w:tcPr>
            <w:tcW w:w="2877"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t>Të gjitha bashkitë ndërmarrin aksione të përvitshme pastrimi</w:t>
            </w:r>
          </w:p>
        </w:tc>
      </w:tr>
      <w:tr w:rsidR="00911181" w:rsidRPr="00911181" w:rsidTr="00911181">
        <w:tc>
          <w:tcPr>
            <w:tcW w:w="3044" w:type="dxa"/>
            <w:shd w:val="clear" w:color="auto" w:fill="FBE4D5" w:themeFill="accent2" w:themeFillTint="33"/>
          </w:tcPr>
          <w:p w:rsidR="00911181" w:rsidRPr="00911181" w:rsidRDefault="00911181" w:rsidP="00D77674">
            <w:pPr>
              <w:rPr>
                <w:rFonts w:cs="Arial"/>
                <w:color w:val="000000" w:themeColor="text1"/>
              </w:rPr>
            </w:pPr>
            <w:r w:rsidRPr="00911181">
              <w:rPr>
                <w:rFonts w:cs="Arial"/>
                <w:b/>
                <w:color w:val="000000" w:themeColor="text1"/>
              </w:rPr>
              <w:t xml:space="preserve">M32. </w:t>
            </w:r>
            <w:r w:rsidR="00D77674" w:rsidRPr="00D77674">
              <w:rPr>
                <w:rFonts w:cs="Arial"/>
                <w:color w:val="000000" w:themeColor="text1"/>
              </w:rPr>
              <w:t>Zhvillimi I k</w:t>
            </w:r>
            <w:r w:rsidRPr="00D77674">
              <w:rPr>
                <w:rFonts w:cs="Arial"/>
                <w:color w:val="000000" w:themeColor="text1"/>
              </w:rPr>
              <w:t>urse</w:t>
            </w:r>
            <w:r w:rsidR="00D77674">
              <w:rPr>
                <w:rFonts w:cs="Arial"/>
                <w:color w:val="000000" w:themeColor="text1"/>
              </w:rPr>
              <w:t>ve</w:t>
            </w:r>
            <w:r w:rsidRPr="00911181">
              <w:rPr>
                <w:rFonts w:cs="Arial"/>
                <w:color w:val="000000" w:themeColor="text1"/>
              </w:rPr>
              <w:t xml:space="preserve"> dhe</w:t>
            </w:r>
            <w:r w:rsidR="00D77674">
              <w:rPr>
                <w:rFonts w:cs="Arial"/>
                <w:color w:val="000000" w:themeColor="text1"/>
              </w:rPr>
              <w:t xml:space="preserve"> shpërndarja e</w:t>
            </w:r>
            <w:r w:rsidRPr="00911181">
              <w:rPr>
                <w:rFonts w:cs="Arial"/>
                <w:color w:val="000000" w:themeColor="text1"/>
              </w:rPr>
              <w:t xml:space="preserve"> materiale</w:t>
            </w:r>
            <w:r w:rsidR="00D77674">
              <w:rPr>
                <w:rFonts w:cs="Arial"/>
                <w:color w:val="000000" w:themeColor="text1"/>
              </w:rPr>
              <w:t>ve</w:t>
            </w:r>
            <w:r w:rsidRPr="00911181">
              <w:rPr>
                <w:rFonts w:cs="Arial"/>
                <w:color w:val="000000" w:themeColor="text1"/>
              </w:rPr>
              <w:t xml:space="preserve"> edukuese nëpër shkolla në të gjithë vendin duke organizuar </w:t>
            </w:r>
            <w:r w:rsidRPr="00911181">
              <w:rPr>
                <w:rFonts w:cs="Arial"/>
                <w:color w:val="000000" w:themeColor="text1"/>
              </w:rPr>
              <w:lastRenderedPageBreak/>
              <w:t>orë mësimore dhe aktivitete edukuese për nxënësit.</w:t>
            </w:r>
            <w:r w:rsidRPr="00911181">
              <w:rPr>
                <w:rFonts w:cs="Arial"/>
                <w:b/>
                <w:color w:val="000000" w:themeColor="text1"/>
              </w:rPr>
              <w:t xml:space="preserve"> </w:t>
            </w:r>
          </w:p>
        </w:tc>
        <w:tc>
          <w:tcPr>
            <w:tcW w:w="3255" w:type="dxa"/>
            <w:shd w:val="clear" w:color="auto" w:fill="F2F2F2" w:themeFill="background1" w:themeFillShade="F2"/>
          </w:tcPr>
          <w:p w:rsidR="00911181" w:rsidRPr="00911181" w:rsidRDefault="00911181" w:rsidP="00911181">
            <w:pPr>
              <w:spacing w:after="0"/>
              <w:rPr>
                <w:rFonts w:cs="Arial"/>
                <w:color w:val="000000" w:themeColor="text1"/>
              </w:rPr>
            </w:pPr>
            <w:r w:rsidRPr="00911181">
              <w:rPr>
                <w:rFonts w:cs="Arial"/>
                <w:color w:val="000000" w:themeColor="text1"/>
              </w:rPr>
              <w:lastRenderedPageBreak/>
              <w:t xml:space="preserve">Shkollat organizojnë orë edukimi rreth mbetjeve si pjesë të programeve ndërlëndore. Nuk ka orë të veçanta dedikuar mbetjeve dhe numri i aktiviteteve </w:t>
            </w:r>
            <w:r w:rsidRPr="00911181">
              <w:rPr>
                <w:rFonts w:cs="Arial"/>
                <w:color w:val="000000" w:themeColor="text1"/>
              </w:rPr>
              <w:lastRenderedPageBreak/>
              <w:t>jashtëshkollore në këtë temë mbetet i ulët.</w:t>
            </w:r>
          </w:p>
          <w:p w:rsidR="00911181" w:rsidRPr="00911181" w:rsidRDefault="00911181" w:rsidP="00911181">
            <w:pPr>
              <w:rPr>
                <w:rFonts w:cs="Arial"/>
                <w:color w:val="000000" w:themeColor="text1"/>
              </w:rPr>
            </w:pPr>
            <w:r w:rsidRPr="00911181">
              <w:rPr>
                <w:rFonts w:cs="Arial"/>
                <w:color w:val="000000" w:themeColor="text1"/>
              </w:rPr>
              <w:t>Disa shkolla kanë ndërmarrë projekte pilote për ndarjen e mbetjeve në burim në mjediset e tyre dhe praktikojnë ndarjen e produkteve dhe shitjen e tyre.</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Të gjitha shkollat 9 vjeçare, të mesme dhe profesionale në bashkitë kryesore të vendit kanë sistemin për ndarjen e mbetjeve në burim</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Shkollat profesionale kanë një numër orësh kushtuar mbetjeve dhe upcycling (programme të rivlerësimit përmes riciklimit)</w:t>
            </w:r>
          </w:p>
        </w:tc>
        <w:tc>
          <w:tcPr>
            <w:tcW w:w="2693" w:type="dxa"/>
          </w:tcPr>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Të gjitha shkollat 9 vjeçare, të mesme dhe profesionale në bashkitë kryesore të vendit kanë sistemin për ndarjne e mbetjeve në burim</w:t>
            </w:r>
          </w:p>
          <w:p w:rsidR="00911181" w:rsidRPr="00911181"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p>
        </w:tc>
        <w:tc>
          <w:tcPr>
            <w:tcW w:w="2877" w:type="dxa"/>
          </w:tcPr>
          <w:p w:rsidR="00911181" w:rsidRPr="00911181" w:rsidRDefault="00911181" w:rsidP="00911181">
            <w:pPr>
              <w:pStyle w:val="ListParagraph"/>
              <w:spacing w:after="0"/>
              <w:ind w:left="249"/>
              <w:contextualSpacing w:val="0"/>
              <w:rPr>
                <w:rFonts w:ascii="Arial" w:hAnsi="Arial" w:cs="Arial"/>
                <w:color w:val="000000"/>
                <w:sz w:val="20"/>
                <w:szCs w:val="20"/>
                <w:lang w:val="sq-AL"/>
              </w:rPr>
            </w:pPr>
          </w:p>
        </w:tc>
      </w:tr>
    </w:tbl>
    <w:p w:rsidR="00911181" w:rsidRDefault="00911181" w:rsidP="00911181">
      <w:pPr>
        <w:rPr>
          <w:lang w:val="sq-AL"/>
        </w:rPr>
        <w:sectPr w:rsidR="00911181" w:rsidSect="00911181">
          <w:pgSz w:w="16838" w:h="11906" w:orient="landscape"/>
          <w:pgMar w:top="1440" w:right="1440" w:bottom="1440" w:left="1440" w:header="709" w:footer="709" w:gutter="0"/>
          <w:cols w:space="708"/>
          <w:docGrid w:linePitch="360"/>
        </w:sectPr>
      </w:pPr>
    </w:p>
    <w:p w:rsidR="00911181" w:rsidRDefault="00911181" w:rsidP="00911181">
      <w:pPr>
        <w:pStyle w:val="Heading2"/>
        <w:shd w:val="clear" w:color="auto" w:fill="D9D9D9" w:themeFill="background1" w:themeFillShade="D9"/>
        <w:spacing w:before="360"/>
        <w:ind w:left="578" w:hanging="578"/>
        <w:jc w:val="both"/>
        <w:rPr>
          <w:lang w:val="sq-AL"/>
        </w:rPr>
      </w:pPr>
      <w:bookmarkStart w:id="321" w:name="_Toc11709867"/>
      <w:r>
        <w:rPr>
          <w:lang w:val="sq-AL"/>
        </w:rPr>
        <w:lastRenderedPageBreak/>
        <w:t xml:space="preserve">Qëllimi Strategjik 5 (QS5):  Janë ngritur </w:t>
      </w:r>
      <w:r w:rsidRPr="0050341C">
        <w:rPr>
          <w:lang w:val="sq-AL"/>
        </w:rPr>
        <w:t xml:space="preserve">instrumentat ligjorë, institucionalë </w:t>
      </w:r>
      <w:r>
        <w:rPr>
          <w:lang w:val="sq-AL"/>
        </w:rPr>
        <w:t xml:space="preserve">dhe </w:t>
      </w:r>
      <w:r w:rsidRPr="0050341C">
        <w:rPr>
          <w:lang w:val="sq-AL"/>
        </w:rPr>
        <w:t>financiarë për të përmirësuar menaxhimin e mbetjeve të rrezikshme</w:t>
      </w:r>
      <w:bookmarkEnd w:id="321"/>
    </w:p>
    <w:p w:rsidR="00911181" w:rsidRDefault="00911181" w:rsidP="00911181">
      <w:pPr>
        <w:shd w:val="clear" w:color="auto" w:fill="DEEAF6" w:themeFill="accent1" w:themeFillTint="33"/>
        <w:spacing w:before="360"/>
        <w:ind w:left="851"/>
        <w:rPr>
          <w:b/>
          <w:color w:val="0070C0"/>
          <w:sz w:val="24"/>
          <w:szCs w:val="28"/>
          <w:lang w:val="sq-AL"/>
        </w:rPr>
      </w:pPr>
      <w:r w:rsidRPr="00A50252">
        <w:rPr>
          <w:b/>
          <w:color w:val="0070C0"/>
          <w:sz w:val="24"/>
          <w:szCs w:val="28"/>
          <w:lang w:val="sq-AL"/>
        </w:rPr>
        <w:t>SKZhIOS 3. Përmirësimi i llogaridhënies për menaxhimin e mbetjeve</w:t>
      </w:r>
    </w:p>
    <w:p w:rsidR="00911181" w:rsidRDefault="00911181" w:rsidP="00911181">
      <w:pPr>
        <w:rPr>
          <w:lang w:val="sq-AL"/>
        </w:rPr>
      </w:pPr>
    </w:p>
    <w:p w:rsidR="00911181" w:rsidRDefault="00911181" w:rsidP="00911181">
      <w:pPr>
        <w:pStyle w:val="Heading3"/>
        <w:shd w:val="clear" w:color="auto" w:fill="D9D9D9" w:themeFill="background1" w:themeFillShade="D9"/>
        <w:spacing w:before="240"/>
        <w:ind w:left="720" w:hanging="720"/>
        <w:jc w:val="both"/>
        <w:rPr>
          <w:rStyle w:val="Heading2Char"/>
          <w:b/>
          <w:lang w:val="sq-AL"/>
        </w:rPr>
      </w:pPr>
      <w:bookmarkStart w:id="322" w:name="_Toc11709868"/>
      <w:r>
        <w:t xml:space="preserve">Objektivi Specifik 9 (OS9):  </w:t>
      </w:r>
      <w:r>
        <w:rPr>
          <w:rStyle w:val="Heading2Char"/>
          <w:b/>
          <w:lang w:val="sq-AL"/>
        </w:rPr>
        <w:t>J</w:t>
      </w:r>
      <w:r w:rsidRPr="00A84F9F">
        <w:rPr>
          <w:rStyle w:val="Heading2Char"/>
          <w:b/>
          <w:lang w:val="sq-AL"/>
        </w:rPr>
        <w:t>anë identifikuar të gjitha rrymat e mbetjeve të rrezikshme që janë prodhuar apo prodhohen në territorin e vendit nga sektori publik dhe ai privat</w:t>
      </w:r>
      <w:r>
        <w:rPr>
          <w:rStyle w:val="Heading2Char"/>
          <w:b/>
          <w:lang w:val="sq-AL"/>
        </w:rPr>
        <w:t>.</w:t>
      </w:r>
      <w:bookmarkEnd w:id="322"/>
    </w:p>
    <w:p w:rsidR="00911181" w:rsidRPr="00921CE5" w:rsidRDefault="00911181" w:rsidP="00911181">
      <w:pPr>
        <w:pStyle w:val="ListParagraph"/>
        <w:numPr>
          <w:ilvl w:val="0"/>
          <w:numId w:val="16"/>
        </w:numPr>
        <w:spacing w:after="0" w:line="240" w:lineRule="auto"/>
        <w:ind w:left="714" w:hanging="357"/>
        <w:jc w:val="both"/>
        <w:rPr>
          <w:rFonts w:cs="Arial"/>
          <w:b/>
          <w:i/>
          <w:color w:val="0070C0"/>
        </w:rPr>
      </w:pPr>
      <w:r>
        <w:rPr>
          <w:rFonts w:cs="Arial"/>
          <w:b/>
          <w:i/>
          <w:color w:val="0070C0"/>
        </w:rPr>
        <w:t xml:space="preserve">Në 2028 të gjitha institucionet (private dhe publike) ose kompanitë që prodhojnë mbetje të rrezikshme janë pajisur me infrastrukturën e nevojshme që mundëson ndarjen në burim të mbetjeve të rrezikshme dhe jo të rrezikshme </w:t>
      </w:r>
    </w:p>
    <w:p w:rsidR="00911181" w:rsidRDefault="00911181" w:rsidP="00911181">
      <w:pPr>
        <w:pStyle w:val="Heading4"/>
        <w:spacing w:after="360"/>
        <w:ind w:left="864" w:hanging="864"/>
        <w:jc w:val="both"/>
      </w:pPr>
      <w:r>
        <w:t xml:space="preserve">Masat e zbatimit </w:t>
      </w:r>
    </w:p>
    <w:p w:rsidR="00911181" w:rsidRPr="00A84F9F" w:rsidRDefault="00911181" w:rsidP="00911181">
      <w:pPr>
        <w:rPr>
          <w:rFonts w:cs="Arial"/>
          <w:b/>
          <w:lang w:val="sq-AL"/>
        </w:rPr>
      </w:pPr>
      <w:r w:rsidRPr="00A84F9F">
        <w:rPr>
          <w:rFonts w:cs="Arial"/>
          <w:b/>
          <w:lang w:val="sq-AL"/>
        </w:rPr>
        <w:t>M</w:t>
      </w:r>
      <w:r>
        <w:rPr>
          <w:rFonts w:cs="Arial"/>
          <w:b/>
          <w:lang w:val="sq-AL"/>
        </w:rPr>
        <w:t>33</w:t>
      </w:r>
      <w:r w:rsidRPr="00A84F9F">
        <w:rPr>
          <w:rFonts w:cs="Arial"/>
          <w:b/>
          <w:lang w:val="sq-AL"/>
        </w:rPr>
        <w:t>. Hartimi i një sistemi të dhënash për mbetjet e rrezikshme (inventarizimi i mbetjeve të trashëguara nga industritë ekzistuese, nga industritë që gjenerojnë sot mbetje të rrezikshme)</w:t>
      </w:r>
    </w:p>
    <w:p w:rsidR="00911181" w:rsidRDefault="00911181" w:rsidP="00911181">
      <w:pPr>
        <w:autoSpaceDE w:val="0"/>
        <w:autoSpaceDN w:val="0"/>
        <w:adjustRightInd w:val="0"/>
        <w:spacing w:after="0"/>
        <w:rPr>
          <w:rFonts w:cs="Arial"/>
          <w:lang w:val="sq-AL"/>
        </w:rPr>
      </w:pPr>
      <w:r w:rsidRPr="00A84F9F">
        <w:rPr>
          <w:rFonts w:cs="Arial"/>
          <w:lang w:val="sq-AL"/>
        </w:rPr>
        <w:t>Për të planifikuar çdo operacion të menaxhimit të mbetjeve të rrezikshme është e rëndësishme të kemi të dhëna të sakta mbi sasinë dhe karakteristikat e tyre. Si hap i parë për të realizuar forcimin e sistemit të statistikave për mbetjet e rrezikshme është bërja funksionale e sistemit elektronik të regjistrit të shkarkimeve dhe transferimit të ndotjes (RrSHTN), ku çdo biznes duhet të raportojë mbi importin - transferimin – gjenerimin – trajtimin dhe eksportin e mbetjeve të rrezikshme. Hartimi i udhëzuesve të standartizuar për monitorimin e shkarkimeve si dhe trajnimet apo edhe asistenca në punë do të krijojnë ambientin e nevojshëm që bizneset të realizojnë dhe përmbushin detyrimin për të raportuar. Kuadri do të plotësohet me intensifikimin e sistemit të kontrollit dhe monitorimit nga ISHMPU mbi bizneset dhe kompanitë që prodhojnë ose trajtojnë mbetje të rrezikshme, n</w:t>
      </w:r>
      <w:r w:rsidRPr="00E129B0">
        <w:rPr>
          <w:rFonts w:cs="Arial"/>
          <w:color w:val="000000"/>
          <w:lang w:val="sq-AL"/>
        </w:rPr>
        <w:t>ë mënyrë që t</w:t>
      </w:r>
      <w:r w:rsidRPr="00A84F9F">
        <w:rPr>
          <w:rFonts w:cs="Arial"/>
          <w:lang w:val="sq-AL"/>
        </w:rPr>
        <w:t xml:space="preserve">ë </w:t>
      </w:r>
      <w:r w:rsidRPr="00E129B0">
        <w:rPr>
          <w:rFonts w:cs="Arial"/>
          <w:color w:val="000000"/>
          <w:lang w:val="sq-AL"/>
        </w:rPr>
        <w:t>tre palët e përfshira në këtë proces ajo dorëzuese, transportuese dhe marrëse nënshkruajnë dokumentin e transferimit të mbetjeve, duke marrë përgjegjësinë e plotë të origjinës, sasisë dhe destinacionit final të mbetjeve të rrezikshme për çdo subjekt që i gjeneron ato.</w:t>
      </w:r>
      <w:r w:rsidRPr="00A84F9F">
        <w:rPr>
          <w:rFonts w:cs="Arial"/>
          <w:lang w:val="sq-AL"/>
        </w:rPr>
        <w:t xml:space="preserve">  </w:t>
      </w:r>
    </w:p>
    <w:p w:rsidR="00D77674" w:rsidRPr="00441AB6" w:rsidRDefault="00911181" w:rsidP="00D77674">
      <w:pPr>
        <w:rPr>
          <w:b/>
          <w:color w:val="000000" w:themeColor="text1"/>
        </w:rPr>
      </w:pPr>
      <w:r>
        <w:rPr>
          <w:b/>
          <w:color w:val="000000" w:themeColor="text1"/>
        </w:rPr>
        <w:t>M34</w:t>
      </w:r>
      <w:r w:rsidRPr="002B1B8B">
        <w:rPr>
          <w:b/>
          <w:color w:val="000000" w:themeColor="text1"/>
        </w:rPr>
        <w:t xml:space="preserve">. </w:t>
      </w:r>
      <w:r w:rsidR="00D77674">
        <w:rPr>
          <w:b/>
          <w:color w:val="000000" w:themeColor="text1"/>
        </w:rPr>
        <w:t xml:space="preserve">Përgatitja e Planeve për rryma të veçanta mbetjesh. </w:t>
      </w:r>
    </w:p>
    <w:p w:rsidR="00911181" w:rsidRPr="007B1207" w:rsidRDefault="00911181" w:rsidP="00911181">
      <w:r>
        <w:t>Planet pritet të krijojnë sisteme të ndara të menaxhimit të mbetjeve, për mbetjet</w:t>
      </w:r>
      <w:r w:rsidRPr="000826C7">
        <w:t xml:space="preserve"> specifike.</w:t>
      </w:r>
      <w:r>
        <w:t xml:space="preserve">  Këto përfshijnë mbetjet, që janë objekt i Parimit të Përgjegjësisë së Zgjeruar të Prodhuesit dhe i rrymave të tjera të veçanta të mbetjeve të rrezikshme. Udhëzimet në lidhje me sistemet e menaxhimit të mbetjeve të veçanta jepen në Seksionin 4 (pjesa 2) të </w:t>
      </w:r>
      <w:r w:rsidR="00CB7412">
        <w:t>kwtij dokumenti</w:t>
      </w:r>
      <w:r>
        <w:t>.</w:t>
      </w:r>
    </w:p>
    <w:p w:rsidR="00911181" w:rsidRPr="00036938" w:rsidRDefault="00911181" w:rsidP="00911181">
      <w:pPr>
        <w:rPr>
          <w:b/>
          <w:color w:val="000000" w:themeColor="text1"/>
        </w:rPr>
      </w:pPr>
      <w:r w:rsidRPr="002B1B8B">
        <w:rPr>
          <w:b/>
          <w:color w:val="000000" w:themeColor="text1"/>
        </w:rPr>
        <w:t>M</w:t>
      </w:r>
      <w:r>
        <w:rPr>
          <w:b/>
          <w:color w:val="000000" w:themeColor="text1"/>
        </w:rPr>
        <w:t>35</w:t>
      </w:r>
      <w:r w:rsidRPr="002B1B8B">
        <w:rPr>
          <w:b/>
          <w:color w:val="000000" w:themeColor="text1"/>
        </w:rPr>
        <w:t xml:space="preserve">. </w:t>
      </w:r>
      <w:r w:rsidR="00D77674">
        <w:rPr>
          <w:b/>
          <w:color w:val="000000" w:themeColor="text1"/>
        </w:rPr>
        <w:t>P</w:t>
      </w:r>
      <w:r>
        <w:rPr>
          <w:b/>
          <w:color w:val="000000" w:themeColor="text1"/>
        </w:rPr>
        <w:t>ërgatit</w:t>
      </w:r>
      <w:r w:rsidR="00D77674">
        <w:rPr>
          <w:b/>
          <w:color w:val="000000" w:themeColor="text1"/>
        </w:rPr>
        <w:t>ja e</w:t>
      </w:r>
      <w:r>
        <w:rPr>
          <w:b/>
          <w:color w:val="000000" w:themeColor="text1"/>
        </w:rPr>
        <w:t xml:space="preserve"> Studimi</w:t>
      </w:r>
      <w:r w:rsidR="00D77674">
        <w:rPr>
          <w:b/>
          <w:color w:val="000000" w:themeColor="text1"/>
        </w:rPr>
        <w:t>t</w:t>
      </w:r>
      <w:r>
        <w:rPr>
          <w:b/>
          <w:color w:val="000000" w:themeColor="text1"/>
        </w:rPr>
        <w:t xml:space="preserve"> </w:t>
      </w:r>
      <w:r w:rsidR="00D77674">
        <w:rPr>
          <w:b/>
          <w:color w:val="000000" w:themeColor="text1"/>
        </w:rPr>
        <w:t>të</w:t>
      </w:r>
      <w:r>
        <w:rPr>
          <w:b/>
          <w:color w:val="000000" w:themeColor="text1"/>
        </w:rPr>
        <w:t xml:space="preserve"> Fizibilitetit për Qendrën e Trajtimit të Mbetjeve të Rrezikshme.</w:t>
      </w:r>
    </w:p>
    <w:p w:rsidR="00911181" w:rsidRPr="002B1B8B" w:rsidRDefault="00911181" w:rsidP="00911181">
      <w:pPr>
        <w:rPr>
          <w:color w:val="000000" w:themeColor="text1"/>
        </w:rPr>
      </w:pPr>
      <w:r>
        <w:rPr>
          <w:color w:val="000000" w:themeColor="text1"/>
        </w:rPr>
        <w:t>Me konsolidimin e sistemit të statistikave për mbetjet e rrezikshme, ngrihet dhe vihet në funksionim rrjeti i qendrave të pritjes për mbetjet e rrezikshme, pasi është bërë grupimi dhe ndarja e tyre në kategori sipas metodës së trajtimit. Autoriteti Kombëtar do të koordinojë punën për Studimin e Fizibilitetit për Qendrën e Trajtimit të Mbetjeve të Rrezikshme (QTMRr).</w:t>
      </w:r>
      <w:r w:rsidRPr="002B1B8B">
        <w:rPr>
          <w:color w:val="000000" w:themeColor="text1"/>
        </w:rPr>
        <w:t xml:space="preserve"> </w:t>
      </w:r>
    </w:p>
    <w:p w:rsidR="00911181" w:rsidRDefault="00911181" w:rsidP="00911181">
      <w:pPr>
        <w:rPr>
          <w:color w:val="000000" w:themeColor="text1"/>
        </w:rPr>
      </w:pPr>
      <w:r>
        <w:rPr>
          <w:color w:val="000000" w:themeColor="text1"/>
        </w:rPr>
        <w:t>Studimi do të marrë në konsideratë të gjitha teknikat e trajtimit për secilin nga llojet e mbetjeve të rrezikshme, përfshirë trajtimin fizik dhe kimik (inorganik dhe organik) dhe depozitimin në lendfill. Përsa i përket llojit të mbetjeve të rrezikshme, me kosto të lartë për t’u inceneruar, eksporti në vende të tjera është i vetmi opsion</w:t>
      </w:r>
      <w:r w:rsidRPr="002B1B8B">
        <w:rPr>
          <w:color w:val="000000" w:themeColor="text1"/>
        </w:rPr>
        <w:t>.</w:t>
      </w:r>
    </w:p>
    <w:p w:rsidR="00911181" w:rsidRDefault="00911181" w:rsidP="00911181">
      <w:pPr>
        <w:rPr>
          <w:b/>
          <w:color w:val="000000" w:themeColor="text1"/>
        </w:rPr>
      </w:pPr>
      <w:r>
        <w:rPr>
          <w:b/>
          <w:color w:val="000000" w:themeColor="text1"/>
        </w:rPr>
        <w:t>M36</w:t>
      </w:r>
      <w:r w:rsidRPr="002B1B8B">
        <w:rPr>
          <w:b/>
          <w:color w:val="000000" w:themeColor="text1"/>
        </w:rPr>
        <w:t xml:space="preserve">. </w:t>
      </w:r>
      <w:r w:rsidR="00D77674">
        <w:rPr>
          <w:b/>
          <w:color w:val="000000" w:themeColor="text1"/>
        </w:rPr>
        <w:t>Hartimi i</w:t>
      </w:r>
      <w:r>
        <w:rPr>
          <w:b/>
          <w:color w:val="000000" w:themeColor="text1"/>
        </w:rPr>
        <w:t xml:space="preserve"> udhëzime</w:t>
      </w:r>
      <w:r w:rsidR="00D77674">
        <w:rPr>
          <w:b/>
          <w:color w:val="000000" w:themeColor="text1"/>
        </w:rPr>
        <w:t>ve</w:t>
      </w:r>
      <w:r>
        <w:rPr>
          <w:b/>
          <w:color w:val="000000" w:themeColor="text1"/>
        </w:rPr>
        <w:t>, protokoll</w:t>
      </w:r>
      <w:r w:rsidR="00D77674">
        <w:rPr>
          <w:b/>
          <w:color w:val="000000" w:themeColor="text1"/>
        </w:rPr>
        <w:t>eve</w:t>
      </w:r>
      <w:r>
        <w:rPr>
          <w:b/>
          <w:color w:val="000000" w:themeColor="text1"/>
        </w:rPr>
        <w:t xml:space="preserve"> dhe programe</w:t>
      </w:r>
      <w:r w:rsidR="00D77674">
        <w:rPr>
          <w:b/>
          <w:color w:val="000000" w:themeColor="text1"/>
        </w:rPr>
        <w:t>ve</w:t>
      </w:r>
      <w:r>
        <w:rPr>
          <w:b/>
          <w:color w:val="000000" w:themeColor="text1"/>
        </w:rPr>
        <w:t xml:space="preserve"> </w:t>
      </w:r>
      <w:r w:rsidR="00D77674">
        <w:rPr>
          <w:b/>
          <w:color w:val="000000" w:themeColor="text1"/>
        </w:rPr>
        <w:t>të</w:t>
      </w:r>
      <w:r>
        <w:rPr>
          <w:b/>
          <w:color w:val="000000" w:themeColor="text1"/>
        </w:rPr>
        <w:t xml:space="preserve"> trajnimit për menaxhimin e mbetjeve të rrezikshme</w:t>
      </w:r>
    </w:p>
    <w:p w:rsidR="00911181" w:rsidRPr="0055698D" w:rsidRDefault="00911181" w:rsidP="00911181">
      <w:r>
        <w:rPr>
          <w:color w:val="000000" w:themeColor="text1"/>
        </w:rPr>
        <w:t>Do të përgatiten udhëzime për të përmirësuar menax</w:t>
      </w:r>
      <w:r w:rsidRPr="000826C7">
        <w:t xml:space="preserve">himin e mbetjeve të rrezikshme. Këto do të përfshijnë udhëzime për kategorizimin dhe emërtimin, </w:t>
      </w:r>
      <w:r w:rsidRPr="0055698D">
        <w:t>ndarjen e</w:t>
      </w:r>
      <w:r>
        <w:rPr>
          <w:color w:val="FF0000"/>
        </w:rPr>
        <w:t xml:space="preserve"> </w:t>
      </w:r>
      <w:r w:rsidRPr="0055698D">
        <w:t>mbetjeve t</w:t>
      </w:r>
      <w:r>
        <w:t>ë</w:t>
      </w:r>
      <w:r w:rsidRPr="0055698D">
        <w:t xml:space="preserve"> rrezikshme nga jo t</w:t>
      </w:r>
      <w:r>
        <w:t>ë</w:t>
      </w:r>
      <w:r w:rsidRPr="0055698D">
        <w:t xml:space="preserve"> rrezikshme q</w:t>
      </w:r>
      <w:r>
        <w:t>ë</w:t>
      </w:r>
      <w:r w:rsidRPr="0055698D">
        <w:t xml:space="preserve"> n</w:t>
      </w:r>
      <w:r>
        <w:t>ë</w:t>
      </w:r>
      <w:r w:rsidRPr="0055698D">
        <w:t xml:space="preserve"> faz</w:t>
      </w:r>
      <w:r>
        <w:t>ë</w:t>
      </w:r>
      <w:r w:rsidRPr="0055698D">
        <w:t>n e prodhimit t</w:t>
      </w:r>
      <w:r>
        <w:t>ë</w:t>
      </w:r>
      <w:r w:rsidRPr="0055698D">
        <w:t xml:space="preserve"> tyre, </w:t>
      </w:r>
      <w:r>
        <w:t>ngritjen</w:t>
      </w:r>
      <w:r w:rsidRPr="0055698D">
        <w:t xml:space="preserve"> e qendrave t</w:t>
      </w:r>
      <w:r>
        <w:t>ë</w:t>
      </w:r>
      <w:r w:rsidRPr="0055698D">
        <w:t xml:space="preserve"> grumbullimit p</w:t>
      </w:r>
      <w:r>
        <w:t>ë</w:t>
      </w:r>
      <w:r w:rsidRPr="0055698D">
        <w:t>r mbetjet e rrezikshme q</w:t>
      </w:r>
      <w:r>
        <w:t>ë</w:t>
      </w:r>
      <w:r w:rsidRPr="0055698D">
        <w:t xml:space="preserve"> gjenerojn</w:t>
      </w:r>
      <w:r>
        <w:t>ë</w:t>
      </w:r>
      <w:r w:rsidRPr="0055698D">
        <w:t xml:space="preserve"> familjet, sh</w:t>
      </w:r>
      <w:r>
        <w:t>ë</w:t>
      </w:r>
      <w:r w:rsidRPr="0055698D">
        <w:t>rbimet dhe industrit</w:t>
      </w:r>
      <w:r>
        <w:t>ë</w:t>
      </w:r>
      <w:r w:rsidRPr="0055698D">
        <w:t xml:space="preserve"> e vogla dhe standartet e siguris</w:t>
      </w:r>
      <w:r>
        <w:t>ë</w:t>
      </w:r>
      <w:r w:rsidRPr="0055698D">
        <w:t xml:space="preserve"> s</w:t>
      </w:r>
      <w:r>
        <w:t>ë</w:t>
      </w:r>
      <w:r w:rsidRPr="0055698D">
        <w:t xml:space="preserve"> ruajtjes s</w:t>
      </w:r>
      <w:r>
        <w:t>ë</w:t>
      </w:r>
      <w:r w:rsidRPr="0055698D">
        <w:t xml:space="preserve"> tyre.</w:t>
      </w:r>
    </w:p>
    <w:p w:rsidR="00911181" w:rsidRPr="00441AB6" w:rsidRDefault="00911181" w:rsidP="00911181">
      <w:pPr>
        <w:rPr>
          <w:color w:val="000000" w:themeColor="text1"/>
        </w:rPr>
      </w:pPr>
      <w:r>
        <w:rPr>
          <w:color w:val="000000" w:themeColor="text1"/>
        </w:rPr>
        <w:lastRenderedPageBreak/>
        <w:t>Do të organizohen kurse trajnimi period për inspektoriatet përgjegjëse për inspektimin, institucionet publike dhe private që gjenerojnë mbetje të rrezikshme. Kjo do të përfshijë reagimin e shpejtë dhe protokollet e sigurisë në raste aksidentesh.</w:t>
      </w:r>
    </w:p>
    <w:p w:rsidR="00D77674" w:rsidRPr="00D77674" w:rsidRDefault="00911181" w:rsidP="00D77674">
      <w:pPr>
        <w:rPr>
          <w:b/>
          <w:color w:val="000000" w:themeColor="text1"/>
        </w:rPr>
      </w:pPr>
      <w:r>
        <w:rPr>
          <w:b/>
          <w:color w:val="000000" w:themeColor="text1"/>
        </w:rPr>
        <w:t>M37</w:t>
      </w:r>
      <w:r w:rsidRPr="002B1B8B">
        <w:rPr>
          <w:b/>
          <w:color w:val="000000" w:themeColor="text1"/>
        </w:rPr>
        <w:t xml:space="preserve">. </w:t>
      </w:r>
      <w:r w:rsidR="00D77674" w:rsidRPr="00D77674">
        <w:rPr>
          <w:b/>
          <w:color w:val="000000" w:themeColor="text1"/>
        </w:rPr>
        <w:t xml:space="preserve">Menaxhimi nga </w:t>
      </w:r>
      <w:r w:rsidR="00D77674" w:rsidRPr="00D77674">
        <w:rPr>
          <w:rFonts w:cs="Arial"/>
          <w:b/>
          <w:color w:val="000000" w:themeColor="text1"/>
        </w:rPr>
        <w:t>prodhuesit e mbetjeve të</w:t>
      </w:r>
      <w:r w:rsidR="00D77674" w:rsidRPr="00D77674">
        <w:rPr>
          <w:b/>
          <w:color w:val="000000" w:themeColor="text1"/>
        </w:rPr>
        <w:t xml:space="preserve"> </w:t>
      </w:r>
      <w:r w:rsidR="00D77674" w:rsidRPr="00D77674">
        <w:rPr>
          <w:rFonts w:cs="Arial"/>
          <w:b/>
          <w:color w:val="000000" w:themeColor="text1"/>
        </w:rPr>
        <w:t>rrezikshme në përputhje me kërkesat ligjore dhe udhëzimet në fuqi dhe zbatimi i ndarjes së mbetjeve të rrezikshme nga ato të parrezikshme ligjore dhe udhëzimet në fuqi.</w:t>
      </w:r>
    </w:p>
    <w:p w:rsidR="00911181" w:rsidRPr="002B1B8B" w:rsidRDefault="00911181" w:rsidP="00911181">
      <w:pPr>
        <w:rPr>
          <w:color w:val="000000" w:themeColor="text1"/>
        </w:rPr>
      </w:pPr>
      <w:r>
        <w:rPr>
          <w:color w:val="000000" w:themeColor="text1"/>
        </w:rPr>
        <w:t>Përsa i përket menaxhimit të mbetjeve industriale të rrezikshme, mbetjeve minerale, mbetjeve të kujdesit shëndetësor dhe mbetjeve nga kafshët, është prioritet ndarja e mbetjeve të rrezikshme nga jo të rrezikshme që në burim, përmirësimi i kushteve të ruajtjes, përgatitja e dokumenteve teknikë dhe zhvillimorë dhe rehabilitimi i zonave të nxehta</w:t>
      </w:r>
      <w:r w:rsidRPr="002B1B8B">
        <w:rPr>
          <w:color w:val="000000" w:themeColor="text1"/>
        </w:rPr>
        <w:t>.</w:t>
      </w:r>
    </w:p>
    <w:p w:rsidR="00911181" w:rsidRPr="002B1B8B" w:rsidRDefault="00911181" w:rsidP="00911181">
      <w:pPr>
        <w:rPr>
          <w:color w:val="000000" w:themeColor="text1"/>
        </w:rPr>
      </w:pPr>
      <w:r>
        <w:rPr>
          <w:color w:val="000000" w:themeColor="text1"/>
        </w:rPr>
        <w:t xml:space="preserve">Sistemet e menaxhimit për rryma të tjera të veçanta si mjetet në fund të jetës, mbetjet nga pajisjet elektrike dhe elektronike, mbetjet nga vajrat, bateritë dhe akumulatorët do të zbatohen në frymën e parimit të Përgjegjësisë së Zgjeruar të Prodhuesit. </w:t>
      </w:r>
    </w:p>
    <w:p w:rsidR="00911181" w:rsidRPr="002B1B8B" w:rsidRDefault="00911181" w:rsidP="00911181">
      <w:pPr>
        <w:rPr>
          <w:color w:val="000000" w:themeColor="text1"/>
        </w:rPr>
      </w:pPr>
      <w:r>
        <w:rPr>
          <w:color w:val="000000" w:themeColor="text1"/>
        </w:rPr>
        <w:t>Autoriteti Kombëtar i Menaxhimit të Mbetjeve do të hartojë një manual për ndarjen e mbetjeve të rrezikshme, kushtet e sigurisë për ruajtjen dhe magazinimin, klasifikimin, i cili do të shoqërohet me fushata ndërgjegjësuese për të gjitha bizneset prodhuese të mbetjeve të rrezkshme</w:t>
      </w:r>
      <w:r w:rsidRPr="002B1B8B">
        <w:rPr>
          <w:color w:val="000000" w:themeColor="text1"/>
        </w:rPr>
        <w:t xml:space="preserve">. </w:t>
      </w:r>
      <w:r>
        <w:rPr>
          <w:color w:val="000000" w:themeColor="text1"/>
        </w:rPr>
        <w:t>ISHMP</w:t>
      </w:r>
      <w:r w:rsidRPr="002B1B8B">
        <w:rPr>
          <w:color w:val="000000" w:themeColor="text1"/>
        </w:rPr>
        <w:t xml:space="preserve"> </w:t>
      </w:r>
      <w:r>
        <w:rPr>
          <w:color w:val="000000" w:themeColor="text1"/>
        </w:rPr>
        <w:t>do të trajnohet lidhur me praktikat dhe protokollët që zbatohen për këto rryma dhe do të ndërmarrë fushata inspektimi pranë kompanive që gjenerojnë, transportojnë, trajtojnë apo magazinojnë fraksione mbetjesh të rrezikshme</w:t>
      </w:r>
      <w:r w:rsidRPr="002B1B8B">
        <w:rPr>
          <w:color w:val="000000" w:themeColor="text1"/>
        </w:rPr>
        <w:t>.</w:t>
      </w:r>
    </w:p>
    <w:p w:rsidR="00911181" w:rsidRPr="002B1B8B" w:rsidRDefault="00911181" w:rsidP="00911181">
      <w:pPr>
        <w:rPr>
          <w:color w:val="000000" w:themeColor="text1"/>
        </w:rPr>
      </w:pPr>
      <w:r>
        <w:rPr>
          <w:color w:val="000000" w:themeColor="text1"/>
        </w:rPr>
        <w:t>Qendrat e pritjes dhe magazinimit të mbetjeve (rrjeti i interguar i mbetjeve të rrezikshme) duhet të ngrihen pranë prodhuesve të mëdhenj të mbetjeve të rrezikshme</w:t>
      </w:r>
      <w:r w:rsidRPr="002B1B8B">
        <w:rPr>
          <w:color w:val="000000" w:themeColor="text1"/>
        </w:rPr>
        <w:t xml:space="preserve">. </w:t>
      </w:r>
      <w:r>
        <w:rPr>
          <w:color w:val="000000" w:themeColor="text1"/>
        </w:rPr>
        <w:t>Gjithashtu, duhet të identifikohen të gjitha mbetjet e rrezikshme që depozitohen në kushtet e mungesës së sigurisë (si p.sh mbetjet farmaceutike, industriale, etj</w:t>
      </w:r>
      <w:r w:rsidRPr="002B1B8B">
        <w:rPr>
          <w:color w:val="000000" w:themeColor="text1"/>
        </w:rPr>
        <w:t xml:space="preserve">.). </w:t>
      </w:r>
      <w:r>
        <w:rPr>
          <w:color w:val="000000" w:themeColor="text1"/>
        </w:rPr>
        <w:t>Ato duhet të kategorizohen, ripaketohen, klasifikohen dhe transportohen në qendrat e pritjes</w:t>
      </w:r>
      <w:r w:rsidRPr="002B1B8B">
        <w:rPr>
          <w:color w:val="000000" w:themeColor="text1"/>
        </w:rPr>
        <w:t>.</w:t>
      </w:r>
    </w:p>
    <w:p w:rsidR="00911181" w:rsidRDefault="00911181" w:rsidP="00911181">
      <w:pPr>
        <w:rPr>
          <w:color w:val="000000" w:themeColor="text1"/>
        </w:rPr>
      </w:pPr>
      <w:r>
        <w:rPr>
          <w:color w:val="000000" w:themeColor="text1"/>
        </w:rPr>
        <w:t>Gjithashtu, bashkitë duhet të ngrenë qendra për grumbullimin e mbetjeve të rrezikshme që gjenerohen nga familjet, shërbimet e ndryshme apo industritë e vogla, të cilat duhet të transferohen pranë qendrave të pritjes</w:t>
      </w:r>
      <w:r w:rsidRPr="002B1B8B">
        <w:rPr>
          <w:color w:val="000000" w:themeColor="text1"/>
        </w:rPr>
        <w:t xml:space="preserve">. </w:t>
      </w:r>
      <w:r>
        <w:rPr>
          <w:color w:val="000000" w:themeColor="text1"/>
        </w:rPr>
        <w:t>Dokumenti i transferimit të mbetjeve, i cili përmban origjinën, sasinë dhe destinacionin përfundimtar për çdo njësi prodhuese të këtyre mbetjeve do të konsolidojë bazën e të dhënave mbi sasinë e mbetjeve të rrezikshme dhe kategoritë përkatëse, në shkallë kombëtare</w:t>
      </w:r>
      <w:r w:rsidRPr="002B1B8B">
        <w:rPr>
          <w:color w:val="000000" w:themeColor="text1"/>
        </w:rPr>
        <w:t xml:space="preserve">. </w:t>
      </w: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sectPr w:rsidR="00911181">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911181" w:rsidTr="00911181">
        <w:trPr>
          <w:tblHeader/>
        </w:trPr>
        <w:tc>
          <w:tcPr>
            <w:tcW w:w="3044"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Masat</w:t>
            </w:r>
          </w:p>
        </w:tc>
        <w:tc>
          <w:tcPr>
            <w:tcW w:w="3255"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Gjendja aktuale (referencë viti 2016)</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parë 2018 – 2023</w:t>
            </w:r>
          </w:p>
        </w:tc>
        <w:tc>
          <w:tcPr>
            <w:tcW w:w="2693"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dytë 2023 – 2028</w:t>
            </w:r>
          </w:p>
        </w:tc>
        <w:tc>
          <w:tcPr>
            <w:tcW w:w="2877" w:type="dxa"/>
            <w:shd w:val="clear" w:color="auto" w:fill="FFEFE9"/>
          </w:tcPr>
          <w:p w:rsidR="00911181" w:rsidRPr="00911181" w:rsidRDefault="00911181" w:rsidP="00911181">
            <w:pPr>
              <w:rPr>
                <w:rFonts w:cs="Arial"/>
                <w:b/>
                <w:color w:val="000000" w:themeColor="text1"/>
              </w:rPr>
            </w:pPr>
            <w:r w:rsidRPr="00911181">
              <w:rPr>
                <w:rFonts w:cs="Arial"/>
                <w:b/>
                <w:color w:val="000000" w:themeColor="text1"/>
              </w:rPr>
              <w:t>Faza e tretë 2028 – 2033</w:t>
            </w:r>
          </w:p>
        </w:tc>
      </w:tr>
      <w:tr w:rsidR="00911181" w:rsidRPr="00911181" w:rsidTr="00911181">
        <w:tc>
          <w:tcPr>
            <w:tcW w:w="3044" w:type="dxa"/>
            <w:shd w:val="clear" w:color="auto" w:fill="FBE4D5" w:themeFill="accent2" w:themeFillTint="33"/>
          </w:tcPr>
          <w:p w:rsidR="00911181" w:rsidRPr="00911181" w:rsidRDefault="00911181" w:rsidP="00911181">
            <w:pPr>
              <w:spacing w:after="0"/>
              <w:rPr>
                <w:rFonts w:cs="Arial"/>
                <w:b/>
                <w:color w:val="000000" w:themeColor="text1"/>
              </w:rPr>
            </w:pPr>
            <w:r w:rsidRPr="00911181">
              <w:rPr>
                <w:rFonts w:cs="Arial"/>
                <w:b/>
                <w:lang w:val="sq-AL"/>
              </w:rPr>
              <w:t xml:space="preserve">M33. </w:t>
            </w:r>
            <w:r w:rsidRPr="00911181">
              <w:rPr>
                <w:rFonts w:cs="Arial"/>
                <w:lang w:val="sq-AL"/>
              </w:rPr>
              <w:t>Hartimi i një sistemi të dhënash për mbetjet e rrezikshme (inventarizimi i mbetjeve të trashëguara nga industritë ekzistuese, nga industritë që gjenerojnë sot mbetje të rrezikshme)</w:t>
            </w:r>
          </w:p>
        </w:tc>
        <w:tc>
          <w:tcPr>
            <w:tcW w:w="3255" w:type="dxa"/>
            <w:shd w:val="clear" w:color="auto" w:fill="F2F2F2" w:themeFill="background1" w:themeFillShade="F2"/>
          </w:tcPr>
          <w:p w:rsidR="00911181" w:rsidRPr="00911181" w:rsidRDefault="00911181" w:rsidP="00911181">
            <w:pPr>
              <w:spacing w:after="0"/>
              <w:rPr>
                <w:rFonts w:cs="Arial"/>
                <w:color w:val="000000" w:themeColor="text1"/>
              </w:rPr>
            </w:pPr>
            <w:r w:rsidRPr="00911181">
              <w:rPr>
                <w:rFonts w:cs="Arial"/>
                <w:color w:val="000000" w:themeColor="text1"/>
              </w:rPr>
              <w:t>Aktualisht, vetëm pak bashki raportojnë lidhur me rrymat bashkiake të rrezikshme</w:t>
            </w:r>
          </w:p>
          <w:p w:rsidR="00911181" w:rsidRPr="00911181" w:rsidRDefault="00911181" w:rsidP="00911181">
            <w:pPr>
              <w:rPr>
                <w:rFonts w:cs="Arial"/>
                <w:color w:val="000000" w:themeColor="text1"/>
              </w:rPr>
            </w:pPr>
            <w:r w:rsidRPr="00911181">
              <w:rPr>
                <w:rFonts w:cs="Arial"/>
                <w:color w:val="000000" w:themeColor="text1"/>
              </w:rPr>
              <w:t>Të dhënat nga AKM referojnë vetëm 4 kompani që raportojnë sipas sistemit PRTR</w:t>
            </w:r>
          </w:p>
        </w:tc>
        <w:tc>
          <w:tcPr>
            <w:tcW w:w="2693"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 xml:space="preserve">AKM ka ngritur dhe bërë funksionale statistikat elektronike dhe sistemin PRTR </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Ministria e Turizmit dhe Mjedisit ka hartuar udhëzuesit standartë të monitorimit.</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Kompanitë e biznesit janë trajnuar në lidhje me mënyrën e raportimit</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ISHMP kryen inspektime të rregullta pranë kompanive që gjenerojnë mbetje të rrezikshme</w:t>
            </w:r>
          </w:p>
        </w:tc>
        <w:tc>
          <w:tcPr>
            <w:tcW w:w="2693"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 xml:space="preserve">Mbi 70% e bashkive dhe 90% e kompanive raportojnë rrymat e mbetjeve të rrezikshme </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p>
        </w:tc>
        <w:tc>
          <w:tcPr>
            <w:tcW w:w="2877"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Konsolidimi i sistemit të statistikave për mbetjet e rrezikshme</w:t>
            </w:r>
          </w:p>
        </w:tc>
      </w:tr>
      <w:tr w:rsidR="00911181" w:rsidRPr="00911181" w:rsidTr="00911181">
        <w:tc>
          <w:tcPr>
            <w:tcW w:w="3044" w:type="dxa"/>
            <w:shd w:val="clear" w:color="auto" w:fill="FBE4D5" w:themeFill="accent2" w:themeFillTint="33"/>
          </w:tcPr>
          <w:p w:rsidR="00911181" w:rsidRPr="00911181" w:rsidRDefault="00911181" w:rsidP="00D77674">
            <w:pPr>
              <w:spacing w:after="0"/>
              <w:rPr>
                <w:rFonts w:cs="Arial"/>
                <w:b/>
                <w:color w:val="000000" w:themeColor="text1"/>
              </w:rPr>
            </w:pPr>
            <w:r w:rsidRPr="00911181">
              <w:rPr>
                <w:rFonts w:cs="Arial"/>
                <w:b/>
                <w:color w:val="000000" w:themeColor="text1"/>
              </w:rPr>
              <w:t xml:space="preserve">M34. </w:t>
            </w:r>
            <w:r w:rsidR="00D77674" w:rsidRPr="00D77674">
              <w:rPr>
                <w:rFonts w:cs="Arial"/>
                <w:color w:val="000000" w:themeColor="text1"/>
              </w:rPr>
              <w:t>P</w:t>
            </w:r>
            <w:r w:rsidRPr="00911181">
              <w:rPr>
                <w:rFonts w:cs="Arial"/>
                <w:color w:val="000000" w:themeColor="text1"/>
              </w:rPr>
              <w:t>ërgatit</w:t>
            </w:r>
            <w:r w:rsidR="00D77674">
              <w:rPr>
                <w:rFonts w:cs="Arial"/>
                <w:color w:val="000000" w:themeColor="text1"/>
              </w:rPr>
              <w:t>ja e</w:t>
            </w:r>
            <w:r w:rsidRPr="00911181">
              <w:rPr>
                <w:rFonts w:cs="Arial"/>
                <w:color w:val="000000" w:themeColor="text1"/>
              </w:rPr>
              <w:t xml:space="preserve"> Plani</w:t>
            </w:r>
            <w:r w:rsidR="00D77674">
              <w:rPr>
                <w:rFonts w:cs="Arial"/>
                <w:color w:val="000000" w:themeColor="text1"/>
              </w:rPr>
              <w:t>t</w:t>
            </w:r>
            <w:r w:rsidRPr="00911181">
              <w:rPr>
                <w:rFonts w:cs="Arial"/>
                <w:color w:val="000000" w:themeColor="text1"/>
              </w:rPr>
              <w:t xml:space="preserve"> për rryma të veçanta mbetjesh</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Nuk ekzistojnë sisteme të Përgjegjësisë së Zgjeruar të Prodhuesve për rryma të veçanta mbetjesh, për rrjedhojë këto materiale përzihen me mbetje të tjera të ngurta bashkiake.</w:t>
            </w:r>
          </w:p>
        </w:tc>
        <w:tc>
          <w:tcPr>
            <w:tcW w:w="2693"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Është përgatitur Master Plani për rrymat e veçanta të mbetjeve si nga industria (për ata mund të përparojnë me hartimin e planeve) apo Qeveria në emër të industrive (për ata që kanë ecuri më të ngadaltë).</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 xml:space="preserve">Sistemet e Përgjegjësisë së Zgjeruar të Prodhuesit </w:t>
            </w:r>
            <w:r w:rsidRPr="00911181">
              <w:rPr>
                <w:rFonts w:ascii="Arial" w:hAnsi="Arial" w:cs="Arial"/>
                <w:color w:val="000000" w:themeColor="text1"/>
                <w:sz w:val="20"/>
                <w:szCs w:val="20"/>
              </w:rPr>
              <w:lastRenderedPageBreak/>
              <w:t>për paketimet dhe mbetjet e tyre janë në zbatim.</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 xml:space="preserve">Për çdo kategori produktesh merren vendime organizative, menaxhuese dhe financiare. </w:t>
            </w:r>
          </w:p>
        </w:tc>
        <w:tc>
          <w:tcPr>
            <w:tcW w:w="2693"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lastRenderedPageBreak/>
              <w:t>Vlerësohet ecuria e përmbushjes së synimeve për paketimin dhe bëhen përshtatjet e duhura të skemës.</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 xml:space="preserve">Përgjegjësia e Zgjeruar e Prodhuesit zbatohet për gomat e përdoruara, bateritë dhe akumulatorët, makinat në fund të jetës, mbetjet nga vajrat e përdorur dhe </w:t>
            </w:r>
            <w:r w:rsidRPr="00911181">
              <w:rPr>
                <w:rFonts w:ascii="Arial" w:hAnsi="Arial" w:cs="Arial"/>
                <w:color w:val="000000" w:themeColor="text1"/>
                <w:sz w:val="20"/>
                <w:szCs w:val="20"/>
              </w:rPr>
              <w:lastRenderedPageBreak/>
              <w:t>mbetjet nga pajisjet elektrike dhe elektronike.</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Prezantimi i Përgjegjësisë së Zgjeruar të Prodhuesit shtrihet edhe për kategori të tjera mbetjesh.</w:t>
            </w:r>
          </w:p>
        </w:tc>
        <w:tc>
          <w:tcPr>
            <w:tcW w:w="2877"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lastRenderedPageBreak/>
              <w:t>Janë ngritur Sistemet e Përgjegjësisë së Zgjeruar të Prodhuesit, të cilat funksionojnë në gjithë territorin e vendit, duke përmbushur objektivat.</w:t>
            </w:r>
          </w:p>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p>
        </w:tc>
      </w:tr>
      <w:tr w:rsidR="00911181" w:rsidRPr="00911181" w:rsidTr="00911181">
        <w:tc>
          <w:tcPr>
            <w:tcW w:w="3044" w:type="dxa"/>
            <w:shd w:val="clear" w:color="auto" w:fill="FBE4D5" w:themeFill="accent2" w:themeFillTint="33"/>
          </w:tcPr>
          <w:p w:rsidR="00911181" w:rsidRPr="00911181" w:rsidRDefault="00911181" w:rsidP="00D77674">
            <w:pPr>
              <w:spacing w:after="0"/>
              <w:rPr>
                <w:rFonts w:cs="Arial"/>
                <w:b/>
                <w:color w:val="000000" w:themeColor="text1"/>
              </w:rPr>
            </w:pPr>
            <w:r w:rsidRPr="00911181">
              <w:rPr>
                <w:rFonts w:cs="Arial"/>
                <w:b/>
                <w:color w:val="000000" w:themeColor="text1"/>
              </w:rPr>
              <w:t xml:space="preserve">M35. </w:t>
            </w:r>
            <w:r w:rsidR="00D77674">
              <w:rPr>
                <w:rFonts w:cs="Arial"/>
                <w:b/>
                <w:color w:val="000000" w:themeColor="text1"/>
              </w:rPr>
              <w:t>P</w:t>
            </w:r>
            <w:r w:rsidRPr="00911181">
              <w:rPr>
                <w:rFonts w:cs="Arial"/>
                <w:color w:val="000000" w:themeColor="text1"/>
              </w:rPr>
              <w:t>ërgatit</w:t>
            </w:r>
            <w:r w:rsidR="00D77674">
              <w:rPr>
                <w:rFonts w:cs="Arial"/>
                <w:color w:val="000000" w:themeColor="text1"/>
              </w:rPr>
              <w:t>ja e s</w:t>
            </w:r>
            <w:r w:rsidRPr="00911181">
              <w:rPr>
                <w:rFonts w:cs="Arial"/>
                <w:color w:val="000000" w:themeColor="text1"/>
              </w:rPr>
              <w:t>tudimi</w:t>
            </w:r>
            <w:r w:rsidR="00D77674">
              <w:rPr>
                <w:rFonts w:cs="Arial"/>
                <w:color w:val="000000" w:themeColor="text1"/>
              </w:rPr>
              <w:t>t</w:t>
            </w:r>
            <w:r w:rsidRPr="00911181">
              <w:rPr>
                <w:rFonts w:cs="Arial"/>
                <w:color w:val="000000" w:themeColor="text1"/>
              </w:rPr>
              <w:t xml:space="preserve"> </w:t>
            </w:r>
            <w:r w:rsidR="00D77674">
              <w:rPr>
                <w:rFonts w:cs="Arial"/>
                <w:color w:val="000000" w:themeColor="text1"/>
              </w:rPr>
              <w:t>të</w:t>
            </w:r>
            <w:r w:rsidRPr="00911181">
              <w:rPr>
                <w:rFonts w:cs="Arial"/>
                <w:color w:val="000000" w:themeColor="text1"/>
              </w:rPr>
              <w:t xml:space="preserve"> Fizibilitetit për Qendrën e Trajtimit të Mbetjeve të Rrezikshme</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Për momentin nuk kemi impiante të trajtimit të mbetjeve të rrezikshme, përveç mbetjeve spitalore.</w:t>
            </w:r>
          </w:p>
        </w:tc>
        <w:tc>
          <w:tcPr>
            <w:tcW w:w="2693"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Autoriteti Kombëtar përgatit Studimet e Fizibilitetit për ndërtimin (të paktën) e një qendre për trajtimin e mbetjeve të rrezikshme.</w:t>
            </w:r>
          </w:p>
        </w:tc>
        <w:tc>
          <w:tcPr>
            <w:tcW w:w="2693"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Është planifikuar buxheti për financimin e ndërtimit dhe vënies në shfrytëzim të një qendre për trajtimin e mbetjeve të rrezikshme dhe sistemeve të menaxhimit.  Janë kryer konsultimet dhe projekti është sjellë në fazë zbatimi.</w:t>
            </w:r>
          </w:p>
        </w:tc>
        <w:tc>
          <w:tcPr>
            <w:tcW w:w="2877" w:type="dxa"/>
          </w:tcPr>
          <w:p w:rsidR="00911181" w:rsidRPr="00911181" w:rsidRDefault="00911181" w:rsidP="00911181">
            <w:pPr>
              <w:pStyle w:val="ListParagraph"/>
              <w:numPr>
                <w:ilvl w:val="0"/>
                <w:numId w:val="57"/>
              </w:numPr>
              <w:spacing w:before="120" w:after="0" w:line="240" w:lineRule="auto"/>
              <w:ind w:left="160" w:hanging="160"/>
              <w:contextualSpacing w:val="0"/>
              <w:rPr>
                <w:rFonts w:ascii="Arial" w:hAnsi="Arial" w:cs="Arial"/>
                <w:color w:val="000000" w:themeColor="text1"/>
                <w:sz w:val="20"/>
                <w:szCs w:val="20"/>
              </w:rPr>
            </w:pPr>
            <w:r w:rsidRPr="00911181">
              <w:rPr>
                <w:rFonts w:ascii="Arial" w:hAnsi="Arial" w:cs="Arial"/>
                <w:color w:val="000000" w:themeColor="text1"/>
                <w:sz w:val="20"/>
                <w:szCs w:val="20"/>
              </w:rPr>
              <w:t>Është ngritur qendra për trajtimin e mbetjeve të rrezikshme.</w:t>
            </w:r>
          </w:p>
        </w:tc>
      </w:tr>
      <w:tr w:rsidR="00911181" w:rsidRPr="00911181" w:rsidTr="00911181">
        <w:tc>
          <w:tcPr>
            <w:tcW w:w="3044" w:type="dxa"/>
            <w:shd w:val="clear" w:color="auto" w:fill="FBE4D5" w:themeFill="accent2" w:themeFillTint="33"/>
          </w:tcPr>
          <w:p w:rsidR="00911181" w:rsidRPr="00911181" w:rsidRDefault="00911181" w:rsidP="00D77674">
            <w:pPr>
              <w:spacing w:after="0"/>
              <w:rPr>
                <w:rFonts w:cs="Arial"/>
                <w:b/>
                <w:color w:val="000000"/>
                <w:lang w:val="sq-AL"/>
              </w:rPr>
            </w:pPr>
            <w:r w:rsidRPr="00911181">
              <w:rPr>
                <w:rFonts w:cs="Arial"/>
                <w:b/>
                <w:color w:val="000000" w:themeColor="text1"/>
              </w:rPr>
              <w:t xml:space="preserve">M36. </w:t>
            </w:r>
            <w:r w:rsidR="00D77674" w:rsidRPr="00D77674">
              <w:rPr>
                <w:rFonts w:cs="Arial"/>
                <w:color w:val="000000" w:themeColor="text1"/>
              </w:rPr>
              <w:t>H</w:t>
            </w:r>
            <w:r w:rsidR="00D77674">
              <w:rPr>
                <w:rFonts w:cs="Arial"/>
                <w:color w:val="000000" w:themeColor="text1"/>
              </w:rPr>
              <w:t>artimi i udhëzimeve</w:t>
            </w:r>
            <w:r w:rsidRPr="00911181">
              <w:rPr>
                <w:rFonts w:cs="Arial"/>
                <w:color w:val="000000" w:themeColor="text1"/>
              </w:rPr>
              <w:t>, protokolle</w:t>
            </w:r>
            <w:r w:rsidR="00D77674">
              <w:rPr>
                <w:rFonts w:cs="Arial"/>
                <w:color w:val="000000" w:themeColor="text1"/>
              </w:rPr>
              <w:t>ve</w:t>
            </w:r>
            <w:r w:rsidRPr="00911181">
              <w:rPr>
                <w:rFonts w:cs="Arial"/>
                <w:color w:val="000000" w:themeColor="text1"/>
              </w:rPr>
              <w:t xml:space="preserve"> dhe programe</w:t>
            </w:r>
            <w:r w:rsidR="00D77674">
              <w:rPr>
                <w:rFonts w:cs="Arial"/>
                <w:color w:val="000000" w:themeColor="text1"/>
              </w:rPr>
              <w:t>ve</w:t>
            </w:r>
            <w:r w:rsidRPr="00911181">
              <w:rPr>
                <w:rFonts w:cs="Arial"/>
                <w:color w:val="000000" w:themeColor="text1"/>
              </w:rPr>
              <w:t xml:space="preserve"> </w:t>
            </w:r>
            <w:r w:rsidR="00D77674">
              <w:rPr>
                <w:rFonts w:cs="Arial"/>
                <w:color w:val="000000" w:themeColor="text1"/>
              </w:rPr>
              <w:t>të</w:t>
            </w:r>
            <w:r w:rsidRPr="00911181">
              <w:rPr>
                <w:rFonts w:cs="Arial"/>
                <w:color w:val="000000" w:themeColor="text1"/>
              </w:rPr>
              <w:t xml:space="preserve"> trajnimit për menaxhimin e mbetjeve të rrezikshme</w:t>
            </w:r>
          </w:p>
        </w:tc>
        <w:tc>
          <w:tcPr>
            <w:tcW w:w="3255" w:type="dxa"/>
            <w:shd w:val="clear" w:color="auto" w:fill="F2F2F2" w:themeFill="background1" w:themeFillShade="F2"/>
          </w:tcPr>
          <w:p w:rsidR="00911181" w:rsidRPr="00911181" w:rsidRDefault="00911181" w:rsidP="00911181">
            <w:pPr>
              <w:rPr>
                <w:rFonts w:cs="Arial"/>
                <w:color w:val="000000" w:themeColor="text1"/>
              </w:rPr>
            </w:pPr>
            <w:r w:rsidRPr="00911181">
              <w:rPr>
                <w:rFonts w:cs="Arial"/>
                <w:color w:val="000000" w:themeColor="text1"/>
              </w:rPr>
              <w:t>Nuk ka protokolle të vecanta dhe aktualisht inspektorëve shtetëror nuk u ofrohen programe trajnimi për mbetjet e rrezikshme</w:t>
            </w:r>
          </w:p>
        </w:tc>
        <w:tc>
          <w:tcPr>
            <w:tcW w:w="2693" w:type="dxa"/>
          </w:tcPr>
          <w:p w:rsidR="00911181" w:rsidRPr="00911181" w:rsidRDefault="00911181" w:rsidP="00911181">
            <w:pPr>
              <w:pStyle w:val="ListParagraph"/>
              <w:numPr>
                <w:ilvl w:val="0"/>
                <w:numId w:val="57"/>
              </w:numPr>
              <w:spacing w:after="0" w:line="240" w:lineRule="auto"/>
              <w:ind w:left="206" w:hanging="206"/>
              <w:jc w:val="both"/>
              <w:rPr>
                <w:rFonts w:ascii="Arial" w:hAnsi="Arial" w:cs="Arial"/>
                <w:color w:val="000000"/>
                <w:sz w:val="20"/>
                <w:szCs w:val="20"/>
                <w:lang w:val="sq-AL"/>
              </w:rPr>
            </w:pPr>
            <w:r w:rsidRPr="00911181">
              <w:rPr>
                <w:rFonts w:ascii="Arial" w:hAnsi="Arial" w:cs="Arial"/>
                <w:color w:val="000000"/>
                <w:sz w:val="20"/>
                <w:szCs w:val="20"/>
                <w:lang w:val="sq-AL"/>
              </w:rPr>
              <w:t>Zhvillimi i trajnimeve periodike me inspektoriatet që kontrollojnë institucionet publike dhe private që gjenerojnë mbetje të rrezikshme</w:t>
            </w:r>
          </w:p>
          <w:p w:rsidR="00911181" w:rsidRPr="00911181" w:rsidRDefault="00911181" w:rsidP="00911181">
            <w:pPr>
              <w:pStyle w:val="ListParagraph"/>
              <w:numPr>
                <w:ilvl w:val="0"/>
                <w:numId w:val="57"/>
              </w:numPr>
              <w:spacing w:after="0" w:line="240" w:lineRule="auto"/>
              <w:ind w:left="206" w:hanging="206"/>
              <w:jc w:val="both"/>
              <w:rPr>
                <w:rFonts w:ascii="Arial" w:hAnsi="Arial" w:cs="Arial"/>
                <w:color w:val="000000"/>
                <w:sz w:val="20"/>
                <w:szCs w:val="20"/>
                <w:lang w:val="sq-AL"/>
              </w:rPr>
            </w:pPr>
            <w:r w:rsidRPr="00911181">
              <w:rPr>
                <w:rFonts w:ascii="Arial" w:hAnsi="Arial" w:cs="Arial"/>
                <w:color w:val="000000"/>
                <w:sz w:val="20"/>
                <w:szCs w:val="20"/>
                <w:lang w:val="sq-AL"/>
              </w:rPr>
              <w:t>Hartimi i formateve të përcaktuara për informimin e komunitetit për të gjitha fazat e procesit të menaxhimit të mbetjeve të rrezikshme</w:t>
            </w:r>
          </w:p>
        </w:tc>
        <w:tc>
          <w:tcPr>
            <w:tcW w:w="2693" w:type="dxa"/>
          </w:tcPr>
          <w:p w:rsidR="00911181" w:rsidRPr="00911181" w:rsidRDefault="00911181" w:rsidP="00911181">
            <w:pPr>
              <w:pStyle w:val="ListParagraph"/>
              <w:numPr>
                <w:ilvl w:val="0"/>
                <w:numId w:val="57"/>
              </w:numPr>
              <w:spacing w:after="0" w:line="240" w:lineRule="auto"/>
              <w:ind w:left="206" w:hanging="206"/>
              <w:jc w:val="both"/>
              <w:rPr>
                <w:rFonts w:ascii="Arial" w:hAnsi="Arial" w:cs="Arial"/>
                <w:color w:val="000000"/>
                <w:sz w:val="20"/>
                <w:szCs w:val="20"/>
                <w:lang w:val="sq-AL"/>
              </w:rPr>
            </w:pPr>
            <w:r w:rsidRPr="00911181">
              <w:rPr>
                <w:rFonts w:ascii="Arial" w:hAnsi="Arial" w:cs="Arial"/>
                <w:color w:val="000000"/>
                <w:sz w:val="20"/>
                <w:szCs w:val="20"/>
                <w:lang w:val="sq-AL"/>
              </w:rPr>
              <w:t>Hartimi i protokolleve dhe udhëzuesëve për menaxhimin e kategorive të veçanta të mbetjeve të rrezikshme për industrinë</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t>On the job assistance për prodhuesit e mëdhenj të mbetjeve të rrezikshme</w:t>
            </w:r>
          </w:p>
        </w:tc>
        <w:tc>
          <w:tcPr>
            <w:tcW w:w="2877" w:type="dxa"/>
          </w:tcPr>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t xml:space="preserve">Konsolidohet sistemi i monitorimit </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t xml:space="preserve">Zhvillohen indikatorët mjedisor </w:t>
            </w:r>
          </w:p>
        </w:tc>
      </w:tr>
      <w:tr w:rsidR="00911181" w:rsidRPr="00911181" w:rsidTr="00911181">
        <w:tc>
          <w:tcPr>
            <w:tcW w:w="3044" w:type="dxa"/>
            <w:shd w:val="clear" w:color="auto" w:fill="FBE4D5" w:themeFill="accent2" w:themeFillTint="33"/>
          </w:tcPr>
          <w:p w:rsidR="00D77674" w:rsidRPr="00911181" w:rsidRDefault="00911181" w:rsidP="00D77674">
            <w:pPr>
              <w:rPr>
                <w:rFonts w:cs="Arial"/>
                <w:color w:val="000000" w:themeColor="text1"/>
              </w:rPr>
            </w:pPr>
            <w:r w:rsidRPr="00911181">
              <w:rPr>
                <w:rFonts w:cs="Arial"/>
                <w:b/>
                <w:color w:val="000000" w:themeColor="text1"/>
              </w:rPr>
              <w:t xml:space="preserve">M37. </w:t>
            </w:r>
            <w:r w:rsidR="00D77674" w:rsidRPr="00A978EC">
              <w:rPr>
                <w:color w:val="000000" w:themeColor="text1"/>
              </w:rPr>
              <w:t>Menaxhimi nga</w:t>
            </w:r>
            <w:r w:rsidR="00D77674">
              <w:rPr>
                <w:b/>
                <w:color w:val="000000" w:themeColor="text1"/>
              </w:rPr>
              <w:t xml:space="preserve"> </w:t>
            </w:r>
            <w:r w:rsidR="00D77674">
              <w:rPr>
                <w:rFonts w:cs="Arial"/>
                <w:color w:val="000000" w:themeColor="text1"/>
              </w:rPr>
              <w:t>p</w:t>
            </w:r>
            <w:r w:rsidR="00D77674" w:rsidRPr="00911181">
              <w:rPr>
                <w:rFonts w:cs="Arial"/>
                <w:color w:val="000000" w:themeColor="text1"/>
              </w:rPr>
              <w:t>rodhuesit e mbetjeve të</w:t>
            </w:r>
            <w:r w:rsidR="00D77674" w:rsidRPr="00A978EC">
              <w:rPr>
                <w:b/>
                <w:color w:val="000000" w:themeColor="text1"/>
              </w:rPr>
              <w:t xml:space="preserve"> </w:t>
            </w:r>
            <w:r w:rsidR="00D77674" w:rsidRPr="00911181">
              <w:rPr>
                <w:rFonts w:cs="Arial"/>
                <w:color w:val="000000" w:themeColor="text1"/>
              </w:rPr>
              <w:t xml:space="preserve">rrezikshme në përputhje me kërkesat ligjore dhe udhëzimet në fuqi dhe </w:t>
            </w:r>
            <w:r w:rsidR="00D77674">
              <w:rPr>
                <w:rFonts w:cs="Arial"/>
                <w:color w:val="000000" w:themeColor="text1"/>
              </w:rPr>
              <w:lastRenderedPageBreak/>
              <w:t>zbatimi i</w:t>
            </w:r>
            <w:r w:rsidR="00D77674" w:rsidRPr="00911181">
              <w:rPr>
                <w:rFonts w:cs="Arial"/>
                <w:color w:val="000000" w:themeColor="text1"/>
              </w:rPr>
              <w:t xml:space="preserve"> ndarje</w:t>
            </w:r>
            <w:r w:rsidR="00D77674">
              <w:rPr>
                <w:rFonts w:cs="Arial"/>
                <w:color w:val="000000" w:themeColor="text1"/>
              </w:rPr>
              <w:t>s</w:t>
            </w:r>
            <w:r w:rsidR="00D77674" w:rsidRPr="00911181">
              <w:rPr>
                <w:rFonts w:cs="Arial"/>
                <w:color w:val="000000" w:themeColor="text1"/>
              </w:rPr>
              <w:t xml:space="preserve"> </w:t>
            </w:r>
            <w:r w:rsidR="00D77674">
              <w:rPr>
                <w:rFonts w:cs="Arial"/>
                <w:color w:val="000000" w:themeColor="text1"/>
              </w:rPr>
              <w:t>së</w:t>
            </w:r>
            <w:r w:rsidR="00D77674" w:rsidRPr="00911181">
              <w:rPr>
                <w:rFonts w:cs="Arial"/>
                <w:color w:val="000000" w:themeColor="text1"/>
              </w:rPr>
              <w:t xml:space="preserve"> mbetjeve t</w:t>
            </w:r>
            <w:r w:rsidR="00D77674">
              <w:rPr>
                <w:rFonts w:cs="Arial"/>
                <w:color w:val="000000" w:themeColor="text1"/>
              </w:rPr>
              <w:t>ë</w:t>
            </w:r>
            <w:r w:rsidR="00D77674" w:rsidRPr="00911181">
              <w:rPr>
                <w:rFonts w:cs="Arial"/>
                <w:color w:val="000000" w:themeColor="text1"/>
              </w:rPr>
              <w:t xml:space="preserve"> rrezikshme nga ato t</w:t>
            </w:r>
            <w:r w:rsidR="00D77674">
              <w:rPr>
                <w:rFonts w:cs="Arial"/>
                <w:color w:val="000000" w:themeColor="text1"/>
              </w:rPr>
              <w:t>ë</w:t>
            </w:r>
            <w:r w:rsidR="00D77674" w:rsidRPr="00911181">
              <w:rPr>
                <w:rFonts w:cs="Arial"/>
                <w:color w:val="000000" w:themeColor="text1"/>
              </w:rPr>
              <w:t xml:space="preserve"> parrezikshme</w:t>
            </w:r>
            <w:r w:rsidR="00D77674">
              <w:rPr>
                <w:rFonts w:cs="Arial"/>
                <w:color w:val="000000" w:themeColor="text1"/>
              </w:rPr>
              <w:t xml:space="preserve"> </w:t>
            </w:r>
            <w:r w:rsidR="00D77674" w:rsidRPr="00911181">
              <w:rPr>
                <w:rFonts w:cs="Arial"/>
                <w:color w:val="000000" w:themeColor="text1"/>
              </w:rPr>
              <w:t>ligjore dhe udhëzimet në fuqi.</w:t>
            </w:r>
          </w:p>
          <w:p w:rsidR="00911181" w:rsidRPr="00911181" w:rsidRDefault="00911181" w:rsidP="00911181">
            <w:pPr>
              <w:spacing w:after="0"/>
              <w:rPr>
                <w:rFonts w:cs="Arial"/>
                <w:b/>
                <w:color w:val="000000"/>
                <w:lang w:val="sq-AL"/>
              </w:rPr>
            </w:pPr>
          </w:p>
        </w:tc>
        <w:tc>
          <w:tcPr>
            <w:tcW w:w="3255" w:type="dxa"/>
            <w:shd w:val="clear" w:color="auto" w:fill="F2F2F2" w:themeFill="background1" w:themeFillShade="F2"/>
          </w:tcPr>
          <w:p w:rsidR="00911181" w:rsidRPr="00911181" w:rsidRDefault="00911181" w:rsidP="00911181">
            <w:pPr>
              <w:spacing w:after="0"/>
              <w:rPr>
                <w:rFonts w:cs="Arial"/>
                <w:color w:val="000000"/>
                <w:lang w:val="sq-AL"/>
              </w:rPr>
            </w:pPr>
            <w:r w:rsidRPr="00911181">
              <w:rPr>
                <w:rFonts w:cs="Arial"/>
                <w:color w:val="000000"/>
                <w:lang w:val="sq-AL"/>
              </w:rPr>
              <w:lastRenderedPageBreak/>
              <w:t>Sot ky sistem i ndarjes zbatohet në disa qendra spitalore (mbetje farmaceutike)</w:t>
            </w:r>
          </w:p>
          <w:p w:rsidR="00911181" w:rsidRPr="00911181" w:rsidRDefault="00911181" w:rsidP="00911181">
            <w:pPr>
              <w:spacing w:after="0"/>
              <w:rPr>
                <w:rFonts w:cs="Arial"/>
                <w:color w:val="000000"/>
                <w:lang w:val="sq-AL"/>
              </w:rPr>
            </w:pPr>
            <w:r w:rsidRPr="00911181">
              <w:rPr>
                <w:rFonts w:cs="Arial"/>
                <w:color w:val="000000"/>
                <w:lang w:val="sq-AL"/>
              </w:rPr>
              <w:lastRenderedPageBreak/>
              <w:t xml:space="preserve">Për katëgori të tjera të mbetjeve, mbetjet nga vajrat e përdour </w:t>
            </w:r>
          </w:p>
        </w:tc>
        <w:tc>
          <w:tcPr>
            <w:tcW w:w="2693" w:type="dxa"/>
          </w:tcPr>
          <w:p w:rsidR="00911181" w:rsidRPr="00911181" w:rsidRDefault="00911181" w:rsidP="00911181">
            <w:pPr>
              <w:pStyle w:val="ListParagraph"/>
              <w:numPr>
                <w:ilvl w:val="0"/>
                <w:numId w:val="57"/>
              </w:numPr>
              <w:spacing w:after="0" w:line="240" w:lineRule="auto"/>
              <w:ind w:left="252" w:hanging="252"/>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Zhvillimi i udhëzuesëve për ndarjen e mbetjeve të rrezikshme nga ato të </w:t>
            </w:r>
            <w:r w:rsidRPr="00911181">
              <w:rPr>
                <w:rFonts w:ascii="Arial" w:hAnsi="Arial" w:cs="Arial"/>
                <w:color w:val="000000"/>
                <w:sz w:val="20"/>
                <w:szCs w:val="20"/>
                <w:lang w:val="sq-AL"/>
              </w:rPr>
              <w:lastRenderedPageBreak/>
              <w:t>parrezikshme që në fazën e prodhimit</w:t>
            </w:r>
          </w:p>
          <w:p w:rsidR="00911181" w:rsidRPr="00911181" w:rsidRDefault="00911181" w:rsidP="00911181">
            <w:pPr>
              <w:pStyle w:val="ListParagraph"/>
              <w:numPr>
                <w:ilvl w:val="0"/>
                <w:numId w:val="57"/>
              </w:numPr>
              <w:autoSpaceDE w:val="0"/>
              <w:autoSpaceDN w:val="0"/>
              <w:adjustRightInd w:val="0"/>
              <w:spacing w:after="0" w:line="240" w:lineRule="auto"/>
              <w:ind w:left="252" w:hanging="252"/>
              <w:jc w:val="both"/>
              <w:rPr>
                <w:rFonts w:ascii="Arial" w:hAnsi="Arial" w:cs="Arial"/>
                <w:color w:val="000000"/>
                <w:sz w:val="20"/>
                <w:szCs w:val="20"/>
                <w:lang w:val="sq-AL"/>
              </w:rPr>
            </w:pPr>
            <w:r w:rsidRPr="00911181">
              <w:rPr>
                <w:rFonts w:ascii="Arial" w:hAnsi="Arial" w:cs="Arial"/>
                <w:color w:val="000000"/>
                <w:sz w:val="20"/>
                <w:szCs w:val="20"/>
                <w:lang w:val="sq-AL"/>
              </w:rPr>
              <w:t xml:space="preserve">Ngritja e qendrave të pranimit të mbetjeve të rrezikshme nga familjet, shërbimet dhe industritë e vogla. </w:t>
            </w:r>
          </w:p>
          <w:p w:rsidR="00911181" w:rsidRPr="00911181" w:rsidRDefault="00911181" w:rsidP="00911181">
            <w:pPr>
              <w:pStyle w:val="ListParagraph"/>
              <w:numPr>
                <w:ilvl w:val="0"/>
                <w:numId w:val="57"/>
              </w:numPr>
              <w:spacing w:after="0" w:line="240" w:lineRule="auto"/>
              <w:ind w:left="252" w:hanging="252"/>
              <w:jc w:val="both"/>
              <w:rPr>
                <w:rFonts w:ascii="Arial" w:hAnsi="Arial" w:cs="Arial"/>
                <w:color w:val="000000"/>
                <w:sz w:val="20"/>
                <w:szCs w:val="20"/>
                <w:lang w:val="sq-AL"/>
              </w:rPr>
            </w:pPr>
            <w:r w:rsidRPr="00911181">
              <w:rPr>
                <w:rFonts w:ascii="Arial" w:hAnsi="Arial" w:cs="Arial"/>
                <w:color w:val="000000"/>
                <w:sz w:val="20"/>
                <w:szCs w:val="20"/>
                <w:lang w:val="sq-AL"/>
              </w:rPr>
              <w:t xml:space="preserve">Zhvillimi i standarteve për magazinimin e sigurt të mbetjeve të rrezikshme </w:t>
            </w:r>
          </w:p>
          <w:p w:rsidR="00911181" w:rsidRPr="00911181" w:rsidRDefault="00911181" w:rsidP="00911181">
            <w:pPr>
              <w:pStyle w:val="ListParagraph"/>
              <w:numPr>
                <w:ilvl w:val="0"/>
                <w:numId w:val="57"/>
              </w:numPr>
              <w:spacing w:after="0" w:line="240" w:lineRule="auto"/>
              <w:ind w:left="252" w:hanging="252"/>
              <w:jc w:val="both"/>
              <w:rPr>
                <w:rFonts w:ascii="Arial" w:hAnsi="Arial" w:cs="Arial"/>
                <w:color w:val="000000"/>
                <w:sz w:val="20"/>
                <w:szCs w:val="20"/>
                <w:lang w:val="sq-AL"/>
              </w:rPr>
            </w:pPr>
            <w:r w:rsidRPr="00911181">
              <w:rPr>
                <w:rFonts w:ascii="Arial" w:hAnsi="Arial" w:cs="Arial"/>
                <w:color w:val="000000"/>
                <w:sz w:val="20"/>
                <w:szCs w:val="20"/>
                <w:lang w:val="sq-AL"/>
              </w:rPr>
              <w:t xml:space="preserve">Hartimi i udhëzuesëve për etiketimin dhe klasifikimin e mbetjeve të rrezikshme sipas rrymave të veçanta bazuar në teknologjinë e trajtimit te tyre </w:t>
            </w:r>
          </w:p>
        </w:tc>
        <w:tc>
          <w:tcPr>
            <w:tcW w:w="2693" w:type="dxa"/>
          </w:tcPr>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Sigurimi i infrastrukturës së nevojshme për ndarjen në burim të mbetjeve të rrezikshme në kompanitë </w:t>
            </w:r>
            <w:r w:rsidRPr="00911181">
              <w:rPr>
                <w:rFonts w:ascii="Arial" w:hAnsi="Arial" w:cs="Arial"/>
                <w:color w:val="000000"/>
                <w:sz w:val="20"/>
                <w:szCs w:val="20"/>
                <w:lang w:val="sq-AL"/>
              </w:rPr>
              <w:lastRenderedPageBreak/>
              <w:t>private apo publike ku ato prodhohen</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t>Zhvillimi i studimeve të fizibilitetit për krijimin e një rrjeti të integruar të grumbullimit të mbetjeve të rrezikshme</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t xml:space="preserve">Hartimi i protokolleve të sigurisë në rast aksidentesh dhe i sistemit të monitorimit dhe kontrollit </w:t>
            </w:r>
          </w:p>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t>Konsolidimi i data base-it për sasitë dhe klasat e mbetjeve të rrezikshme në rang kombëtar</w:t>
            </w:r>
          </w:p>
        </w:tc>
        <w:tc>
          <w:tcPr>
            <w:tcW w:w="2877" w:type="dxa"/>
          </w:tcPr>
          <w:p w:rsidR="00911181" w:rsidRPr="00911181" w:rsidRDefault="00911181" w:rsidP="00911181">
            <w:pPr>
              <w:pStyle w:val="ListParagraph"/>
              <w:numPr>
                <w:ilvl w:val="0"/>
                <w:numId w:val="57"/>
              </w:numPr>
              <w:spacing w:after="0" w:line="240" w:lineRule="auto"/>
              <w:ind w:left="160" w:hanging="160"/>
              <w:jc w:val="both"/>
              <w:rPr>
                <w:rFonts w:ascii="Arial" w:hAnsi="Arial" w:cs="Arial"/>
                <w:color w:val="000000"/>
                <w:sz w:val="20"/>
                <w:szCs w:val="20"/>
                <w:lang w:val="sq-AL"/>
              </w:rPr>
            </w:pPr>
            <w:r w:rsidRPr="00911181">
              <w:rPr>
                <w:rFonts w:ascii="Arial" w:hAnsi="Arial" w:cs="Arial"/>
                <w:color w:val="000000"/>
                <w:sz w:val="20"/>
                <w:szCs w:val="20"/>
                <w:lang w:val="sq-AL"/>
              </w:rPr>
              <w:lastRenderedPageBreak/>
              <w:t xml:space="preserve">Zhvillimi i projekteve sipas opsioneve të trajtimit të mbetjeve të rrezikshme </w:t>
            </w:r>
            <w:r w:rsidRPr="00911181">
              <w:rPr>
                <w:rFonts w:ascii="Arial" w:hAnsi="Arial" w:cs="Arial"/>
                <w:color w:val="000000"/>
                <w:sz w:val="20"/>
                <w:szCs w:val="20"/>
                <w:lang w:val="sq-AL"/>
              </w:rPr>
              <w:lastRenderedPageBreak/>
              <w:t xml:space="preserve">pranë kompanive ku ato prodhohen </w:t>
            </w:r>
          </w:p>
        </w:tc>
      </w:tr>
    </w:tbl>
    <w:p w:rsidR="00911181" w:rsidRDefault="00911181" w:rsidP="00911181">
      <w:pPr>
        <w:spacing w:before="0" w:after="160" w:line="259" w:lineRule="auto"/>
        <w:jc w:val="left"/>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rPr>
          <w:color w:val="000000" w:themeColor="text1"/>
        </w:rPr>
      </w:pPr>
    </w:p>
    <w:p w:rsidR="00911181" w:rsidRDefault="00911181" w:rsidP="00911181">
      <w:pPr>
        <w:spacing w:before="0" w:after="160" w:line="259" w:lineRule="auto"/>
        <w:jc w:val="left"/>
        <w:rPr>
          <w:color w:val="000000" w:themeColor="text1"/>
        </w:rPr>
        <w:sectPr w:rsidR="00911181" w:rsidSect="00911181">
          <w:pgSz w:w="16838" w:h="11906" w:orient="landscape"/>
          <w:pgMar w:top="1440" w:right="1440" w:bottom="1440" w:left="1440" w:header="709" w:footer="709" w:gutter="0"/>
          <w:cols w:space="708"/>
          <w:docGrid w:linePitch="360"/>
        </w:sectPr>
      </w:pPr>
    </w:p>
    <w:p w:rsidR="00911181" w:rsidRDefault="00911181" w:rsidP="00911181">
      <w:pPr>
        <w:spacing w:before="0" w:after="160" w:line="259" w:lineRule="auto"/>
        <w:jc w:val="left"/>
        <w:rPr>
          <w:color w:val="000000" w:themeColor="text1"/>
        </w:rPr>
      </w:pPr>
    </w:p>
    <w:p w:rsidR="00911181" w:rsidRPr="0050341C" w:rsidRDefault="00911181" w:rsidP="00911181">
      <w:pPr>
        <w:pStyle w:val="Heading3"/>
        <w:shd w:val="clear" w:color="auto" w:fill="D9D9D9" w:themeFill="background1" w:themeFillShade="D9"/>
        <w:ind w:left="720" w:hanging="720"/>
        <w:jc w:val="both"/>
      </w:pPr>
      <w:bookmarkStart w:id="323" w:name="_Toc11709869"/>
      <w:r>
        <w:t xml:space="preserve">Objektivi Specifik 10 (OS10):  </w:t>
      </w:r>
      <w:r>
        <w:rPr>
          <w:rStyle w:val="Heading2Char"/>
          <w:b/>
          <w:lang w:val="sq-AL"/>
        </w:rPr>
        <w:t xml:space="preserve"> </w:t>
      </w:r>
      <w:r w:rsidRPr="0050341C">
        <w:t>Zonat e nxehta mjedisore janë identifikuar sipas përparësisë dhe Qeveria planifikon fondet për rehabilitimin e këtyre zonave</w:t>
      </w:r>
      <w:r>
        <w:t>.</w:t>
      </w:r>
      <w:bookmarkEnd w:id="323"/>
    </w:p>
    <w:p w:rsidR="00911181" w:rsidRDefault="00911181" w:rsidP="00911181">
      <w:pPr>
        <w:pStyle w:val="Heading4"/>
        <w:spacing w:after="360"/>
        <w:ind w:left="864" w:hanging="864"/>
        <w:jc w:val="both"/>
      </w:pPr>
      <w:r>
        <w:t xml:space="preserve">Masat e zbatimit </w:t>
      </w:r>
    </w:p>
    <w:p w:rsidR="00911181" w:rsidRPr="0077130F" w:rsidRDefault="00911181" w:rsidP="00911181">
      <w:pPr>
        <w:autoSpaceDE w:val="0"/>
        <w:autoSpaceDN w:val="0"/>
        <w:adjustRightInd w:val="0"/>
        <w:spacing w:after="0"/>
        <w:rPr>
          <w:rFonts w:cs="Arial"/>
        </w:rPr>
      </w:pPr>
      <w:r w:rsidRPr="0077130F">
        <w:rPr>
          <w:rFonts w:cs="Arial"/>
        </w:rPr>
        <w:t xml:space="preserve">Identifikimi i </w:t>
      </w:r>
      <w:r>
        <w:rPr>
          <w:rFonts w:cs="Arial"/>
        </w:rPr>
        <w:t>pikave të nxheta mjedisore</w:t>
      </w:r>
      <w:r w:rsidRPr="0077130F">
        <w:rPr>
          <w:rFonts w:cs="Arial"/>
        </w:rPr>
        <w:t xml:space="preserve"> është kryer periodikisht në Shqipëri nga </w:t>
      </w:r>
      <w:r>
        <w:rPr>
          <w:rFonts w:cs="Arial"/>
        </w:rPr>
        <w:t>Programi i Kombeve të Bashkuara për Mjedisin (UNEP)</w:t>
      </w:r>
      <w:r w:rsidRPr="0077130F">
        <w:rPr>
          <w:rFonts w:cs="Arial"/>
        </w:rPr>
        <w:t xml:space="preserve">, </w:t>
      </w:r>
      <w:r>
        <w:rPr>
          <w:rFonts w:cs="Arial"/>
        </w:rPr>
        <w:t>i</w:t>
      </w:r>
      <w:r w:rsidRPr="0077130F">
        <w:rPr>
          <w:rFonts w:cs="Arial"/>
        </w:rPr>
        <w:t xml:space="preserve"> cil</w:t>
      </w:r>
      <w:r>
        <w:rPr>
          <w:rFonts w:cs="Arial"/>
        </w:rPr>
        <w:t>i</w:t>
      </w:r>
      <w:r w:rsidRPr="0077130F">
        <w:rPr>
          <w:rFonts w:cs="Arial"/>
        </w:rPr>
        <w:t xml:space="preserve"> në studimin e fundit </w:t>
      </w:r>
      <w:r>
        <w:rPr>
          <w:rFonts w:cs="Arial"/>
        </w:rPr>
        <w:t>të vitit 200</w:t>
      </w:r>
      <w:r w:rsidRPr="0077130F">
        <w:rPr>
          <w:rFonts w:cs="Arial"/>
        </w:rPr>
        <w:t xml:space="preserve">6 identifikon rreth 45 </w:t>
      </w:r>
      <w:r>
        <w:rPr>
          <w:rFonts w:cs="Arial"/>
        </w:rPr>
        <w:t>pika të nxehta mjedisore,</w:t>
      </w:r>
      <w:r w:rsidRPr="0077130F">
        <w:rPr>
          <w:rFonts w:cs="Arial"/>
        </w:rPr>
        <w:t xml:space="preserve"> që përmbajnë mbetje të rrezikshme kryesisht nga aktiviteti industrial dhe ai minerar. Menaxhimi jo i duhur në të shkuarën i mbetjeve të rrezikshme nga industria metalurgji</w:t>
      </w:r>
      <w:r>
        <w:rPr>
          <w:rFonts w:cs="Arial"/>
        </w:rPr>
        <w:t>ke</w:t>
      </w:r>
      <w:r w:rsidRPr="0077130F">
        <w:rPr>
          <w:rFonts w:cs="Arial"/>
        </w:rPr>
        <w:t xml:space="preserve">, kimike </w:t>
      </w:r>
      <w:r>
        <w:rPr>
          <w:rFonts w:cs="Arial"/>
        </w:rPr>
        <w:t>apo</w:t>
      </w:r>
      <w:r w:rsidRPr="0077130F">
        <w:rPr>
          <w:rFonts w:cs="Arial"/>
        </w:rPr>
        <w:t xml:space="preserve"> minerare ka shkaktuar një </w:t>
      </w:r>
      <w:r>
        <w:rPr>
          <w:rFonts w:cs="Arial"/>
        </w:rPr>
        <w:t>ndikim</w:t>
      </w:r>
      <w:r w:rsidRPr="0077130F">
        <w:rPr>
          <w:rFonts w:cs="Arial"/>
        </w:rPr>
        <w:t xml:space="preserve"> të madh në mjedis. Gjithashtu</w:t>
      </w:r>
      <w:r>
        <w:rPr>
          <w:rFonts w:cs="Arial"/>
        </w:rPr>
        <w:t>,</w:t>
      </w:r>
      <w:r w:rsidRPr="0077130F">
        <w:rPr>
          <w:rFonts w:cs="Arial"/>
        </w:rPr>
        <w:t xml:space="preserve"> menaxhimi jo efektiv i rrymave të tjera jo bashkiake si</w:t>
      </w:r>
      <w:r>
        <w:rPr>
          <w:rFonts w:cs="Arial"/>
        </w:rPr>
        <w:t>:</w:t>
      </w:r>
      <w:r w:rsidRPr="0077130F">
        <w:rPr>
          <w:rFonts w:cs="Arial"/>
        </w:rPr>
        <w:t xml:space="preserve"> i vajrave të përdorura, mbetjeve spitalore t</w:t>
      </w:r>
      <w:r>
        <w:rPr>
          <w:rFonts w:cs="Arial"/>
        </w:rPr>
        <w:t>ë</w:t>
      </w:r>
      <w:r w:rsidRPr="0077130F">
        <w:rPr>
          <w:rFonts w:cs="Arial"/>
        </w:rPr>
        <w:t xml:space="preserve"> rrezikshme, akumulatorëve dhe baterive etj</w:t>
      </w:r>
      <w:r>
        <w:rPr>
          <w:rFonts w:cs="Arial"/>
        </w:rPr>
        <w:t xml:space="preserve">., </w:t>
      </w:r>
      <w:r w:rsidRPr="0077130F">
        <w:rPr>
          <w:rFonts w:cs="Arial"/>
        </w:rPr>
        <w:t>po e rrit akoma më tepër “barr</w:t>
      </w:r>
      <w:r>
        <w:rPr>
          <w:rFonts w:cs="Arial"/>
        </w:rPr>
        <w:t>ë</w:t>
      </w:r>
      <w:r w:rsidRPr="0077130F">
        <w:rPr>
          <w:rFonts w:cs="Arial"/>
        </w:rPr>
        <w:t>n” q</w:t>
      </w:r>
      <w:r>
        <w:rPr>
          <w:rFonts w:cs="Arial"/>
        </w:rPr>
        <w:t>ë këto mbetje të rrezikshme</w:t>
      </w:r>
      <w:r w:rsidRPr="0077130F">
        <w:rPr>
          <w:rFonts w:cs="Arial"/>
        </w:rPr>
        <w:t xml:space="preserve"> i shkaktojnë mjedisit dhe potencialisht shëndetit të njerëzve.</w:t>
      </w:r>
    </w:p>
    <w:p w:rsidR="00911181" w:rsidRPr="0077130F" w:rsidRDefault="00911181" w:rsidP="00911181">
      <w:pPr>
        <w:autoSpaceDE w:val="0"/>
        <w:autoSpaceDN w:val="0"/>
        <w:adjustRightInd w:val="0"/>
        <w:spacing w:after="0"/>
        <w:rPr>
          <w:rFonts w:cs="Arial"/>
        </w:rPr>
      </w:pPr>
      <w:r w:rsidRPr="0077130F">
        <w:rPr>
          <w:rFonts w:cs="Arial"/>
        </w:rPr>
        <w:t>Autoriteti kombëtar</w:t>
      </w:r>
      <w:r>
        <w:rPr>
          <w:rFonts w:cs="Arial"/>
        </w:rPr>
        <w:t>,</w:t>
      </w:r>
      <w:r w:rsidRPr="0077130F">
        <w:rPr>
          <w:rFonts w:cs="Arial"/>
        </w:rPr>
        <w:t xml:space="preserve"> n</w:t>
      </w:r>
      <w:r w:rsidRPr="0077130F">
        <w:rPr>
          <w:rFonts w:cs="Arial"/>
          <w:color w:val="000000" w:themeColor="text1"/>
        </w:rPr>
        <w:t>ë</w:t>
      </w:r>
      <w:r>
        <w:rPr>
          <w:rFonts w:cs="Arial"/>
        </w:rPr>
        <w:t xml:space="preserve"> bashkëpunim</w:t>
      </w:r>
      <w:r w:rsidRPr="0077130F">
        <w:rPr>
          <w:rFonts w:cs="Arial"/>
        </w:rPr>
        <w:t xml:space="preserve"> me AKM dhe donatorët </w:t>
      </w:r>
      <w:r>
        <w:rPr>
          <w:rFonts w:cs="Arial"/>
        </w:rPr>
        <w:t xml:space="preserve">e tjerë, </w:t>
      </w:r>
      <w:r w:rsidRPr="0077130F">
        <w:rPr>
          <w:rFonts w:cs="Arial"/>
        </w:rPr>
        <w:t xml:space="preserve">do të </w:t>
      </w:r>
      <w:r>
        <w:rPr>
          <w:rFonts w:cs="Arial"/>
        </w:rPr>
        <w:t>fillojë punën për</w:t>
      </w:r>
      <w:r w:rsidRPr="0077130F">
        <w:rPr>
          <w:rFonts w:cs="Arial"/>
        </w:rPr>
        <w:t xml:space="preserve"> identifikimin e </w:t>
      </w:r>
      <w:r>
        <w:rPr>
          <w:rFonts w:cs="Arial"/>
        </w:rPr>
        <w:t>pikave të nxehta</w:t>
      </w:r>
      <w:r w:rsidRPr="0077130F">
        <w:rPr>
          <w:rFonts w:cs="Arial"/>
        </w:rPr>
        <w:t xml:space="preserve"> në të gjithë vendin. Gjatë fazës së parë të zbatimit të </w:t>
      </w:r>
      <w:r w:rsidR="00CB7412">
        <w:rPr>
          <w:rFonts w:cs="Arial"/>
        </w:rPr>
        <w:t>ketij dokumenti</w:t>
      </w:r>
      <w:r w:rsidRPr="0077130F">
        <w:rPr>
          <w:rFonts w:cs="Arial"/>
        </w:rPr>
        <w:t xml:space="preserve"> pritet që vendi të ketë një hartë të detajuar me informacionin e nevojshëm për </w:t>
      </w:r>
      <w:r>
        <w:rPr>
          <w:rFonts w:cs="Arial"/>
        </w:rPr>
        <w:t>ç</w:t>
      </w:r>
      <w:r w:rsidRPr="0077130F">
        <w:rPr>
          <w:rFonts w:cs="Arial"/>
        </w:rPr>
        <w:t>do zonë të nxehtë mjedisore. Gjithashtu</w:t>
      </w:r>
      <w:r>
        <w:rPr>
          <w:rFonts w:cs="Arial"/>
        </w:rPr>
        <w:t>,</w:t>
      </w:r>
      <w:r w:rsidRPr="0077130F">
        <w:rPr>
          <w:rFonts w:cs="Arial"/>
        </w:rPr>
        <w:t xml:space="preserve"> ky institucion do të zhvillojë kriteret e klasifikimit të zonave të </w:t>
      </w:r>
      <w:r>
        <w:rPr>
          <w:rFonts w:cs="Arial"/>
        </w:rPr>
        <w:t>ndotura</w:t>
      </w:r>
      <w:r w:rsidRPr="0077130F">
        <w:rPr>
          <w:rFonts w:cs="Arial"/>
        </w:rPr>
        <w:t xml:space="preserve"> sipas riskut që </w:t>
      </w:r>
      <w:r>
        <w:rPr>
          <w:rFonts w:cs="Arial"/>
        </w:rPr>
        <w:t>paraqesin për</w:t>
      </w:r>
      <w:r w:rsidRPr="0077130F">
        <w:rPr>
          <w:rFonts w:cs="Arial"/>
        </w:rPr>
        <w:t xml:space="preserve"> mjediset ujore dhe tokësore</w:t>
      </w:r>
      <w:r>
        <w:rPr>
          <w:rFonts w:cs="Arial"/>
        </w:rPr>
        <w:t>,</w:t>
      </w:r>
      <w:r w:rsidRPr="0077130F">
        <w:rPr>
          <w:rFonts w:cs="Arial"/>
        </w:rPr>
        <w:t xml:space="preserve"> duke i klasifikuar </w:t>
      </w:r>
      <w:r>
        <w:rPr>
          <w:rFonts w:cs="Arial"/>
        </w:rPr>
        <w:t>në</w:t>
      </w:r>
      <w:r w:rsidRPr="0077130F">
        <w:rPr>
          <w:rFonts w:cs="Arial"/>
        </w:rPr>
        <w:t xml:space="preserve"> zona me r</w:t>
      </w:r>
      <w:r>
        <w:rPr>
          <w:rFonts w:cs="Arial"/>
        </w:rPr>
        <w:t>rezik</w:t>
      </w:r>
      <w:r w:rsidRPr="0077130F">
        <w:rPr>
          <w:rFonts w:cs="Arial"/>
        </w:rPr>
        <w:t xml:space="preserve"> të madh, të mesëm dhe të ulët. Për </w:t>
      </w:r>
      <w:r>
        <w:rPr>
          <w:rFonts w:cs="Arial"/>
        </w:rPr>
        <w:t>ç</w:t>
      </w:r>
      <w:r w:rsidRPr="0077130F">
        <w:rPr>
          <w:rFonts w:cs="Arial"/>
        </w:rPr>
        <w:t xml:space="preserve">do klasë do të zhvillohen manualet me masat tip që duhet të merren për rehabilitimin e tyre, të cilat do të drejtojnë procesin e planeve të rehabilitimit </w:t>
      </w:r>
      <w:r>
        <w:rPr>
          <w:rFonts w:cs="Arial"/>
        </w:rPr>
        <w:t xml:space="preserve">individual </w:t>
      </w:r>
      <w:r w:rsidRPr="0077130F">
        <w:rPr>
          <w:rFonts w:cs="Arial"/>
        </w:rPr>
        <w:t xml:space="preserve">për </w:t>
      </w:r>
      <w:r>
        <w:rPr>
          <w:rFonts w:cs="Arial"/>
        </w:rPr>
        <w:t>ç</w:t>
      </w:r>
      <w:r w:rsidRPr="0077130F">
        <w:rPr>
          <w:rFonts w:cs="Arial"/>
        </w:rPr>
        <w:t xml:space="preserve">do zonë të ndotur. Ky cikël do të mbyllet me hartimin e programit të monitorimit dhe zhvillimin e </w:t>
      </w:r>
      <w:r>
        <w:rPr>
          <w:rFonts w:cs="Arial"/>
        </w:rPr>
        <w:t>treguesve</w:t>
      </w:r>
      <w:r w:rsidRPr="0077130F">
        <w:rPr>
          <w:rFonts w:cs="Arial"/>
        </w:rPr>
        <w:t xml:space="preserve"> të performanc</w:t>
      </w:r>
      <w:r>
        <w:rPr>
          <w:rFonts w:cs="Arial"/>
        </w:rPr>
        <w:t>ë</w:t>
      </w:r>
      <w:r w:rsidRPr="0077130F">
        <w:rPr>
          <w:rFonts w:cs="Arial"/>
        </w:rPr>
        <w:t>s mjedisore.</w:t>
      </w:r>
    </w:p>
    <w:p w:rsidR="00911181" w:rsidRDefault="00911181" w:rsidP="00911181">
      <w:pPr>
        <w:rPr>
          <w:color w:val="000000" w:themeColor="text1"/>
        </w:rPr>
      </w:pPr>
    </w:p>
    <w:p w:rsidR="0068620D" w:rsidRPr="007812D3" w:rsidRDefault="00911181" w:rsidP="0068620D">
      <w:pPr>
        <w:rPr>
          <w:rFonts w:cs="Arial"/>
          <w:b/>
          <w:color w:val="000000" w:themeColor="text1"/>
        </w:rPr>
      </w:pPr>
      <w:r>
        <w:rPr>
          <w:b/>
          <w:color w:val="000000" w:themeColor="text1"/>
        </w:rPr>
        <w:t>M38</w:t>
      </w:r>
      <w:r w:rsidRPr="002B1B8B">
        <w:rPr>
          <w:b/>
          <w:color w:val="000000" w:themeColor="text1"/>
        </w:rPr>
        <w:t xml:space="preserve">. </w:t>
      </w:r>
      <w:r w:rsidR="0068620D">
        <w:rPr>
          <w:b/>
          <w:color w:val="000000" w:themeColor="text1"/>
        </w:rPr>
        <w:t xml:space="preserve">Prioritatrizimi nga </w:t>
      </w:r>
      <w:r w:rsidR="0068620D" w:rsidRPr="007812D3">
        <w:rPr>
          <w:rFonts w:cs="Arial"/>
          <w:b/>
          <w:color w:val="000000" w:themeColor="text1"/>
        </w:rPr>
        <w:t xml:space="preserve">Autoriteti </w:t>
      </w:r>
      <w:r w:rsidR="0068620D">
        <w:rPr>
          <w:rFonts w:cs="Arial"/>
          <w:b/>
          <w:color w:val="000000" w:themeColor="text1"/>
        </w:rPr>
        <w:t>K</w:t>
      </w:r>
      <w:r w:rsidR="0068620D" w:rsidRPr="007812D3">
        <w:rPr>
          <w:rFonts w:cs="Arial"/>
          <w:b/>
          <w:color w:val="000000" w:themeColor="text1"/>
        </w:rPr>
        <w:t xml:space="preserve">ombëtar </w:t>
      </w:r>
      <w:r w:rsidR="0068620D">
        <w:rPr>
          <w:rFonts w:cs="Arial"/>
          <w:b/>
          <w:color w:val="000000" w:themeColor="text1"/>
        </w:rPr>
        <w:t>i Menaxhimit të Mbetjeve</w:t>
      </w:r>
      <w:r w:rsidR="0068620D" w:rsidRPr="007812D3">
        <w:rPr>
          <w:rFonts w:cs="Arial"/>
          <w:b/>
          <w:color w:val="000000" w:themeColor="text1"/>
        </w:rPr>
        <w:t xml:space="preserve"> </w:t>
      </w:r>
      <w:r w:rsidR="0068620D">
        <w:rPr>
          <w:rFonts w:cs="Arial"/>
          <w:b/>
          <w:color w:val="000000" w:themeColor="text1"/>
        </w:rPr>
        <w:t xml:space="preserve">i </w:t>
      </w:r>
      <w:r w:rsidR="0068620D" w:rsidRPr="007812D3">
        <w:rPr>
          <w:rFonts w:cs="Arial"/>
          <w:b/>
          <w:color w:val="000000" w:themeColor="text1"/>
        </w:rPr>
        <w:t>studime</w:t>
      </w:r>
      <w:r w:rsidR="0068620D">
        <w:rPr>
          <w:rFonts w:cs="Arial"/>
          <w:b/>
          <w:color w:val="000000" w:themeColor="text1"/>
        </w:rPr>
        <w:t>ve të</w:t>
      </w:r>
      <w:r w:rsidR="0068620D" w:rsidRPr="007812D3">
        <w:rPr>
          <w:rFonts w:cs="Arial"/>
          <w:b/>
          <w:color w:val="000000" w:themeColor="text1"/>
        </w:rPr>
        <w:t xml:space="preserve"> fizibiliteti</w:t>
      </w:r>
      <w:r w:rsidR="0068620D">
        <w:rPr>
          <w:rFonts w:cs="Arial"/>
          <w:b/>
          <w:color w:val="000000" w:themeColor="text1"/>
        </w:rPr>
        <w:t>t</w:t>
      </w:r>
      <w:r w:rsidR="0068620D" w:rsidRPr="007812D3">
        <w:rPr>
          <w:rFonts w:cs="Arial"/>
          <w:b/>
          <w:color w:val="000000" w:themeColor="text1"/>
        </w:rPr>
        <w:t xml:space="preserve"> për zona</w:t>
      </w:r>
      <w:r w:rsidR="0068620D">
        <w:rPr>
          <w:rFonts w:cs="Arial"/>
          <w:b/>
          <w:color w:val="000000" w:themeColor="text1"/>
        </w:rPr>
        <w:t xml:space="preserve">t </w:t>
      </w:r>
      <w:r w:rsidR="0068620D" w:rsidRPr="007812D3">
        <w:rPr>
          <w:rFonts w:cs="Arial"/>
          <w:b/>
          <w:color w:val="000000" w:themeColor="text1"/>
        </w:rPr>
        <w:t>e nxehta nga mbetjet e rrezikshme</w:t>
      </w:r>
      <w:r w:rsidR="0068620D">
        <w:rPr>
          <w:rFonts w:cs="Arial"/>
          <w:b/>
          <w:color w:val="000000" w:themeColor="text1"/>
        </w:rPr>
        <w:t>,</w:t>
      </w:r>
      <w:r w:rsidR="0068620D" w:rsidRPr="007812D3">
        <w:rPr>
          <w:rFonts w:cs="Arial"/>
          <w:b/>
          <w:color w:val="000000" w:themeColor="text1"/>
        </w:rPr>
        <w:t xml:space="preserve"> të cilat duhet të rehabilitohen.</w:t>
      </w:r>
    </w:p>
    <w:p w:rsidR="00911181" w:rsidRPr="0077130F" w:rsidRDefault="00911181" w:rsidP="00911181">
      <w:pPr>
        <w:rPr>
          <w:rFonts w:cs="Arial"/>
        </w:rPr>
      </w:pPr>
      <w:r w:rsidRPr="0077130F">
        <w:rPr>
          <w:rFonts w:cs="Arial"/>
        </w:rPr>
        <w:t>Për të realizuar hartimin e studimeve të fizibilitetit</w:t>
      </w:r>
      <w:r>
        <w:rPr>
          <w:rFonts w:cs="Arial"/>
        </w:rPr>
        <w:t>,</w:t>
      </w:r>
      <w:r w:rsidRPr="0077130F">
        <w:rPr>
          <w:rFonts w:cs="Arial"/>
        </w:rPr>
        <w:t xml:space="preserve"> Autoriteti</w:t>
      </w:r>
      <w:r>
        <w:rPr>
          <w:rFonts w:cs="Arial"/>
        </w:rPr>
        <w:t xml:space="preserve"> Kombëtar do të koordinojë bashkëpunimin (nëse do ishte mundur) mes ndotësve</w:t>
      </w:r>
      <w:r w:rsidRPr="0077130F">
        <w:rPr>
          <w:rFonts w:cs="Arial"/>
        </w:rPr>
        <w:t xml:space="preserve"> të këtyre zonave </w:t>
      </w:r>
      <w:r>
        <w:rPr>
          <w:rFonts w:cs="Arial"/>
        </w:rPr>
        <w:t>dhe universiteteve për të</w:t>
      </w:r>
      <w:r w:rsidRPr="0077130F">
        <w:rPr>
          <w:rFonts w:cs="Arial"/>
        </w:rPr>
        <w:t xml:space="preserve"> nxitur </w:t>
      </w:r>
      <w:r>
        <w:rPr>
          <w:rFonts w:cs="Arial"/>
        </w:rPr>
        <w:t>nisma të</w:t>
      </w:r>
      <w:r w:rsidRPr="0077130F">
        <w:rPr>
          <w:rFonts w:cs="Arial"/>
        </w:rPr>
        <w:t xml:space="preserve"> kërkimi</w:t>
      </w:r>
      <w:r>
        <w:rPr>
          <w:rFonts w:cs="Arial"/>
        </w:rPr>
        <w:t>t shkencor, me qëllim</w:t>
      </w:r>
      <w:r w:rsidRPr="0077130F">
        <w:rPr>
          <w:rFonts w:cs="Arial"/>
        </w:rPr>
        <w:t xml:space="preserve"> rehabilitimin e këtyre zonave. Auditimi mjedisor dhe analiza e riskut për të vlerësuar potencialin e rrezikshmërisë dhe ndikimet mjedisore të vendeve të </w:t>
      </w:r>
      <w:r>
        <w:rPr>
          <w:rFonts w:cs="Arial"/>
        </w:rPr>
        <w:t>ndotura</w:t>
      </w:r>
      <w:r w:rsidRPr="0077130F">
        <w:rPr>
          <w:rFonts w:cs="Arial"/>
        </w:rPr>
        <w:t xml:space="preserve"> industriale do të shërbejnë si bazë për qasjen sistematike të rehabilitimit dhe përcaktimin e prioriteteve të rehabilitimit.</w:t>
      </w:r>
    </w:p>
    <w:p w:rsidR="00911181" w:rsidRPr="00590773" w:rsidRDefault="00911181" w:rsidP="00911181">
      <w:pPr>
        <w:rPr>
          <w:rFonts w:cs="Arial"/>
        </w:rPr>
      </w:pPr>
      <w:r w:rsidRPr="0077130F">
        <w:rPr>
          <w:rFonts w:cs="Arial"/>
        </w:rPr>
        <w:t xml:space="preserve">Ky </w:t>
      </w:r>
      <w:r>
        <w:rPr>
          <w:rFonts w:cs="Arial"/>
        </w:rPr>
        <w:t>A</w:t>
      </w:r>
      <w:r w:rsidRPr="0077130F">
        <w:rPr>
          <w:rFonts w:cs="Arial"/>
        </w:rPr>
        <w:t xml:space="preserve">utoritet </w:t>
      </w:r>
      <w:r>
        <w:rPr>
          <w:rFonts w:cs="Arial"/>
        </w:rPr>
        <w:t xml:space="preserve">do </w:t>
      </w:r>
      <w:r w:rsidRPr="0077130F">
        <w:rPr>
          <w:rFonts w:cs="Arial"/>
        </w:rPr>
        <w:t xml:space="preserve">të eksplorojë të gjitha mundësitë </w:t>
      </w:r>
      <w:r>
        <w:rPr>
          <w:rFonts w:cs="Arial"/>
        </w:rPr>
        <w:t>e financimit prej donatorëve, etj</w:t>
      </w:r>
      <w:r w:rsidRPr="0077130F">
        <w:rPr>
          <w:rFonts w:cs="Arial"/>
        </w:rPr>
        <w:t xml:space="preserve"> për zona</w:t>
      </w:r>
      <w:r>
        <w:rPr>
          <w:rFonts w:cs="Arial"/>
        </w:rPr>
        <w:t xml:space="preserve">t e </w:t>
      </w:r>
      <w:r w:rsidRPr="0077130F">
        <w:rPr>
          <w:rFonts w:cs="Arial"/>
        </w:rPr>
        <w:t xml:space="preserve">ndotura </w:t>
      </w:r>
      <w:r>
        <w:rPr>
          <w:rFonts w:cs="Arial"/>
        </w:rPr>
        <w:t>që kanë një plan rehabilitimi</w:t>
      </w:r>
      <w:r w:rsidRPr="0077130F">
        <w:rPr>
          <w:rFonts w:cs="Arial"/>
        </w:rPr>
        <w:t xml:space="preserve"> dhe do të planifikojë në buxhetin e tij financimin e të paktën dy projekteve të fizibilitetit. </w:t>
      </w:r>
    </w:p>
    <w:p w:rsidR="00101FAF" w:rsidRPr="002B1B8B" w:rsidRDefault="00911181" w:rsidP="00101FAF">
      <w:pPr>
        <w:rPr>
          <w:b/>
          <w:color w:val="000000" w:themeColor="text1"/>
        </w:rPr>
      </w:pPr>
      <w:r w:rsidRPr="002B1B8B">
        <w:rPr>
          <w:b/>
          <w:color w:val="000000" w:themeColor="text1"/>
        </w:rPr>
        <w:t>M</w:t>
      </w:r>
      <w:r>
        <w:rPr>
          <w:b/>
          <w:color w:val="000000" w:themeColor="text1"/>
        </w:rPr>
        <w:t>39</w:t>
      </w:r>
      <w:r w:rsidRPr="002B1B8B">
        <w:rPr>
          <w:b/>
          <w:color w:val="000000" w:themeColor="text1"/>
        </w:rPr>
        <w:t xml:space="preserve">. </w:t>
      </w:r>
      <w:r w:rsidR="00101FAF">
        <w:rPr>
          <w:b/>
          <w:color w:val="000000" w:themeColor="text1"/>
        </w:rPr>
        <w:t xml:space="preserve">Paraqitja nga </w:t>
      </w:r>
      <w:r w:rsidR="00101FAF" w:rsidRPr="007812D3">
        <w:rPr>
          <w:rFonts w:cs="Arial"/>
          <w:b/>
          <w:color w:val="000000" w:themeColor="text1"/>
        </w:rPr>
        <w:t xml:space="preserve">Autoriteti </w:t>
      </w:r>
      <w:r w:rsidR="00101FAF">
        <w:rPr>
          <w:rFonts w:cs="Arial"/>
          <w:b/>
          <w:color w:val="000000" w:themeColor="text1"/>
        </w:rPr>
        <w:t>K</w:t>
      </w:r>
      <w:r w:rsidR="00101FAF" w:rsidRPr="007812D3">
        <w:rPr>
          <w:rFonts w:cs="Arial"/>
          <w:b/>
          <w:color w:val="000000" w:themeColor="text1"/>
        </w:rPr>
        <w:t xml:space="preserve">ombëtar </w:t>
      </w:r>
      <w:r w:rsidR="00101FAF">
        <w:rPr>
          <w:rFonts w:cs="Arial"/>
          <w:b/>
          <w:color w:val="000000" w:themeColor="text1"/>
        </w:rPr>
        <w:t>i Menaxhimit të Mbetjeve</w:t>
      </w:r>
      <w:r w:rsidR="00101FAF">
        <w:rPr>
          <w:b/>
          <w:color w:val="000000" w:themeColor="text1"/>
        </w:rPr>
        <w:t xml:space="preserve"> pranë qeverisë propozimin për buxhetin vjetor që nevojitet për rehabilitimin e zonave të nxehta</w:t>
      </w:r>
      <w:r w:rsidR="00101FAF" w:rsidRPr="002B1B8B">
        <w:rPr>
          <w:b/>
          <w:color w:val="000000" w:themeColor="text1"/>
        </w:rPr>
        <w:t>.</w:t>
      </w:r>
    </w:p>
    <w:p w:rsidR="00911181" w:rsidRPr="002B1B8B" w:rsidRDefault="00911181" w:rsidP="00911181">
      <w:pPr>
        <w:rPr>
          <w:color w:val="000000" w:themeColor="text1"/>
        </w:rPr>
      </w:pPr>
      <w:r>
        <w:rPr>
          <w:color w:val="000000" w:themeColor="text1"/>
        </w:rPr>
        <w:t>Duke marrë në konsideratë përvojën e vendeve të tjera të rajonit, krijimi i një pamje të qartë të mbetjeve e rrezikshme kërkon kohë dhe përcaktimi i sasisë dhe llojit të tyre do të jetë sfidues</w:t>
      </w:r>
      <w:r w:rsidRPr="002B1B8B">
        <w:rPr>
          <w:color w:val="000000" w:themeColor="text1"/>
        </w:rPr>
        <w:t xml:space="preserve">. </w:t>
      </w:r>
      <w:r>
        <w:rPr>
          <w:color w:val="000000" w:themeColor="text1"/>
        </w:rPr>
        <w:t>Për pasojë, investimet që lidhen me pajisjen e proceseve teknologjike të përpunimit në impiant të mbetjeve të rrezikshme dhe trajtimit përfundimtar të tyre, do të shtyhen për në fazën e dytë të zbatimit të kë</w:t>
      </w:r>
      <w:r w:rsidR="00646B05">
        <w:rPr>
          <w:color w:val="000000" w:themeColor="text1"/>
        </w:rPr>
        <w:t>tij dokumenti</w:t>
      </w:r>
    </w:p>
    <w:p w:rsidR="00911181" w:rsidRPr="002B1B8B" w:rsidRDefault="00911181" w:rsidP="00911181">
      <w:pPr>
        <w:rPr>
          <w:color w:val="000000" w:themeColor="text1"/>
        </w:rPr>
      </w:pPr>
      <w:r>
        <w:rPr>
          <w:color w:val="000000" w:themeColor="text1"/>
        </w:rPr>
        <w:t>Megjithatë</w:t>
      </w:r>
      <w:r w:rsidRPr="002B1B8B">
        <w:rPr>
          <w:color w:val="000000" w:themeColor="text1"/>
        </w:rPr>
        <w:t xml:space="preserve">, </w:t>
      </w:r>
      <w:r>
        <w:rPr>
          <w:color w:val="000000" w:themeColor="text1"/>
        </w:rPr>
        <w:t>përparësi për fazën e parë do të mbetet rehabilitimi i zonave të nxehta mjedisore, që janë ndotur i pasojë e aktivitetit minerar dhe industrial</w:t>
      </w:r>
      <w:r w:rsidRPr="002B1B8B">
        <w:rPr>
          <w:color w:val="000000" w:themeColor="text1"/>
        </w:rPr>
        <w:t xml:space="preserve">. </w:t>
      </w:r>
      <w:r>
        <w:rPr>
          <w:color w:val="000000" w:themeColor="text1"/>
        </w:rPr>
        <w:t>Pas kategorizimit të zonave të nxehta, do të përgatiten planet rehabilituese të çdo kategorie, të cilat do të ndiqen nga studimet përkatëse të fizibilitetit</w:t>
      </w:r>
      <w:r w:rsidRPr="002B1B8B">
        <w:rPr>
          <w:color w:val="000000" w:themeColor="text1"/>
        </w:rPr>
        <w:t xml:space="preserve">. </w:t>
      </w:r>
      <w:r>
        <w:rPr>
          <w:color w:val="000000" w:themeColor="text1"/>
        </w:rPr>
        <w:t>Studimet e përmendura më lart, do të bazohen kryesisht në karakteristikat e mbetjeve të depozituara, kushtet hidrogjeologjike dhe vëzhgimin e detajuar të kushteve të ndotjes së tokës, ujrave sipërfaqësorë dhe nëntokësorë</w:t>
      </w:r>
      <w:r w:rsidRPr="002B1B8B">
        <w:rPr>
          <w:color w:val="000000" w:themeColor="text1"/>
        </w:rPr>
        <w:t>.</w:t>
      </w:r>
    </w:p>
    <w:p w:rsidR="00911181" w:rsidRPr="002B1B8B" w:rsidRDefault="00911181" w:rsidP="00911181">
      <w:pPr>
        <w:rPr>
          <w:color w:val="000000" w:themeColor="text1"/>
        </w:rPr>
      </w:pPr>
      <w:r>
        <w:rPr>
          <w:color w:val="000000" w:themeColor="text1"/>
        </w:rPr>
        <w:t>Projektet kryesore të rehabilitimit do të përfshijnë zonat e nxehta ku ndikimi në ekosistemet ujore dhe tokësore është i përcaktuar</w:t>
      </w:r>
      <w:r w:rsidRPr="002B1B8B">
        <w:rPr>
          <w:color w:val="000000" w:themeColor="text1"/>
        </w:rPr>
        <w:t xml:space="preserve">. </w:t>
      </w:r>
      <w:r>
        <w:rPr>
          <w:color w:val="000000" w:themeColor="text1"/>
        </w:rPr>
        <w:t xml:space="preserve">Në fazën e dytë dhe të tretë të zbatimit të </w:t>
      </w:r>
      <w:r w:rsidR="00781B0D">
        <w:rPr>
          <w:color w:val="000000" w:themeColor="text1"/>
        </w:rPr>
        <w:t>Dokumentit të Politikave Strategjike</w:t>
      </w:r>
      <w:r>
        <w:rPr>
          <w:color w:val="000000" w:themeColor="text1"/>
        </w:rPr>
        <w:t xml:space="preserve"> parashikohet, rehabilitimi i të paktën një zone të nxehtë me fondet e buxhetit të shtetit.</w:t>
      </w:r>
    </w:p>
    <w:p w:rsidR="00911181" w:rsidRDefault="00911181" w:rsidP="00911181">
      <w:pPr>
        <w:rPr>
          <w:color w:val="000000" w:themeColor="text1"/>
        </w:rPr>
      </w:pPr>
    </w:p>
    <w:p w:rsidR="00101FAF" w:rsidRDefault="00101FAF" w:rsidP="00911181">
      <w:pPr>
        <w:rPr>
          <w:color w:val="000000" w:themeColor="text1"/>
        </w:rPr>
      </w:pPr>
    </w:p>
    <w:p w:rsidR="00101FAF" w:rsidRDefault="00101FAF" w:rsidP="00911181">
      <w:pPr>
        <w:rPr>
          <w:rFonts w:cs="Arial"/>
          <w:b/>
          <w:lang w:val="sq-AL"/>
        </w:rPr>
      </w:pPr>
      <w:r w:rsidRPr="00101FAF">
        <w:rPr>
          <w:rFonts w:cs="Arial"/>
          <w:b/>
          <w:lang w:val="sq-AL"/>
        </w:rPr>
        <w:t>M.40. MIE&amp;MTM ndërmarrin  inciativën për financimin e studimit të fizibilitetit per trajtimin e mbetjeve të rrezikshme</w:t>
      </w:r>
      <w:r>
        <w:rPr>
          <w:rFonts w:cs="Arial"/>
          <w:b/>
          <w:lang w:val="sq-AL"/>
        </w:rPr>
        <w:t>.</w:t>
      </w:r>
    </w:p>
    <w:p w:rsidR="00101FAF" w:rsidRDefault="00101FAF" w:rsidP="00101FAF">
      <w:pPr>
        <w:rPr>
          <w:rFonts w:cs="Arial"/>
          <w:b/>
          <w:lang w:val="sq-AL"/>
        </w:rPr>
      </w:pPr>
      <w:r>
        <w:rPr>
          <w:rFonts w:cs="Arial"/>
          <w:color w:val="000000" w:themeColor="text1"/>
        </w:rPr>
        <w:t>Aktualisht n</w:t>
      </w:r>
      <w:r w:rsidRPr="00C556DD">
        <w:rPr>
          <w:rFonts w:cs="Arial"/>
          <w:color w:val="000000" w:themeColor="text1"/>
        </w:rPr>
        <w:t>uk ka impjante per trajtimin e mbetejve te rrezikshme</w:t>
      </w:r>
      <w:r>
        <w:rPr>
          <w:rFonts w:cs="Arial"/>
          <w:color w:val="000000" w:themeColor="text1"/>
        </w:rPr>
        <w:t xml:space="preserve">. Planifikohet që </w:t>
      </w:r>
      <w:r w:rsidRPr="00C556DD">
        <w:rPr>
          <w:rFonts w:cs="Arial"/>
          <w:color w:val="000000"/>
          <w:lang w:val="sq-AL"/>
        </w:rPr>
        <w:t>MIE &amp; MTM ne kordinim me AKMM angazhojne fonde dhe ekseprtize per te hartuar studimin e fizibilitetit</w:t>
      </w:r>
      <w:r>
        <w:rPr>
          <w:rFonts w:cs="Arial"/>
          <w:color w:val="000000"/>
          <w:lang w:val="sq-AL"/>
        </w:rPr>
        <w:t>. Gjithashtu, p</w:t>
      </w:r>
      <w:r w:rsidRPr="00C556DD">
        <w:rPr>
          <w:rFonts w:cs="Arial"/>
          <w:color w:val="000000"/>
          <w:lang w:val="sq-AL"/>
        </w:rPr>
        <w:t>lanifikohet ndertimi i imp</w:t>
      </w:r>
      <w:r>
        <w:rPr>
          <w:rFonts w:cs="Arial"/>
          <w:color w:val="000000"/>
          <w:lang w:val="sq-AL"/>
        </w:rPr>
        <w:t>i</w:t>
      </w:r>
      <w:r w:rsidRPr="00C556DD">
        <w:rPr>
          <w:rFonts w:cs="Arial"/>
          <w:color w:val="000000"/>
          <w:lang w:val="sq-AL"/>
        </w:rPr>
        <w:t>antit per trajtimin e mbetjeve te rrezikshme</w:t>
      </w:r>
      <w:r>
        <w:rPr>
          <w:rFonts w:cs="Arial"/>
          <w:color w:val="000000"/>
          <w:lang w:val="sq-AL"/>
        </w:rPr>
        <w:t xml:space="preserve"> si dhe një imp</w:t>
      </w:r>
      <w:r w:rsidRPr="00C556DD">
        <w:rPr>
          <w:rFonts w:cs="Arial"/>
          <w:color w:val="000000"/>
          <w:lang w:val="sq-AL"/>
        </w:rPr>
        <w:t>an</w:t>
      </w:r>
      <w:r>
        <w:rPr>
          <w:rFonts w:cs="Arial"/>
          <w:color w:val="000000"/>
          <w:lang w:val="sq-AL"/>
        </w:rPr>
        <w:t>t</w:t>
      </w:r>
      <w:r w:rsidRPr="00C556DD">
        <w:rPr>
          <w:rFonts w:cs="Arial"/>
          <w:color w:val="000000"/>
          <w:lang w:val="sq-AL"/>
        </w:rPr>
        <w:t xml:space="preserve"> per tra</w:t>
      </w:r>
      <w:r>
        <w:rPr>
          <w:rFonts w:cs="Arial"/>
          <w:color w:val="000000"/>
          <w:lang w:val="sq-AL"/>
        </w:rPr>
        <w:t>jtimin e mbetjeve te rrezikshme.</w:t>
      </w:r>
    </w:p>
    <w:p w:rsidR="00101FAF" w:rsidRDefault="00101FAF" w:rsidP="00911181">
      <w:pPr>
        <w:rPr>
          <w:rFonts w:cs="Arial"/>
          <w:b/>
          <w:lang w:val="sq-AL"/>
        </w:rPr>
      </w:pPr>
    </w:p>
    <w:p w:rsidR="00101FAF" w:rsidRDefault="00101FAF" w:rsidP="00911181">
      <w:pPr>
        <w:rPr>
          <w:rFonts w:cs="Arial"/>
          <w:b/>
          <w:lang w:val="sq-AL"/>
        </w:rPr>
      </w:pPr>
    </w:p>
    <w:p w:rsidR="00101FAF" w:rsidRPr="00101FAF" w:rsidRDefault="00101FAF" w:rsidP="00911181">
      <w:pPr>
        <w:rPr>
          <w:b/>
          <w:color w:val="000000" w:themeColor="text1"/>
        </w:rPr>
        <w:sectPr w:rsidR="00101FAF" w:rsidRPr="00101FAF">
          <w:pgSz w:w="11906" w:h="16838"/>
          <w:pgMar w:top="1440" w:right="1440" w:bottom="1440" w:left="1440" w:header="708" w:footer="708" w:gutter="0"/>
          <w:cols w:space="708"/>
          <w:docGrid w:linePitch="360"/>
        </w:sectPr>
      </w:pPr>
    </w:p>
    <w:p w:rsidR="00911181" w:rsidRPr="0050341C" w:rsidRDefault="00911181" w:rsidP="00911181">
      <w:pPr>
        <w:pStyle w:val="Heading4"/>
        <w:spacing w:after="360"/>
        <w:ind w:left="864" w:hanging="864"/>
        <w:jc w:val="both"/>
      </w:pPr>
      <w:r w:rsidRPr="0050341C">
        <w:lastRenderedPageBreak/>
        <w:t xml:space="preserve">Veprimet për zbatimin e masave dhe treguesit e synuar </w:t>
      </w:r>
    </w:p>
    <w:tbl>
      <w:tblPr>
        <w:tblStyle w:val="TableGrid1"/>
        <w:tblW w:w="14562" w:type="dxa"/>
        <w:tblInd w:w="-95" w:type="dxa"/>
        <w:tblLook w:val="04A0" w:firstRow="1" w:lastRow="0" w:firstColumn="1" w:lastColumn="0" w:noHBand="0" w:noVBand="1"/>
      </w:tblPr>
      <w:tblGrid>
        <w:gridCol w:w="3044"/>
        <w:gridCol w:w="3255"/>
        <w:gridCol w:w="2693"/>
        <w:gridCol w:w="2693"/>
        <w:gridCol w:w="2877"/>
      </w:tblGrid>
      <w:tr w:rsidR="00911181" w:rsidRPr="00C556DD" w:rsidTr="00911181">
        <w:trPr>
          <w:tblHeader/>
        </w:trPr>
        <w:tc>
          <w:tcPr>
            <w:tcW w:w="3044" w:type="dxa"/>
            <w:shd w:val="clear" w:color="auto" w:fill="FFEFE9"/>
          </w:tcPr>
          <w:p w:rsidR="00911181" w:rsidRPr="00C556DD" w:rsidRDefault="00911181" w:rsidP="00911181">
            <w:pPr>
              <w:rPr>
                <w:rFonts w:cs="Arial"/>
                <w:b/>
                <w:color w:val="000000" w:themeColor="text1"/>
              </w:rPr>
            </w:pPr>
            <w:r w:rsidRPr="00C556DD">
              <w:rPr>
                <w:rFonts w:cs="Arial"/>
                <w:b/>
                <w:color w:val="000000" w:themeColor="text1"/>
              </w:rPr>
              <w:t>Masat</w:t>
            </w:r>
          </w:p>
        </w:tc>
        <w:tc>
          <w:tcPr>
            <w:tcW w:w="3255" w:type="dxa"/>
            <w:shd w:val="clear" w:color="auto" w:fill="FFEFE9"/>
          </w:tcPr>
          <w:p w:rsidR="00911181" w:rsidRPr="00C556DD" w:rsidRDefault="00911181" w:rsidP="00911181">
            <w:pPr>
              <w:rPr>
                <w:rFonts w:cs="Arial"/>
                <w:b/>
                <w:color w:val="000000" w:themeColor="text1"/>
              </w:rPr>
            </w:pPr>
            <w:r w:rsidRPr="00C556DD">
              <w:rPr>
                <w:rFonts w:cs="Arial"/>
                <w:b/>
                <w:color w:val="000000" w:themeColor="text1"/>
              </w:rPr>
              <w:t>Gjendja aktuale (referencë viti 2016)</w:t>
            </w:r>
          </w:p>
        </w:tc>
        <w:tc>
          <w:tcPr>
            <w:tcW w:w="2693" w:type="dxa"/>
            <w:shd w:val="clear" w:color="auto" w:fill="FFEFE9"/>
          </w:tcPr>
          <w:p w:rsidR="00911181" w:rsidRPr="00C556DD" w:rsidRDefault="00911181" w:rsidP="00911181">
            <w:pPr>
              <w:rPr>
                <w:rFonts w:cs="Arial"/>
                <w:b/>
                <w:color w:val="000000" w:themeColor="text1"/>
              </w:rPr>
            </w:pPr>
            <w:r w:rsidRPr="00C556DD">
              <w:rPr>
                <w:rFonts w:cs="Arial"/>
                <w:b/>
                <w:color w:val="000000" w:themeColor="text1"/>
              </w:rPr>
              <w:t>Faza e parë 2018 – 2023</w:t>
            </w:r>
          </w:p>
        </w:tc>
        <w:tc>
          <w:tcPr>
            <w:tcW w:w="2693" w:type="dxa"/>
            <w:shd w:val="clear" w:color="auto" w:fill="FFEFE9"/>
          </w:tcPr>
          <w:p w:rsidR="00911181" w:rsidRPr="00C556DD" w:rsidRDefault="00911181" w:rsidP="00911181">
            <w:pPr>
              <w:rPr>
                <w:rFonts w:cs="Arial"/>
                <w:b/>
                <w:color w:val="000000" w:themeColor="text1"/>
              </w:rPr>
            </w:pPr>
            <w:r w:rsidRPr="00C556DD">
              <w:rPr>
                <w:rFonts w:cs="Arial"/>
                <w:b/>
                <w:color w:val="000000" w:themeColor="text1"/>
              </w:rPr>
              <w:t>Faza e dytë 2023 – 2028</w:t>
            </w:r>
          </w:p>
        </w:tc>
        <w:tc>
          <w:tcPr>
            <w:tcW w:w="2877" w:type="dxa"/>
            <w:shd w:val="clear" w:color="auto" w:fill="FFEFE9"/>
          </w:tcPr>
          <w:p w:rsidR="00911181" w:rsidRPr="00C556DD" w:rsidRDefault="00911181" w:rsidP="00911181">
            <w:pPr>
              <w:rPr>
                <w:rFonts w:cs="Arial"/>
                <w:b/>
                <w:color w:val="000000" w:themeColor="text1"/>
              </w:rPr>
            </w:pPr>
            <w:r w:rsidRPr="00C556DD">
              <w:rPr>
                <w:rFonts w:cs="Arial"/>
                <w:b/>
                <w:color w:val="000000" w:themeColor="text1"/>
              </w:rPr>
              <w:t>Faza e tretë 2028 – 2033</w:t>
            </w:r>
          </w:p>
        </w:tc>
      </w:tr>
      <w:tr w:rsidR="00911181" w:rsidRPr="00C556DD" w:rsidTr="00911181">
        <w:tc>
          <w:tcPr>
            <w:tcW w:w="3044" w:type="dxa"/>
            <w:shd w:val="clear" w:color="auto" w:fill="FBE4D5" w:themeFill="accent2" w:themeFillTint="33"/>
          </w:tcPr>
          <w:p w:rsidR="00911181" w:rsidRPr="00C556DD" w:rsidRDefault="00911181" w:rsidP="00101FAF">
            <w:pPr>
              <w:spacing w:after="0"/>
              <w:rPr>
                <w:rFonts w:cs="Arial"/>
                <w:b/>
                <w:color w:val="000000" w:themeColor="text1"/>
              </w:rPr>
            </w:pPr>
            <w:r w:rsidRPr="00C556DD">
              <w:rPr>
                <w:rFonts w:cs="Arial"/>
                <w:b/>
                <w:color w:val="000000" w:themeColor="text1"/>
              </w:rPr>
              <w:t xml:space="preserve">M38. </w:t>
            </w:r>
            <w:r w:rsidR="00101FAF" w:rsidRPr="00101FAF">
              <w:rPr>
                <w:rFonts w:cs="Arial"/>
                <w:color w:val="000000" w:themeColor="text1"/>
              </w:rPr>
              <w:t xml:space="preserve">Prioritizimi nga </w:t>
            </w:r>
            <w:r w:rsidR="00101FAF">
              <w:rPr>
                <w:rFonts w:cs="Arial"/>
                <w:color w:val="000000" w:themeColor="text1"/>
              </w:rPr>
              <w:t>A</w:t>
            </w:r>
            <w:r w:rsidRPr="00101FAF">
              <w:rPr>
                <w:rFonts w:cs="Arial"/>
                <w:color w:val="000000" w:themeColor="text1"/>
              </w:rPr>
              <w:t>utoriteti</w:t>
            </w:r>
            <w:r w:rsidRPr="00C556DD">
              <w:rPr>
                <w:rFonts w:cs="Arial"/>
                <w:color w:val="000000" w:themeColor="text1"/>
              </w:rPr>
              <w:t xml:space="preserve"> Kombëtar i Menaxhimit të Mbetjeve </w:t>
            </w:r>
            <w:r w:rsidR="00101FAF">
              <w:rPr>
                <w:rFonts w:cs="Arial"/>
                <w:color w:val="000000" w:themeColor="text1"/>
              </w:rPr>
              <w:t>i</w:t>
            </w:r>
            <w:r w:rsidRPr="00C556DD">
              <w:rPr>
                <w:rFonts w:cs="Arial"/>
                <w:color w:val="000000" w:themeColor="text1"/>
              </w:rPr>
              <w:t xml:space="preserve"> studime</w:t>
            </w:r>
            <w:r w:rsidR="00101FAF">
              <w:rPr>
                <w:rFonts w:cs="Arial"/>
                <w:color w:val="000000" w:themeColor="text1"/>
              </w:rPr>
              <w:t>ve të</w:t>
            </w:r>
            <w:r w:rsidRPr="00C556DD">
              <w:rPr>
                <w:rFonts w:cs="Arial"/>
                <w:color w:val="000000" w:themeColor="text1"/>
              </w:rPr>
              <w:t xml:space="preserve"> fizibiliteti</w:t>
            </w:r>
            <w:r w:rsidR="00101FAF">
              <w:rPr>
                <w:rFonts w:cs="Arial"/>
                <w:color w:val="000000" w:themeColor="text1"/>
              </w:rPr>
              <w:t>t</w:t>
            </w:r>
            <w:r w:rsidRPr="00C556DD">
              <w:rPr>
                <w:rFonts w:cs="Arial"/>
                <w:color w:val="000000" w:themeColor="text1"/>
              </w:rPr>
              <w:t xml:space="preserve"> për </w:t>
            </w:r>
            <w:r w:rsidR="00101FAF">
              <w:rPr>
                <w:rFonts w:cs="Arial"/>
                <w:color w:val="000000" w:themeColor="text1"/>
              </w:rPr>
              <w:t xml:space="preserve">zonat </w:t>
            </w:r>
            <w:r w:rsidRPr="00C556DD">
              <w:rPr>
                <w:rFonts w:cs="Arial"/>
                <w:color w:val="000000" w:themeColor="text1"/>
              </w:rPr>
              <w:t>e nxehta nga mbetjet e rrezikshme, të cilat duhet të rehabilitohen</w:t>
            </w:r>
          </w:p>
        </w:tc>
        <w:tc>
          <w:tcPr>
            <w:tcW w:w="3255" w:type="dxa"/>
            <w:shd w:val="clear" w:color="auto" w:fill="F2F2F2" w:themeFill="background1" w:themeFillShade="F2"/>
          </w:tcPr>
          <w:p w:rsidR="00911181" w:rsidRPr="00C556DD" w:rsidRDefault="00911181" w:rsidP="00911181">
            <w:pPr>
              <w:rPr>
                <w:rFonts w:cs="Arial"/>
                <w:color w:val="000000" w:themeColor="text1"/>
              </w:rPr>
            </w:pPr>
            <w:r w:rsidRPr="00C556DD">
              <w:rPr>
                <w:rFonts w:cs="Arial"/>
                <w:color w:val="000000" w:themeColor="text1"/>
              </w:rPr>
              <w:t>Nuk ka studim fizibiliteti për rehabilitimin e zonave të nxehta nga mbetjet e rrezikshme</w:t>
            </w:r>
          </w:p>
        </w:tc>
        <w:tc>
          <w:tcPr>
            <w:tcW w:w="2693" w:type="dxa"/>
          </w:tcPr>
          <w:p w:rsidR="00911181" w:rsidRPr="00C556DD"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 xml:space="preserve">Zhvillimi i standarteve të rehabilitimit për të siguruar përdorimin e tokës </w:t>
            </w:r>
          </w:p>
          <w:p w:rsidR="00911181" w:rsidRPr="00C556DD"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Janë nxitur nisma bashkëpunimi mes industrisë, universiteteve dhe institucioneve të kërkimit shkencor.</w:t>
            </w:r>
          </w:p>
        </w:tc>
        <w:tc>
          <w:tcPr>
            <w:tcW w:w="2693" w:type="dxa"/>
          </w:tcPr>
          <w:p w:rsidR="00911181" w:rsidRPr="00C556DD"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Janë hartuar Termat e Referencës për projekte që parashikojnë kryerjen e studimeve të fizibilitetit, bazuar në nivelin e përparësisë.</w:t>
            </w:r>
          </w:p>
          <w:p w:rsidR="00911181" w:rsidRPr="00C556DD"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 xml:space="preserve">Autoriteti kombëtar ka caktuar fonde nga buxheti për të financuar studimet e fizibilitetit. </w:t>
            </w:r>
          </w:p>
          <w:p w:rsidR="00911181" w:rsidRPr="00C556DD"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Janë hartuar dy studime fizibiliteti për rehabilitimin e zonave të nxehta mjedisore.</w:t>
            </w:r>
          </w:p>
        </w:tc>
        <w:tc>
          <w:tcPr>
            <w:tcW w:w="2877" w:type="dxa"/>
          </w:tcPr>
          <w:p w:rsidR="00911181" w:rsidRPr="00C556DD" w:rsidRDefault="00911181" w:rsidP="00911181">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Janë zhvilluar projekte të tjera për rehabilitimin e zonave të ndotura.</w:t>
            </w:r>
          </w:p>
        </w:tc>
      </w:tr>
      <w:tr w:rsidR="00C556DD" w:rsidRPr="00C556DD" w:rsidTr="00911181">
        <w:tc>
          <w:tcPr>
            <w:tcW w:w="3044" w:type="dxa"/>
            <w:shd w:val="clear" w:color="auto" w:fill="FBE4D5" w:themeFill="accent2" w:themeFillTint="33"/>
          </w:tcPr>
          <w:p w:rsidR="00C556DD" w:rsidRPr="00C556DD" w:rsidRDefault="00C556DD" w:rsidP="00101FAF">
            <w:pPr>
              <w:spacing w:after="0"/>
              <w:rPr>
                <w:rFonts w:cs="Arial"/>
                <w:b/>
                <w:color w:val="000000" w:themeColor="text1"/>
              </w:rPr>
            </w:pPr>
            <w:r w:rsidRPr="00C556DD">
              <w:rPr>
                <w:rFonts w:cs="Arial"/>
                <w:b/>
                <w:color w:val="000000" w:themeColor="text1"/>
              </w:rPr>
              <w:t xml:space="preserve">M39. </w:t>
            </w:r>
            <w:r w:rsidR="00101FAF" w:rsidRPr="00101FAF">
              <w:rPr>
                <w:rFonts w:cs="Arial"/>
                <w:color w:val="000000" w:themeColor="text1"/>
              </w:rPr>
              <w:t xml:space="preserve">Paraqitja nga </w:t>
            </w:r>
            <w:r w:rsidRPr="00C556DD">
              <w:rPr>
                <w:rFonts w:cs="Arial"/>
                <w:color w:val="000000" w:themeColor="text1"/>
              </w:rPr>
              <w:t>Autoriteti Kombëtar i Menaxhimit të Mbetjeve pranë qeverisë</w:t>
            </w:r>
            <w:r w:rsidR="00101FAF">
              <w:rPr>
                <w:rFonts w:cs="Arial"/>
                <w:color w:val="000000" w:themeColor="text1"/>
              </w:rPr>
              <w:t xml:space="preserve"> i propozimit</w:t>
            </w:r>
            <w:r w:rsidRPr="00C556DD">
              <w:rPr>
                <w:rFonts w:cs="Arial"/>
                <w:color w:val="000000" w:themeColor="text1"/>
              </w:rPr>
              <w:t xml:space="preserve"> për buxhetin vjetor që nevojitet për rehabilitimin e zonave të nxehta</w:t>
            </w:r>
          </w:p>
        </w:tc>
        <w:tc>
          <w:tcPr>
            <w:tcW w:w="3255" w:type="dxa"/>
            <w:shd w:val="clear" w:color="auto" w:fill="F2F2F2" w:themeFill="background1" w:themeFillShade="F2"/>
          </w:tcPr>
          <w:p w:rsidR="00C556DD" w:rsidRPr="00C556DD" w:rsidRDefault="00C556DD" w:rsidP="00C556DD">
            <w:pPr>
              <w:rPr>
                <w:rFonts w:cs="Arial"/>
                <w:color w:val="000000" w:themeColor="text1"/>
              </w:rPr>
            </w:pPr>
            <w:r w:rsidRPr="00C556DD">
              <w:rPr>
                <w:rFonts w:cs="Arial"/>
                <w:color w:val="000000" w:themeColor="text1"/>
              </w:rPr>
              <w:t>Mungon parashikimi në buxhet për rehabilitimin e tokës së ndotur nga mbetjet e rrezikshme.</w:t>
            </w:r>
          </w:p>
        </w:tc>
        <w:tc>
          <w:tcPr>
            <w:tcW w:w="2693" w:type="dxa"/>
          </w:tcPr>
          <w:p w:rsidR="00C556DD" w:rsidRPr="00C556DD" w:rsidRDefault="00C556DD" w:rsidP="00C556DD">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Grupi i punës pranë Autoritetit Kombëtar harton dhe planifikon buxhetin e nevojshëm për rehabilitimin e së paku një zone të ndotur.</w:t>
            </w:r>
          </w:p>
        </w:tc>
        <w:tc>
          <w:tcPr>
            <w:tcW w:w="2693" w:type="dxa"/>
          </w:tcPr>
          <w:p w:rsidR="00C556DD" w:rsidRPr="00C556DD" w:rsidRDefault="00C556DD" w:rsidP="00C556DD">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Është planifikuar buxheti për rehabilitimin e 5 zonave të ndotura.</w:t>
            </w:r>
          </w:p>
        </w:tc>
        <w:tc>
          <w:tcPr>
            <w:tcW w:w="2877" w:type="dxa"/>
          </w:tcPr>
          <w:p w:rsidR="00C556DD" w:rsidRPr="00C556DD" w:rsidRDefault="00C556DD" w:rsidP="00C556DD">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Është planifikuar buxheti për rehabilitimin e 10 zonave të tjera, të ndotura.</w:t>
            </w:r>
          </w:p>
        </w:tc>
      </w:tr>
      <w:tr w:rsidR="00C556DD" w:rsidRPr="00C556DD" w:rsidTr="00911181">
        <w:tc>
          <w:tcPr>
            <w:tcW w:w="3044" w:type="dxa"/>
            <w:shd w:val="clear" w:color="auto" w:fill="FBE4D5" w:themeFill="accent2" w:themeFillTint="33"/>
          </w:tcPr>
          <w:p w:rsidR="00C556DD" w:rsidRPr="00C556DD" w:rsidRDefault="00C556DD" w:rsidP="00C556DD">
            <w:pPr>
              <w:spacing w:after="0"/>
              <w:rPr>
                <w:rFonts w:cs="Arial"/>
                <w:b/>
                <w:color w:val="000000" w:themeColor="text1"/>
              </w:rPr>
            </w:pPr>
            <w:r w:rsidRPr="00C556DD">
              <w:rPr>
                <w:rFonts w:cs="Arial"/>
                <w:b/>
                <w:lang w:val="sq-AL"/>
              </w:rPr>
              <w:t>M40.</w:t>
            </w:r>
            <w:r w:rsidRPr="00C556DD">
              <w:rPr>
                <w:rFonts w:cs="Arial"/>
                <w:lang w:val="sq-AL"/>
              </w:rPr>
              <w:t xml:space="preserve"> MIE&amp;MTM ndërmarrin  inciativën për financimin e studimit të fizibilitetit per trajtimin e mbetjeve të rrezikshme</w:t>
            </w:r>
          </w:p>
        </w:tc>
        <w:tc>
          <w:tcPr>
            <w:tcW w:w="3255" w:type="dxa"/>
            <w:shd w:val="clear" w:color="auto" w:fill="F2F2F2" w:themeFill="background1" w:themeFillShade="F2"/>
          </w:tcPr>
          <w:p w:rsidR="00C556DD" w:rsidRPr="00C556DD" w:rsidRDefault="00C556DD" w:rsidP="00C556DD">
            <w:pPr>
              <w:rPr>
                <w:rFonts w:cs="Arial"/>
                <w:color w:val="000000" w:themeColor="text1"/>
              </w:rPr>
            </w:pPr>
            <w:r w:rsidRPr="00C556DD">
              <w:rPr>
                <w:rFonts w:cs="Arial"/>
                <w:color w:val="000000" w:themeColor="text1"/>
              </w:rPr>
              <w:t>Nuk ka impjante per trajtimin e mbetejve te rrezikshme</w:t>
            </w:r>
          </w:p>
        </w:tc>
        <w:tc>
          <w:tcPr>
            <w:tcW w:w="2693" w:type="dxa"/>
          </w:tcPr>
          <w:p w:rsidR="00C556DD" w:rsidRPr="00C556DD" w:rsidRDefault="00C556DD" w:rsidP="00C556DD">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MIE &amp; MTM ne kordinim me AKMM angazhojne fonde dhe ekseprtize per te hartuar studimin e fizibilitetit</w:t>
            </w:r>
          </w:p>
        </w:tc>
        <w:tc>
          <w:tcPr>
            <w:tcW w:w="2693" w:type="dxa"/>
          </w:tcPr>
          <w:p w:rsidR="00C556DD" w:rsidRPr="00C556DD" w:rsidRDefault="00C556DD" w:rsidP="00C556DD">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Planifikohet ndertimi i impjantit per trajtimin e mbetjeve te rrezikshme</w:t>
            </w:r>
          </w:p>
        </w:tc>
        <w:tc>
          <w:tcPr>
            <w:tcW w:w="2877" w:type="dxa"/>
          </w:tcPr>
          <w:p w:rsidR="00C556DD" w:rsidRPr="00C556DD" w:rsidRDefault="00C556DD" w:rsidP="00101FAF">
            <w:pPr>
              <w:pStyle w:val="ListParagraph"/>
              <w:numPr>
                <w:ilvl w:val="0"/>
                <w:numId w:val="57"/>
              </w:numPr>
              <w:spacing w:before="120" w:after="0" w:line="240" w:lineRule="auto"/>
              <w:ind w:left="249" w:hanging="249"/>
              <w:contextualSpacing w:val="0"/>
              <w:jc w:val="both"/>
              <w:rPr>
                <w:rFonts w:ascii="Arial" w:hAnsi="Arial" w:cs="Arial"/>
                <w:color w:val="000000"/>
                <w:sz w:val="20"/>
                <w:szCs w:val="20"/>
                <w:lang w:val="sq-AL"/>
              </w:rPr>
            </w:pPr>
            <w:r w:rsidRPr="00C556DD">
              <w:rPr>
                <w:rFonts w:ascii="Arial" w:hAnsi="Arial" w:cs="Arial"/>
                <w:color w:val="000000"/>
                <w:sz w:val="20"/>
                <w:szCs w:val="20"/>
                <w:lang w:val="sq-AL"/>
              </w:rPr>
              <w:t>Imp</w:t>
            </w:r>
            <w:r w:rsidR="00101FAF">
              <w:rPr>
                <w:rFonts w:ascii="Arial" w:hAnsi="Arial" w:cs="Arial"/>
                <w:color w:val="000000"/>
                <w:sz w:val="20"/>
                <w:szCs w:val="20"/>
                <w:lang w:val="sq-AL"/>
              </w:rPr>
              <w:t>i</w:t>
            </w:r>
            <w:r w:rsidRPr="00C556DD">
              <w:rPr>
                <w:rFonts w:ascii="Arial" w:hAnsi="Arial" w:cs="Arial"/>
                <w:color w:val="000000"/>
                <w:sz w:val="20"/>
                <w:szCs w:val="20"/>
                <w:lang w:val="sq-AL"/>
              </w:rPr>
              <w:t xml:space="preserve">anti per trajtimin e mbetjeve te rrezikshme eshte funksional </w:t>
            </w:r>
          </w:p>
        </w:tc>
      </w:tr>
    </w:tbl>
    <w:p w:rsidR="00C556DD" w:rsidRDefault="00C556DD" w:rsidP="00911181">
      <w:pPr>
        <w:spacing w:after="0"/>
        <w:rPr>
          <w:rFonts w:cs="Arial"/>
          <w:b/>
          <w:color w:val="000000" w:themeColor="text1"/>
        </w:rPr>
        <w:sectPr w:rsidR="00C556DD" w:rsidSect="00C556DD">
          <w:pgSz w:w="16840" w:h="11900" w:orient="landscape"/>
          <w:pgMar w:top="1440" w:right="1440" w:bottom="1440" w:left="1440" w:header="709" w:footer="709" w:gutter="0"/>
          <w:cols w:space="708"/>
          <w:docGrid w:linePitch="360"/>
        </w:sectPr>
      </w:pPr>
    </w:p>
    <w:p w:rsidR="004B2A95" w:rsidRDefault="004B2A95">
      <w:pPr>
        <w:spacing w:before="0" w:after="0"/>
        <w:jc w:val="left"/>
        <w:rPr>
          <w:b/>
          <w:caps/>
          <w:color w:val="000000" w:themeColor="text1"/>
          <w:sz w:val="28"/>
        </w:rPr>
      </w:pPr>
    </w:p>
    <w:p w:rsidR="00BC2E50" w:rsidRPr="00600DB0" w:rsidRDefault="00BC2E50" w:rsidP="00A50252">
      <w:pPr>
        <w:pStyle w:val="Heading1"/>
      </w:pPr>
      <w:bookmarkStart w:id="324" w:name="_Toc11709870"/>
      <w:r w:rsidRPr="00A50252">
        <w:t>Udh</w:t>
      </w:r>
      <w:r w:rsidR="009446CE" w:rsidRPr="00A50252">
        <w:t>ë</w:t>
      </w:r>
      <w:r w:rsidRPr="00A50252">
        <w:t>zime</w:t>
      </w:r>
      <w:r>
        <w:t xml:space="preserve"> p</w:t>
      </w:r>
      <w:r w:rsidR="009446CE">
        <w:t>ë</w:t>
      </w:r>
      <w:r>
        <w:t>r rrymat e ve</w:t>
      </w:r>
      <w:r w:rsidR="00B6193C">
        <w:t>ç</w:t>
      </w:r>
      <w:r>
        <w:t>anta t</w:t>
      </w:r>
      <w:r w:rsidR="009446CE">
        <w:t>ë</w:t>
      </w:r>
      <w:r>
        <w:t xml:space="preserve"> mbetjeve</w:t>
      </w:r>
      <w:bookmarkEnd w:id="302"/>
      <w:bookmarkEnd w:id="303"/>
      <w:bookmarkEnd w:id="324"/>
    </w:p>
    <w:p w:rsidR="004B2A95" w:rsidRPr="004B2A95" w:rsidRDefault="004B2A95" w:rsidP="00A50252">
      <w:pPr>
        <w:pStyle w:val="Heading2"/>
      </w:pPr>
      <w:bookmarkStart w:id="325" w:name="_Toc1152825"/>
      <w:bookmarkStart w:id="326" w:name="_Toc11709871"/>
      <w:r w:rsidRPr="004B2A95">
        <w:t>Qasja</w:t>
      </w:r>
      <w:bookmarkEnd w:id="325"/>
      <w:r w:rsidRPr="004B2A95">
        <w:t xml:space="preserve"> </w:t>
      </w:r>
      <w:r w:rsidR="00A50252">
        <w:t xml:space="preserve">dhe treguesit </w:t>
      </w:r>
      <w:r w:rsidRPr="004B2A95">
        <w:t>për rrym</w:t>
      </w:r>
      <w:r w:rsidR="00A50252">
        <w:t>at vecanta t</w:t>
      </w:r>
      <w:r w:rsidR="00687733">
        <w:t>ë</w:t>
      </w:r>
      <w:r w:rsidR="00A50252">
        <w:t xml:space="preserve"> mbetjeve</w:t>
      </w:r>
      <w:bookmarkEnd w:id="326"/>
    </w:p>
    <w:p w:rsidR="004B2A95" w:rsidRPr="00A84F9F" w:rsidRDefault="004B2A95" w:rsidP="004B2A95">
      <w:pPr>
        <w:rPr>
          <w:color w:val="000000" w:themeColor="text1"/>
          <w:lang w:val="sq-AL"/>
        </w:rPr>
      </w:pPr>
      <w:r w:rsidRPr="00A84F9F">
        <w:rPr>
          <w:color w:val="000000" w:themeColor="text1"/>
          <w:lang w:val="sq-AL"/>
        </w:rPr>
        <w:t>Industria dhe shoqatat e biznesit kanë mundësi dhe nxiten të paraqesin propozimet e tyre për menaxhimin e rrymave të veçanta.</w:t>
      </w:r>
    </w:p>
    <w:p w:rsidR="004B2A95" w:rsidRDefault="004B2A95" w:rsidP="004B2A95">
      <w:pPr>
        <w:rPr>
          <w:color w:val="000000" w:themeColor="text1"/>
          <w:lang w:val="sq-AL"/>
        </w:rPr>
      </w:pPr>
      <w:r w:rsidRPr="00A84F9F">
        <w:rPr>
          <w:color w:val="000000" w:themeColor="text1"/>
          <w:lang w:val="sq-AL"/>
        </w:rPr>
        <w:t>Qeveria dëshiron të nxisë novacionin, eficencën dhe efektivitetin duke u fokusuar më tepër në rezultatet konkrete, se sa në mjetet për arritjen e tyre. Industrisë do t’i krijohen leht</w:t>
      </w:r>
      <w:r w:rsidRPr="00A84F9F">
        <w:rPr>
          <w:rFonts w:eastAsia="Calibri" w:cs="Arial"/>
          <w:color w:val="000000" w:themeColor="text1"/>
          <w:lang w:val="sq-AL"/>
        </w:rPr>
        <w:t>ë</w:t>
      </w:r>
      <w:r w:rsidRPr="00A84F9F">
        <w:rPr>
          <w:color w:val="000000" w:themeColor="text1"/>
          <w:lang w:val="sq-AL"/>
        </w:rPr>
        <w:t xml:space="preserve">si </w:t>
      </w:r>
      <w:r>
        <w:rPr>
          <w:color w:val="000000" w:themeColor="text1"/>
          <w:lang w:val="sq-AL"/>
        </w:rPr>
        <w:t xml:space="preserve">qe do ti </w:t>
      </w:r>
      <w:r w:rsidRPr="00A84F9F">
        <w:rPr>
          <w:color w:val="000000" w:themeColor="text1"/>
          <w:lang w:val="sq-AL"/>
        </w:rPr>
        <w:t>jepet për dizenjimin dhe zbatimin e sistemeve të menaxhimit për produktet dhe rrymat e veçanta, p</w:t>
      </w:r>
      <w:r w:rsidRPr="00A84F9F">
        <w:rPr>
          <w:rFonts w:eastAsia="Calibri" w:cs="Arial"/>
          <w:color w:val="000000" w:themeColor="text1"/>
          <w:lang w:val="sq-AL"/>
        </w:rPr>
        <w:t>ë</w:t>
      </w:r>
      <w:r w:rsidRPr="00A84F9F">
        <w:rPr>
          <w:color w:val="000000" w:themeColor="text1"/>
          <w:lang w:val="sq-AL"/>
        </w:rPr>
        <w:t xml:space="preserve">r të cilat </w:t>
      </w:r>
      <w:r w:rsidRPr="00A84F9F">
        <w:rPr>
          <w:rFonts w:eastAsia="Calibri" w:cs="Arial"/>
          <w:color w:val="000000" w:themeColor="text1"/>
          <w:lang w:val="sq-AL"/>
        </w:rPr>
        <w:t>ësht</w:t>
      </w:r>
      <w:r w:rsidRPr="00A84F9F">
        <w:rPr>
          <w:color w:val="000000" w:themeColor="text1"/>
          <w:lang w:val="sq-AL"/>
        </w:rPr>
        <w:t xml:space="preserve">ë përgjegjëse lidhur me menaxhimin.  </w:t>
      </w:r>
      <w:r>
        <w:rPr>
          <w:color w:val="000000" w:themeColor="text1"/>
          <w:lang w:val="sq-AL"/>
        </w:rPr>
        <w:t>Palët do të krijojnë të gjitha kushtet që të përmbushen treguestit për objektivat e rikuperimit dhe riciklimit të rrymave të vecanta të mbetejve si në tabelën që vijon.</w:t>
      </w:r>
    </w:p>
    <w:p w:rsidR="00BC2E50" w:rsidRPr="0078204B" w:rsidRDefault="00BC2E50" w:rsidP="00A50252">
      <w:pPr>
        <w:pStyle w:val="Heading2"/>
      </w:pPr>
      <w:bookmarkStart w:id="327" w:name="_Toc11709872"/>
      <w:r w:rsidRPr="00A50252">
        <w:t>Sistemet</w:t>
      </w:r>
      <w:r>
        <w:t xml:space="preserve"> e P</w:t>
      </w:r>
      <w:r w:rsidR="009446CE">
        <w:t>ë</w:t>
      </w:r>
      <w:r>
        <w:t>rgjegj</w:t>
      </w:r>
      <w:r w:rsidR="009446CE">
        <w:t>ë</w:t>
      </w:r>
      <w:r>
        <w:t>sis</w:t>
      </w:r>
      <w:r w:rsidR="009446CE">
        <w:t>ë</w:t>
      </w:r>
      <w:r>
        <w:t xml:space="preserve"> s</w:t>
      </w:r>
      <w:r w:rsidR="009446CE">
        <w:t>ë</w:t>
      </w:r>
      <w:r>
        <w:t xml:space="preserve"> Zgjeruar t</w:t>
      </w:r>
      <w:r w:rsidR="009446CE">
        <w:t>ë</w:t>
      </w:r>
      <w:r>
        <w:t xml:space="preserve"> Prodhuesit</w:t>
      </w:r>
      <w:bookmarkEnd w:id="327"/>
    </w:p>
    <w:p w:rsidR="00BC2E50" w:rsidRDefault="00781B0D" w:rsidP="00BC2E50">
      <w:pPr>
        <w:rPr>
          <w:color w:val="000000" w:themeColor="text1"/>
        </w:rPr>
      </w:pPr>
      <w:r>
        <w:rPr>
          <w:color w:val="000000" w:themeColor="text1"/>
        </w:rPr>
        <w:t>Dokumenti i Politikave Strategjike</w:t>
      </w:r>
      <w:r w:rsidR="00BC2E50">
        <w:rPr>
          <w:color w:val="000000" w:themeColor="text1"/>
        </w:rPr>
        <w:t xml:space="preserve"> parashikon zbatimin e sistemeve </w:t>
      </w:r>
      <w:r w:rsidR="002115BD">
        <w:rPr>
          <w:color w:val="000000" w:themeColor="text1"/>
        </w:rPr>
        <w:t>t</w:t>
      </w:r>
      <w:r w:rsidR="009446CE">
        <w:rPr>
          <w:color w:val="000000" w:themeColor="text1"/>
        </w:rPr>
        <w:t>ë</w:t>
      </w:r>
      <w:r w:rsidR="00BC2E50">
        <w:rPr>
          <w:color w:val="000000" w:themeColor="text1"/>
        </w:rPr>
        <w:t xml:space="preserve"> </w:t>
      </w:r>
      <w:r w:rsidR="002115BD">
        <w:rPr>
          <w:color w:val="000000" w:themeColor="text1"/>
        </w:rPr>
        <w:t>m</w:t>
      </w:r>
      <w:r w:rsidR="00BC2E50">
        <w:rPr>
          <w:color w:val="000000" w:themeColor="text1"/>
        </w:rPr>
        <w:t>enaxhimi</w:t>
      </w:r>
      <w:r w:rsidR="002115BD">
        <w:rPr>
          <w:color w:val="000000" w:themeColor="text1"/>
        </w:rPr>
        <w:t>t sipas skemave t</w:t>
      </w:r>
      <w:r w:rsidR="002115BD">
        <w:rPr>
          <w:rFonts w:eastAsia="Calibri" w:cs="Arial"/>
          <w:color w:val="000000" w:themeColor="text1"/>
          <w:lang w:val="en-US"/>
        </w:rPr>
        <w:t>ë</w:t>
      </w:r>
      <w:r w:rsidR="00BC2E50">
        <w:rPr>
          <w:color w:val="000000" w:themeColor="text1"/>
        </w:rPr>
        <w:t xml:space="preserve"> P</w:t>
      </w:r>
      <w:r w:rsidR="009446CE">
        <w:rPr>
          <w:color w:val="000000" w:themeColor="text1"/>
        </w:rPr>
        <w:t>ë</w:t>
      </w:r>
      <w:r w:rsidR="00BC2E50">
        <w:rPr>
          <w:color w:val="000000" w:themeColor="text1"/>
        </w:rPr>
        <w:t>rgjegj</w:t>
      </w:r>
      <w:r w:rsidR="009446CE">
        <w:rPr>
          <w:color w:val="000000" w:themeColor="text1"/>
        </w:rPr>
        <w:t>ë</w:t>
      </w:r>
      <w:r w:rsidR="00BC2E50">
        <w:rPr>
          <w:color w:val="000000" w:themeColor="text1"/>
        </w:rPr>
        <w:t>sis</w:t>
      </w:r>
      <w:r w:rsidR="009446CE">
        <w:rPr>
          <w:color w:val="000000" w:themeColor="text1"/>
        </w:rPr>
        <w:t>ë</w:t>
      </w:r>
      <w:r w:rsidR="00BC2E50">
        <w:rPr>
          <w:color w:val="000000" w:themeColor="text1"/>
        </w:rPr>
        <w:t xml:space="preserve"> s</w:t>
      </w:r>
      <w:r w:rsidR="009446CE">
        <w:rPr>
          <w:color w:val="000000" w:themeColor="text1"/>
        </w:rPr>
        <w:t>ë</w:t>
      </w:r>
      <w:r w:rsidR="00BC2E50">
        <w:rPr>
          <w:color w:val="000000" w:themeColor="text1"/>
        </w:rPr>
        <w:t xml:space="preserve"> Zgjeruar t</w:t>
      </w:r>
      <w:r w:rsidR="009446CE">
        <w:rPr>
          <w:color w:val="000000" w:themeColor="text1"/>
        </w:rPr>
        <w:t>ë</w:t>
      </w:r>
      <w:r w:rsidR="00BC2E50">
        <w:rPr>
          <w:color w:val="000000" w:themeColor="text1"/>
        </w:rPr>
        <w:t xml:space="preserve"> Prodhuesit (PZP), p</w:t>
      </w:r>
      <w:r w:rsidR="009446CE">
        <w:rPr>
          <w:color w:val="000000" w:themeColor="text1"/>
        </w:rPr>
        <w:t>ë</w:t>
      </w:r>
      <w:r w:rsidR="00BC2E50">
        <w:rPr>
          <w:color w:val="000000" w:themeColor="text1"/>
        </w:rPr>
        <w:t>r rrymat e m</w:t>
      </w:r>
      <w:r w:rsidR="009446CE">
        <w:rPr>
          <w:color w:val="000000" w:themeColor="text1"/>
        </w:rPr>
        <w:t>ë</w:t>
      </w:r>
      <w:r w:rsidR="00BC2E50">
        <w:rPr>
          <w:color w:val="000000" w:themeColor="text1"/>
        </w:rPr>
        <w:t>poshtme t</w:t>
      </w:r>
      <w:r w:rsidR="009446CE">
        <w:rPr>
          <w:color w:val="000000" w:themeColor="text1"/>
        </w:rPr>
        <w:t>ë</w:t>
      </w:r>
      <w:r w:rsidR="00BC2E50">
        <w:rPr>
          <w:color w:val="000000" w:themeColor="text1"/>
        </w:rPr>
        <w:t xml:space="preserve"> mbetjeve:</w:t>
      </w:r>
    </w:p>
    <w:p w:rsidR="00BC2E50" w:rsidRDefault="00687733" w:rsidP="00FD4DAE">
      <w:pPr>
        <w:pStyle w:val="ListParagraph"/>
        <w:numPr>
          <w:ilvl w:val="0"/>
          <w:numId w:val="25"/>
        </w:numPr>
        <w:rPr>
          <w:rFonts w:ascii="Arial" w:hAnsi="Arial" w:cs="Arial"/>
          <w:color w:val="000000" w:themeColor="text1"/>
          <w:sz w:val="20"/>
          <w:szCs w:val="20"/>
        </w:rPr>
      </w:pPr>
      <w:r>
        <w:rPr>
          <w:rFonts w:ascii="Arial" w:hAnsi="Arial" w:cs="Arial"/>
          <w:color w:val="000000" w:themeColor="text1"/>
          <w:sz w:val="20"/>
          <w:szCs w:val="20"/>
        </w:rPr>
        <w:t>Ambalazhet</w:t>
      </w:r>
      <w:r w:rsidR="00BC2E50">
        <w:rPr>
          <w:rFonts w:ascii="Arial" w:hAnsi="Arial" w:cs="Arial"/>
          <w:color w:val="000000" w:themeColor="text1"/>
          <w:sz w:val="20"/>
          <w:szCs w:val="20"/>
        </w:rPr>
        <w:t xml:space="preserve"> dhe mbetjeve </w:t>
      </w:r>
      <w:r w:rsidR="002115BD">
        <w:rPr>
          <w:rFonts w:ascii="Arial" w:hAnsi="Arial" w:cs="Arial"/>
          <w:color w:val="000000" w:themeColor="text1"/>
          <w:sz w:val="20"/>
          <w:szCs w:val="20"/>
        </w:rPr>
        <w:t>e ambalazheve</w:t>
      </w:r>
      <w:r w:rsidR="00BC2E50">
        <w:rPr>
          <w:rFonts w:ascii="Arial" w:hAnsi="Arial" w:cs="Arial"/>
          <w:color w:val="000000" w:themeColor="text1"/>
          <w:sz w:val="20"/>
          <w:szCs w:val="20"/>
        </w:rPr>
        <w:t>.</w:t>
      </w:r>
    </w:p>
    <w:p w:rsidR="00BC2E50" w:rsidRDefault="00BC2E50" w:rsidP="00FD4DAE">
      <w:pPr>
        <w:pStyle w:val="ListParagraph"/>
        <w:numPr>
          <w:ilvl w:val="0"/>
          <w:numId w:val="25"/>
        </w:numPr>
        <w:rPr>
          <w:rFonts w:ascii="Arial" w:hAnsi="Arial" w:cs="Arial"/>
          <w:color w:val="000000" w:themeColor="text1"/>
          <w:sz w:val="20"/>
          <w:szCs w:val="20"/>
        </w:rPr>
      </w:pPr>
      <w:r>
        <w:rPr>
          <w:rFonts w:ascii="Arial" w:hAnsi="Arial" w:cs="Arial"/>
          <w:color w:val="000000" w:themeColor="text1"/>
          <w:sz w:val="20"/>
          <w:szCs w:val="20"/>
        </w:rPr>
        <w:t>Gomat e p</w:t>
      </w:r>
      <w:r w:rsidR="009446CE">
        <w:rPr>
          <w:rFonts w:ascii="Arial" w:hAnsi="Arial" w:cs="Arial"/>
          <w:color w:val="000000" w:themeColor="text1"/>
          <w:sz w:val="20"/>
          <w:szCs w:val="20"/>
        </w:rPr>
        <w:t>ë</w:t>
      </w:r>
      <w:r>
        <w:rPr>
          <w:rFonts w:ascii="Arial" w:hAnsi="Arial" w:cs="Arial"/>
          <w:color w:val="000000" w:themeColor="text1"/>
          <w:sz w:val="20"/>
          <w:szCs w:val="20"/>
        </w:rPr>
        <w:t>rdorura.</w:t>
      </w:r>
    </w:p>
    <w:p w:rsidR="00BC2E50" w:rsidRDefault="00BC2E50" w:rsidP="00FD4DAE">
      <w:pPr>
        <w:pStyle w:val="ListParagraph"/>
        <w:numPr>
          <w:ilvl w:val="0"/>
          <w:numId w:val="25"/>
        </w:numPr>
        <w:rPr>
          <w:rFonts w:ascii="Arial" w:hAnsi="Arial" w:cs="Arial"/>
          <w:color w:val="000000" w:themeColor="text1"/>
          <w:sz w:val="20"/>
          <w:szCs w:val="20"/>
        </w:rPr>
      </w:pPr>
      <w:r>
        <w:rPr>
          <w:rFonts w:ascii="Arial" w:hAnsi="Arial" w:cs="Arial"/>
          <w:color w:val="000000" w:themeColor="text1"/>
          <w:sz w:val="20"/>
          <w:szCs w:val="20"/>
        </w:rPr>
        <w:t>Baterit</w:t>
      </w:r>
      <w:r w:rsidR="009446CE">
        <w:rPr>
          <w:rFonts w:ascii="Arial" w:hAnsi="Arial" w:cs="Arial"/>
          <w:color w:val="000000" w:themeColor="text1"/>
          <w:sz w:val="20"/>
          <w:szCs w:val="20"/>
        </w:rPr>
        <w:t>ë</w:t>
      </w:r>
      <w:r>
        <w:rPr>
          <w:rFonts w:ascii="Arial" w:hAnsi="Arial" w:cs="Arial"/>
          <w:color w:val="000000" w:themeColor="text1"/>
          <w:sz w:val="20"/>
          <w:szCs w:val="20"/>
        </w:rPr>
        <w:t xml:space="preserve"> dhe akumulator</w:t>
      </w:r>
      <w:r w:rsidR="009446CE">
        <w:rPr>
          <w:rFonts w:ascii="Arial" w:hAnsi="Arial" w:cs="Arial"/>
          <w:color w:val="000000" w:themeColor="text1"/>
          <w:sz w:val="20"/>
          <w:szCs w:val="20"/>
        </w:rPr>
        <w:t>ë</w:t>
      </w:r>
      <w:r>
        <w:rPr>
          <w:rFonts w:ascii="Arial" w:hAnsi="Arial" w:cs="Arial"/>
          <w:color w:val="000000" w:themeColor="text1"/>
          <w:sz w:val="20"/>
          <w:szCs w:val="20"/>
        </w:rPr>
        <w:t>t.</w:t>
      </w:r>
    </w:p>
    <w:p w:rsidR="00BC2E50" w:rsidRDefault="00BC2E50" w:rsidP="00FD4DAE">
      <w:pPr>
        <w:pStyle w:val="ListParagraph"/>
        <w:numPr>
          <w:ilvl w:val="0"/>
          <w:numId w:val="25"/>
        </w:numPr>
        <w:rPr>
          <w:rFonts w:ascii="Arial" w:hAnsi="Arial" w:cs="Arial"/>
          <w:color w:val="000000" w:themeColor="text1"/>
          <w:sz w:val="20"/>
          <w:szCs w:val="20"/>
        </w:rPr>
      </w:pPr>
      <w:r>
        <w:rPr>
          <w:rFonts w:ascii="Arial" w:hAnsi="Arial" w:cs="Arial"/>
          <w:color w:val="000000" w:themeColor="text1"/>
          <w:sz w:val="20"/>
          <w:szCs w:val="20"/>
        </w:rPr>
        <w:t>Makinat n</w:t>
      </w:r>
      <w:r w:rsidR="009446CE">
        <w:rPr>
          <w:rFonts w:ascii="Arial" w:hAnsi="Arial" w:cs="Arial"/>
          <w:color w:val="000000" w:themeColor="text1"/>
          <w:sz w:val="20"/>
          <w:szCs w:val="20"/>
        </w:rPr>
        <w:t>ë</w:t>
      </w:r>
      <w:r>
        <w:rPr>
          <w:rFonts w:ascii="Arial" w:hAnsi="Arial" w:cs="Arial"/>
          <w:color w:val="000000" w:themeColor="text1"/>
          <w:sz w:val="20"/>
          <w:szCs w:val="20"/>
        </w:rPr>
        <w:t xml:space="preserve"> fund t</w:t>
      </w:r>
      <w:r w:rsidR="009446CE">
        <w:rPr>
          <w:rFonts w:ascii="Arial" w:hAnsi="Arial" w:cs="Arial"/>
          <w:color w:val="000000" w:themeColor="text1"/>
          <w:sz w:val="20"/>
          <w:szCs w:val="20"/>
        </w:rPr>
        <w:t>ë</w:t>
      </w:r>
      <w:r>
        <w:rPr>
          <w:rFonts w:ascii="Arial" w:hAnsi="Arial" w:cs="Arial"/>
          <w:color w:val="000000" w:themeColor="text1"/>
          <w:sz w:val="20"/>
          <w:szCs w:val="20"/>
        </w:rPr>
        <w:t xml:space="preserve"> jet</w:t>
      </w:r>
      <w:r w:rsidR="009446CE">
        <w:rPr>
          <w:rFonts w:ascii="Arial" w:hAnsi="Arial" w:cs="Arial"/>
          <w:color w:val="000000" w:themeColor="text1"/>
          <w:sz w:val="20"/>
          <w:szCs w:val="20"/>
        </w:rPr>
        <w:t>ë</w:t>
      </w:r>
      <w:r>
        <w:rPr>
          <w:rFonts w:ascii="Arial" w:hAnsi="Arial" w:cs="Arial"/>
          <w:color w:val="000000" w:themeColor="text1"/>
          <w:sz w:val="20"/>
          <w:szCs w:val="20"/>
        </w:rPr>
        <w:t>s.</w:t>
      </w:r>
    </w:p>
    <w:p w:rsidR="00BC2E50" w:rsidRDefault="00BC2E50" w:rsidP="00FD4DAE">
      <w:pPr>
        <w:pStyle w:val="ListParagraph"/>
        <w:numPr>
          <w:ilvl w:val="0"/>
          <w:numId w:val="25"/>
        </w:numPr>
        <w:rPr>
          <w:rFonts w:ascii="Arial" w:hAnsi="Arial" w:cs="Arial"/>
          <w:color w:val="000000" w:themeColor="text1"/>
          <w:sz w:val="20"/>
          <w:szCs w:val="20"/>
        </w:rPr>
      </w:pPr>
      <w:r>
        <w:rPr>
          <w:rFonts w:ascii="Arial" w:hAnsi="Arial" w:cs="Arial"/>
          <w:color w:val="000000" w:themeColor="text1"/>
          <w:sz w:val="20"/>
          <w:szCs w:val="20"/>
        </w:rPr>
        <w:t>Vajrat e p</w:t>
      </w:r>
      <w:r w:rsidR="009446CE">
        <w:rPr>
          <w:rFonts w:ascii="Arial" w:hAnsi="Arial" w:cs="Arial"/>
          <w:color w:val="000000" w:themeColor="text1"/>
          <w:sz w:val="20"/>
          <w:szCs w:val="20"/>
        </w:rPr>
        <w:t>ë</w:t>
      </w:r>
      <w:r>
        <w:rPr>
          <w:rFonts w:ascii="Arial" w:hAnsi="Arial" w:cs="Arial"/>
          <w:color w:val="000000" w:themeColor="text1"/>
          <w:sz w:val="20"/>
          <w:szCs w:val="20"/>
        </w:rPr>
        <w:t>rdorur.</w:t>
      </w:r>
    </w:p>
    <w:p w:rsidR="00BC2E50" w:rsidRPr="00B73958" w:rsidRDefault="00BC2E50" w:rsidP="00FD4DAE">
      <w:pPr>
        <w:pStyle w:val="ListParagraph"/>
        <w:numPr>
          <w:ilvl w:val="0"/>
          <w:numId w:val="25"/>
        </w:numPr>
        <w:rPr>
          <w:rFonts w:ascii="Arial" w:hAnsi="Arial" w:cs="Arial"/>
          <w:color w:val="000000" w:themeColor="text1"/>
          <w:sz w:val="20"/>
          <w:szCs w:val="20"/>
        </w:rPr>
      </w:pPr>
      <w:r>
        <w:rPr>
          <w:rFonts w:ascii="Arial" w:hAnsi="Arial" w:cs="Arial"/>
          <w:color w:val="000000" w:themeColor="text1"/>
          <w:sz w:val="20"/>
          <w:szCs w:val="20"/>
        </w:rPr>
        <w:t>Mbetjet nga pa</w:t>
      </w:r>
      <w:r w:rsidR="002115BD">
        <w:rPr>
          <w:rFonts w:ascii="Arial" w:hAnsi="Arial" w:cs="Arial"/>
          <w:color w:val="000000" w:themeColor="text1"/>
          <w:sz w:val="20"/>
          <w:szCs w:val="20"/>
        </w:rPr>
        <w:t>j</w:t>
      </w:r>
      <w:r>
        <w:rPr>
          <w:rFonts w:ascii="Arial" w:hAnsi="Arial" w:cs="Arial"/>
          <w:color w:val="000000" w:themeColor="text1"/>
          <w:sz w:val="20"/>
          <w:szCs w:val="20"/>
        </w:rPr>
        <w:t>isjet elektrike dhe elektronike.</w:t>
      </w:r>
    </w:p>
    <w:p w:rsidR="00BC2E50" w:rsidRDefault="002115BD" w:rsidP="00BC2E50">
      <w:pPr>
        <w:rPr>
          <w:rFonts w:eastAsia="Calibri"/>
          <w:lang w:eastAsia="fr-FR"/>
        </w:rPr>
      </w:pPr>
      <w:r>
        <w:rPr>
          <w:rFonts w:eastAsia="Calibri"/>
          <w:lang w:eastAsia="fr-FR"/>
        </w:rPr>
        <w:t xml:space="preserve">Sistemet e </w:t>
      </w:r>
      <w:r w:rsidR="00BC2E50">
        <w:rPr>
          <w:rFonts w:eastAsia="Calibri"/>
          <w:lang w:eastAsia="fr-FR"/>
        </w:rPr>
        <w:t>PZP jan</w:t>
      </w:r>
      <w:r w:rsidR="009446CE">
        <w:rPr>
          <w:rFonts w:eastAsia="Calibri"/>
          <w:lang w:eastAsia="fr-FR"/>
        </w:rPr>
        <w:t>ë</w:t>
      </w:r>
      <w:r w:rsidR="00BC2E50">
        <w:rPr>
          <w:rFonts w:eastAsia="Calibri"/>
          <w:lang w:eastAsia="fr-FR"/>
        </w:rPr>
        <w:t xml:space="preserve"> t</w:t>
      </w:r>
      <w:r w:rsidR="009446CE">
        <w:rPr>
          <w:rFonts w:eastAsia="Calibri"/>
          <w:lang w:eastAsia="fr-FR"/>
        </w:rPr>
        <w:t>ë</w:t>
      </w:r>
      <w:r w:rsidR="00BC2E50">
        <w:rPr>
          <w:rFonts w:eastAsia="Calibri"/>
          <w:lang w:eastAsia="fr-FR"/>
        </w:rPr>
        <w:t xml:space="preserve"> zbatueshme n</w:t>
      </w:r>
      <w:r w:rsidR="009446CE">
        <w:rPr>
          <w:rFonts w:eastAsia="Calibri"/>
          <w:lang w:eastAsia="fr-FR"/>
        </w:rPr>
        <w:t>ë</w:t>
      </w:r>
      <w:r w:rsidR="00BC2E50">
        <w:rPr>
          <w:rFonts w:eastAsia="Calibri"/>
          <w:lang w:eastAsia="fr-FR"/>
        </w:rPr>
        <w:t xml:space="preserve"> gjith</w:t>
      </w:r>
      <w:r w:rsidR="009446CE">
        <w:rPr>
          <w:rFonts w:eastAsia="Calibri"/>
          <w:lang w:eastAsia="fr-FR"/>
        </w:rPr>
        <w:t>ë</w:t>
      </w:r>
      <w:r w:rsidR="00BC2E50">
        <w:rPr>
          <w:rFonts w:eastAsia="Calibri"/>
          <w:lang w:eastAsia="fr-FR"/>
        </w:rPr>
        <w:t xml:space="preserve"> Bashkimin Evropian</w:t>
      </w:r>
      <w:r>
        <w:rPr>
          <w:rFonts w:eastAsia="Calibri"/>
          <w:lang w:eastAsia="fr-FR"/>
        </w:rPr>
        <w:t>, por</w:t>
      </w:r>
      <w:r w:rsidR="00BC2E50">
        <w:rPr>
          <w:rFonts w:eastAsia="Calibri"/>
          <w:lang w:eastAsia="fr-FR"/>
        </w:rPr>
        <w:t xml:space="preserve"> format e PZPve </w:t>
      </w:r>
      <w:r>
        <w:rPr>
          <w:rFonts w:eastAsia="Calibri"/>
          <w:lang w:eastAsia="fr-FR"/>
        </w:rPr>
        <w:t>n</w:t>
      </w:r>
      <w:r w:rsidR="009446CE">
        <w:rPr>
          <w:rFonts w:eastAsia="Calibri"/>
          <w:lang w:eastAsia="fr-FR"/>
        </w:rPr>
        <w:t>ë</w:t>
      </w:r>
      <w:r w:rsidR="00BC2E50">
        <w:rPr>
          <w:rFonts w:eastAsia="Calibri"/>
          <w:lang w:eastAsia="fr-FR"/>
        </w:rPr>
        <w:t xml:space="preserve"> zbat</w:t>
      </w:r>
      <w:r>
        <w:rPr>
          <w:rFonts w:eastAsia="Calibri"/>
          <w:lang w:eastAsia="fr-FR"/>
        </w:rPr>
        <w:t>im</w:t>
      </w:r>
      <w:r w:rsidR="00BC2E50">
        <w:rPr>
          <w:rFonts w:eastAsia="Calibri"/>
          <w:lang w:eastAsia="fr-FR"/>
        </w:rPr>
        <w:t xml:space="preserve"> jan</w:t>
      </w:r>
      <w:r w:rsidR="009446CE">
        <w:rPr>
          <w:rFonts w:eastAsia="Calibri"/>
          <w:lang w:eastAsia="fr-FR"/>
        </w:rPr>
        <w:t>ë</w:t>
      </w:r>
      <w:r w:rsidR="00BC2E50">
        <w:rPr>
          <w:rFonts w:eastAsia="Calibri"/>
          <w:lang w:eastAsia="fr-FR"/>
        </w:rPr>
        <w:t xml:space="preserve"> t</w:t>
      </w:r>
      <w:r w:rsidR="009446CE">
        <w:rPr>
          <w:rFonts w:eastAsia="Calibri"/>
          <w:lang w:eastAsia="fr-FR"/>
        </w:rPr>
        <w:t>ë</w:t>
      </w:r>
      <w:r w:rsidR="00BC2E50">
        <w:rPr>
          <w:rFonts w:eastAsia="Calibri"/>
          <w:lang w:eastAsia="fr-FR"/>
        </w:rPr>
        <w:t xml:space="preserve"> ndryshme</w:t>
      </w:r>
      <w:r>
        <w:rPr>
          <w:rFonts w:eastAsia="Calibri"/>
          <w:lang w:eastAsia="fr-FR"/>
        </w:rPr>
        <w:t>.</w:t>
      </w:r>
      <w:r w:rsidR="00BC2E50">
        <w:rPr>
          <w:rFonts w:eastAsia="Calibri"/>
          <w:lang w:eastAsia="fr-FR"/>
        </w:rPr>
        <w:t xml:space="preserve"> </w:t>
      </w:r>
      <w:r>
        <w:rPr>
          <w:rFonts w:eastAsia="Calibri"/>
          <w:lang w:eastAsia="fr-FR"/>
        </w:rPr>
        <w:t>I</w:t>
      </w:r>
      <w:r w:rsidR="00BC2E50">
        <w:rPr>
          <w:rFonts w:eastAsia="Calibri"/>
          <w:lang w:eastAsia="fr-FR"/>
        </w:rPr>
        <w:t xml:space="preserve">ndusria </w:t>
      </w:r>
      <w:r w:rsidR="009446CE">
        <w:rPr>
          <w:rFonts w:eastAsia="Calibri"/>
          <w:lang w:eastAsia="fr-FR"/>
        </w:rPr>
        <w:t>ë</w:t>
      </w:r>
      <w:r w:rsidR="00BC2E50">
        <w:rPr>
          <w:rFonts w:eastAsia="Calibri"/>
          <w:lang w:eastAsia="fr-FR"/>
        </w:rPr>
        <w:t>sht</w:t>
      </w:r>
      <w:r w:rsidR="009446CE">
        <w:rPr>
          <w:rFonts w:eastAsia="Calibri"/>
          <w:lang w:eastAsia="fr-FR"/>
        </w:rPr>
        <w:t>ë</w:t>
      </w:r>
      <w:r w:rsidR="00BC2E50">
        <w:rPr>
          <w:rFonts w:eastAsia="Calibri"/>
          <w:lang w:eastAsia="fr-FR"/>
        </w:rPr>
        <w:t xml:space="preserve"> p</w:t>
      </w:r>
      <w:r w:rsidR="009446CE">
        <w:rPr>
          <w:rFonts w:eastAsia="Calibri"/>
          <w:lang w:eastAsia="fr-FR"/>
        </w:rPr>
        <w:t>ë</w:t>
      </w:r>
      <w:r w:rsidR="00BC2E50">
        <w:rPr>
          <w:rFonts w:eastAsia="Calibri"/>
          <w:lang w:eastAsia="fr-FR"/>
        </w:rPr>
        <w:t>rshtatur mir</w:t>
      </w:r>
      <w:r w:rsidR="009446CE">
        <w:rPr>
          <w:rFonts w:eastAsia="Calibri"/>
          <w:lang w:eastAsia="fr-FR"/>
        </w:rPr>
        <w:t>ë</w:t>
      </w:r>
      <w:r w:rsidR="00BC2E50">
        <w:rPr>
          <w:rFonts w:eastAsia="Calibri"/>
          <w:lang w:eastAsia="fr-FR"/>
        </w:rPr>
        <w:t xml:space="preserve"> duke zhvilluar sisteme t</w:t>
      </w:r>
      <w:r w:rsidR="009446CE">
        <w:rPr>
          <w:rFonts w:eastAsia="Calibri"/>
          <w:lang w:eastAsia="fr-FR"/>
        </w:rPr>
        <w:t>ë</w:t>
      </w:r>
      <w:r w:rsidR="00BC2E50">
        <w:rPr>
          <w:rFonts w:eastAsia="Calibri"/>
          <w:lang w:eastAsia="fr-FR"/>
        </w:rPr>
        <w:t xml:space="preserve"> ve</w:t>
      </w:r>
      <w:r w:rsidR="00B6193C">
        <w:rPr>
          <w:rFonts w:eastAsia="Calibri"/>
          <w:lang w:eastAsia="fr-FR"/>
        </w:rPr>
        <w:t>ç</w:t>
      </w:r>
      <w:r w:rsidR="00BC2E50">
        <w:rPr>
          <w:rFonts w:eastAsia="Calibri"/>
          <w:lang w:eastAsia="fr-FR"/>
        </w:rPr>
        <w:t>anta t</w:t>
      </w:r>
      <w:r w:rsidR="009446CE">
        <w:rPr>
          <w:rFonts w:eastAsia="Calibri"/>
          <w:lang w:eastAsia="fr-FR"/>
        </w:rPr>
        <w:t>ë</w:t>
      </w:r>
      <w:r w:rsidR="00BC2E50">
        <w:rPr>
          <w:rFonts w:eastAsia="Calibri"/>
          <w:lang w:eastAsia="fr-FR"/>
        </w:rPr>
        <w:t xml:space="preserve"> rregullimit financiar dhe menaxhues p</w:t>
      </w:r>
      <w:r w:rsidR="009446CE">
        <w:rPr>
          <w:rFonts w:eastAsia="Calibri"/>
          <w:lang w:eastAsia="fr-FR"/>
        </w:rPr>
        <w:t>ë</w:t>
      </w:r>
      <w:r w:rsidR="00BC2E50">
        <w:rPr>
          <w:rFonts w:eastAsia="Calibri"/>
          <w:lang w:eastAsia="fr-FR"/>
        </w:rPr>
        <w:t>r materiale dhe mbetje t</w:t>
      </w:r>
      <w:r w:rsidR="009446CE">
        <w:rPr>
          <w:rFonts w:eastAsia="Calibri"/>
          <w:lang w:eastAsia="fr-FR"/>
        </w:rPr>
        <w:t>ë</w:t>
      </w:r>
      <w:r w:rsidR="00BC2E50">
        <w:rPr>
          <w:rFonts w:eastAsia="Calibri"/>
          <w:lang w:eastAsia="fr-FR"/>
        </w:rPr>
        <w:t xml:space="preserve"> ndryshme. P</w:t>
      </w:r>
      <w:r w:rsidR="009446CE">
        <w:rPr>
          <w:rFonts w:eastAsia="Calibri"/>
          <w:lang w:eastAsia="fr-FR"/>
        </w:rPr>
        <w:t>ë</w:t>
      </w:r>
      <w:r w:rsidR="00BC2E50">
        <w:rPr>
          <w:rFonts w:eastAsia="Calibri"/>
          <w:lang w:eastAsia="fr-FR"/>
        </w:rPr>
        <w:t>r rrjedhoj</w:t>
      </w:r>
      <w:r w:rsidR="009446CE">
        <w:rPr>
          <w:rFonts w:eastAsia="Calibri"/>
          <w:lang w:eastAsia="fr-FR"/>
        </w:rPr>
        <w:t>ë</w:t>
      </w:r>
      <w:r w:rsidR="00BC2E50">
        <w:rPr>
          <w:rFonts w:eastAsia="Calibri"/>
          <w:lang w:eastAsia="fr-FR"/>
        </w:rPr>
        <w:t xml:space="preserve"> industria </w:t>
      </w:r>
      <w:r>
        <w:rPr>
          <w:rFonts w:eastAsia="Calibri"/>
          <w:lang w:eastAsia="fr-FR"/>
        </w:rPr>
        <w:t>vler</w:t>
      </w:r>
      <w:r>
        <w:rPr>
          <w:rFonts w:eastAsia="Calibri" w:cs="Arial"/>
          <w:color w:val="000000" w:themeColor="text1"/>
          <w:lang w:val="en-US"/>
        </w:rPr>
        <w:t>ësohet</w:t>
      </w:r>
      <w:r w:rsidR="00BC2E50">
        <w:rPr>
          <w:rFonts w:eastAsia="Calibri"/>
          <w:lang w:eastAsia="fr-FR"/>
        </w:rPr>
        <w:t xml:space="preserve"> si </w:t>
      </w:r>
      <w:r>
        <w:rPr>
          <w:rFonts w:eastAsia="Calibri"/>
          <w:lang w:eastAsia="fr-FR"/>
        </w:rPr>
        <w:t>inkubatori</w:t>
      </w:r>
      <w:r w:rsidR="00BC2E50">
        <w:rPr>
          <w:rFonts w:eastAsia="Calibri"/>
          <w:lang w:eastAsia="fr-FR"/>
        </w:rPr>
        <w:t xml:space="preserve"> m</w:t>
      </w:r>
      <w:r w:rsidR="009446CE">
        <w:rPr>
          <w:rFonts w:eastAsia="Calibri"/>
          <w:lang w:eastAsia="fr-FR"/>
        </w:rPr>
        <w:t>ë</w:t>
      </w:r>
      <w:r w:rsidR="00BC2E50">
        <w:rPr>
          <w:rFonts w:eastAsia="Calibri"/>
          <w:lang w:eastAsia="fr-FR"/>
        </w:rPr>
        <w:t xml:space="preserve"> i mir</w:t>
      </w:r>
      <w:r w:rsidR="009446CE">
        <w:rPr>
          <w:rFonts w:eastAsia="Calibri"/>
          <w:lang w:eastAsia="fr-FR"/>
        </w:rPr>
        <w:t>ë</w:t>
      </w:r>
      <w:r w:rsidR="00BC2E50">
        <w:rPr>
          <w:rFonts w:eastAsia="Calibri"/>
          <w:lang w:eastAsia="fr-FR"/>
        </w:rPr>
        <w:t xml:space="preserve"> p</w:t>
      </w:r>
      <w:r w:rsidR="009446CE">
        <w:rPr>
          <w:rFonts w:eastAsia="Calibri"/>
          <w:lang w:eastAsia="fr-FR"/>
        </w:rPr>
        <w:t>ë</w:t>
      </w:r>
      <w:r w:rsidR="00BC2E50">
        <w:rPr>
          <w:rFonts w:eastAsia="Calibri"/>
          <w:lang w:eastAsia="fr-FR"/>
        </w:rPr>
        <w:t>r dizenjimin e sistemeve PZP q</w:t>
      </w:r>
      <w:r w:rsidR="009446CE">
        <w:rPr>
          <w:rFonts w:eastAsia="Calibri"/>
          <w:lang w:eastAsia="fr-FR"/>
        </w:rPr>
        <w:t>ë</w:t>
      </w:r>
      <w:r w:rsidR="00BC2E50">
        <w:rPr>
          <w:rFonts w:eastAsia="Calibri"/>
          <w:lang w:eastAsia="fr-FR"/>
        </w:rPr>
        <w:t xml:space="preserve"> i p</w:t>
      </w:r>
      <w:r w:rsidR="009446CE">
        <w:rPr>
          <w:rFonts w:eastAsia="Calibri"/>
          <w:lang w:eastAsia="fr-FR"/>
        </w:rPr>
        <w:t>ë</w:t>
      </w:r>
      <w:r w:rsidR="00BC2E50">
        <w:rPr>
          <w:rFonts w:eastAsia="Calibri"/>
          <w:lang w:eastAsia="fr-FR"/>
        </w:rPr>
        <w:t xml:space="preserve">rshtaten </w:t>
      </w:r>
      <w:r>
        <w:rPr>
          <w:rFonts w:eastAsia="Calibri"/>
          <w:lang w:eastAsia="fr-FR"/>
        </w:rPr>
        <w:t xml:space="preserve">gjendjes </w:t>
      </w:r>
      <w:r w:rsidR="00BC2E50">
        <w:rPr>
          <w:rFonts w:eastAsia="Calibri"/>
          <w:lang w:eastAsia="fr-FR"/>
        </w:rPr>
        <w:t>s</w:t>
      </w:r>
      <w:r>
        <w:rPr>
          <w:rFonts w:eastAsia="Calibri" w:cs="Arial"/>
          <w:color w:val="000000" w:themeColor="text1"/>
          <w:lang w:val="en-US"/>
        </w:rPr>
        <w:t>ë</w:t>
      </w:r>
      <w:r w:rsidR="00BC2E50">
        <w:rPr>
          <w:rFonts w:eastAsia="Calibri"/>
          <w:lang w:eastAsia="fr-FR"/>
        </w:rPr>
        <w:t xml:space="preserve"> tregut n</w:t>
      </w:r>
      <w:r w:rsidR="009446CE">
        <w:rPr>
          <w:rFonts w:eastAsia="Calibri"/>
          <w:lang w:eastAsia="fr-FR"/>
        </w:rPr>
        <w:t>ë</w:t>
      </w:r>
      <w:r w:rsidR="00BC2E50">
        <w:rPr>
          <w:rFonts w:eastAsia="Calibri"/>
          <w:lang w:eastAsia="fr-FR"/>
        </w:rPr>
        <w:t xml:space="preserve"> Shqip</w:t>
      </w:r>
      <w:r w:rsidR="009446CE">
        <w:rPr>
          <w:rFonts w:eastAsia="Calibri"/>
          <w:lang w:eastAsia="fr-FR"/>
        </w:rPr>
        <w:t>ë</w:t>
      </w:r>
      <w:r w:rsidR="00BC2E50">
        <w:rPr>
          <w:rFonts w:eastAsia="Calibri"/>
          <w:lang w:eastAsia="fr-FR"/>
        </w:rPr>
        <w:t xml:space="preserve">ri.  </w:t>
      </w:r>
    </w:p>
    <w:p w:rsidR="00BC2E50" w:rsidRPr="005C08E3" w:rsidRDefault="00BC2E50" w:rsidP="00BC2E50">
      <w:pPr>
        <w:rPr>
          <w:color w:val="000000" w:themeColor="text1"/>
        </w:rPr>
      </w:pPr>
      <w:r>
        <w:rPr>
          <w:rFonts w:eastAsia="Calibri"/>
          <w:lang w:eastAsia="fr-FR"/>
        </w:rPr>
        <w:t>P</w:t>
      </w:r>
      <w:r w:rsidR="009446CE">
        <w:rPr>
          <w:rFonts w:eastAsia="Calibri"/>
          <w:lang w:eastAsia="fr-FR"/>
        </w:rPr>
        <w:t>ë</w:t>
      </w:r>
      <w:r>
        <w:rPr>
          <w:rFonts w:eastAsia="Calibri"/>
          <w:lang w:eastAsia="fr-FR"/>
        </w:rPr>
        <w:t>rsa i p</w:t>
      </w:r>
      <w:r w:rsidR="009446CE">
        <w:rPr>
          <w:rFonts w:eastAsia="Calibri"/>
          <w:lang w:eastAsia="fr-FR"/>
        </w:rPr>
        <w:t>ë</w:t>
      </w:r>
      <w:r>
        <w:rPr>
          <w:rFonts w:eastAsia="Calibri"/>
          <w:lang w:eastAsia="fr-FR"/>
        </w:rPr>
        <w:t>rket PZP ekzistojn</w:t>
      </w:r>
      <w:r w:rsidR="009446CE">
        <w:rPr>
          <w:rFonts w:eastAsia="Calibri"/>
          <w:lang w:eastAsia="fr-FR"/>
        </w:rPr>
        <w:t>ë</w:t>
      </w:r>
      <w:r>
        <w:rPr>
          <w:rFonts w:eastAsia="Calibri"/>
          <w:lang w:eastAsia="fr-FR"/>
        </w:rPr>
        <w:t xml:space="preserve"> dy qasje t</w:t>
      </w:r>
      <w:r w:rsidR="009446CE">
        <w:rPr>
          <w:rFonts w:eastAsia="Calibri"/>
          <w:lang w:eastAsia="fr-FR"/>
        </w:rPr>
        <w:t>ë</w:t>
      </w:r>
      <w:r>
        <w:rPr>
          <w:rFonts w:eastAsia="Calibri"/>
          <w:lang w:eastAsia="fr-FR"/>
        </w:rPr>
        <w:t xml:space="preserve"> ndryshme</w:t>
      </w:r>
      <w:r w:rsidRPr="004E18FC">
        <w:rPr>
          <w:rFonts w:eastAsia="Calibri"/>
          <w:lang w:eastAsia="fr-FR"/>
        </w:rPr>
        <w:t>:</w:t>
      </w:r>
    </w:p>
    <w:p w:rsidR="00BC2E50" w:rsidRDefault="002115BD" w:rsidP="00FD4DAE">
      <w:pPr>
        <w:pStyle w:val="NoSpacing"/>
        <w:numPr>
          <w:ilvl w:val="0"/>
          <w:numId w:val="19"/>
        </w:numPr>
        <w:rPr>
          <w:rFonts w:eastAsia="Calibri"/>
          <w:lang w:eastAsia="fr-FR"/>
        </w:rPr>
      </w:pPr>
      <w:r>
        <w:rPr>
          <w:rFonts w:eastAsia="Calibri"/>
          <w:lang w:eastAsia="fr-FR"/>
        </w:rPr>
        <w:t>Qasja e t</w:t>
      </w:r>
      <w:r w:rsidR="00BC2E50">
        <w:rPr>
          <w:rFonts w:eastAsia="Calibri"/>
          <w:lang w:eastAsia="fr-FR"/>
        </w:rPr>
        <w:t>regut t</w:t>
      </w:r>
      <w:r w:rsidR="009446CE">
        <w:rPr>
          <w:rFonts w:eastAsia="Calibri"/>
          <w:lang w:eastAsia="fr-FR"/>
        </w:rPr>
        <w:t>ë</w:t>
      </w:r>
      <w:r w:rsidR="00BC2E50">
        <w:rPr>
          <w:rFonts w:eastAsia="Calibri"/>
          <w:lang w:eastAsia="fr-FR"/>
        </w:rPr>
        <w:t xml:space="preserve"> lir</w:t>
      </w:r>
      <w:r w:rsidR="009446CE">
        <w:rPr>
          <w:rFonts w:eastAsia="Calibri"/>
          <w:lang w:eastAsia="fr-FR"/>
        </w:rPr>
        <w:t>ë</w:t>
      </w:r>
      <w:r w:rsidR="00BC2E50">
        <w:rPr>
          <w:rFonts w:eastAsia="Calibri"/>
          <w:lang w:eastAsia="fr-FR"/>
        </w:rPr>
        <w:t xml:space="preserve">, sipas </w:t>
      </w:r>
      <w:r>
        <w:rPr>
          <w:rFonts w:eastAsia="Calibri"/>
          <w:lang w:eastAsia="fr-FR"/>
        </w:rPr>
        <w:t>s</w:t>
      </w:r>
      <w:r w:rsidR="009446CE">
        <w:rPr>
          <w:rFonts w:eastAsia="Calibri"/>
          <w:lang w:eastAsia="fr-FR"/>
        </w:rPr>
        <w:t>ë</w:t>
      </w:r>
      <w:r w:rsidR="00BC2E50">
        <w:rPr>
          <w:rFonts w:eastAsia="Calibri"/>
          <w:lang w:eastAsia="fr-FR"/>
        </w:rPr>
        <w:t xml:space="preserve"> cil</w:t>
      </w:r>
      <w:r>
        <w:rPr>
          <w:rFonts w:eastAsia="Calibri" w:cs="Arial"/>
          <w:color w:val="000000" w:themeColor="text1"/>
          <w:lang w:val="en-US"/>
        </w:rPr>
        <w:t>ës</w:t>
      </w:r>
      <w:r w:rsidR="00BC2E50">
        <w:rPr>
          <w:rFonts w:eastAsia="Calibri"/>
          <w:lang w:eastAsia="fr-FR"/>
        </w:rPr>
        <w:t xml:space="preserve"> legjislacioni p</w:t>
      </w:r>
      <w:r w:rsidR="009446CE">
        <w:rPr>
          <w:rFonts w:eastAsia="Calibri"/>
          <w:lang w:eastAsia="fr-FR"/>
        </w:rPr>
        <w:t>ë</w:t>
      </w:r>
      <w:r w:rsidR="00BC2E50">
        <w:rPr>
          <w:rFonts w:eastAsia="Calibri"/>
          <w:lang w:eastAsia="fr-FR"/>
        </w:rPr>
        <w:t>rcakton objektivat q</w:t>
      </w:r>
      <w:r w:rsidR="009446CE">
        <w:rPr>
          <w:rFonts w:eastAsia="Calibri"/>
          <w:lang w:eastAsia="fr-FR"/>
        </w:rPr>
        <w:t>ë</w:t>
      </w:r>
      <w:r w:rsidR="00BC2E50">
        <w:rPr>
          <w:rFonts w:eastAsia="Calibri"/>
          <w:lang w:eastAsia="fr-FR"/>
        </w:rPr>
        <w:t xml:space="preserve"> duhen p</w:t>
      </w:r>
      <w:r w:rsidR="009446CE">
        <w:rPr>
          <w:rFonts w:eastAsia="Calibri"/>
          <w:lang w:eastAsia="fr-FR"/>
        </w:rPr>
        <w:t>ë</w:t>
      </w:r>
      <w:r w:rsidR="00BC2E50">
        <w:rPr>
          <w:rFonts w:eastAsia="Calibri"/>
          <w:lang w:eastAsia="fr-FR"/>
        </w:rPr>
        <w:t>rmbushur, por nuk detajon m</w:t>
      </w:r>
      <w:r w:rsidR="009446CE">
        <w:rPr>
          <w:rFonts w:eastAsia="Calibri"/>
          <w:lang w:eastAsia="fr-FR"/>
        </w:rPr>
        <w:t>ë</w:t>
      </w:r>
      <w:r w:rsidR="00BC2E50">
        <w:rPr>
          <w:rFonts w:eastAsia="Calibri"/>
          <w:lang w:eastAsia="fr-FR"/>
        </w:rPr>
        <w:t>nyr</w:t>
      </w:r>
      <w:r w:rsidR="009446CE">
        <w:rPr>
          <w:rFonts w:eastAsia="Calibri"/>
          <w:lang w:eastAsia="fr-FR"/>
        </w:rPr>
        <w:t>ë</w:t>
      </w:r>
      <w:r w:rsidR="00BC2E50">
        <w:rPr>
          <w:rFonts w:eastAsia="Calibri"/>
          <w:lang w:eastAsia="fr-FR"/>
        </w:rPr>
        <w:t>n e p</w:t>
      </w:r>
      <w:r w:rsidR="009446CE">
        <w:rPr>
          <w:rFonts w:eastAsia="Calibri"/>
          <w:lang w:eastAsia="fr-FR"/>
        </w:rPr>
        <w:t>ë</w:t>
      </w:r>
      <w:r w:rsidR="00BC2E50">
        <w:rPr>
          <w:rFonts w:eastAsia="Calibri"/>
          <w:lang w:eastAsia="fr-FR"/>
        </w:rPr>
        <w:t>rmbushjes s</w:t>
      </w:r>
      <w:r w:rsidR="009446CE">
        <w:rPr>
          <w:rFonts w:eastAsia="Calibri"/>
          <w:lang w:eastAsia="fr-FR"/>
        </w:rPr>
        <w:t>ë</w:t>
      </w:r>
      <w:r w:rsidR="00BC2E50">
        <w:rPr>
          <w:rFonts w:eastAsia="Calibri"/>
          <w:lang w:eastAsia="fr-FR"/>
        </w:rPr>
        <w:t xml:space="preserve"> p</w:t>
      </w:r>
      <w:r w:rsidR="009446CE">
        <w:rPr>
          <w:rFonts w:eastAsia="Calibri"/>
          <w:lang w:eastAsia="fr-FR"/>
        </w:rPr>
        <w:t>ë</w:t>
      </w:r>
      <w:r w:rsidR="00BC2E50">
        <w:rPr>
          <w:rFonts w:eastAsia="Calibri"/>
          <w:lang w:eastAsia="fr-FR"/>
        </w:rPr>
        <w:t>rgjegj</w:t>
      </w:r>
      <w:r w:rsidR="009446CE">
        <w:rPr>
          <w:rFonts w:eastAsia="Calibri"/>
          <w:lang w:eastAsia="fr-FR"/>
        </w:rPr>
        <w:t>ë</w:t>
      </w:r>
      <w:r w:rsidR="00BC2E50">
        <w:rPr>
          <w:rFonts w:eastAsia="Calibri"/>
          <w:lang w:eastAsia="fr-FR"/>
        </w:rPr>
        <w:t>sive</w:t>
      </w:r>
      <w:r w:rsidR="00BC2E50" w:rsidRPr="004E18FC">
        <w:rPr>
          <w:rFonts w:eastAsia="Calibri"/>
          <w:lang w:eastAsia="fr-FR"/>
        </w:rPr>
        <w:t xml:space="preserve">. </w:t>
      </w:r>
      <w:r w:rsidR="00BC2E50">
        <w:rPr>
          <w:rFonts w:eastAsia="Calibri"/>
          <w:lang w:eastAsia="fr-FR"/>
        </w:rPr>
        <w:t>N</w:t>
      </w:r>
      <w:r w:rsidR="009446CE">
        <w:rPr>
          <w:rFonts w:eastAsia="Calibri"/>
          <w:lang w:eastAsia="fr-FR"/>
        </w:rPr>
        <w:t>ë</w:t>
      </w:r>
      <w:r w:rsidR="00BC2E50">
        <w:rPr>
          <w:rFonts w:eastAsia="Calibri"/>
          <w:lang w:eastAsia="fr-FR"/>
        </w:rPr>
        <w:t xml:space="preserve"> k</w:t>
      </w:r>
      <w:r w:rsidR="009446CE">
        <w:rPr>
          <w:rFonts w:eastAsia="Calibri"/>
          <w:lang w:eastAsia="fr-FR"/>
        </w:rPr>
        <w:t>ë</w:t>
      </w:r>
      <w:r w:rsidR="00BC2E50">
        <w:rPr>
          <w:rFonts w:eastAsia="Calibri"/>
          <w:lang w:eastAsia="fr-FR"/>
        </w:rPr>
        <w:t>t</w:t>
      </w:r>
      <w:r w:rsidR="009446CE">
        <w:rPr>
          <w:rFonts w:eastAsia="Calibri"/>
          <w:lang w:eastAsia="fr-FR"/>
        </w:rPr>
        <w:t>ë</w:t>
      </w:r>
      <w:r w:rsidR="00BC2E50">
        <w:rPr>
          <w:rFonts w:eastAsia="Calibri"/>
          <w:lang w:eastAsia="fr-FR"/>
        </w:rPr>
        <w:t xml:space="preserve"> m</w:t>
      </w:r>
      <w:r w:rsidR="009446CE">
        <w:rPr>
          <w:rFonts w:eastAsia="Calibri"/>
          <w:lang w:eastAsia="fr-FR"/>
        </w:rPr>
        <w:t>ë</w:t>
      </w:r>
      <w:r w:rsidR="00BC2E50">
        <w:rPr>
          <w:rFonts w:eastAsia="Calibri"/>
          <w:lang w:eastAsia="fr-FR"/>
        </w:rPr>
        <w:t>nyr</w:t>
      </w:r>
      <w:r w:rsidR="009446CE">
        <w:rPr>
          <w:rFonts w:eastAsia="Calibri"/>
          <w:lang w:eastAsia="fr-FR"/>
        </w:rPr>
        <w:t>ë</w:t>
      </w:r>
      <w:r>
        <w:rPr>
          <w:rFonts w:eastAsia="Calibri"/>
          <w:lang w:eastAsia="fr-FR"/>
        </w:rPr>
        <w:t>,</w:t>
      </w:r>
      <w:r w:rsidR="00BC2E50">
        <w:rPr>
          <w:rFonts w:eastAsia="Calibri"/>
          <w:lang w:eastAsia="fr-FR"/>
        </w:rPr>
        <w:t xml:space="preserve"> t</w:t>
      </w:r>
      <w:r w:rsidR="009446CE">
        <w:rPr>
          <w:rFonts w:eastAsia="Calibri"/>
          <w:lang w:eastAsia="fr-FR"/>
        </w:rPr>
        <w:t>ë</w:t>
      </w:r>
      <w:r w:rsidR="00BC2E50">
        <w:rPr>
          <w:rFonts w:eastAsia="Calibri"/>
          <w:lang w:eastAsia="fr-FR"/>
        </w:rPr>
        <w:t xml:space="preserve"> gjith</w:t>
      </w:r>
      <w:r w:rsidR="009446CE">
        <w:rPr>
          <w:rFonts w:eastAsia="Calibri"/>
          <w:lang w:eastAsia="fr-FR"/>
        </w:rPr>
        <w:t>ë</w:t>
      </w:r>
      <w:r w:rsidR="00BC2E50">
        <w:rPr>
          <w:rFonts w:eastAsia="Calibri"/>
          <w:lang w:eastAsia="fr-FR"/>
        </w:rPr>
        <w:t xml:space="preserve"> operator</w:t>
      </w:r>
      <w:r w:rsidR="009446CE">
        <w:rPr>
          <w:rFonts w:eastAsia="Calibri"/>
          <w:lang w:eastAsia="fr-FR"/>
        </w:rPr>
        <w:t>ë</w:t>
      </w:r>
      <w:r w:rsidR="00BC2E50">
        <w:rPr>
          <w:rFonts w:eastAsia="Calibri"/>
          <w:lang w:eastAsia="fr-FR"/>
        </w:rPr>
        <w:t>t e zinxhirit rikuperues hyjn</w:t>
      </w:r>
      <w:r w:rsidR="009446CE">
        <w:rPr>
          <w:rFonts w:eastAsia="Calibri"/>
          <w:lang w:eastAsia="fr-FR"/>
        </w:rPr>
        <w:t>ë</w:t>
      </w:r>
      <w:r w:rsidR="00BC2E50">
        <w:rPr>
          <w:rFonts w:eastAsia="Calibri"/>
          <w:lang w:eastAsia="fr-FR"/>
        </w:rPr>
        <w:t xml:space="preserve"> n</w:t>
      </w:r>
      <w:r w:rsidR="009446CE">
        <w:rPr>
          <w:rFonts w:eastAsia="Calibri"/>
          <w:lang w:eastAsia="fr-FR"/>
        </w:rPr>
        <w:t>ë</w:t>
      </w:r>
      <w:r w:rsidR="00BC2E50">
        <w:rPr>
          <w:rFonts w:eastAsia="Calibri"/>
          <w:lang w:eastAsia="fr-FR"/>
        </w:rPr>
        <w:t xml:space="preserve"> m</w:t>
      </w:r>
      <w:r>
        <w:rPr>
          <w:rFonts w:eastAsia="Calibri"/>
          <w:lang w:eastAsia="fr-FR"/>
        </w:rPr>
        <w:t>ar</w:t>
      </w:r>
      <w:r w:rsidR="00BC2E50">
        <w:rPr>
          <w:rFonts w:eastAsia="Calibri"/>
          <w:lang w:eastAsia="fr-FR"/>
        </w:rPr>
        <w:t>rdh</w:t>
      </w:r>
      <w:r w:rsidR="009446CE">
        <w:rPr>
          <w:rFonts w:eastAsia="Calibri"/>
          <w:lang w:eastAsia="fr-FR"/>
        </w:rPr>
        <w:t>ë</w:t>
      </w:r>
      <w:r w:rsidR="00BC2E50">
        <w:rPr>
          <w:rFonts w:eastAsia="Calibri"/>
          <w:lang w:eastAsia="fr-FR"/>
        </w:rPr>
        <w:t>nie kontr</w:t>
      </w:r>
      <w:r>
        <w:rPr>
          <w:rFonts w:eastAsia="Calibri"/>
          <w:lang w:eastAsia="fr-FR"/>
        </w:rPr>
        <w:t>a</w:t>
      </w:r>
      <w:r w:rsidR="00BC2E50">
        <w:rPr>
          <w:rFonts w:eastAsia="Calibri"/>
          <w:lang w:eastAsia="fr-FR"/>
        </w:rPr>
        <w:t>ktuale, n</w:t>
      </w:r>
      <w:r w:rsidR="009446CE">
        <w:rPr>
          <w:rFonts w:eastAsia="Calibri"/>
          <w:lang w:eastAsia="fr-FR"/>
        </w:rPr>
        <w:t>ë</w:t>
      </w:r>
      <w:r w:rsidR="00BC2E50">
        <w:rPr>
          <w:rFonts w:eastAsia="Calibri"/>
          <w:lang w:eastAsia="fr-FR"/>
        </w:rPr>
        <w:t xml:space="preserve"> kushtet e tregu</w:t>
      </w:r>
      <w:r>
        <w:rPr>
          <w:rFonts w:eastAsia="Calibri"/>
          <w:lang w:eastAsia="fr-FR"/>
        </w:rPr>
        <w:t>t</w:t>
      </w:r>
      <w:r w:rsidR="00BC2E50">
        <w:rPr>
          <w:rFonts w:eastAsia="Calibri"/>
          <w:lang w:eastAsia="fr-FR"/>
        </w:rPr>
        <w:t xml:space="preserve"> t</w:t>
      </w:r>
      <w:r w:rsidR="009446CE">
        <w:rPr>
          <w:rFonts w:eastAsia="Calibri"/>
          <w:lang w:eastAsia="fr-FR"/>
        </w:rPr>
        <w:t>ë</w:t>
      </w:r>
      <w:r w:rsidR="00BC2E50">
        <w:rPr>
          <w:rFonts w:eastAsia="Calibri"/>
          <w:lang w:eastAsia="fr-FR"/>
        </w:rPr>
        <w:t xml:space="preserve"> lir</w:t>
      </w:r>
      <w:r w:rsidR="009446CE">
        <w:rPr>
          <w:rFonts w:eastAsia="Calibri"/>
          <w:lang w:eastAsia="fr-FR"/>
        </w:rPr>
        <w:t>ë</w:t>
      </w:r>
      <w:r w:rsidR="00BC2E50">
        <w:rPr>
          <w:rFonts w:eastAsia="Calibri"/>
          <w:lang w:eastAsia="fr-FR"/>
        </w:rPr>
        <w:t xml:space="preserve"> dhe veprojn</w:t>
      </w:r>
      <w:r w:rsidR="009446CE">
        <w:rPr>
          <w:rFonts w:eastAsia="Calibri"/>
          <w:lang w:eastAsia="fr-FR"/>
        </w:rPr>
        <w:t>ë</w:t>
      </w:r>
      <w:r w:rsidR="00BC2E50">
        <w:rPr>
          <w:rFonts w:eastAsia="Calibri"/>
          <w:lang w:eastAsia="fr-FR"/>
        </w:rPr>
        <w:t xml:space="preserve"> n</w:t>
      </w:r>
      <w:r w:rsidR="009446CE">
        <w:rPr>
          <w:rFonts w:eastAsia="Calibri"/>
          <w:lang w:eastAsia="fr-FR"/>
        </w:rPr>
        <w:t>ë</w:t>
      </w:r>
      <w:r w:rsidR="00BC2E50">
        <w:rPr>
          <w:rFonts w:eastAsia="Calibri"/>
          <w:lang w:eastAsia="fr-FR"/>
        </w:rPr>
        <w:t xml:space="preserve"> p</w:t>
      </w:r>
      <w:r w:rsidR="009446CE">
        <w:rPr>
          <w:rFonts w:eastAsia="Calibri"/>
          <w:lang w:eastAsia="fr-FR"/>
        </w:rPr>
        <w:t>ë</w:t>
      </w:r>
      <w:r w:rsidR="00BC2E50">
        <w:rPr>
          <w:rFonts w:eastAsia="Calibri"/>
          <w:lang w:eastAsia="fr-FR"/>
        </w:rPr>
        <w:t>rputhje me legjislacionin. Prodhuesve dhe/ose op</w:t>
      </w:r>
      <w:r>
        <w:rPr>
          <w:rFonts w:eastAsia="Calibri"/>
          <w:lang w:eastAsia="fr-FR"/>
        </w:rPr>
        <w:t>e</w:t>
      </w:r>
      <w:r w:rsidR="00BC2E50">
        <w:rPr>
          <w:rFonts w:eastAsia="Calibri"/>
          <w:lang w:eastAsia="fr-FR"/>
        </w:rPr>
        <w:t>rator</w:t>
      </w:r>
      <w:r w:rsidR="009446CE">
        <w:rPr>
          <w:rFonts w:eastAsia="Calibri"/>
          <w:lang w:eastAsia="fr-FR"/>
        </w:rPr>
        <w:t>ë</w:t>
      </w:r>
      <w:r w:rsidR="00BC2E50">
        <w:rPr>
          <w:rFonts w:eastAsia="Calibri"/>
          <w:lang w:eastAsia="fr-FR"/>
        </w:rPr>
        <w:t>ve t</w:t>
      </w:r>
      <w:r w:rsidR="009446CE">
        <w:rPr>
          <w:rFonts w:eastAsia="Calibri"/>
          <w:lang w:eastAsia="fr-FR"/>
        </w:rPr>
        <w:t>ë</w:t>
      </w:r>
      <w:r w:rsidR="00BC2E50">
        <w:rPr>
          <w:rFonts w:eastAsia="Calibri"/>
          <w:lang w:eastAsia="fr-FR"/>
        </w:rPr>
        <w:t xml:space="preserve"> trajtimit t</w:t>
      </w:r>
      <w:r w:rsidR="009446CE">
        <w:rPr>
          <w:rFonts w:eastAsia="Calibri"/>
          <w:lang w:eastAsia="fr-FR"/>
        </w:rPr>
        <w:t>ë</w:t>
      </w:r>
      <w:r w:rsidR="00BC2E50">
        <w:rPr>
          <w:rFonts w:eastAsia="Calibri"/>
          <w:lang w:eastAsia="fr-FR"/>
        </w:rPr>
        <w:t xml:space="preserve"> mbetjeve u k</w:t>
      </w:r>
      <w:r w:rsidR="009446CE">
        <w:rPr>
          <w:rFonts w:eastAsia="Calibri"/>
          <w:lang w:eastAsia="fr-FR"/>
        </w:rPr>
        <w:t>ë</w:t>
      </w:r>
      <w:r w:rsidR="00BC2E50">
        <w:rPr>
          <w:rFonts w:eastAsia="Calibri"/>
          <w:lang w:eastAsia="fr-FR"/>
        </w:rPr>
        <w:t>rkohet t</w:t>
      </w:r>
      <w:r w:rsidR="009446CE">
        <w:rPr>
          <w:rFonts w:eastAsia="Calibri"/>
          <w:lang w:eastAsia="fr-FR"/>
        </w:rPr>
        <w:t>ë</w:t>
      </w:r>
      <w:r w:rsidR="00BC2E50">
        <w:rPr>
          <w:rFonts w:eastAsia="Calibri"/>
          <w:lang w:eastAsia="fr-FR"/>
        </w:rPr>
        <w:t xml:space="preserve"> raportojn</w:t>
      </w:r>
      <w:r w:rsidR="009446CE">
        <w:rPr>
          <w:rFonts w:eastAsia="Calibri"/>
          <w:lang w:eastAsia="fr-FR"/>
        </w:rPr>
        <w:t>ë</w:t>
      </w:r>
      <w:r w:rsidR="00BC2E50">
        <w:rPr>
          <w:rFonts w:eastAsia="Calibri"/>
          <w:lang w:eastAsia="fr-FR"/>
        </w:rPr>
        <w:t xml:space="preserve"> pran</w:t>
      </w:r>
      <w:r w:rsidR="009446CE">
        <w:rPr>
          <w:rFonts w:eastAsia="Calibri"/>
          <w:lang w:eastAsia="fr-FR"/>
        </w:rPr>
        <w:t>ë</w:t>
      </w:r>
      <w:r w:rsidR="00BC2E50">
        <w:rPr>
          <w:rFonts w:eastAsia="Calibri"/>
          <w:lang w:eastAsia="fr-FR"/>
        </w:rPr>
        <w:t xml:space="preserve"> </w:t>
      </w:r>
      <w:r>
        <w:rPr>
          <w:rFonts w:eastAsia="Calibri"/>
          <w:lang w:eastAsia="fr-FR"/>
        </w:rPr>
        <w:t>institucioneve shtet</w:t>
      </w:r>
      <w:r>
        <w:rPr>
          <w:rFonts w:eastAsia="Calibri" w:cs="Arial"/>
          <w:color w:val="000000" w:themeColor="text1"/>
          <w:lang w:val="en-US"/>
        </w:rPr>
        <w:t>ë</w:t>
      </w:r>
      <w:r>
        <w:rPr>
          <w:rFonts w:eastAsia="Calibri"/>
          <w:lang w:eastAsia="fr-FR"/>
        </w:rPr>
        <w:t>rore</w:t>
      </w:r>
      <w:r w:rsidR="00BC2E50">
        <w:rPr>
          <w:rFonts w:eastAsia="Calibri"/>
          <w:lang w:eastAsia="fr-FR"/>
        </w:rPr>
        <w:t>, p</w:t>
      </w:r>
      <w:r w:rsidR="009446CE">
        <w:rPr>
          <w:rFonts w:eastAsia="Calibri"/>
          <w:lang w:eastAsia="fr-FR"/>
        </w:rPr>
        <w:t>ë</w:t>
      </w:r>
      <w:r w:rsidR="00BC2E50">
        <w:rPr>
          <w:rFonts w:eastAsia="Calibri"/>
          <w:lang w:eastAsia="fr-FR"/>
        </w:rPr>
        <w:t>r t</w:t>
      </w:r>
      <w:r w:rsidR="009446CE">
        <w:rPr>
          <w:rFonts w:eastAsia="Calibri"/>
          <w:lang w:eastAsia="fr-FR"/>
        </w:rPr>
        <w:t>ë</w:t>
      </w:r>
      <w:r w:rsidR="00BC2E50">
        <w:rPr>
          <w:rFonts w:eastAsia="Calibri"/>
          <w:lang w:eastAsia="fr-FR"/>
        </w:rPr>
        <w:t xml:space="preserve"> mund</w:t>
      </w:r>
      <w:r w:rsidR="009446CE">
        <w:rPr>
          <w:rFonts w:eastAsia="Calibri"/>
          <w:lang w:eastAsia="fr-FR"/>
        </w:rPr>
        <w:t>ë</w:t>
      </w:r>
      <w:r w:rsidR="00BC2E50">
        <w:rPr>
          <w:rFonts w:eastAsia="Calibri"/>
          <w:lang w:eastAsia="fr-FR"/>
        </w:rPr>
        <w:t>suar monitorimin e tyre</w:t>
      </w:r>
      <w:r>
        <w:rPr>
          <w:rFonts w:eastAsia="Calibri"/>
          <w:lang w:eastAsia="fr-FR"/>
        </w:rPr>
        <w:t xml:space="preserve"> lidhur me</w:t>
      </w:r>
      <w:r w:rsidR="00BC2E50">
        <w:rPr>
          <w:rFonts w:eastAsia="Calibri"/>
          <w:lang w:eastAsia="fr-FR"/>
        </w:rPr>
        <w:t xml:space="preserve"> p</w:t>
      </w:r>
      <w:r w:rsidR="009446CE">
        <w:rPr>
          <w:rFonts w:eastAsia="Calibri"/>
          <w:lang w:eastAsia="fr-FR"/>
        </w:rPr>
        <w:t>ë</w:t>
      </w:r>
      <w:r w:rsidR="00BC2E50">
        <w:rPr>
          <w:rFonts w:eastAsia="Calibri"/>
          <w:lang w:eastAsia="fr-FR"/>
        </w:rPr>
        <w:t>rmbushje</w:t>
      </w:r>
      <w:r>
        <w:rPr>
          <w:rFonts w:eastAsia="Calibri"/>
          <w:lang w:eastAsia="fr-FR"/>
        </w:rPr>
        <w:t>n</w:t>
      </w:r>
      <w:r w:rsidR="00BC2E50">
        <w:rPr>
          <w:rFonts w:eastAsia="Calibri"/>
          <w:lang w:eastAsia="fr-FR"/>
        </w:rPr>
        <w:t xml:space="preserve"> ose jo t</w:t>
      </w:r>
      <w:r w:rsidR="009446CE">
        <w:rPr>
          <w:rFonts w:eastAsia="Calibri"/>
          <w:lang w:eastAsia="fr-FR"/>
        </w:rPr>
        <w:t>ë</w:t>
      </w:r>
      <w:r w:rsidR="00BC2E50">
        <w:rPr>
          <w:rFonts w:eastAsia="Calibri"/>
          <w:lang w:eastAsia="fr-FR"/>
        </w:rPr>
        <w:t xml:space="preserve"> objektivave </w:t>
      </w:r>
      <w:r>
        <w:rPr>
          <w:rFonts w:eastAsia="Calibri"/>
          <w:lang w:eastAsia="fr-FR"/>
        </w:rPr>
        <w:t>t</w:t>
      </w:r>
      <w:r>
        <w:rPr>
          <w:rFonts w:eastAsia="Calibri" w:cs="Arial"/>
          <w:color w:val="000000" w:themeColor="text1"/>
          <w:lang w:val="en-US"/>
        </w:rPr>
        <w:t>ë vëna</w:t>
      </w:r>
      <w:r w:rsidR="00BC2E50" w:rsidRPr="004E18FC">
        <w:rPr>
          <w:rFonts w:eastAsia="Calibri"/>
          <w:lang w:eastAsia="fr-FR"/>
        </w:rPr>
        <w:t>.</w:t>
      </w:r>
    </w:p>
    <w:p w:rsidR="00BC2E50" w:rsidRPr="004E18FC" w:rsidRDefault="00BC2E50" w:rsidP="00BC2E50">
      <w:pPr>
        <w:pStyle w:val="NoSpacing"/>
        <w:ind w:left="720"/>
        <w:rPr>
          <w:rFonts w:eastAsia="Calibri"/>
          <w:lang w:eastAsia="fr-FR"/>
        </w:rPr>
      </w:pPr>
    </w:p>
    <w:p w:rsidR="00BC2E50" w:rsidRDefault="00820437" w:rsidP="00FD4DAE">
      <w:pPr>
        <w:pStyle w:val="NoSpacing"/>
        <w:numPr>
          <w:ilvl w:val="0"/>
          <w:numId w:val="19"/>
        </w:numPr>
        <w:rPr>
          <w:rFonts w:eastAsia="Calibri"/>
          <w:lang w:eastAsia="fr-FR"/>
        </w:rPr>
      </w:pPr>
      <w:r>
        <w:rPr>
          <w:rFonts w:eastAsia="Calibri"/>
          <w:lang w:eastAsia="fr-FR"/>
        </w:rPr>
        <w:t>Sistemi</w:t>
      </w:r>
      <w:r w:rsidR="00BC2E50">
        <w:rPr>
          <w:rFonts w:eastAsia="Calibri"/>
          <w:lang w:eastAsia="fr-FR"/>
        </w:rPr>
        <w:t xml:space="preserve"> </w:t>
      </w:r>
      <w:r>
        <w:rPr>
          <w:rFonts w:eastAsia="Calibri"/>
          <w:lang w:eastAsia="fr-FR"/>
        </w:rPr>
        <w:t>i</w:t>
      </w:r>
      <w:r w:rsidR="00BC2E50">
        <w:rPr>
          <w:rFonts w:eastAsia="Calibri"/>
          <w:lang w:eastAsia="fr-FR"/>
        </w:rPr>
        <w:t xml:space="preserve"> taksave, sipas t</w:t>
      </w:r>
      <w:r w:rsidR="009446CE">
        <w:rPr>
          <w:rFonts w:eastAsia="Calibri"/>
          <w:lang w:eastAsia="fr-FR"/>
        </w:rPr>
        <w:t>ë</w:t>
      </w:r>
      <w:r w:rsidR="00BC2E50">
        <w:rPr>
          <w:rFonts w:eastAsia="Calibri"/>
          <w:lang w:eastAsia="fr-FR"/>
        </w:rPr>
        <w:t xml:space="preserve"> cilit qeveria mbledh nj</w:t>
      </w:r>
      <w:r w:rsidR="009446CE">
        <w:rPr>
          <w:rFonts w:eastAsia="Calibri"/>
          <w:lang w:eastAsia="fr-FR"/>
        </w:rPr>
        <w:t>ë</w:t>
      </w:r>
      <w:r w:rsidR="00BC2E50">
        <w:rPr>
          <w:rFonts w:eastAsia="Calibri"/>
          <w:lang w:eastAsia="fr-FR"/>
        </w:rPr>
        <w:t xml:space="preserve"> taks</w:t>
      </w:r>
      <w:r w:rsidR="009446CE">
        <w:rPr>
          <w:rFonts w:eastAsia="Calibri"/>
          <w:lang w:eastAsia="fr-FR"/>
        </w:rPr>
        <w:t>ë</w:t>
      </w:r>
      <w:r w:rsidR="00BC2E50">
        <w:rPr>
          <w:rFonts w:eastAsia="Calibri"/>
          <w:lang w:eastAsia="fr-FR"/>
        </w:rPr>
        <w:t xml:space="preserve"> nga prodh</w:t>
      </w:r>
      <w:r>
        <w:rPr>
          <w:rFonts w:eastAsia="Calibri"/>
          <w:lang w:eastAsia="fr-FR"/>
        </w:rPr>
        <w:t>uesit, e cila i kalohet</w:t>
      </w:r>
      <w:r w:rsidR="00BC2E50">
        <w:rPr>
          <w:rFonts w:eastAsia="Calibri"/>
          <w:lang w:eastAsia="fr-FR"/>
        </w:rPr>
        <w:t xml:space="preserve"> konsumator</w:t>
      </w:r>
      <w:r w:rsidR="009446CE">
        <w:rPr>
          <w:rFonts w:eastAsia="Calibri"/>
          <w:lang w:eastAsia="fr-FR"/>
        </w:rPr>
        <w:t>ë</w:t>
      </w:r>
      <w:r w:rsidR="00BC2E50">
        <w:rPr>
          <w:rFonts w:eastAsia="Calibri"/>
          <w:lang w:eastAsia="fr-FR"/>
        </w:rPr>
        <w:t>ve. Bazuar n</w:t>
      </w:r>
      <w:r w:rsidR="009446CE">
        <w:rPr>
          <w:rFonts w:eastAsia="Calibri"/>
          <w:lang w:eastAsia="fr-FR"/>
        </w:rPr>
        <w:t>ë</w:t>
      </w:r>
      <w:r w:rsidR="00BC2E50">
        <w:rPr>
          <w:rFonts w:eastAsia="Calibri"/>
          <w:lang w:eastAsia="fr-FR"/>
        </w:rPr>
        <w:t xml:space="preserve"> k</w:t>
      </w:r>
      <w:r w:rsidR="009446CE">
        <w:rPr>
          <w:rFonts w:eastAsia="Calibri"/>
          <w:lang w:eastAsia="fr-FR"/>
        </w:rPr>
        <w:t>ë</w:t>
      </w:r>
      <w:r w:rsidR="00BC2E50">
        <w:rPr>
          <w:rFonts w:eastAsia="Calibri"/>
          <w:lang w:eastAsia="fr-FR"/>
        </w:rPr>
        <w:t>t</w:t>
      </w:r>
      <w:r w:rsidR="009446CE">
        <w:rPr>
          <w:rFonts w:eastAsia="Calibri"/>
          <w:lang w:eastAsia="fr-FR"/>
        </w:rPr>
        <w:t>ë</w:t>
      </w:r>
      <w:r w:rsidR="00BC2E50">
        <w:rPr>
          <w:rFonts w:eastAsia="Calibri"/>
          <w:lang w:eastAsia="fr-FR"/>
        </w:rPr>
        <w:t xml:space="preserve"> sistem, p</w:t>
      </w:r>
      <w:r w:rsidR="009446CE">
        <w:rPr>
          <w:rFonts w:eastAsia="Calibri"/>
          <w:lang w:eastAsia="fr-FR"/>
        </w:rPr>
        <w:t>ë</w:t>
      </w:r>
      <w:r w:rsidR="00BC2E50">
        <w:rPr>
          <w:rFonts w:eastAsia="Calibri"/>
          <w:lang w:eastAsia="fr-FR"/>
        </w:rPr>
        <w:t>rgjegj</w:t>
      </w:r>
      <w:r w:rsidR="009446CE">
        <w:rPr>
          <w:rFonts w:eastAsia="Calibri"/>
          <w:lang w:eastAsia="fr-FR"/>
        </w:rPr>
        <w:t>ë</w:t>
      </w:r>
      <w:r w:rsidR="00BC2E50">
        <w:rPr>
          <w:rFonts w:eastAsia="Calibri"/>
          <w:lang w:eastAsia="fr-FR"/>
        </w:rPr>
        <w:t>sia p</w:t>
      </w:r>
      <w:r w:rsidR="009446CE">
        <w:rPr>
          <w:rFonts w:eastAsia="Calibri"/>
          <w:lang w:eastAsia="fr-FR"/>
        </w:rPr>
        <w:t>ë</w:t>
      </w:r>
      <w:r w:rsidR="00BC2E50">
        <w:rPr>
          <w:rFonts w:eastAsia="Calibri"/>
          <w:lang w:eastAsia="fr-FR"/>
        </w:rPr>
        <w:t>r t</w:t>
      </w:r>
      <w:r w:rsidR="009446CE">
        <w:rPr>
          <w:rFonts w:eastAsia="Calibri"/>
          <w:lang w:eastAsia="fr-FR"/>
        </w:rPr>
        <w:t>ë</w:t>
      </w:r>
      <w:r w:rsidR="00BC2E50">
        <w:rPr>
          <w:rFonts w:eastAsia="Calibri"/>
          <w:lang w:eastAsia="fr-FR"/>
        </w:rPr>
        <w:t xml:space="preserve"> organizuar mbledhjen dhe trajtimin e taks</w:t>
      </w:r>
      <w:r w:rsidR="009446CE">
        <w:rPr>
          <w:rFonts w:eastAsia="Calibri"/>
          <w:lang w:eastAsia="fr-FR"/>
        </w:rPr>
        <w:t>ë</w:t>
      </w:r>
      <w:r w:rsidR="00BC2E50">
        <w:rPr>
          <w:rFonts w:eastAsia="Calibri"/>
          <w:lang w:eastAsia="fr-FR"/>
        </w:rPr>
        <w:t>s, shp</w:t>
      </w:r>
      <w:r w:rsidR="009446CE">
        <w:rPr>
          <w:rFonts w:eastAsia="Calibri"/>
          <w:lang w:eastAsia="fr-FR"/>
        </w:rPr>
        <w:t>ë</w:t>
      </w:r>
      <w:r w:rsidR="00BC2E50">
        <w:rPr>
          <w:rFonts w:eastAsia="Calibri"/>
          <w:lang w:eastAsia="fr-FR"/>
        </w:rPr>
        <w:t>rblimin e operator</w:t>
      </w:r>
      <w:r w:rsidR="009446CE">
        <w:rPr>
          <w:rFonts w:eastAsia="Calibri"/>
          <w:lang w:eastAsia="fr-FR"/>
        </w:rPr>
        <w:t>ë</w:t>
      </w:r>
      <w:r w:rsidR="00BC2E50">
        <w:rPr>
          <w:rFonts w:eastAsia="Calibri"/>
          <w:lang w:eastAsia="fr-FR"/>
        </w:rPr>
        <w:t>ve t</w:t>
      </w:r>
      <w:r w:rsidR="009446CE">
        <w:rPr>
          <w:rFonts w:eastAsia="Calibri"/>
          <w:lang w:eastAsia="fr-FR"/>
        </w:rPr>
        <w:t>ë</w:t>
      </w:r>
      <w:r w:rsidR="00BC2E50">
        <w:rPr>
          <w:rFonts w:eastAsia="Calibri"/>
          <w:lang w:eastAsia="fr-FR"/>
        </w:rPr>
        <w:t xml:space="preserve"> zinxhirit rikuperues, nuk </w:t>
      </w:r>
      <w:r w:rsidR="009446CE">
        <w:rPr>
          <w:rFonts w:eastAsia="Calibri"/>
          <w:lang w:eastAsia="fr-FR"/>
        </w:rPr>
        <w:t>ë</w:t>
      </w:r>
      <w:r w:rsidR="00BC2E50">
        <w:rPr>
          <w:rFonts w:eastAsia="Calibri"/>
          <w:lang w:eastAsia="fr-FR"/>
        </w:rPr>
        <w:t>sht</w:t>
      </w:r>
      <w:r w:rsidR="009446CE">
        <w:rPr>
          <w:rFonts w:eastAsia="Calibri"/>
          <w:lang w:eastAsia="fr-FR"/>
        </w:rPr>
        <w:t>ë</w:t>
      </w:r>
      <w:r w:rsidR="00BC2E50">
        <w:rPr>
          <w:rFonts w:eastAsia="Calibri"/>
          <w:lang w:eastAsia="fr-FR"/>
        </w:rPr>
        <w:t xml:space="preserve"> e prodhuesit, por e qeveris</w:t>
      </w:r>
      <w:r w:rsidR="009446CE">
        <w:rPr>
          <w:rFonts w:eastAsia="Calibri"/>
          <w:lang w:eastAsia="fr-FR"/>
        </w:rPr>
        <w:t>ë</w:t>
      </w:r>
      <w:r w:rsidR="00BC2E50" w:rsidRPr="004E18FC">
        <w:rPr>
          <w:rFonts w:eastAsia="Calibri"/>
          <w:lang w:eastAsia="fr-FR"/>
        </w:rPr>
        <w:t xml:space="preserve">. </w:t>
      </w:r>
    </w:p>
    <w:p w:rsidR="00BC2E50" w:rsidRDefault="00BC2E50" w:rsidP="00BC2E50">
      <w:pPr>
        <w:rPr>
          <w:color w:val="000000" w:themeColor="text1"/>
        </w:rPr>
      </w:pPr>
      <w:r>
        <w:rPr>
          <w:color w:val="000000" w:themeColor="text1"/>
        </w:rPr>
        <w:t>P</w:t>
      </w:r>
      <w:r w:rsidR="009446CE">
        <w:rPr>
          <w:color w:val="000000" w:themeColor="text1"/>
        </w:rPr>
        <w:t>ë</w:t>
      </w:r>
      <w:r>
        <w:rPr>
          <w:color w:val="000000" w:themeColor="text1"/>
        </w:rPr>
        <w:t>r industrit</w:t>
      </w:r>
      <w:r w:rsidR="009446CE">
        <w:rPr>
          <w:color w:val="000000" w:themeColor="text1"/>
        </w:rPr>
        <w:t>ë</w:t>
      </w:r>
      <w:r>
        <w:rPr>
          <w:color w:val="000000" w:themeColor="text1"/>
        </w:rPr>
        <w:t xml:space="preserve"> q</w:t>
      </w:r>
      <w:r w:rsidR="009446CE">
        <w:rPr>
          <w:color w:val="000000" w:themeColor="text1"/>
        </w:rPr>
        <w:t>ë</w:t>
      </w:r>
      <w:r>
        <w:rPr>
          <w:color w:val="000000" w:themeColor="text1"/>
        </w:rPr>
        <w:t xml:space="preserve"> nuk p</w:t>
      </w:r>
      <w:r w:rsidR="009446CE">
        <w:rPr>
          <w:color w:val="000000" w:themeColor="text1"/>
        </w:rPr>
        <w:t>ë</w:t>
      </w:r>
      <w:r>
        <w:rPr>
          <w:color w:val="000000" w:themeColor="text1"/>
        </w:rPr>
        <w:t>rmbushin afatet e dh</w:t>
      </w:r>
      <w:r w:rsidR="009446CE">
        <w:rPr>
          <w:color w:val="000000" w:themeColor="text1"/>
        </w:rPr>
        <w:t>ë</w:t>
      </w:r>
      <w:r>
        <w:rPr>
          <w:color w:val="000000" w:themeColor="text1"/>
        </w:rPr>
        <w:t xml:space="preserve">na kohore, qeveria </w:t>
      </w:r>
      <w:r w:rsidR="009446CE">
        <w:rPr>
          <w:color w:val="000000" w:themeColor="text1"/>
        </w:rPr>
        <w:t>ë</w:t>
      </w:r>
      <w:r>
        <w:rPr>
          <w:color w:val="000000" w:themeColor="text1"/>
        </w:rPr>
        <w:t>sht</w:t>
      </w:r>
      <w:r w:rsidR="009446CE">
        <w:rPr>
          <w:color w:val="000000" w:themeColor="text1"/>
        </w:rPr>
        <w:t>ë</w:t>
      </w:r>
      <w:r>
        <w:rPr>
          <w:color w:val="000000" w:themeColor="text1"/>
        </w:rPr>
        <w:t xml:space="preserve"> e detyruar t</w:t>
      </w:r>
      <w:r w:rsidR="009446CE">
        <w:rPr>
          <w:color w:val="000000" w:themeColor="text1"/>
        </w:rPr>
        <w:t>ë</w:t>
      </w:r>
      <w:r>
        <w:rPr>
          <w:color w:val="000000" w:themeColor="text1"/>
        </w:rPr>
        <w:t xml:space="preserve"> hartoj</w:t>
      </w:r>
      <w:r w:rsidR="009446CE">
        <w:rPr>
          <w:color w:val="000000" w:themeColor="text1"/>
        </w:rPr>
        <w:t>ë</w:t>
      </w:r>
      <w:r>
        <w:rPr>
          <w:color w:val="000000" w:themeColor="text1"/>
        </w:rPr>
        <w:t xml:space="preserve"> dhe zbatoj</w:t>
      </w:r>
      <w:r w:rsidR="009446CE">
        <w:rPr>
          <w:color w:val="000000" w:themeColor="text1"/>
        </w:rPr>
        <w:t>ë</w:t>
      </w:r>
      <w:r>
        <w:rPr>
          <w:color w:val="000000" w:themeColor="text1"/>
        </w:rPr>
        <w:t xml:space="preserve"> sistem</w:t>
      </w:r>
      <w:r w:rsidR="00820437">
        <w:rPr>
          <w:color w:val="000000" w:themeColor="text1"/>
        </w:rPr>
        <w:t>in</w:t>
      </w:r>
      <w:r>
        <w:rPr>
          <w:color w:val="000000" w:themeColor="text1"/>
        </w:rPr>
        <w:t xml:space="preserve"> </w:t>
      </w:r>
      <w:r w:rsidR="00820437">
        <w:rPr>
          <w:color w:val="000000" w:themeColor="text1"/>
        </w:rPr>
        <w:t xml:space="preserve">e </w:t>
      </w:r>
      <w:r>
        <w:rPr>
          <w:color w:val="000000" w:themeColor="text1"/>
        </w:rPr>
        <w:t>taks</w:t>
      </w:r>
      <w:r w:rsidR="00820437">
        <w:rPr>
          <w:color w:val="000000" w:themeColor="text1"/>
        </w:rPr>
        <w:t>imit p</w:t>
      </w:r>
      <w:r w:rsidR="00651F26">
        <w:rPr>
          <w:color w:val="000000" w:themeColor="text1"/>
        </w:rPr>
        <w:t>ë</w:t>
      </w:r>
      <w:r w:rsidR="00820437">
        <w:rPr>
          <w:color w:val="000000" w:themeColor="text1"/>
        </w:rPr>
        <w:t>r ta</w:t>
      </w:r>
      <w:r>
        <w:rPr>
          <w:color w:val="000000" w:themeColor="text1"/>
        </w:rPr>
        <w:t xml:space="preserve">. </w:t>
      </w:r>
    </w:p>
    <w:p w:rsidR="00BC2E50" w:rsidRDefault="00820437" w:rsidP="00A50252">
      <w:pPr>
        <w:pStyle w:val="Heading3"/>
      </w:pPr>
      <w:bookmarkStart w:id="328" w:name="_Toc11709873"/>
      <w:r w:rsidRPr="00A50252">
        <w:t>Objektivat</w:t>
      </w:r>
      <w:bookmarkEnd w:id="328"/>
    </w:p>
    <w:p w:rsidR="00BC2E50" w:rsidRPr="00B865D8" w:rsidRDefault="00781B0D" w:rsidP="00BC2E50">
      <w:pPr>
        <w:rPr>
          <w:rFonts w:eastAsia="Calibri"/>
          <w:lang w:eastAsia="fr-FR"/>
        </w:rPr>
      </w:pPr>
      <w:r>
        <w:rPr>
          <w:rFonts w:eastAsia="Calibri"/>
          <w:lang w:eastAsia="fr-FR"/>
        </w:rPr>
        <w:t>Dokumenti i Politikave Strategjike</w:t>
      </w:r>
      <w:r w:rsidR="00BC2E50" w:rsidRPr="00DE009A">
        <w:rPr>
          <w:rFonts w:eastAsia="Calibri"/>
          <w:lang w:eastAsia="fr-FR"/>
        </w:rPr>
        <w:t xml:space="preserve"> synon </w:t>
      </w:r>
      <w:r w:rsidR="002B64D5">
        <w:rPr>
          <w:rFonts w:eastAsia="Calibri"/>
          <w:lang w:eastAsia="fr-FR"/>
        </w:rPr>
        <w:t xml:space="preserve">trajtimin e </w:t>
      </w:r>
      <w:r w:rsidR="00BC2E50" w:rsidRPr="00DE009A">
        <w:rPr>
          <w:rFonts w:eastAsia="Calibri"/>
          <w:lang w:eastAsia="fr-FR"/>
        </w:rPr>
        <w:t>produkte</w:t>
      </w:r>
      <w:r w:rsidR="002B64D5">
        <w:rPr>
          <w:rFonts w:eastAsia="Calibri"/>
          <w:lang w:eastAsia="fr-FR"/>
        </w:rPr>
        <w:t>ve</w:t>
      </w:r>
      <w:r w:rsidR="00BC2E50" w:rsidRPr="00DE009A">
        <w:rPr>
          <w:rFonts w:eastAsia="Calibri"/>
          <w:lang w:eastAsia="fr-FR"/>
        </w:rPr>
        <w:t xml:space="preserve"> </w:t>
      </w:r>
      <w:r w:rsidR="002B64D5">
        <w:rPr>
          <w:rFonts w:eastAsia="Calibri"/>
          <w:lang w:eastAsia="fr-FR"/>
        </w:rPr>
        <w:t>n</w:t>
      </w:r>
      <w:r w:rsidR="00651F26">
        <w:rPr>
          <w:rFonts w:eastAsia="Calibri"/>
          <w:lang w:eastAsia="fr-FR"/>
        </w:rPr>
        <w:t>ë</w:t>
      </w:r>
      <w:r w:rsidR="002B64D5">
        <w:rPr>
          <w:rFonts w:eastAsia="Calibri"/>
          <w:lang w:eastAsia="fr-FR"/>
        </w:rPr>
        <w:t xml:space="preserve"> m</w:t>
      </w:r>
      <w:r w:rsidR="00651F26">
        <w:rPr>
          <w:rFonts w:eastAsia="Calibri"/>
          <w:lang w:eastAsia="fr-FR"/>
        </w:rPr>
        <w:t>ë</w:t>
      </w:r>
      <w:r w:rsidR="002B64D5">
        <w:rPr>
          <w:rFonts w:eastAsia="Calibri"/>
          <w:lang w:eastAsia="fr-FR"/>
        </w:rPr>
        <w:t>nyr</w:t>
      </w:r>
      <w:r w:rsidR="00651F26">
        <w:rPr>
          <w:rFonts w:eastAsia="Calibri"/>
          <w:lang w:eastAsia="fr-FR"/>
        </w:rPr>
        <w:t>ë</w:t>
      </w:r>
      <w:r w:rsidR="002B64D5">
        <w:rPr>
          <w:rFonts w:eastAsia="Calibri"/>
          <w:lang w:eastAsia="fr-FR"/>
        </w:rPr>
        <w:t xml:space="preserve"> t</w:t>
      </w:r>
      <w:r w:rsidR="00651F26">
        <w:rPr>
          <w:rFonts w:eastAsia="Calibri"/>
          <w:lang w:eastAsia="fr-FR"/>
        </w:rPr>
        <w:t>ë</w:t>
      </w:r>
      <w:r w:rsidR="002B64D5">
        <w:rPr>
          <w:rFonts w:eastAsia="Calibri"/>
          <w:lang w:eastAsia="fr-FR"/>
        </w:rPr>
        <w:t xml:space="preserve"> till</w:t>
      </w:r>
      <w:r w:rsidR="00651F26">
        <w:rPr>
          <w:rFonts w:eastAsia="Calibri"/>
          <w:lang w:eastAsia="fr-FR"/>
        </w:rPr>
        <w:t>ë</w:t>
      </w:r>
      <w:r w:rsidR="002B64D5">
        <w:rPr>
          <w:rFonts w:eastAsia="Calibri"/>
          <w:lang w:eastAsia="fr-FR"/>
        </w:rPr>
        <w:t xml:space="preserve"> </w:t>
      </w:r>
      <w:r w:rsidR="00BC2E50" w:rsidRPr="00DE009A">
        <w:rPr>
          <w:rFonts w:eastAsia="Calibri"/>
          <w:lang w:eastAsia="fr-FR"/>
        </w:rPr>
        <w:t>q</w:t>
      </w:r>
      <w:r w:rsidR="009446CE" w:rsidRPr="00DE009A">
        <w:rPr>
          <w:rFonts w:eastAsia="Calibri"/>
          <w:lang w:eastAsia="fr-FR"/>
        </w:rPr>
        <w:t>ë</w:t>
      </w:r>
      <w:r w:rsidR="00BC2E50" w:rsidRPr="00DE009A">
        <w:rPr>
          <w:rFonts w:eastAsia="Calibri"/>
          <w:lang w:eastAsia="fr-FR"/>
        </w:rPr>
        <w:t xml:space="preserve"> </w:t>
      </w:r>
      <w:r w:rsidR="002B64D5">
        <w:rPr>
          <w:rFonts w:eastAsia="Calibri"/>
          <w:lang w:eastAsia="fr-FR"/>
        </w:rPr>
        <w:t>t</w:t>
      </w:r>
      <w:r w:rsidR="00651F26">
        <w:rPr>
          <w:rFonts w:eastAsia="Calibri"/>
          <w:lang w:eastAsia="fr-FR"/>
        </w:rPr>
        <w:t>ë</w:t>
      </w:r>
      <w:r w:rsidR="002B64D5">
        <w:rPr>
          <w:rFonts w:eastAsia="Calibri"/>
          <w:lang w:eastAsia="fr-FR"/>
        </w:rPr>
        <w:t xml:space="preserve"> sjell</w:t>
      </w:r>
      <w:r w:rsidR="00651F26">
        <w:rPr>
          <w:rFonts w:eastAsia="Calibri"/>
          <w:lang w:eastAsia="fr-FR"/>
        </w:rPr>
        <w:t>ë</w:t>
      </w:r>
      <w:r w:rsidR="002B64D5">
        <w:rPr>
          <w:rFonts w:eastAsia="Calibri"/>
          <w:lang w:eastAsia="fr-FR"/>
        </w:rPr>
        <w:t xml:space="preserve"> p</w:t>
      </w:r>
      <w:r w:rsidR="00651F26">
        <w:rPr>
          <w:rFonts w:eastAsia="Calibri"/>
          <w:lang w:eastAsia="fr-FR"/>
        </w:rPr>
        <w:t>ë</w:t>
      </w:r>
      <w:r w:rsidR="002B64D5">
        <w:rPr>
          <w:rFonts w:eastAsia="Calibri"/>
          <w:lang w:eastAsia="fr-FR"/>
        </w:rPr>
        <w:t xml:space="preserve">rfitimin sa </w:t>
      </w:r>
      <w:r w:rsidR="00BC2E50" w:rsidRPr="00DE009A">
        <w:rPr>
          <w:rFonts w:eastAsia="Calibri"/>
          <w:lang w:eastAsia="fr-FR"/>
        </w:rPr>
        <w:t>m</w:t>
      </w:r>
      <w:r w:rsidR="009446CE" w:rsidRPr="00DE009A">
        <w:rPr>
          <w:rFonts w:eastAsia="Calibri"/>
          <w:lang w:eastAsia="fr-FR"/>
        </w:rPr>
        <w:t>ë</w:t>
      </w:r>
      <w:r w:rsidR="00BC2E50" w:rsidRPr="00DE009A">
        <w:rPr>
          <w:rFonts w:eastAsia="Calibri"/>
          <w:lang w:eastAsia="fr-FR"/>
        </w:rPr>
        <w:t xml:space="preserve"> t</w:t>
      </w:r>
      <w:r w:rsidR="009446CE" w:rsidRPr="00DE009A">
        <w:rPr>
          <w:rFonts w:eastAsia="Calibri"/>
          <w:lang w:eastAsia="fr-FR"/>
        </w:rPr>
        <w:t>ë</w:t>
      </w:r>
      <w:r w:rsidR="00BC2E50" w:rsidRPr="00DE009A">
        <w:rPr>
          <w:rFonts w:eastAsia="Calibri"/>
          <w:lang w:eastAsia="fr-FR"/>
        </w:rPr>
        <w:t xml:space="preserve"> madh t</w:t>
      </w:r>
      <w:r w:rsidR="009446CE" w:rsidRPr="00DE009A">
        <w:rPr>
          <w:rFonts w:eastAsia="Calibri"/>
          <w:lang w:eastAsia="fr-FR"/>
        </w:rPr>
        <w:t>ë</w:t>
      </w:r>
      <w:r w:rsidR="00BC2E50" w:rsidRPr="00DE009A">
        <w:rPr>
          <w:rFonts w:eastAsia="Calibri"/>
          <w:lang w:eastAsia="fr-FR"/>
        </w:rPr>
        <w:t xml:space="preserve"> ndikimit n</w:t>
      </w:r>
      <w:r w:rsidR="009446CE" w:rsidRPr="00DE009A">
        <w:rPr>
          <w:rFonts w:eastAsia="Calibri"/>
          <w:lang w:eastAsia="fr-FR"/>
        </w:rPr>
        <w:t>ë</w:t>
      </w:r>
      <w:r w:rsidR="00BC2E50" w:rsidRPr="00DE009A">
        <w:rPr>
          <w:rFonts w:eastAsia="Calibri"/>
          <w:lang w:eastAsia="fr-FR"/>
        </w:rPr>
        <w:t xml:space="preserve"> mjedis</w:t>
      </w:r>
      <w:r w:rsidR="002B64D5">
        <w:rPr>
          <w:rFonts w:eastAsia="Calibri"/>
          <w:lang w:eastAsia="fr-FR"/>
        </w:rPr>
        <w:t xml:space="preserve"> duke synuar riciklimin e tyre</w:t>
      </w:r>
      <w:r w:rsidR="00BC2E50" w:rsidRPr="00B865D8">
        <w:rPr>
          <w:rFonts w:eastAsia="Calibri"/>
          <w:lang w:eastAsia="fr-FR"/>
        </w:rPr>
        <w:t xml:space="preserve">. </w:t>
      </w:r>
      <w:r w:rsidR="00BC2E50">
        <w:rPr>
          <w:rFonts w:eastAsia="Calibri"/>
          <w:lang w:eastAsia="fr-FR"/>
        </w:rPr>
        <w:t>Nd</w:t>
      </w:r>
      <w:r w:rsidR="009446CE">
        <w:rPr>
          <w:rFonts w:eastAsia="Calibri"/>
          <w:lang w:eastAsia="fr-FR"/>
        </w:rPr>
        <w:t>ë</w:t>
      </w:r>
      <w:r w:rsidR="00BC2E50">
        <w:rPr>
          <w:rFonts w:eastAsia="Calibri"/>
          <w:lang w:eastAsia="fr-FR"/>
        </w:rPr>
        <w:t>r t</w:t>
      </w:r>
      <w:r w:rsidR="009446CE">
        <w:rPr>
          <w:rFonts w:eastAsia="Calibri"/>
          <w:lang w:eastAsia="fr-FR"/>
        </w:rPr>
        <w:t>ë</w:t>
      </w:r>
      <w:r w:rsidR="00BC2E50">
        <w:rPr>
          <w:rFonts w:eastAsia="Calibri"/>
          <w:lang w:eastAsia="fr-FR"/>
        </w:rPr>
        <w:t xml:space="preserve"> tjera</w:t>
      </w:r>
      <w:r w:rsidR="002B64D5">
        <w:rPr>
          <w:rFonts w:eastAsia="Calibri"/>
          <w:lang w:eastAsia="fr-FR"/>
        </w:rPr>
        <w:t>,</w:t>
      </w:r>
      <w:r w:rsidR="00BC2E50">
        <w:rPr>
          <w:rFonts w:eastAsia="Calibri"/>
          <w:lang w:eastAsia="fr-FR"/>
        </w:rPr>
        <w:t xml:space="preserve"> k</w:t>
      </w:r>
      <w:r w:rsidR="009446CE">
        <w:rPr>
          <w:rFonts w:eastAsia="Calibri"/>
          <w:lang w:eastAsia="fr-FR"/>
        </w:rPr>
        <w:t>ë</w:t>
      </w:r>
      <w:r w:rsidR="00BC2E50">
        <w:rPr>
          <w:rFonts w:eastAsia="Calibri"/>
          <w:lang w:eastAsia="fr-FR"/>
        </w:rPr>
        <w:t>t</w:t>
      </w:r>
      <w:r w:rsidR="002B64D5">
        <w:rPr>
          <w:rFonts w:eastAsia="Calibri"/>
          <w:lang w:eastAsia="fr-FR"/>
        </w:rPr>
        <w:t>u</w:t>
      </w:r>
      <w:r w:rsidR="00BC2E50">
        <w:rPr>
          <w:rFonts w:eastAsia="Calibri"/>
          <w:lang w:eastAsia="fr-FR"/>
        </w:rPr>
        <w:t xml:space="preserve"> p</w:t>
      </w:r>
      <w:r w:rsidR="009446CE">
        <w:rPr>
          <w:rFonts w:eastAsia="Calibri"/>
          <w:lang w:eastAsia="fr-FR"/>
        </w:rPr>
        <w:t>ë</w:t>
      </w:r>
      <w:r w:rsidR="00BC2E50">
        <w:rPr>
          <w:rFonts w:eastAsia="Calibri"/>
          <w:lang w:eastAsia="fr-FR"/>
        </w:rPr>
        <w:t>rfshi</w:t>
      </w:r>
      <w:r w:rsidR="002B64D5">
        <w:rPr>
          <w:rFonts w:eastAsia="Calibri"/>
          <w:lang w:eastAsia="fr-FR"/>
        </w:rPr>
        <w:t>hen</w:t>
      </w:r>
      <w:r w:rsidR="00BC2E50">
        <w:rPr>
          <w:rFonts w:eastAsia="Calibri"/>
          <w:lang w:eastAsia="fr-FR"/>
        </w:rPr>
        <w:t xml:space="preserve"> produktet</w:t>
      </w:r>
      <w:r w:rsidR="002B64D5">
        <w:rPr>
          <w:rFonts w:eastAsia="Calibri"/>
          <w:lang w:eastAsia="fr-FR"/>
        </w:rPr>
        <w:t>,</w:t>
      </w:r>
      <w:r w:rsidR="00BC2E50">
        <w:rPr>
          <w:rFonts w:eastAsia="Calibri"/>
          <w:lang w:eastAsia="fr-FR"/>
        </w:rPr>
        <w:t xml:space="preserve"> </w:t>
      </w:r>
      <w:r w:rsidR="002B64D5">
        <w:rPr>
          <w:rFonts w:eastAsia="Calibri"/>
          <w:lang w:eastAsia="fr-FR"/>
        </w:rPr>
        <w:t>t</w:t>
      </w:r>
      <w:r w:rsidR="009446CE">
        <w:rPr>
          <w:rFonts w:eastAsia="Calibri"/>
          <w:lang w:eastAsia="fr-FR"/>
        </w:rPr>
        <w:t>ë</w:t>
      </w:r>
      <w:r w:rsidR="00BC2E50">
        <w:rPr>
          <w:rFonts w:eastAsia="Calibri"/>
          <w:lang w:eastAsia="fr-FR"/>
        </w:rPr>
        <w:t xml:space="preserve"> </w:t>
      </w:r>
      <w:r w:rsidR="002B64D5">
        <w:rPr>
          <w:rFonts w:eastAsia="Calibri"/>
          <w:lang w:eastAsia="fr-FR"/>
        </w:rPr>
        <w:t>cilat trajtohen nga D</w:t>
      </w:r>
      <w:r w:rsidR="00BC2E50">
        <w:rPr>
          <w:rFonts w:eastAsia="Calibri"/>
          <w:lang w:eastAsia="fr-FR"/>
        </w:rPr>
        <w:t>irektivat e BE-s</w:t>
      </w:r>
      <w:r w:rsidR="009446CE">
        <w:rPr>
          <w:rFonts w:eastAsia="Calibri"/>
          <w:lang w:eastAsia="fr-FR"/>
        </w:rPr>
        <w:t>ë</w:t>
      </w:r>
      <w:r w:rsidR="00BC2E50">
        <w:rPr>
          <w:rFonts w:eastAsia="Calibri"/>
          <w:lang w:eastAsia="fr-FR"/>
        </w:rPr>
        <w:t xml:space="preserve"> p</w:t>
      </w:r>
      <w:r w:rsidR="009446CE">
        <w:rPr>
          <w:rFonts w:eastAsia="Calibri"/>
          <w:lang w:eastAsia="fr-FR"/>
        </w:rPr>
        <w:t>ë</w:t>
      </w:r>
      <w:r w:rsidR="00BC2E50">
        <w:rPr>
          <w:rFonts w:eastAsia="Calibri"/>
          <w:lang w:eastAsia="fr-FR"/>
        </w:rPr>
        <w:t>r PZP</w:t>
      </w:r>
      <w:r w:rsidR="00BC2E50" w:rsidRPr="00B865D8">
        <w:rPr>
          <w:rFonts w:eastAsia="Calibri"/>
          <w:lang w:eastAsia="fr-FR"/>
        </w:rPr>
        <w:t xml:space="preserve">. </w:t>
      </w:r>
      <w:r w:rsidR="00BC2E50">
        <w:rPr>
          <w:rFonts w:eastAsia="Calibri"/>
          <w:lang w:eastAsia="fr-FR"/>
        </w:rPr>
        <w:t>Produktet e synuara dhe afatet p</w:t>
      </w:r>
      <w:r w:rsidR="009446CE">
        <w:rPr>
          <w:rFonts w:eastAsia="Calibri"/>
          <w:lang w:eastAsia="fr-FR"/>
        </w:rPr>
        <w:t>ë</w:t>
      </w:r>
      <w:r w:rsidR="00BC2E50">
        <w:rPr>
          <w:rFonts w:eastAsia="Calibri"/>
          <w:lang w:eastAsia="fr-FR"/>
        </w:rPr>
        <w:t>rkat</w:t>
      </w:r>
      <w:r w:rsidR="009446CE">
        <w:rPr>
          <w:rFonts w:eastAsia="Calibri"/>
          <w:lang w:eastAsia="fr-FR"/>
        </w:rPr>
        <w:t>ë</w:t>
      </w:r>
      <w:r w:rsidR="00BC2E50">
        <w:rPr>
          <w:rFonts w:eastAsia="Calibri"/>
          <w:lang w:eastAsia="fr-FR"/>
        </w:rPr>
        <w:t>se p</w:t>
      </w:r>
      <w:r w:rsidR="009446CE">
        <w:rPr>
          <w:rFonts w:eastAsia="Calibri"/>
          <w:lang w:eastAsia="fr-FR"/>
        </w:rPr>
        <w:t>ë</w:t>
      </w:r>
      <w:r w:rsidR="00BC2E50">
        <w:rPr>
          <w:rFonts w:eastAsia="Calibri"/>
          <w:lang w:eastAsia="fr-FR"/>
        </w:rPr>
        <w:t xml:space="preserve">r </w:t>
      </w:r>
      <w:r w:rsidR="002B64D5">
        <w:rPr>
          <w:rFonts w:eastAsia="Calibri"/>
          <w:lang w:eastAsia="fr-FR"/>
        </w:rPr>
        <w:t>p</w:t>
      </w:r>
      <w:r w:rsidR="00651F26">
        <w:rPr>
          <w:rFonts w:eastAsia="Calibri"/>
          <w:lang w:eastAsia="fr-FR"/>
        </w:rPr>
        <w:t>ë</w:t>
      </w:r>
      <w:r w:rsidR="002B64D5">
        <w:rPr>
          <w:rFonts w:eastAsia="Calibri"/>
          <w:lang w:eastAsia="fr-FR"/>
        </w:rPr>
        <w:t xml:space="preserve">rgatitjen </w:t>
      </w:r>
      <w:r w:rsidR="00BC2E50">
        <w:rPr>
          <w:rFonts w:eastAsia="Calibri"/>
          <w:lang w:eastAsia="fr-FR"/>
        </w:rPr>
        <w:t xml:space="preserve">e </w:t>
      </w:r>
      <w:r w:rsidR="002B64D5">
        <w:rPr>
          <w:rFonts w:eastAsia="Calibri"/>
          <w:lang w:eastAsia="fr-FR"/>
        </w:rPr>
        <w:t>M</w:t>
      </w:r>
      <w:r w:rsidR="00BC2E50">
        <w:rPr>
          <w:rFonts w:eastAsia="Calibri"/>
          <w:lang w:eastAsia="fr-FR"/>
        </w:rPr>
        <w:t xml:space="preserve">aster </w:t>
      </w:r>
      <w:r w:rsidR="002B64D5">
        <w:rPr>
          <w:rFonts w:eastAsia="Calibri"/>
          <w:lang w:eastAsia="fr-FR"/>
        </w:rPr>
        <w:t>P</w:t>
      </w:r>
      <w:r w:rsidR="00BC2E50">
        <w:rPr>
          <w:rFonts w:eastAsia="Calibri"/>
          <w:lang w:eastAsia="fr-FR"/>
        </w:rPr>
        <w:t xml:space="preserve">laneve </w:t>
      </w:r>
      <w:r w:rsidR="002B64D5">
        <w:rPr>
          <w:rFonts w:eastAsia="Calibri"/>
          <w:lang w:eastAsia="fr-FR"/>
        </w:rPr>
        <w:t>p</w:t>
      </w:r>
      <w:r w:rsidR="00651F26">
        <w:rPr>
          <w:rFonts w:eastAsia="Calibri"/>
          <w:lang w:eastAsia="fr-FR"/>
        </w:rPr>
        <w:t>ë</w:t>
      </w:r>
      <w:r w:rsidR="002B64D5">
        <w:rPr>
          <w:rFonts w:eastAsia="Calibri"/>
          <w:lang w:eastAsia="fr-FR"/>
        </w:rPr>
        <w:t>rkat</w:t>
      </w:r>
      <w:r w:rsidR="00651F26">
        <w:rPr>
          <w:rFonts w:eastAsia="Calibri"/>
          <w:lang w:eastAsia="fr-FR"/>
        </w:rPr>
        <w:t>ë</w:t>
      </w:r>
      <w:r w:rsidR="002B64D5">
        <w:rPr>
          <w:rFonts w:eastAsia="Calibri"/>
          <w:lang w:eastAsia="fr-FR"/>
        </w:rPr>
        <w:t xml:space="preserve">se </w:t>
      </w:r>
      <w:r w:rsidR="00BC2E50">
        <w:rPr>
          <w:rFonts w:eastAsia="Calibri"/>
          <w:lang w:eastAsia="fr-FR"/>
        </w:rPr>
        <w:t>jepen n</w:t>
      </w:r>
      <w:r w:rsidR="009446CE">
        <w:rPr>
          <w:rFonts w:eastAsia="Calibri"/>
          <w:lang w:eastAsia="fr-FR"/>
        </w:rPr>
        <w:t>ë</w:t>
      </w:r>
      <w:r w:rsidR="00BC2E50">
        <w:rPr>
          <w:rFonts w:eastAsia="Calibri"/>
          <w:lang w:eastAsia="fr-FR"/>
        </w:rPr>
        <w:t xml:space="preserve"> tabel</w:t>
      </w:r>
      <w:r w:rsidR="009446CE">
        <w:rPr>
          <w:rFonts w:eastAsia="Calibri"/>
          <w:lang w:eastAsia="fr-FR"/>
        </w:rPr>
        <w:t>ë</w:t>
      </w:r>
      <w:r w:rsidR="00BC2E50">
        <w:rPr>
          <w:rFonts w:eastAsia="Calibri"/>
          <w:lang w:eastAsia="fr-FR"/>
        </w:rPr>
        <w:t>n m</w:t>
      </w:r>
      <w:r w:rsidR="009446CE">
        <w:rPr>
          <w:rFonts w:eastAsia="Calibri"/>
          <w:lang w:eastAsia="fr-FR"/>
        </w:rPr>
        <w:t>ë</w:t>
      </w:r>
      <w:r w:rsidR="00BC2E50">
        <w:rPr>
          <w:rFonts w:eastAsia="Calibri"/>
          <w:lang w:eastAsia="fr-FR"/>
        </w:rPr>
        <w:t xml:space="preserve"> posht</w:t>
      </w:r>
      <w:r w:rsidR="009446CE">
        <w:rPr>
          <w:rFonts w:eastAsia="Calibri"/>
          <w:lang w:eastAsia="fr-FR"/>
        </w:rPr>
        <w:t>ë</w:t>
      </w:r>
      <w:r w:rsidR="00BC2E50" w:rsidRPr="00B865D8">
        <w:rPr>
          <w:rFonts w:eastAsia="Calibri"/>
          <w:lang w:eastAsia="fr-FR"/>
        </w:rPr>
        <w:t>.</w:t>
      </w:r>
    </w:p>
    <w:p w:rsidR="00BC2E50" w:rsidRPr="00BF3104" w:rsidRDefault="00BC2E50" w:rsidP="00BC2E50">
      <w:pPr>
        <w:spacing w:before="0" w:after="0" w:line="260" w:lineRule="atLeast"/>
        <w:rPr>
          <w:rFonts w:cs="Arial"/>
          <w:b/>
          <w:lang w:eastAsia="da-DK"/>
        </w:rPr>
      </w:pPr>
    </w:p>
    <w:tbl>
      <w:tblPr>
        <w:tblStyle w:val="Tabellengitternetz1"/>
        <w:tblW w:w="0" w:type="auto"/>
        <w:shd w:val="clear" w:color="auto" w:fill="FFEFE9"/>
        <w:tblLook w:val="04A0" w:firstRow="1" w:lastRow="0" w:firstColumn="1" w:lastColumn="0" w:noHBand="0" w:noVBand="1"/>
      </w:tblPr>
      <w:tblGrid>
        <w:gridCol w:w="2862"/>
        <w:gridCol w:w="2910"/>
        <w:gridCol w:w="3238"/>
      </w:tblGrid>
      <w:tr w:rsidR="002B64D5" w:rsidRPr="00BF3104" w:rsidTr="003221C8">
        <w:tc>
          <w:tcPr>
            <w:tcW w:w="2943" w:type="dxa"/>
            <w:shd w:val="clear" w:color="auto" w:fill="FFEFE9"/>
          </w:tcPr>
          <w:p w:rsidR="00BC2E50" w:rsidRPr="00BF3104" w:rsidRDefault="00BC2E50" w:rsidP="003221C8">
            <w:pPr>
              <w:spacing w:before="0" w:after="200" w:line="276" w:lineRule="auto"/>
              <w:rPr>
                <w:rFonts w:eastAsia="Calibri" w:cs="Arial"/>
                <w:sz w:val="18"/>
                <w:szCs w:val="18"/>
                <w:lang w:eastAsia="en-US"/>
              </w:rPr>
            </w:pPr>
            <w:r>
              <w:rPr>
                <w:rFonts w:eastAsia="Calibri" w:cs="Arial"/>
                <w:sz w:val="18"/>
                <w:szCs w:val="18"/>
                <w:lang w:eastAsia="en-US"/>
              </w:rPr>
              <w:lastRenderedPageBreak/>
              <w:t>Dor</w:t>
            </w:r>
            <w:r w:rsidR="009446CE">
              <w:rPr>
                <w:rFonts w:eastAsia="Calibri" w:cs="Arial"/>
                <w:sz w:val="18"/>
                <w:szCs w:val="18"/>
                <w:lang w:eastAsia="en-US"/>
              </w:rPr>
              <w:t>ë</w:t>
            </w:r>
            <w:r>
              <w:rPr>
                <w:rFonts w:eastAsia="Calibri" w:cs="Arial"/>
                <w:sz w:val="18"/>
                <w:szCs w:val="18"/>
                <w:lang w:eastAsia="en-US"/>
              </w:rPr>
              <w:t>zimi i Master Planit deri m</w:t>
            </w:r>
            <w:r w:rsidR="009446CE">
              <w:rPr>
                <w:rFonts w:eastAsia="Calibri" w:cs="Arial"/>
                <w:sz w:val="18"/>
                <w:szCs w:val="18"/>
                <w:lang w:eastAsia="en-US"/>
              </w:rPr>
              <w:t>ë</w:t>
            </w:r>
            <w:r>
              <w:rPr>
                <w:rFonts w:eastAsia="Calibri" w:cs="Arial"/>
                <w:sz w:val="18"/>
                <w:szCs w:val="18"/>
                <w:lang w:eastAsia="en-US"/>
              </w:rPr>
              <w:t xml:space="preserve"> 1 Januar</w:t>
            </w:r>
            <w:r w:rsidRPr="00BF3104">
              <w:rPr>
                <w:rFonts w:eastAsia="Calibri" w:cs="Arial"/>
                <w:sz w:val="18"/>
                <w:szCs w:val="18"/>
                <w:lang w:eastAsia="en-US"/>
              </w:rPr>
              <w:t xml:space="preserve"> 20</w:t>
            </w:r>
            <w:r>
              <w:rPr>
                <w:rFonts w:eastAsia="Calibri" w:cs="Arial"/>
                <w:sz w:val="18"/>
                <w:szCs w:val="18"/>
                <w:lang w:eastAsia="en-US"/>
              </w:rPr>
              <w:t>20 dhe zbatimi i sistemeve PZP deri m</w:t>
            </w:r>
            <w:r w:rsidR="009446CE">
              <w:rPr>
                <w:rFonts w:eastAsia="Calibri" w:cs="Arial"/>
                <w:sz w:val="18"/>
                <w:szCs w:val="18"/>
                <w:lang w:eastAsia="en-US"/>
              </w:rPr>
              <w:t>ë</w:t>
            </w:r>
            <w:r>
              <w:rPr>
                <w:rFonts w:eastAsia="Calibri" w:cs="Arial"/>
                <w:sz w:val="18"/>
                <w:szCs w:val="18"/>
                <w:lang w:eastAsia="en-US"/>
              </w:rPr>
              <w:t xml:space="preserve"> </w:t>
            </w:r>
            <w:r w:rsidRPr="00BF3104">
              <w:rPr>
                <w:rFonts w:eastAsia="Calibri" w:cs="Arial"/>
                <w:sz w:val="18"/>
                <w:szCs w:val="18"/>
                <w:lang w:eastAsia="en-US"/>
              </w:rPr>
              <w:t>31 D</w:t>
            </w:r>
            <w:r>
              <w:rPr>
                <w:rFonts w:eastAsia="Calibri" w:cs="Arial"/>
                <w:sz w:val="18"/>
                <w:szCs w:val="18"/>
                <w:lang w:eastAsia="en-US"/>
              </w:rPr>
              <w:t xml:space="preserve">hjetor </w:t>
            </w:r>
            <w:r w:rsidRPr="00BF3104">
              <w:rPr>
                <w:rFonts w:eastAsia="Calibri" w:cs="Arial"/>
                <w:sz w:val="18"/>
                <w:szCs w:val="18"/>
                <w:lang w:eastAsia="en-US"/>
              </w:rPr>
              <w:t>2020:</w:t>
            </w:r>
          </w:p>
          <w:p w:rsidR="00BC2E50" w:rsidRPr="00BF3104" w:rsidRDefault="00BC2E50" w:rsidP="00FD4DAE">
            <w:pPr>
              <w:numPr>
                <w:ilvl w:val="0"/>
                <w:numId w:val="20"/>
              </w:numPr>
              <w:spacing w:before="0" w:after="0"/>
              <w:contextualSpacing/>
              <w:jc w:val="left"/>
              <w:rPr>
                <w:rFonts w:eastAsia="Calibri" w:cs="Arial"/>
                <w:sz w:val="18"/>
                <w:szCs w:val="18"/>
                <w:lang w:eastAsia="en-US"/>
              </w:rPr>
            </w:pPr>
            <w:r>
              <w:rPr>
                <w:rFonts w:eastAsia="Calibri" w:cs="Arial"/>
                <w:sz w:val="18"/>
                <w:szCs w:val="18"/>
                <w:lang w:eastAsia="en-US"/>
              </w:rPr>
              <w:t xml:space="preserve">Mbetjet e paketimit </w:t>
            </w:r>
            <w:r w:rsidRPr="00BF3104">
              <w:rPr>
                <w:rFonts w:eastAsia="Calibri" w:cs="Arial"/>
                <w:sz w:val="18"/>
                <w:szCs w:val="18"/>
                <w:lang w:eastAsia="en-US"/>
              </w:rPr>
              <w:t>(</w:t>
            </w:r>
            <w:r>
              <w:rPr>
                <w:rFonts w:eastAsia="Calibri" w:cs="Arial"/>
                <w:sz w:val="18"/>
                <w:szCs w:val="18"/>
                <w:lang w:eastAsia="en-US"/>
              </w:rPr>
              <w:t>p</w:t>
            </w:r>
            <w:r w:rsidR="009446CE">
              <w:rPr>
                <w:rFonts w:eastAsia="Calibri" w:cs="Arial"/>
                <w:sz w:val="18"/>
                <w:szCs w:val="18"/>
                <w:lang w:eastAsia="en-US"/>
              </w:rPr>
              <w:t>ë</w:t>
            </w:r>
            <w:r>
              <w:rPr>
                <w:rFonts w:eastAsia="Calibri" w:cs="Arial"/>
                <w:sz w:val="18"/>
                <w:szCs w:val="18"/>
                <w:lang w:eastAsia="en-US"/>
              </w:rPr>
              <w:t xml:space="preserve">rfshi </w:t>
            </w:r>
            <w:r w:rsidR="002B64D5">
              <w:rPr>
                <w:rFonts w:eastAsia="Calibri" w:cs="Arial"/>
                <w:sz w:val="18"/>
                <w:szCs w:val="18"/>
                <w:lang w:eastAsia="en-US"/>
              </w:rPr>
              <w:t>kanocet dhe kutit</w:t>
            </w:r>
            <w:r w:rsidR="00651F26">
              <w:rPr>
                <w:rFonts w:eastAsia="Calibri" w:cs="Arial"/>
                <w:sz w:val="18"/>
                <w:szCs w:val="18"/>
                <w:lang w:eastAsia="en-US"/>
              </w:rPr>
              <w:t>ë</w:t>
            </w:r>
            <w:r w:rsidR="002B64D5">
              <w:rPr>
                <w:rFonts w:eastAsia="Calibri" w:cs="Arial"/>
                <w:sz w:val="18"/>
                <w:szCs w:val="18"/>
                <w:lang w:eastAsia="en-US"/>
              </w:rPr>
              <w:t xml:space="preserve"> e paketimit t</w:t>
            </w:r>
            <w:r w:rsidR="00651F26">
              <w:rPr>
                <w:rFonts w:eastAsia="Calibri" w:cs="Arial"/>
                <w:sz w:val="18"/>
                <w:szCs w:val="18"/>
                <w:lang w:eastAsia="en-US"/>
              </w:rPr>
              <w:t>ë</w:t>
            </w:r>
            <w:r>
              <w:rPr>
                <w:rFonts w:eastAsia="Calibri" w:cs="Arial"/>
                <w:sz w:val="18"/>
                <w:szCs w:val="18"/>
                <w:lang w:eastAsia="en-US"/>
              </w:rPr>
              <w:t xml:space="preserve"> e pijeve</w:t>
            </w:r>
            <w:r w:rsidRPr="00BF3104">
              <w:rPr>
                <w:rFonts w:eastAsia="Calibri" w:cs="Arial"/>
                <w:sz w:val="18"/>
                <w:szCs w:val="18"/>
                <w:lang w:eastAsia="en-US"/>
              </w:rPr>
              <w:t>).</w:t>
            </w:r>
          </w:p>
        </w:tc>
        <w:tc>
          <w:tcPr>
            <w:tcW w:w="2977" w:type="dxa"/>
            <w:shd w:val="clear" w:color="auto" w:fill="FFEFE9"/>
          </w:tcPr>
          <w:p w:rsidR="00BC2E50" w:rsidRPr="002B64D5" w:rsidRDefault="00BC2E50" w:rsidP="003221C8">
            <w:pPr>
              <w:spacing w:before="0" w:after="200" w:line="276" w:lineRule="auto"/>
              <w:rPr>
                <w:rFonts w:eastAsia="Calibri" w:cs="Arial"/>
                <w:sz w:val="18"/>
                <w:szCs w:val="18"/>
                <w:lang w:eastAsia="en-US"/>
              </w:rPr>
            </w:pPr>
            <w:r w:rsidRPr="002B64D5">
              <w:rPr>
                <w:rFonts w:eastAsia="Calibri" w:cs="Arial"/>
                <w:sz w:val="18"/>
                <w:szCs w:val="18"/>
                <w:lang w:eastAsia="en-US"/>
              </w:rPr>
              <w:t>Dor</w:t>
            </w:r>
            <w:r w:rsidR="009446CE" w:rsidRPr="002B64D5">
              <w:rPr>
                <w:rFonts w:eastAsia="Calibri" w:cs="Arial"/>
                <w:sz w:val="18"/>
                <w:szCs w:val="18"/>
                <w:lang w:eastAsia="en-US"/>
              </w:rPr>
              <w:t>ë</w:t>
            </w:r>
            <w:r w:rsidRPr="002B64D5">
              <w:rPr>
                <w:rFonts w:eastAsia="Calibri" w:cs="Arial"/>
                <w:sz w:val="18"/>
                <w:szCs w:val="18"/>
                <w:lang w:eastAsia="en-US"/>
              </w:rPr>
              <w:t>zimi i Master Planeve deri m</w:t>
            </w:r>
            <w:r w:rsidR="009446CE" w:rsidRPr="002B64D5">
              <w:rPr>
                <w:rFonts w:eastAsia="Calibri" w:cs="Arial"/>
                <w:sz w:val="18"/>
                <w:szCs w:val="18"/>
                <w:lang w:eastAsia="en-US"/>
              </w:rPr>
              <w:t>ë</w:t>
            </w:r>
            <w:r w:rsidRPr="002B64D5">
              <w:rPr>
                <w:rFonts w:eastAsia="Calibri" w:cs="Arial"/>
                <w:sz w:val="18"/>
                <w:szCs w:val="18"/>
                <w:lang w:eastAsia="en-US"/>
              </w:rPr>
              <w:t xml:space="preserve"> 1 Janar 2022 dhe </w:t>
            </w:r>
            <w:r w:rsidR="002B64D5" w:rsidRPr="002B64D5">
              <w:rPr>
                <w:rFonts w:eastAsia="Calibri" w:cs="Arial"/>
                <w:sz w:val="18"/>
                <w:szCs w:val="18"/>
                <w:lang w:eastAsia="en-US"/>
              </w:rPr>
              <w:t xml:space="preserve">zbatimi </w:t>
            </w:r>
            <w:r w:rsidRPr="002B64D5">
              <w:rPr>
                <w:rFonts w:eastAsia="Calibri" w:cs="Arial"/>
                <w:sz w:val="18"/>
                <w:szCs w:val="18"/>
                <w:lang w:eastAsia="en-US"/>
              </w:rPr>
              <w:t>i sistemeve PZP deri m</w:t>
            </w:r>
            <w:r w:rsidR="009446CE" w:rsidRPr="002B64D5">
              <w:rPr>
                <w:rFonts w:eastAsia="Calibri" w:cs="Arial"/>
                <w:sz w:val="18"/>
                <w:szCs w:val="18"/>
                <w:lang w:eastAsia="en-US"/>
              </w:rPr>
              <w:t>ë</w:t>
            </w:r>
            <w:r w:rsidRPr="002B64D5">
              <w:rPr>
                <w:rFonts w:eastAsia="Calibri" w:cs="Arial"/>
                <w:sz w:val="18"/>
                <w:szCs w:val="18"/>
                <w:lang w:eastAsia="en-US"/>
              </w:rPr>
              <w:t xml:space="preserve"> 31 Dhjetor 2022:</w:t>
            </w:r>
          </w:p>
          <w:p w:rsidR="00BC2E50" w:rsidRPr="002B64D5" w:rsidRDefault="00BC2E50" w:rsidP="00FD4DAE">
            <w:pPr>
              <w:numPr>
                <w:ilvl w:val="0"/>
                <w:numId w:val="22"/>
              </w:numPr>
              <w:spacing w:before="0" w:after="0"/>
              <w:contextualSpacing/>
              <w:jc w:val="left"/>
              <w:rPr>
                <w:rFonts w:eastAsia="Calibri" w:cs="Arial"/>
                <w:sz w:val="18"/>
                <w:szCs w:val="18"/>
                <w:lang w:eastAsia="en-US"/>
              </w:rPr>
            </w:pPr>
            <w:r w:rsidRPr="002B64D5">
              <w:rPr>
                <w:rFonts w:eastAsia="Calibri" w:cs="Arial"/>
                <w:sz w:val="18"/>
                <w:szCs w:val="18"/>
                <w:lang w:eastAsia="en-US"/>
              </w:rPr>
              <w:t>Gomat e p</w:t>
            </w:r>
            <w:r w:rsidR="009446CE" w:rsidRPr="002B64D5">
              <w:rPr>
                <w:rFonts w:eastAsia="Calibri" w:cs="Arial"/>
                <w:sz w:val="18"/>
                <w:szCs w:val="18"/>
                <w:lang w:eastAsia="en-US"/>
              </w:rPr>
              <w:t>ë</w:t>
            </w:r>
            <w:r w:rsidRPr="002B64D5">
              <w:rPr>
                <w:rFonts w:eastAsia="Calibri" w:cs="Arial"/>
                <w:sz w:val="18"/>
                <w:szCs w:val="18"/>
                <w:lang w:eastAsia="en-US"/>
              </w:rPr>
              <w:t>rdorura</w:t>
            </w:r>
          </w:p>
          <w:p w:rsidR="00BC2E50" w:rsidRPr="002B64D5" w:rsidRDefault="00BC2E50" w:rsidP="00FD4DAE">
            <w:pPr>
              <w:numPr>
                <w:ilvl w:val="0"/>
                <w:numId w:val="22"/>
              </w:numPr>
              <w:spacing w:before="0" w:after="0"/>
              <w:contextualSpacing/>
              <w:jc w:val="left"/>
              <w:rPr>
                <w:rFonts w:eastAsia="Calibri" w:cs="Arial"/>
                <w:sz w:val="18"/>
                <w:szCs w:val="18"/>
                <w:lang w:eastAsia="en-US"/>
              </w:rPr>
            </w:pPr>
            <w:r w:rsidRPr="002B64D5">
              <w:rPr>
                <w:rFonts w:eastAsia="Calibri" w:cs="Arial"/>
                <w:sz w:val="18"/>
                <w:szCs w:val="18"/>
                <w:lang w:eastAsia="en-US"/>
              </w:rPr>
              <w:t>Baterit</w:t>
            </w:r>
            <w:r w:rsidR="009446CE" w:rsidRPr="002B64D5">
              <w:rPr>
                <w:rFonts w:eastAsia="Calibri" w:cs="Arial"/>
                <w:sz w:val="18"/>
                <w:szCs w:val="18"/>
                <w:lang w:eastAsia="en-US"/>
              </w:rPr>
              <w:t>ë</w:t>
            </w:r>
            <w:r w:rsidRPr="002B64D5">
              <w:rPr>
                <w:rFonts w:eastAsia="Calibri" w:cs="Arial"/>
                <w:sz w:val="18"/>
                <w:szCs w:val="18"/>
                <w:lang w:eastAsia="en-US"/>
              </w:rPr>
              <w:t xml:space="preserve"> dhe akumulator</w:t>
            </w:r>
            <w:r w:rsidR="009446CE" w:rsidRPr="002B64D5">
              <w:rPr>
                <w:rFonts w:eastAsia="Calibri" w:cs="Arial"/>
                <w:sz w:val="18"/>
                <w:szCs w:val="18"/>
                <w:lang w:eastAsia="en-US"/>
              </w:rPr>
              <w:t>ë</w:t>
            </w:r>
            <w:r w:rsidRPr="002B64D5">
              <w:rPr>
                <w:rFonts w:eastAsia="Calibri" w:cs="Arial"/>
                <w:sz w:val="18"/>
                <w:szCs w:val="18"/>
                <w:lang w:eastAsia="en-US"/>
              </w:rPr>
              <w:t xml:space="preserve">t </w:t>
            </w:r>
          </w:p>
          <w:p w:rsidR="00BC2E50" w:rsidRPr="002B64D5" w:rsidRDefault="00BC2E50" w:rsidP="00FD4DAE">
            <w:pPr>
              <w:numPr>
                <w:ilvl w:val="0"/>
                <w:numId w:val="22"/>
              </w:numPr>
              <w:spacing w:before="0" w:after="0"/>
              <w:contextualSpacing/>
              <w:jc w:val="left"/>
              <w:rPr>
                <w:rFonts w:eastAsia="Calibri" w:cs="Arial"/>
                <w:sz w:val="18"/>
                <w:szCs w:val="18"/>
                <w:lang w:eastAsia="en-US"/>
              </w:rPr>
            </w:pPr>
            <w:r w:rsidRPr="002B64D5">
              <w:rPr>
                <w:rFonts w:eastAsia="Calibri" w:cs="Arial"/>
                <w:sz w:val="18"/>
                <w:szCs w:val="18"/>
                <w:lang w:eastAsia="en-US"/>
              </w:rPr>
              <w:t>Makinat n</w:t>
            </w:r>
            <w:r w:rsidR="009446CE" w:rsidRPr="002B64D5">
              <w:rPr>
                <w:rFonts w:eastAsia="Calibri" w:cs="Arial"/>
                <w:sz w:val="18"/>
                <w:szCs w:val="18"/>
                <w:lang w:eastAsia="en-US"/>
              </w:rPr>
              <w:t>ë</w:t>
            </w:r>
            <w:r w:rsidRPr="002B64D5">
              <w:rPr>
                <w:rFonts w:eastAsia="Calibri" w:cs="Arial"/>
                <w:sz w:val="18"/>
                <w:szCs w:val="18"/>
                <w:lang w:eastAsia="en-US"/>
              </w:rPr>
              <w:t xml:space="preserve"> fund t</w:t>
            </w:r>
            <w:r w:rsidR="009446CE" w:rsidRPr="002B64D5">
              <w:rPr>
                <w:rFonts w:eastAsia="Calibri" w:cs="Arial"/>
                <w:sz w:val="18"/>
                <w:szCs w:val="18"/>
                <w:lang w:eastAsia="en-US"/>
              </w:rPr>
              <w:t>ë</w:t>
            </w:r>
            <w:r w:rsidRPr="002B64D5">
              <w:rPr>
                <w:rFonts w:eastAsia="Calibri" w:cs="Arial"/>
                <w:sz w:val="18"/>
                <w:szCs w:val="18"/>
                <w:lang w:eastAsia="en-US"/>
              </w:rPr>
              <w:t xml:space="preserve"> jet</w:t>
            </w:r>
            <w:r w:rsidR="009446CE" w:rsidRPr="002B64D5">
              <w:rPr>
                <w:rFonts w:eastAsia="Calibri" w:cs="Arial"/>
                <w:sz w:val="18"/>
                <w:szCs w:val="18"/>
                <w:lang w:eastAsia="en-US"/>
              </w:rPr>
              <w:t>ë</w:t>
            </w:r>
            <w:r w:rsidRPr="002B64D5">
              <w:rPr>
                <w:rFonts w:eastAsia="Calibri" w:cs="Arial"/>
                <w:sz w:val="18"/>
                <w:szCs w:val="18"/>
                <w:lang w:eastAsia="en-US"/>
              </w:rPr>
              <w:t>s</w:t>
            </w:r>
          </w:p>
          <w:p w:rsidR="00BC2E50" w:rsidRPr="002B64D5" w:rsidRDefault="00BC2E50" w:rsidP="00FD4DAE">
            <w:pPr>
              <w:numPr>
                <w:ilvl w:val="0"/>
                <w:numId w:val="22"/>
              </w:numPr>
              <w:spacing w:before="0" w:after="0"/>
              <w:contextualSpacing/>
              <w:jc w:val="left"/>
              <w:rPr>
                <w:rFonts w:eastAsia="Calibri" w:cs="Arial"/>
                <w:sz w:val="18"/>
                <w:szCs w:val="18"/>
                <w:lang w:eastAsia="en-US"/>
              </w:rPr>
            </w:pPr>
            <w:r w:rsidRPr="002B64D5">
              <w:rPr>
                <w:rFonts w:eastAsia="Calibri" w:cs="Arial"/>
                <w:sz w:val="18"/>
                <w:szCs w:val="18"/>
                <w:lang w:eastAsia="en-US"/>
              </w:rPr>
              <w:t>Vajrat e p</w:t>
            </w:r>
            <w:r w:rsidR="009446CE" w:rsidRPr="002B64D5">
              <w:rPr>
                <w:rFonts w:eastAsia="Calibri" w:cs="Arial"/>
                <w:sz w:val="18"/>
                <w:szCs w:val="18"/>
                <w:lang w:eastAsia="en-US"/>
              </w:rPr>
              <w:t>ë</w:t>
            </w:r>
            <w:r w:rsidRPr="002B64D5">
              <w:rPr>
                <w:rFonts w:eastAsia="Calibri" w:cs="Arial"/>
                <w:sz w:val="18"/>
                <w:szCs w:val="18"/>
                <w:lang w:eastAsia="en-US"/>
              </w:rPr>
              <w:t xml:space="preserve">rdorur </w:t>
            </w:r>
          </w:p>
          <w:p w:rsidR="00BC2E50" w:rsidRPr="002B64D5" w:rsidRDefault="00BC2E50" w:rsidP="00FD4DAE">
            <w:pPr>
              <w:numPr>
                <w:ilvl w:val="0"/>
                <w:numId w:val="22"/>
              </w:numPr>
              <w:spacing w:before="0" w:after="0"/>
              <w:contextualSpacing/>
              <w:jc w:val="left"/>
              <w:rPr>
                <w:rFonts w:eastAsia="Calibri" w:cs="Arial"/>
                <w:sz w:val="18"/>
                <w:szCs w:val="18"/>
                <w:lang w:eastAsia="en-US"/>
              </w:rPr>
            </w:pPr>
            <w:r w:rsidRPr="002B64D5">
              <w:rPr>
                <w:rFonts w:eastAsia="Calibri" w:cs="Arial"/>
                <w:sz w:val="18"/>
                <w:szCs w:val="18"/>
                <w:lang w:eastAsia="en-US"/>
              </w:rPr>
              <w:t>Mbetjet e vogla nga paisjet elektrike dhe elektronike (</w:t>
            </w:r>
            <w:r w:rsidR="002B64D5" w:rsidRPr="002B64D5">
              <w:rPr>
                <w:rFonts w:eastAsia="Calibri" w:cs="Arial"/>
                <w:sz w:val="18"/>
                <w:szCs w:val="18"/>
                <w:lang w:eastAsia="en-US"/>
              </w:rPr>
              <w:t>MP</w:t>
            </w:r>
            <w:r w:rsidRPr="002B64D5">
              <w:rPr>
                <w:rFonts w:eastAsia="Calibri" w:cs="Arial"/>
                <w:sz w:val="18"/>
                <w:szCs w:val="18"/>
                <w:lang w:eastAsia="en-US"/>
              </w:rPr>
              <w:t>EE)</w:t>
            </w:r>
          </w:p>
        </w:tc>
        <w:tc>
          <w:tcPr>
            <w:tcW w:w="3316" w:type="dxa"/>
            <w:shd w:val="clear" w:color="auto" w:fill="FFEFE9"/>
          </w:tcPr>
          <w:p w:rsidR="00BC2E50" w:rsidRPr="002B64D5" w:rsidRDefault="00BC2E50" w:rsidP="003221C8">
            <w:pPr>
              <w:spacing w:before="0" w:after="200" w:line="276" w:lineRule="auto"/>
              <w:rPr>
                <w:rFonts w:eastAsia="Calibri" w:cs="Arial"/>
                <w:sz w:val="18"/>
                <w:szCs w:val="18"/>
                <w:lang w:eastAsia="en-US"/>
              </w:rPr>
            </w:pPr>
            <w:r w:rsidRPr="002B64D5">
              <w:rPr>
                <w:rFonts w:eastAsia="Calibri" w:cs="Arial"/>
                <w:sz w:val="18"/>
                <w:szCs w:val="18"/>
                <w:lang w:eastAsia="en-US"/>
              </w:rPr>
              <w:t>R</w:t>
            </w:r>
            <w:r w:rsidR="002B64D5" w:rsidRPr="002B64D5">
              <w:rPr>
                <w:rFonts w:eastAsia="Calibri" w:cs="Arial"/>
                <w:sz w:val="18"/>
                <w:szCs w:val="18"/>
                <w:lang w:eastAsia="en-US"/>
              </w:rPr>
              <w:t>r</w:t>
            </w:r>
            <w:r w:rsidRPr="002B64D5">
              <w:rPr>
                <w:rFonts w:eastAsia="Calibri" w:cs="Arial"/>
                <w:sz w:val="18"/>
                <w:szCs w:val="18"/>
                <w:lang w:eastAsia="en-US"/>
              </w:rPr>
              <w:t>yma t</w:t>
            </w:r>
            <w:r w:rsidR="009446CE" w:rsidRPr="002B64D5">
              <w:rPr>
                <w:rFonts w:eastAsia="Calibri" w:cs="Arial"/>
                <w:sz w:val="18"/>
                <w:szCs w:val="18"/>
                <w:lang w:eastAsia="en-US"/>
              </w:rPr>
              <w:t>ë</w:t>
            </w:r>
            <w:r w:rsidRPr="002B64D5">
              <w:rPr>
                <w:rFonts w:eastAsia="Calibri" w:cs="Arial"/>
                <w:sz w:val="18"/>
                <w:szCs w:val="18"/>
                <w:lang w:eastAsia="en-US"/>
              </w:rPr>
              <w:t xml:space="preserve"> tjera mbetjesh t</w:t>
            </w:r>
            <w:r w:rsidR="009446CE" w:rsidRPr="002B64D5">
              <w:rPr>
                <w:rFonts w:eastAsia="Calibri" w:cs="Arial"/>
                <w:sz w:val="18"/>
                <w:szCs w:val="18"/>
                <w:lang w:eastAsia="en-US"/>
              </w:rPr>
              <w:t>ë</w:t>
            </w:r>
            <w:r w:rsidRPr="002B64D5">
              <w:rPr>
                <w:rFonts w:eastAsia="Calibri" w:cs="Arial"/>
                <w:sz w:val="18"/>
                <w:szCs w:val="18"/>
                <w:lang w:eastAsia="en-US"/>
              </w:rPr>
              <w:t xml:space="preserve"> mundshme p</w:t>
            </w:r>
            <w:r w:rsidR="009446CE" w:rsidRPr="002B64D5">
              <w:rPr>
                <w:rFonts w:eastAsia="Calibri" w:cs="Arial"/>
                <w:sz w:val="18"/>
                <w:szCs w:val="18"/>
                <w:lang w:eastAsia="en-US"/>
              </w:rPr>
              <w:t>ë</w:t>
            </w:r>
            <w:r w:rsidRPr="002B64D5">
              <w:rPr>
                <w:rFonts w:eastAsia="Calibri" w:cs="Arial"/>
                <w:sz w:val="18"/>
                <w:szCs w:val="18"/>
                <w:lang w:eastAsia="en-US"/>
              </w:rPr>
              <w:t>r t’u p</w:t>
            </w:r>
            <w:r w:rsidR="009446CE" w:rsidRPr="002B64D5">
              <w:rPr>
                <w:rFonts w:eastAsia="Calibri" w:cs="Arial"/>
                <w:sz w:val="18"/>
                <w:szCs w:val="18"/>
                <w:lang w:eastAsia="en-US"/>
              </w:rPr>
              <w:t>ë</w:t>
            </w:r>
            <w:r w:rsidRPr="002B64D5">
              <w:rPr>
                <w:rFonts w:eastAsia="Calibri" w:cs="Arial"/>
                <w:sz w:val="18"/>
                <w:szCs w:val="18"/>
                <w:lang w:eastAsia="en-US"/>
              </w:rPr>
              <w:t>rfshir</w:t>
            </w:r>
            <w:r w:rsidR="009446CE" w:rsidRPr="002B64D5">
              <w:rPr>
                <w:rFonts w:eastAsia="Calibri" w:cs="Arial"/>
                <w:sz w:val="18"/>
                <w:szCs w:val="18"/>
                <w:lang w:eastAsia="en-US"/>
              </w:rPr>
              <w:t>ë</w:t>
            </w:r>
            <w:r w:rsidRPr="002B64D5">
              <w:rPr>
                <w:rFonts w:eastAsia="Calibri" w:cs="Arial"/>
                <w:sz w:val="18"/>
                <w:szCs w:val="18"/>
                <w:lang w:eastAsia="en-US"/>
              </w:rPr>
              <w:t xml:space="preserve"> n</w:t>
            </w:r>
            <w:r w:rsidR="009446CE" w:rsidRPr="002B64D5">
              <w:rPr>
                <w:rFonts w:eastAsia="Calibri" w:cs="Arial"/>
                <w:sz w:val="18"/>
                <w:szCs w:val="18"/>
                <w:lang w:eastAsia="en-US"/>
              </w:rPr>
              <w:t>ë</w:t>
            </w:r>
            <w:r w:rsidRPr="002B64D5">
              <w:rPr>
                <w:rFonts w:eastAsia="Calibri" w:cs="Arial"/>
                <w:sz w:val="18"/>
                <w:szCs w:val="18"/>
                <w:lang w:eastAsia="en-US"/>
              </w:rPr>
              <w:t xml:space="preserve"> sistemet PZP deri n</w:t>
            </w:r>
            <w:r w:rsidR="009446CE" w:rsidRPr="002B64D5">
              <w:rPr>
                <w:rFonts w:eastAsia="Calibri" w:cs="Arial"/>
                <w:sz w:val="18"/>
                <w:szCs w:val="18"/>
                <w:lang w:eastAsia="en-US"/>
              </w:rPr>
              <w:t>ë</w:t>
            </w:r>
            <w:r w:rsidRPr="002B64D5">
              <w:rPr>
                <w:rFonts w:eastAsia="Calibri" w:cs="Arial"/>
                <w:sz w:val="18"/>
                <w:szCs w:val="18"/>
                <w:lang w:eastAsia="en-US"/>
              </w:rPr>
              <w:t xml:space="preserve"> 2025: </w:t>
            </w:r>
          </w:p>
          <w:p w:rsidR="00BC2E50" w:rsidRPr="002B64D5" w:rsidRDefault="00BC2E50" w:rsidP="00FD4DAE">
            <w:pPr>
              <w:numPr>
                <w:ilvl w:val="0"/>
                <w:numId w:val="21"/>
              </w:numPr>
              <w:spacing w:before="0" w:after="0"/>
              <w:contextualSpacing/>
              <w:jc w:val="left"/>
              <w:rPr>
                <w:rFonts w:eastAsia="Calibri" w:cs="Arial"/>
                <w:sz w:val="18"/>
                <w:szCs w:val="18"/>
                <w:lang w:eastAsia="en-US"/>
              </w:rPr>
            </w:pPr>
            <w:r w:rsidRPr="002B64D5">
              <w:rPr>
                <w:rFonts w:eastAsia="Calibri" w:cs="Arial"/>
                <w:sz w:val="18"/>
                <w:szCs w:val="18"/>
                <w:lang w:eastAsia="en-US"/>
              </w:rPr>
              <w:t>Mbetjet e m</w:t>
            </w:r>
            <w:r w:rsidR="009446CE" w:rsidRPr="002B64D5">
              <w:rPr>
                <w:rFonts w:eastAsia="Calibri" w:cs="Arial"/>
                <w:sz w:val="18"/>
                <w:szCs w:val="18"/>
                <w:lang w:eastAsia="en-US"/>
              </w:rPr>
              <w:t>ë</w:t>
            </w:r>
            <w:r w:rsidRPr="002B64D5">
              <w:rPr>
                <w:rFonts w:eastAsia="Calibri" w:cs="Arial"/>
                <w:sz w:val="18"/>
                <w:szCs w:val="18"/>
                <w:lang w:eastAsia="en-US"/>
              </w:rPr>
              <w:t>dha nga paisjet elektrike dhe elektronike equipment (MPEE)</w:t>
            </w:r>
          </w:p>
          <w:p w:rsidR="00BC2E50" w:rsidRPr="002B64D5" w:rsidRDefault="00BC2E50" w:rsidP="00FD4DAE">
            <w:pPr>
              <w:numPr>
                <w:ilvl w:val="0"/>
                <w:numId w:val="21"/>
              </w:numPr>
              <w:spacing w:before="0" w:after="0"/>
              <w:contextualSpacing/>
              <w:jc w:val="left"/>
              <w:rPr>
                <w:rFonts w:eastAsia="Calibri" w:cs="Arial"/>
                <w:sz w:val="18"/>
                <w:szCs w:val="18"/>
                <w:lang w:eastAsia="en-US"/>
              </w:rPr>
            </w:pPr>
            <w:r w:rsidRPr="002B64D5">
              <w:rPr>
                <w:rFonts w:eastAsia="Calibri" w:cs="Arial"/>
                <w:sz w:val="18"/>
                <w:szCs w:val="18"/>
                <w:lang w:eastAsia="en-US"/>
              </w:rPr>
              <w:t>Llampat florishente t</w:t>
            </w:r>
            <w:r w:rsidR="009446CE" w:rsidRPr="002B64D5">
              <w:rPr>
                <w:rFonts w:eastAsia="Calibri" w:cs="Arial"/>
                <w:sz w:val="18"/>
                <w:szCs w:val="18"/>
                <w:lang w:eastAsia="en-US"/>
              </w:rPr>
              <w:t>ë</w:t>
            </w:r>
            <w:r w:rsidRPr="002B64D5">
              <w:rPr>
                <w:rFonts w:eastAsia="Calibri" w:cs="Arial"/>
                <w:sz w:val="18"/>
                <w:szCs w:val="18"/>
                <w:lang w:eastAsia="en-US"/>
              </w:rPr>
              <w:t xml:space="preserve"> ndri</w:t>
            </w:r>
            <w:r w:rsidR="00B6193C" w:rsidRPr="002B64D5">
              <w:rPr>
                <w:rFonts w:eastAsia="Calibri" w:cs="Arial"/>
                <w:sz w:val="18"/>
                <w:szCs w:val="18"/>
                <w:lang w:eastAsia="en-US"/>
              </w:rPr>
              <w:t>ç</w:t>
            </w:r>
            <w:r w:rsidRPr="002B64D5">
              <w:rPr>
                <w:rFonts w:eastAsia="Calibri" w:cs="Arial"/>
                <w:sz w:val="18"/>
                <w:szCs w:val="18"/>
                <w:lang w:eastAsia="en-US"/>
              </w:rPr>
              <w:t>imit</w:t>
            </w:r>
          </w:p>
          <w:p w:rsidR="00BC2E50" w:rsidRPr="002B64D5" w:rsidRDefault="00BC2E50" w:rsidP="00FD4DAE">
            <w:pPr>
              <w:numPr>
                <w:ilvl w:val="0"/>
                <w:numId w:val="21"/>
              </w:numPr>
              <w:spacing w:before="0" w:after="0"/>
              <w:contextualSpacing/>
              <w:jc w:val="left"/>
              <w:rPr>
                <w:rFonts w:eastAsia="Calibri" w:cs="Arial"/>
                <w:sz w:val="18"/>
                <w:szCs w:val="18"/>
                <w:lang w:eastAsia="en-US"/>
              </w:rPr>
            </w:pPr>
            <w:r w:rsidRPr="002B64D5">
              <w:rPr>
                <w:rFonts w:eastAsia="Calibri" w:cs="Arial"/>
                <w:sz w:val="18"/>
                <w:szCs w:val="18"/>
                <w:lang w:eastAsia="en-US"/>
              </w:rPr>
              <w:t>Tekstilet</w:t>
            </w:r>
          </w:p>
          <w:p w:rsidR="00BC2E50" w:rsidRPr="002B64D5" w:rsidRDefault="00BC2E50" w:rsidP="00FD4DAE">
            <w:pPr>
              <w:numPr>
                <w:ilvl w:val="0"/>
                <w:numId w:val="21"/>
              </w:numPr>
              <w:spacing w:before="0" w:after="0"/>
              <w:contextualSpacing/>
              <w:jc w:val="left"/>
              <w:rPr>
                <w:rFonts w:eastAsia="Calibri" w:cs="Arial"/>
                <w:sz w:val="18"/>
                <w:szCs w:val="18"/>
                <w:lang w:eastAsia="en-US"/>
              </w:rPr>
            </w:pPr>
            <w:r w:rsidRPr="002B64D5">
              <w:rPr>
                <w:rFonts w:eastAsia="Calibri" w:cs="Arial"/>
                <w:sz w:val="18"/>
                <w:szCs w:val="18"/>
                <w:lang w:eastAsia="en-US"/>
              </w:rPr>
              <w:t>Orendit</w:t>
            </w:r>
            <w:r w:rsidR="009446CE" w:rsidRPr="002B64D5">
              <w:rPr>
                <w:rFonts w:eastAsia="Calibri" w:cs="Arial"/>
                <w:sz w:val="18"/>
                <w:szCs w:val="18"/>
                <w:lang w:eastAsia="en-US"/>
              </w:rPr>
              <w:t>ë</w:t>
            </w:r>
          </w:p>
          <w:p w:rsidR="00BC2E50" w:rsidRPr="002B64D5" w:rsidRDefault="00BC2E50" w:rsidP="00FD4DAE">
            <w:pPr>
              <w:numPr>
                <w:ilvl w:val="0"/>
                <w:numId w:val="21"/>
              </w:numPr>
              <w:spacing w:before="0" w:after="0"/>
              <w:contextualSpacing/>
              <w:jc w:val="left"/>
              <w:rPr>
                <w:rFonts w:eastAsia="Calibri" w:cs="Arial"/>
                <w:sz w:val="18"/>
                <w:szCs w:val="18"/>
                <w:lang w:eastAsia="en-US"/>
              </w:rPr>
            </w:pPr>
            <w:r w:rsidRPr="002B64D5">
              <w:rPr>
                <w:rFonts w:eastAsia="Calibri" w:cs="Arial"/>
                <w:sz w:val="18"/>
                <w:szCs w:val="18"/>
                <w:lang w:eastAsia="en-US"/>
              </w:rPr>
              <w:t>Letra dhe kartoni</w:t>
            </w:r>
          </w:p>
          <w:p w:rsidR="00BC2E50" w:rsidRPr="002B64D5" w:rsidRDefault="00BC2E50" w:rsidP="00FD4DAE">
            <w:pPr>
              <w:numPr>
                <w:ilvl w:val="0"/>
                <w:numId w:val="21"/>
              </w:numPr>
              <w:spacing w:before="0" w:after="0"/>
              <w:contextualSpacing/>
              <w:jc w:val="left"/>
              <w:rPr>
                <w:rFonts w:eastAsia="Calibri" w:cs="Arial"/>
                <w:sz w:val="18"/>
                <w:szCs w:val="18"/>
                <w:lang w:eastAsia="en-US"/>
              </w:rPr>
            </w:pPr>
            <w:r w:rsidRPr="002B64D5">
              <w:rPr>
                <w:rFonts w:eastAsia="Calibri" w:cs="Arial"/>
                <w:sz w:val="18"/>
                <w:szCs w:val="18"/>
                <w:lang w:eastAsia="en-US"/>
              </w:rPr>
              <w:t>Mbetjet spitalore dhe t</w:t>
            </w:r>
            <w:r w:rsidR="009446CE" w:rsidRPr="002B64D5">
              <w:rPr>
                <w:rFonts w:eastAsia="Calibri" w:cs="Arial"/>
                <w:sz w:val="18"/>
                <w:szCs w:val="18"/>
                <w:lang w:eastAsia="en-US"/>
              </w:rPr>
              <w:t>ë</w:t>
            </w:r>
            <w:r w:rsidRPr="002B64D5">
              <w:rPr>
                <w:rFonts w:eastAsia="Calibri" w:cs="Arial"/>
                <w:sz w:val="18"/>
                <w:szCs w:val="18"/>
                <w:lang w:eastAsia="en-US"/>
              </w:rPr>
              <w:t xml:space="preserve"> medikameteve </w:t>
            </w:r>
          </w:p>
        </w:tc>
      </w:tr>
    </w:tbl>
    <w:p w:rsidR="00BC2E50" w:rsidRDefault="00BC2E50" w:rsidP="00BC2E50">
      <w:pPr>
        <w:rPr>
          <w:color w:val="000000" w:themeColor="text1"/>
        </w:rPr>
      </w:pPr>
      <w:r>
        <w:rPr>
          <w:color w:val="000000" w:themeColor="text1"/>
        </w:rPr>
        <w:t>Nivelet e synuara t</w:t>
      </w:r>
      <w:r w:rsidR="009446CE">
        <w:rPr>
          <w:color w:val="000000" w:themeColor="text1"/>
        </w:rPr>
        <w:t>ë</w:t>
      </w:r>
      <w:r>
        <w:rPr>
          <w:color w:val="000000" w:themeColor="text1"/>
        </w:rPr>
        <w:t xml:space="preserve"> riciklimit dhe rikuperimit p</w:t>
      </w:r>
      <w:r w:rsidR="009446CE">
        <w:rPr>
          <w:color w:val="000000" w:themeColor="text1"/>
        </w:rPr>
        <w:t>ë</w:t>
      </w:r>
      <w:r>
        <w:rPr>
          <w:color w:val="000000" w:themeColor="text1"/>
        </w:rPr>
        <w:t xml:space="preserve">r </w:t>
      </w:r>
      <w:r w:rsidR="00B6193C">
        <w:rPr>
          <w:color w:val="000000" w:themeColor="text1"/>
        </w:rPr>
        <w:t>ç</w:t>
      </w:r>
      <w:r>
        <w:rPr>
          <w:color w:val="000000" w:themeColor="text1"/>
        </w:rPr>
        <w:t>do rrym</w:t>
      </w:r>
      <w:r w:rsidR="009446CE">
        <w:rPr>
          <w:color w:val="000000" w:themeColor="text1"/>
        </w:rPr>
        <w:t>ë</w:t>
      </w:r>
      <w:r>
        <w:rPr>
          <w:color w:val="000000" w:themeColor="text1"/>
        </w:rPr>
        <w:t xml:space="preserve"> mbetjesh duhet t</w:t>
      </w:r>
      <w:r w:rsidR="009446CE">
        <w:rPr>
          <w:color w:val="000000" w:themeColor="text1"/>
        </w:rPr>
        <w:t>ë</w:t>
      </w:r>
      <w:r>
        <w:rPr>
          <w:color w:val="000000" w:themeColor="text1"/>
        </w:rPr>
        <w:t xml:space="preserve"> </w:t>
      </w:r>
      <w:r w:rsidR="002B64D5">
        <w:rPr>
          <w:color w:val="000000" w:themeColor="text1"/>
        </w:rPr>
        <w:t>p</w:t>
      </w:r>
      <w:r w:rsidR="00651F26">
        <w:rPr>
          <w:color w:val="000000" w:themeColor="text1"/>
        </w:rPr>
        <w:t>ë</w:t>
      </w:r>
      <w:r w:rsidR="002B64D5">
        <w:rPr>
          <w:color w:val="000000" w:themeColor="text1"/>
        </w:rPr>
        <w:t>rputhen</w:t>
      </w:r>
      <w:r>
        <w:rPr>
          <w:color w:val="000000" w:themeColor="text1"/>
        </w:rPr>
        <w:t xml:space="preserve"> me k</w:t>
      </w:r>
      <w:r w:rsidR="009446CE">
        <w:rPr>
          <w:color w:val="000000" w:themeColor="text1"/>
        </w:rPr>
        <w:t>ë</w:t>
      </w:r>
      <w:r>
        <w:rPr>
          <w:color w:val="000000" w:themeColor="text1"/>
        </w:rPr>
        <w:t>rkesat e legjislacionit t</w:t>
      </w:r>
      <w:r w:rsidR="009446CE">
        <w:rPr>
          <w:color w:val="000000" w:themeColor="text1"/>
        </w:rPr>
        <w:t>ë</w:t>
      </w:r>
      <w:r>
        <w:rPr>
          <w:color w:val="000000" w:themeColor="text1"/>
        </w:rPr>
        <w:t xml:space="preserve"> BE-s</w:t>
      </w:r>
      <w:r w:rsidR="009446CE">
        <w:rPr>
          <w:color w:val="000000" w:themeColor="text1"/>
        </w:rPr>
        <w:t>ë</w:t>
      </w:r>
      <w:r>
        <w:rPr>
          <w:color w:val="000000" w:themeColor="text1"/>
        </w:rPr>
        <w:t xml:space="preserve"> p</w:t>
      </w:r>
      <w:r w:rsidR="009446CE">
        <w:rPr>
          <w:color w:val="000000" w:themeColor="text1"/>
        </w:rPr>
        <w:t>ë</w:t>
      </w:r>
      <w:r>
        <w:rPr>
          <w:color w:val="000000" w:themeColor="text1"/>
        </w:rPr>
        <w:t xml:space="preserve">r menaxhimin e mbetjeve. Objektivat </w:t>
      </w:r>
      <w:r w:rsidR="002B64D5">
        <w:rPr>
          <w:color w:val="000000" w:themeColor="text1"/>
        </w:rPr>
        <w:t>p</w:t>
      </w:r>
      <w:r w:rsidR="00651F26">
        <w:rPr>
          <w:color w:val="000000" w:themeColor="text1"/>
        </w:rPr>
        <w:t>ë</w:t>
      </w:r>
      <w:r w:rsidR="002B64D5">
        <w:rPr>
          <w:color w:val="000000" w:themeColor="text1"/>
        </w:rPr>
        <w:t>rfundimtar</w:t>
      </w:r>
      <w:r w:rsidR="00651F26">
        <w:rPr>
          <w:color w:val="000000" w:themeColor="text1"/>
        </w:rPr>
        <w:t>ë</w:t>
      </w:r>
      <w:r w:rsidR="002B64D5">
        <w:rPr>
          <w:color w:val="000000" w:themeColor="text1"/>
        </w:rPr>
        <w:t xml:space="preserve"> mbeten </w:t>
      </w:r>
      <w:r>
        <w:rPr>
          <w:color w:val="000000" w:themeColor="text1"/>
        </w:rPr>
        <w:t>t</w:t>
      </w:r>
      <w:r w:rsidR="009446CE">
        <w:rPr>
          <w:color w:val="000000" w:themeColor="text1"/>
        </w:rPr>
        <w:t>ë</w:t>
      </w:r>
      <w:r>
        <w:rPr>
          <w:color w:val="000000" w:themeColor="text1"/>
        </w:rPr>
        <w:t xml:space="preserve"> jen</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nj</w:t>
      </w:r>
      <w:r w:rsidR="009446CE">
        <w:rPr>
          <w:color w:val="000000" w:themeColor="text1"/>
        </w:rPr>
        <w:t>ë</w:t>
      </w:r>
      <w:r>
        <w:rPr>
          <w:color w:val="000000" w:themeColor="text1"/>
        </w:rPr>
        <w:t>jt</w:t>
      </w:r>
      <w:r w:rsidR="009446CE">
        <w:rPr>
          <w:color w:val="000000" w:themeColor="text1"/>
        </w:rPr>
        <w:t>ë</w:t>
      </w:r>
      <w:r>
        <w:rPr>
          <w:color w:val="000000" w:themeColor="text1"/>
        </w:rPr>
        <w:t xml:space="preserve"> me ato </w:t>
      </w:r>
      <w:r w:rsidR="002B64D5">
        <w:rPr>
          <w:color w:val="000000" w:themeColor="text1"/>
        </w:rPr>
        <w:t>t</w:t>
      </w:r>
      <w:r w:rsidR="009446CE">
        <w:rPr>
          <w:color w:val="000000" w:themeColor="text1"/>
        </w:rPr>
        <w:t>ë</w:t>
      </w:r>
      <w:r>
        <w:rPr>
          <w:color w:val="000000" w:themeColor="text1"/>
        </w:rPr>
        <w:t xml:space="preserve"> </w:t>
      </w:r>
      <w:r w:rsidR="002B64D5">
        <w:rPr>
          <w:color w:val="000000" w:themeColor="text1"/>
        </w:rPr>
        <w:t>p</w:t>
      </w:r>
      <w:r w:rsidR="00651F26">
        <w:rPr>
          <w:color w:val="000000" w:themeColor="text1"/>
        </w:rPr>
        <w:t>ë</w:t>
      </w:r>
      <w:r w:rsidR="002B64D5">
        <w:rPr>
          <w:color w:val="000000" w:themeColor="text1"/>
        </w:rPr>
        <w:t>rcaktuar p</w:t>
      </w:r>
      <w:r w:rsidR="00651F26">
        <w:rPr>
          <w:color w:val="000000" w:themeColor="text1"/>
        </w:rPr>
        <w:t>ë</w:t>
      </w:r>
      <w:r w:rsidR="002B64D5">
        <w:rPr>
          <w:color w:val="000000" w:themeColor="text1"/>
        </w:rPr>
        <w:t>r</w:t>
      </w:r>
      <w:r>
        <w:rPr>
          <w:color w:val="000000" w:themeColor="text1"/>
        </w:rPr>
        <w:t xml:space="preserve"> </w:t>
      </w:r>
      <w:r w:rsidR="002B64D5">
        <w:rPr>
          <w:color w:val="000000" w:themeColor="text1"/>
        </w:rPr>
        <w:t>V</w:t>
      </w:r>
      <w:r>
        <w:rPr>
          <w:color w:val="000000" w:themeColor="text1"/>
        </w:rPr>
        <w:t xml:space="preserve">endet </w:t>
      </w:r>
      <w:r w:rsidR="002B64D5">
        <w:rPr>
          <w:color w:val="000000" w:themeColor="text1"/>
        </w:rPr>
        <w:t>A</w:t>
      </w:r>
      <w:r>
        <w:rPr>
          <w:color w:val="000000" w:themeColor="text1"/>
        </w:rPr>
        <w:t>n</w:t>
      </w:r>
      <w:r w:rsidR="009446CE">
        <w:rPr>
          <w:color w:val="000000" w:themeColor="text1"/>
        </w:rPr>
        <w:t>ë</w:t>
      </w:r>
      <w:r>
        <w:rPr>
          <w:color w:val="000000" w:themeColor="text1"/>
        </w:rPr>
        <w:t>tare t</w:t>
      </w:r>
      <w:r w:rsidR="009446CE">
        <w:rPr>
          <w:color w:val="000000" w:themeColor="text1"/>
        </w:rPr>
        <w:t>ë</w:t>
      </w:r>
      <w:r>
        <w:rPr>
          <w:color w:val="000000" w:themeColor="text1"/>
        </w:rPr>
        <w:t xml:space="preserve"> BE-s</w:t>
      </w:r>
      <w:r w:rsidR="009446CE">
        <w:rPr>
          <w:color w:val="000000" w:themeColor="text1"/>
        </w:rPr>
        <w:t>ë</w:t>
      </w:r>
      <w:r>
        <w:rPr>
          <w:color w:val="000000" w:themeColor="text1"/>
        </w:rPr>
        <w:t>, megjith</w:t>
      </w:r>
      <w:r w:rsidR="002B64D5">
        <w:rPr>
          <w:color w:val="000000" w:themeColor="text1"/>
        </w:rPr>
        <w:t>at</w:t>
      </w:r>
      <w:r w:rsidR="00651F26">
        <w:rPr>
          <w:color w:val="000000" w:themeColor="text1"/>
        </w:rPr>
        <w:t>ë</w:t>
      </w:r>
      <w:r>
        <w:rPr>
          <w:color w:val="000000" w:themeColor="text1"/>
        </w:rPr>
        <w:t xml:space="preserve"> </w:t>
      </w:r>
      <w:r w:rsidR="002B64D5">
        <w:rPr>
          <w:color w:val="000000" w:themeColor="text1"/>
        </w:rPr>
        <w:t>afatet kohore</w:t>
      </w:r>
      <w:r>
        <w:rPr>
          <w:color w:val="000000" w:themeColor="text1"/>
        </w:rPr>
        <w:t xml:space="preserve"> dhe objektivat e p</w:t>
      </w:r>
      <w:r w:rsidR="009446CE">
        <w:rPr>
          <w:color w:val="000000" w:themeColor="text1"/>
        </w:rPr>
        <w:t>ë</w:t>
      </w:r>
      <w:r>
        <w:rPr>
          <w:color w:val="000000" w:themeColor="text1"/>
        </w:rPr>
        <w:t>rkohsh</w:t>
      </w:r>
      <w:r w:rsidR="009446CE">
        <w:rPr>
          <w:color w:val="000000" w:themeColor="text1"/>
        </w:rPr>
        <w:t>ë</w:t>
      </w:r>
      <w:r>
        <w:rPr>
          <w:color w:val="000000" w:themeColor="text1"/>
        </w:rPr>
        <w:t>m do t</w:t>
      </w:r>
      <w:r w:rsidR="009446CE">
        <w:rPr>
          <w:color w:val="000000" w:themeColor="text1"/>
        </w:rPr>
        <w:t>ë</w:t>
      </w:r>
      <w:r>
        <w:rPr>
          <w:color w:val="000000" w:themeColor="text1"/>
        </w:rPr>
        <w:t xml:space="preserve"> p</w:t>
      </w:r>
      <w:r w:rsidR="009446CE">
        <w:rPr>
          <w:color w:val="000000" w:themeColor="text1"/>
        </w:rPr>
        <w:t>ë</w:t>
      </w:r>
      <w:r>
        <w:rPr>
          <w:color w:val="000000" w:themeColor="text1"/>
        </w:rPr>
        <w:t>rcaktohen n</w:t>
      </w:r>
      <w:r w:rsidR="009446CE">
        <w:rPr>
          <w:color w:val="000000" w:themeColor="text1"/>
        </w:rPr>
        <w:t>ë</w:t>
      </w:r>
      <w:r>
        <w:rPr>
          <w:color w:val="000000" w:themeColor="text1"/>
        </w:rPr>
        <w:t xml:space="preserve"> konsultim me sektorin p</w:t>
      </w:r>
      <w:r w:rsidR="009446CE">
        <w:rPr>
          <w:color w:val="000000" w:themeColor="text1"/>
        </w:rPr>
        <w:t>ë</w:t>
      </w:r>
      <w:r>
        <w:rPr>
          <w:color w:val="000000" w:themeColor="text1"/>
        </w:rPr>
        <w:t>rkat</w:t>
      </w:r>
      <w:r w:rsidR="009446CE">
        <w:rPr>
          <w:color w:val="000000" w:themeColor="text1"/>
        </w:rPr>
        <w:t>ë</w:t>
      </w:r>
      <w:r>
        <w:rPr>
          <w:color w:val="000000" w:themeColor="text1"/>
        </w:rPr>
        <w:t>s t</w:t>
      </w:r>
      <w:r w:rsidR="009446CE">
        <w:rPr>
          <w:color w:val="000000" w:themeColor="text1"/>
        </w:rPr>
        <w:t>ë</w:t>
      </w:r>
      <w:r>
        <w:rPr>
          <w:color w:val="000000" w:themeColor="text1"/>
        </w:rPr>
        <w:t xml:space="preserve"> industris</w:t>
      </w:r>
      <w:r w:rsidR="009446CE">
        <w:rPr>
          <w:color w:val="000000" w:themeColor="text1"/>
        </w:rPr>
        <w:t>ë</w:t>
      </w:r>
      <w:r>
        <w:rPr>
          <w:color w:val="000000" w:themeColor="text1"/>
        </w:rPr>
        <w:t xml:space="preserve">. </w:t>
      </w:r>
    </w:p>
    <w:p w:rsidR="00BC2E50" w:rsidRDefault="00BC2E50" w:rsidP="00BC2E50">
      <w:pPr>
        <w:rPr>
          <w:color w:val="000000" w:themeColor="text1"/>
        </w:rPr>
      </w:pPr>
      <w:r>
        <w:rPr>
          <w:color w:val="000000" w:themeColor="text1"/>
        </w:rPr>
        <w:t>Seksioni m</w:t>
      </w:r>
      <w:r w:rsidR="009446CE">
        <w:rPr>
          <w:color w:val="000000" w:themeColor="text1"/>
        </w:rPr>
        <w:t>ë</w:t>
      </w:r>
      <w:r>
        <w:rPr>
          <w:color w:val="000000" w:themeColor="text1"/>
        </w:rPr>
        <w:t xml:space="preserve"> posht</w:t>
      </w:r>
      <w:r w:rsidR="009446CE">
        <w:rPr>
          <w:color w:val="000000" w:themeColor="text1"/>
        </w:rPr>
        <w:t>ë</w:t>
      </w:r>
      <w:r>
        <w:rPr>
          <w:color w:val="000000" w:themeColor="text1"/>
        </w:rPr>
        <w:t xml:space="preserve"> </w:t>
      </w:r>
      <w:r w:rsidR="002B64D5">
        <w:rPr>
          <w:color w:val="000000" w:themeColor="text1"/>
        </w:rPr>
        <w:t>jep</w:t>
      </w:r>
      <w:r>
        <w:rPr>
          <w:color w:val="000000" w:themeColor="text1"/>
        </w:rPr>
        <w:t xml:space="preserve"> udh</w:t>
      </w:r>
      <w:r w:rsidR="009446CE">
        <w:rPr>
          <w:color w:val="000000" w:themeColor="text1"/>
        </w:rPr>
        <w:t>ë</w:t>
      </w:r>
      <w:r>
        <w:rPr>
          <w:color w:val="000000" w:themeColor="text1"/>
        </w:rPr>
        <w:t>zimet p</w:t>
      </w:r>
      <w:r w:rsidR="009446CE">
        <w:rPr>
          <w:color w:val="000000" w:themeColor="text1"/>
        </w:rPr>
        <w:t>ë</w:t>
      </w:r>
      <w:r>
        <w:rPr>
          <w:color w:val="000000" w:themeColor="text1"/>
        </w:rPr>
        <w:t>r zhvillimin e Master Planeve p</w:t>
      </w:r>
      <w:r w:rsidR="009446CE">
        <w:rPr>
          <w:color w:val="000000" w:themeColor="text1"/>
        </w:rPr>
        <w:t>ë</w:t>
      </w:r>
      <w:r>
        <w:rPr>
          <w:color w:val="000000" w:themeColor="text1"/>
        </w:rPr>
        <w:t>r secil</w:t>
      </w:r>
      <w:r w:rsidR="009446CE">
        <w:rPr>
          <w:color w:val="000000" w:themeColor="text1"/>
        </w:rPr>
        <w:t>ë</w:t>
      </w:r>
      <w:r>
        <w:rPr>
          <w:color w:val="000000" w:themeColor="text1"/>
        </w:rPr>
        <w:t>n nga rrymat e ve</w:t>
      </w:r>
      <w:r w:rsidR="00B6193C">
        <w:rPr>
          <w:color w:val="000000" w:themeColor="text1"/>
        </w:rPr>
        <w:t>ç</w:t>
      </w:r>
      <w:r>
        <w:rPr>
          <w:color w:val="000000" w:themeColor="text1"/>
        </w:rPr>
        <w:t>anta prioritare, q</w:t>
      </w:r>
      <w:r w:rsidR="009446CE">
        <w:rPr>
          <w:color w:val="000000" w:themeColor="text1"/>
        </w:rPr>
        <w:t>ë</w:t>
      </w:r>
      <w:r>
        <w:rPr>
          <w:color w:val="000000" w:themeColor="text1"/>
        </w:rPr>
        <w:t xml:space="preserve"> mund te je</w:t>
      </w:r>
      <w:r w:rsidR="002B64D5">
        <w:rPr>
          <w:color w:val="000000" w:themeColor="text1"/>
        </w:rPr>
        <w:t>n</w:t>
      </w:r>
      <w:r w:rsidR="009446CE">
        <w:rPr>
          <w:color w:val="000000" w:themeColor="text1"/>
        </w:rPr>
        <w:t>ë</w:t>
      </w:r>
      <w:r>
        <w:rPr>
          <w:color w:val="000000" w:themeColor="text1"/>
        </w:rPr>
        <w:t xml:space="preserve"> subjekt i PZP-s</w:t>
      </w:r>
      <w:r w:rsidR="009446CE">
        <w:rPr>
          <w:color w:val="000000" w:themeColor="text1"/>
        </w:rPr>
        <w:t>ë</w:t>
      </w:r>
      <w:r>
        <w:rPr>
          <w:color w:val="000000" w:themeColor="text1"/>
        </w:rPr>
        <w:t xml:space="preserve"> ose qasjes p</w:t>
      </w:r>
      <w:r w:rsidR="009446CE">
        <w:rPr>
          <w:color w:val="000000" w:themeColor="text1"/>
        </w:rPr>
        <w:t>ë</w:t>
      </w:r>
      <w:r>
        <w:rPr>
          <w:color w:val="000000" w:themeColor="text1"/>
        </w:rPr>
        <w:t>r menaxhi</w:t>
      </w:r>
      <w:r w:rsidR="002B64D5">
        <w:rPr>
          <w:color w:val="000000" w:themeColor="text1"/>
        </w:rPr>
        <w:t>m</w:t>
      </w:r>
      <w:r>
        <w:rPr>
          <w:color w:val="000000" w:themeColor="text1"/>
        </w:rPr>
        <w:t>in e diferencuar. K</w:t>
      </w:r>
      <w:r w:rsidR="009446CE">
        <w:rPr>
          <w:color w:val="000000" w:themeColor="text1"/>
        </w:rPr>
        <w:t>ë</w:t>
      </w:r>
      <w:r>
        <w:rPr>
          <w:color w:val="000000" w:themeColor="text1"/>
        </w:rPr>
        <w:t>to udh</w:t>
      </w:r>
      <w:r w:rsidR="009446CE">
        <w:rPr>
          <w:color w:val="000000" w:themeColor="text1"/>
        </w:rPr>
        <w:t>ë</w:t>
      </w:r>
      <w:r>
        <w:rPr>
          <w:color w:val="000000" w:themeColor="text1"/>
        </w:rPr>
        <w:t>zime nuk jan</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detyru</w:t>
      </w:r>
      <w:r w:rsidR="002B64D5">
        <w:rPr>
          <w:color w:val="000000" w:themeColor="text1"/>
        </w:rPr>
        <w:t>eshme</w:t>
      </w:r>
      <w:r>
        <w:rPr>
          <w:color w:val="000000" w:themeColor="text1"/>
        </w:rPr>
        <w:t>, por duhet t</w:t>
      </w:r>
      <w:r w:rsidR="009446CE">
        <w:rPr>
          <w:color w:val="000000" w:themeColor="text1"/>
        </w:rPr>
        <w:t>ë</w:t>
      </w:r>
      <w:r>
        <w:rPr>
          <w:color w:val="000000" w:themeColor="text1"/>
        </w:rPr>
        <w:t xml:space="preserve"> merren n</w:t>
      </w:r>
      <w:r w:rsidR="009446CE">
        <w:rPr>
          <w:color w:val="000000" w:themeColor="text1"/>
        </w:rPr>
        <w:t>ë</w:t>
      </w:r>
      <w:r>
        <w:rPr>
          <w:color w:val="000000" w:themeColor="text1"/>
        </w:rPr>
        <w:t xml:space="preserve"> konsiderat</w:t>
      </w:r>
      <w:r w:rsidR="009446CE">
        <w:rPr>
          <w:color w:val="000000" w:themeColor="text1"/>
        </w:rPr>
        <w:t>ë</w:t>
      </w:r>
      <w:r>
        <w:rPr>
          <w:color w:val="000000" w:themeColor="text1"/>
        </w:rPr>
        <w:t xml:space="preserve"> nga industrit</w:t>
      </w:r>
      <w:r w:rsidR="009446CE">
        <w:rPr>
          <w:color w:val="000000" w:themeColor="text1"/>
        </w:rPr>
        <w:t>ë</w:t>
      </w:r>
      <w:r>
        <w:rPr>
          <w:color w:val="000000" w:themeColor="text1"/>
        </w:rPr>
        <w:t xml:space="preserve"> </w:t>
      </w:r>
      <w:r w:rsidR="002B64D5">
        <w:rPr>
          <w:color w:val="000000" w:themeColor="text1"/>
        </w:rPr>
        <w:t>gjat</w:t>
      </w:r>
      <w:r w:rsidR="00651F26">
        <w:rPr>
          <w:color w:val="000000" w:themeColor="text1"/>
        </w:rPr>
        <w:t>ë</w:t>
      </w:r>
      <w:r w:rsidR="002B64D5">
        <w:rPr>
          <w:color w:val="000000" w:themeColor="text1"/>
        </w:rPr>
        <w:t xml:space="preserve"> procesit t</w:t>
      </w:r>
      <w:r w:rsidR="00651F26">
        <w:rPr>
          <w:color w:val="000000" w:themeColor="text1"/>
        </w:rPr>
        <w:t>ë</w:t>
      </w:r>
      <w:r>
        <w:rPr>
          <w:color w:val="000000" w:themeColor="text1"/>
        </w:rPr>
        <w:t xml:space="preserve"> p</w:t>
      </w:r>
      <w:r w:rsidR="009446CE">
        <w:rPr>
          <w:color w:val="000000" w:themeColor="text1"/>
        </w:rPr>
        <w:t>ë</w:t>
      </w:r>
      <w:r>
        <w:rPr>
          <w:color w:val="000000" w:themeColor="text1"/>
        </w:rPr>
        <w:t>rgati</w:t>
      </w:r>
      <w:r w:rsidR="002B64D5">
        <w:rPr>
          <w:color w:val="000000" w:themeColor="text1"/>
        </w:rPr>
        <w:t>tjes s</w:t>
      </w:r>
      <w:r w:rsidR="00651F26">
        <w:rPr>
          <w:color w:val="000000" w:themeColor="text1"/>
        </w:rPr>
        <w:t>ë</w:t>
      </w:r>
      <w:r>
        <w:rPr>
          <w:color w:val="000000" w:themeColor="text1"/>
        </w:rPr>
        <w:t xml:space="preserve"> Master Plane</w:t>
      </w:r>
      <w:r w:rsidR="002B64D5">
        <w:rPr>
          <w:color w:val="000000" w:themeColor="text1"/>
        </w:rPr>
        <w:t xml:space="preserve">ve </w:t>
      </w:r>
      <w:r>
        <w:rPr>
          <w:color w:val="000000" w:themeColor="text1"/>
        </w:rPr>
        <w:t>t</w:t>
      </w:r>
      <w:r w:rsidR="00651F26">
        <w:rPr>
          <w:color w:val="000000" w:themeColor="text1"/>
        </w:rPr>
        <w:t>ë</w:t>
      </w:r>
      <w:r>
        <w:rPr>
          <w:color w:val="000000" w:themeColor="text1"/>
        </w:rPr>
        <w:t xml:space="preserve"> tyre </w:t>
      </w:r>
      <w:r w:rsidR="002B64D5">
        <w:rPr>
          <w:color w:val="000000" w:themeColor="text1"/>
        </w:rPr>
        <w:t>specifike</w:t>
      </w:r>
      <w:r>
        <w:rPr>
          <w:color w:val="000000" w:themeColor="text1"/>
        </w:rPr>
        <w:t>.</w:t>
      </w:r>
    </w:p>
    <w:p w:rsidR="00BC2E50" w:rsidRPr="00343522" w:rsidRDefault="00687733" w:rsidP="00A50252">
      <w:pPr>
        <w:pStyle w:val="Heading3"/>
      </w:pPr>
      <w:bookmarkStart w:id="329" w:name="_Toc11709874"/>
      <w:r>
        <w:t>Ambalazhet</w:t>
      </w:r>
      <w:r w:rsidR="00BC2E50">
        <w:t xml:space="preserve"> dhe mbetjet e </w:t>
      </w:r>
      <w:r w:rsidR="002B64D5">
        <w:t>ambalazheve</w:t>
      </w:r>
      <w:bookmarkEnd w:id="329"/>
    </w:p>
    <w:p w:rsidR="00BC2E50" w:rsidRDefault="00BC2E50" w:rsidP="00BC2E50">
      <w:r>
        <w:t>‘Prodhuesit’, t</w:t>
      </w:r>
      <w:r w:rsidR="009446CE">
        <w:t>ë</w:t>
      </w:r>
      <w:r>
        <w:t xml:space="preserve"> cil</w:t>
      </w:r>
      <w:r w:rsidR="009446CE">
        <w:t>ë</w:t>
      </w:r>
      <w:r>
        <w:t>t jan</w:t>
      </w:r>
      <w:r w:rsidR="009446CE">
        <w:t>ë</w:t>
      </w:r>
      <w:r>
        <w:t xml:space="preserve"> prodhues ose importues t</w:t>
      </w:r>
      <w:r w:rsidR="009446CE">
        <w:t>ë</w:t>
      </w:r>
      <w:r>
        <w:t xml:space="preserve"> produkteve t</w:t>
      </w:r>
      <w:r w:rsidR="009446CE">
        <w:t>ë</w:t>
      </w:r>
      <w:r>
        <w:t xml:space="preserve"> paketuara, </w:t>
      </w:r>
      <w:r w:rsidR="002B64D5">
        <w:t>j</w:t>
      </w:r>
      <w:r>
        <w:t>u k</w:t>
      </w:r>
      <w:r w:rsidR="009446CE">
        <w:t>ë</w:t>
      </w:r>
      <w:r>
        <w:t>rkohet t</w:t>
      </w:r>
      <w:r w:rsidR="009446CE">
        <w:t>ë</w:t>
      </w:r>
      <w:r>
        <w:t xml:space="preserve"> </w:t>
      </w:r>
      <w:r w:rsidR="002B64D5">
        <w:t>ngren</w:t>
      </w:r>
      <w:r w:rsidR="00651F26">
        <w:t>ë</w:t>
      </w:r>
      <w:r>
        <w:t xml:space="preserve"> nj</w:t>
      </w:r>
      <w:r w:rsidR="009446CE">
        <w:t>ë</w:t>
      </w:r>
      <w:r>
        <w:t xml:space="preserve"> sistem p</w:t>
      </w:r>
      <w:r w:rsidR="009446CE">
        <w:t>ë</w:t>
      </w:r>
      <w:r>
        <w:t>r t</w:t>
      </w:r>
      <w:r w:rsidR="009446CE">
        <w:t>ë</w:t>
      </w:r>
      <w:r>
        <w:t xml:space="preserve"> siguruar </w:t>
      </w:r>
      <w:r w:rsidR="008D17FD">
        <w:t>ri</w:t>
      </w:r>
      <w:r>
        <w:t>kthimin dhe/ose p</w:t>
      </w:r>
      <w:r w:rsidR="009446CE">
        <w:t>ë</w:t>
      </w:r>
      <w:r>
        <w:t>r t</w:t>
      </w:r>
      <w:r w:rsidR="009446CE">
        <w:t>ë</w:t>
      </w:r>
      <w:r>
        <w:t xml:space="preserve"> mbledhur paketimet e p</w:t>
      </w:r>
      <w:r w:rsidR="009446CE">
        <w:t>ë</w:t>
      </w:r>
      <w:r>
        <w:t>rdorura dhe/ose mbetjet e pak</w:t>
      </w:r>
      <w:r w:rsidR="008D17FD">
        <w:t>e</w:t>
      </w:r>
      <w:r>
        <w:t>t</w:t>
      </w:r>
      <w:r w:rsidR="008D17FD">
        <w:t>i</w:t>
      </w:r>
      <w:r>
        <w:t>mit nga konsumator</w:t>
      </w:r>
      <w:r w:rsidR="009446CE">
        <w:t>ë</w:t>
      </w:r>
      <w:r>
        <w:t>t apo p</w:t>
      </w:r>
      <w:r w:rsidR="009446CE">
        <w:t>ë</w:t>
      </w:r>
      <w:r>
        <w:t>rdoruesit e tjer</w:t>
      </w:r>
      <w:r w:rsidR="009446CE">
        <w:t>ë</w:t>
      </w:r>
      <w:r>
        <w:t xml:space="preserve"> fundor</w:t>
      </w:r>
      <w:r w:rsidR="009446CE">
        <w:t>ë</w:t>
      </w:r>
      <w:r>
        <w:t>, me q</w:t>
      </w:r>
      <w:r w:rsidR="009446CE">
        <w:t>ë</w:t>
      </w:r>
      <w:r>
        <w:t xml:space="preserve">llim riciklimin ose rikuperimin e tyre. </w:t>
      </w:r>
    </w:p>
    <w:p w:rsidR="00BC2E50" w:rsidRDefault="008D17FD" w:rsidP="00BC2E50">
      <w:r>
        <w:t>Ngjash</w:t>
      </w:r>
      <w:r w:rsidR="00651F26">
        <w:t>ë</w:t>
      </w:r>
      <w:r>
        <w:t>m me</w:t>
      </w:r>
      <w:r w:rsidR="00BC2E50">
        <w:t xml:space="preserve"> t</w:t>
      </w:r>
      <w:r w:rsidR="009446CE">
        <w:t>ë</w:t>
      </w:r>
      <w:r w:rsidR="00BC2E50">
        <w:t xml:space="preserve"> gjitha vendet e tjera an</w:t>
      </w:r>
      <w:r w:rsidR="009446CE">
        <w:t>ë</w:t>
      </w:r>
      <w:r w:rsidR="00BC2E50">
        <w:t>tare t</w:t>
      </w:r>
      <w:r w:rsidR="009446CE">
        <w:t>ë</w:t>
      </w:r>
      <w:r w:rsidR="00BC2E50">
        <w:t xml:space="preserve"> BE-s</w:t>
      </w:r>
      <w:r w:rsidR="009446CE">
        <w:t>ë</w:t>
      </w:r>
      <w:r w:rsidR="00BC2E50">
        <w:t>, industria e produkteve t</w:t>
      </w:r>
      <w:r w:rsidR="009446CE">
        <w:t>ë</w:t>
      </w:r>
      <w:r w:rsidR="00BC2E50">
        <w:t xml:space="preserve"> paket</w:t>
      </w:r>
      <w:r>
        <w:t>imit</w:t>
      </w:r>
      <w:r w:rsidR="00BC2E50">
        <w:t xml:space="preserve"> duhet t</w:t>
      </w:r>
      <w:r w:rsidR="009446CE">
        <w:t>ë</w:t>
      </w:r>
      <w:r w:rsidR="00BC2E50">
        <w:t xml:space="preserve"> p</w:t>
      </w:r>
      <w:r w:rsidR="009446CE">
        <w:t>ë</w:t>
      </w:r>
      <w:r w:rsidR="00BC2E50">
        <w:t>rmbush</w:t>
      </w:r>
      <w:r w:rsidR="009446CE">
        <w:t>ë</w:t>
      </w:r>
      <w:r w:rsidR="00BC2E50">
        <w:t xml:space="preserve"> objektivat e grumbullimit, riciklimit, dhe rikuperimit dhe t</w:t>
      </w:r>
      <w:r w:rsidR="009446CE">
        <w:t>ë</w:t>
      </w:r>
      <w:r w:rsidR="00BC2E50">
        <w:t xml:space="preserve"> financoj</w:t>
      </w:r>
      <w:r w:rsidR="009446CE">
        <w:t>ë</w:t>
      </w:r>
      <w:r w:rsidR="00BC2E50">
        <w:t xml:space="preserve"> sistemet e rikuperimit</w:t>
      </w:r>
      <w:r w:rsidR="00BC2E50" w:rsidRPr="0053618F">
        <w:t xml:space="preserve">. </w:t>
      </w:r>
      <w:r w:rsidR="00BC2E50">
        <w:t>Kostot e plota neto t</w:t>
      </w:r>
      <w:r w:rsidR="009446CE">
        <w:t>ë</w:t>
      </w:r>
      <w:r w:rsidR="00BC2E50">
        <w:t xml:space="preserve"> zinx</w:t>
      </w:r>
      <w:r w:rsidR="005549AD">
        <w:t>h</w:t>
      </w:r>
      <w:r w:rsidR="00BC2E50">
        <w:t>irit t</w:t>
      </w:r>
      <w:r w:rsidR="009446CE">
        <w:t>ë</w:t>
      </w:r>
      <w:r w:rsidR="00BC2E50">
        <w:t xml:space="preserve"> rikuperimit t</w:t>
      </w:r>
      <w:r w:rsidR="009446CE">
        <w:t>ë</w:t>
      </w:r>
      <w:r w:rsidR="00BC2E50">
        <w:t xml:space="preserve"> paketimeve, p</w:t>
      </w:r>
      <w:r w:rsidR="009446CE">
        <w:t>ë</w:t>
      </w:r>
      <w:r w:rsidR="00BC2E50">
        <w:t>rfshi</w:t>
      </w:r>
      <w:r>
        <w:t>r</w:t>
      </w:r>
      <w:r w:rsidR="00651F26">
        <w:t>ë</w:t>
      </w:r>
      <w:r>
        <w:t xml:space="preserve"> edhe</w:t>
      </w:r>
      <w:r w:rsidR="00BC2E50">
        <w:t xml:space="preserve"> grumbullimin e </w:t>
      </w:r>
      <w:r>
        <w:t>ndar</w:t>
      </w:r>
      <w:r w:rsidR="00651F26">
        <w:t>ë</w:t>
      </w:r>
      <w:r w:rsidR="00BC2E50">
        <w:t xml:space="preserve"> p</w:t>
      </w:r>
      <w:r w:rsidR="009446CE">
        <w:t>ë</w:t>
      </w:r>
      <w:r w:rsidR="00BC2E50">
        <w:t>rmes sistemit t</w:t>
      </w:r>
      <w:r w:rsidR="009446CE">
        <w:t>ë</w:t>
      </w:r>
      <w:r w:rsidR="00BC2E50">
        <w:t xml:space="preserve"> </w:t>
      </w:r>
      <w:r>
        <w:t>rikthimit</w:t>
      </w:r>
      <w:r w:rsidR="00BC2E50">
        <w:t>,</w:t>
      </w:r>
      <w:r>
        <w:t xml:space="preserve"> </w:t>
      </w:r>
      <w:r w:rsidR="00BC2E50">
        <w:t>ndarjes rikuperimit dhe depozitimit t</w:t>
      </w:r>
      <w:r w:rsidR="009446CE">
        <w:t>ë</w:t>
      </w:r>
      <w:r w:rsidR="00BC2E50">
        <w:t xml:space="preserve"> fraksioneve q</w:t>
      </w:r>
      <w:r w:rsidR="009446CE">
        <w:t>ë</w:t>
      </w:r>
      <w:r w:rsidR="00BC2E50">
        <w:t xml:space="preserve"> nuk rikuperohen duhet t</w:t>
      </w:r>
      <w:r w:rsidR="009446CE">
        <w:t>ë</w:t>
      </w:r>
      <w:r w:rsidR="00BC2E50">
        <w:t xml:space="preserve"> mbulohe</w:t>
      </w:r>
      <w:r>
        <w:t>n</w:t>
      </w:r>
      <w:r w:rsidR="00BC2E50">
        <w:t xml:space="preserve"> nga prodhuesit.</w:t>
      </w:r>
    </w:p>
    <w:p w:rsidR="00BC2E50" w:rsidRDefault="00E80FCF" w:rsidP="00BC2E50">
      <w:r>
        <w:t>N</w:t>
      </w:r>
      <w:r w:rsidR="00651F26">
        <w:t>ë</w:t>
      </w:r>
      <w:r>
        <w:t xml:space="preserve"> rastet kur</w:t>
      </w:r>
      <w:r w:rsidR="00BC2E50">
        <w:t xml:space="preserve"> bashkit</w:t>
      </w:r>
      <w:r w:rsidR="009446CE">
        <w:t>ë</w:t>
      </w:r>
      <w:r w:rsidR="00BC2E50">
        <w:t xml:space="preserve"> jan</w:t>
      </w:r>
      <w:r w:rsidR="009446CE">
        <w:t>ë</w:t>
      </w:r>
      <w:r w:rsidR="00BC2E50">
        <w:t xml:space="preserve"> t</w:t>
      </w:r>
      <w:r w:rsidR="009446CE">
        <w:t>ë</w:t>
      </w:r>
      <w:r w:rsidR="00BC2E50">
        <w:t xml:space="preserve"> p</w:t>
      </w:r>
      <w:r w:rsidR="009446CE">
        <w:t>ë</w:t>
      </w:r>
      <w:r w:rsidR="00BC2E50">
        <w:t>rfshira n</w:t>
      </w:r>
      <w:r w:rsidR="009446CE">
        <w:t>ë</w:t>
      </w:r>
      <w:r w:rsidR="00BC2E50">
        <w:t xml:space="preserve"> </w:t>
      </w:r>
      <w:r>
        <w:t xml:space="preserve">proceset e </w:t>
      </w:r>
      <w:r w:rsidR="00BC2E50">
        <w:t>mbetjeve</w:t>
      </w:r>
      <w:r>
        <w:t xml:space="preserve"> prej paketimeve</w:t>
      </w:r>
      <w:r w:rsidR="00BC2E50">
        <w:t>, p</w:t>
      </w:r>
      <w:r w:rsidR="009446CE">
        <w:t>ë</w:t>
      </w:r>
      <w:r w:rsidR="00BC2E50">
        <w:t>rfshi mbledhjen, ndarjen</w:t>
      </w:r>
      <w:r>
        <w:t>,</w:t>
      </w:r>
      <w:r w:rsidR="00BC2E50">
        <w:t xml:space="preserve"> rikuperimin dhe depozitimin p</w:t>
      </w:r>
      <w:r w:rsidR="009446CE">
        <w:t>ë</w:t>
      </w:r>
      <w:r w:rsidR="00BC2E50">
        <w:t>rfundimtar, kostot e financimit duhet t</w:t>
      </w:r>
      <w:r w:rsidR="009446CE">
        <w:t>ë</w:t>
      </w:r>
      <w:r w:rsidR="00BC2E50">
        <w:t xml:space="preserve"> kompensohen nga prodhuesit e paketimeve. Duke marr</w:t>
      </w:r>
      <w:r w:rsidR="009446CE">
        <w:t>ë</w:t>
      </w:r>
      <w:r w:rsidR="00BC2E50">
        <w:t xml:space="preserve"> n</w:t>
      </w:r>
      <w:r w:rsidR="009446CE">
        <w:t>ë</w:t>
      </w:r>
      <w:r w:rsidR="00BC2E50">
        <w:t xml:space="preserve"> konsiderat</w:t>
      </w:r>
      <w:r w:rsidR="009446CE">
        <w:t>ë</w:t>
      </w:r>
      <w:r w:rsidR="00BC2E50">
        <w:t xml:space="preserve"> rolin </w:t>
      </w:r>
      <w:r>
        <w:t>e</w:t>
      </w:r>
      <w:r w:rsidR="00BC2E50">
        <w:t xml:space="preserve"> bashkive, duhet t</w:t>
      </w:r>
      <w:r w:rsidR="009446CE">
        <w:t>ë</w:t>
      </w:r>
      <w:r w:rsidR="00BC2E50">
        <w:t xml:space="preserve"> ngrihet sistem</w:t>
      </w:r>
      <w:r>
        <w:t xml:space="preserve">i </w:t>
      </w:r>
      <w:r w:rsidR="00806FC1">
        <w:t>i</w:t>
      </w:r>
      <w:r w:rsidR="00BC2E50">
        <w:t xml:space="preserve"> transferim</w:t>
      </w:r>
      <w:r>
        <w:t>it t</w:t>
      </w:r>
      <w:r w:rsidR="00651F26">
        <w:t>ë</w:t>
      </w:r>
      <w:r>
        <w:t xml:space="preserve"> mjeteve </w:t>
      </w:r>
      <w:r w:rsidR="00BC2E50">
        <w:t xml:space="preserve">financiare </w:t>
      </w:r>
      <w:r>
        <w:t>nd</w:t>
      </w:r>
      <w:r w:rsidR="00651F26">
        <w:t>ë</w:t>
      </w:r>
      <w:r>
        <w:t>rmjet</w:t>
      </w:r>
      <w:r w:rsidR="00BC2E50">
        <w:t xml:space="preserve"> bashkive dhe industris</w:t>
      </w:r>
      <w:r w:rsidR="009446CE">
        <w:t>ë</w:t>
      </w:r>
      <w:r w:rsidR="00BC2E50">
        <w:t xml:space="preserve"> s</w:t>
      </w:r>
      <w:r w:rsidR="009446CE">
        <w:t>ë</w:t>
      </w:r>
      <w:r w:rsidR="00BC2E50">
        <w:t xml:space="preserve"> paketimit.</w:t>
      </w:r>
    </w:p>
    <w:p w:rsidR="00BC2E50" w:rsidRDefault="00E80FCF" w:rsidP="00BC2E50">
      <w:pPr>
        <w:rPr>
          <w:color w:val="000000" w:themeColor="text1"/>
        </w:rPr>
      </w:pPr>
      <w:r>
        <w:rPr>
          <w:color w:val="000000" w:themeColor="text1"/>
        </w:rPr>
        <w:t>Niveli m</w:t>
      </w:r>
      <w:r w:rsidR="00651F26">
        <w:rPr>
          <w:color w:val="000000" w:themeColor="text1"/>
        </w:rPr>
        <w:t>ë</w:t>
      </w:r>
      <w:r>
        <w:rPr>
          <w:color w:val="000000" w:themeColor="text1"/>
        </w:rPr>
        <w:t xml:space="preserve"> i ul</w:t>
      </w:r>
      <w:r w:rsidR="00651F26">
        <w:rPr>
          <w:color w:val="000000" w:themeColor="text1"/>
        </w:rPr>
        <w:t>ë</w:t>
      </w:r>
      <w:r>
        <w:rPr>
          <w:color w:val="000000" w:themeColor="text1"/>
        </w:rPr>
        <w:t>t i menaxhimit</w:t>
      </w:r>
      <w:r w:rsidR="00BC2E50">
        <w:rPr>
          <w:color w:val="000000" w:themeColor="text1"/>
        </w:rPr>
        <w:t xml:space="preserve"> </w:t>
      </w:r>
      <w:r w:rsidR="009446CE">
        <w:rPr>
          <w:color w:val="000000" w:themeColor="text1"/>
        </w:rPr>
        <w:t>ë</w:t>
      </w:r>
      <w:r w:rsidR="00BC2E50">
        <w:rPr>
          <w:color w:val="000000" w:themeColor="text1"/>
        </w:rPr>
        <w:t>sht</w:t>
      </w:r>
      <w:r w:rsidR="009446CE">
        <w:rPr>
          <w:color w:val="000000" w:themeColor="text1"/>
        </w:rPr>
        <w:t>ë</w:t>
      </w:r>
      <w:r w:rsidR="00BC2E50">
        <w:rPr>
          <w:color w:val="000000" w:themeColor="text1"/>
        </w:rPr>
        <w:t xml:space="preserve"> q</w:t>
      </w:r>
      <w:r w:rsidR="009446CE">
        <w:rPr>
          <w:color w:val="000000" w:themeColor="text1"/>
        </w:rPr>
        <w:t>ë</w:t>
      </w:r>
      <w:r w:rsidR="00BC2E50">
        <w:rPr>
          <w:color w:val="000000" w:themeColor="text1"/>
        </w:rPr>
        <w:t xml:space="preserve"> mbetjet e paketimit t</w:t>
      </w:r>
      <w:r w:rsidR="009446CE">
        <w:rPr>
          <w:color w:val="000000" w:themeColor="text1"/>
        </w:rPr>
        <w:t>ë</w:t>
      </w:r>
      <w:r w:rsidR="00BC2E50">
        <w:rPr>
          <w:color w:val="000000" w:themeColor="text1"/>
        </w:rPr>
        <w:t xml:space="preserve"> mblidhen n</w:t>
      </w:r>
      <w:r w:rsidR="009446CE">
        <w:rPr>
          <w:color w:val="000000" w:themeColor="text1"/>
        </w:rPr>
        <w:t>ë</w:t>
      </w:r>
      <w:r w:rsidR="00BC2E50">
        <w:rPr>
          <w:color w:val="000000" w:themeColor="text1"/>
        </w:rPr>
        <w:t xml:space="preserve"> m</w:t>
      </w:r>
      <w:r w:rsidR="009446CE">
        <w:rPr>
          <w:color w:val="000000" w:themeColor="text1"/>
        </w:rPr>
        <w:t>ë</w:t>
      </w:r>
      <w:r w:rsidR="00BC2E50">
        <w:rPr>
          <w:color w:val="000000" w:themeColor="text1"/>
        </w:rPr>
        <w:t>nyr</w:t>
      </w:r>
      <w:r w:rsidR="009446CE">
        <w:rPr>
          <w:color w:val="000000" w:themeColor="text1"/>
        </w:rPr>
        <w:t>ë</w:t>
      </w:r>
      <w:r w:rsidR="00BC2E50">
        <w:rPr>
          <w:color w:val="000000" w:themeColor="text1"/>
        </w:rPr>
        <w:t xml:space="preserve"> t</w:t>
      </w:r>
      <w:r w:rsidR="009446CE">
        <w:rPr>
          <w:color w:val="000000" w:themeColor="text1"/>
        </w:rPr>
        <w:t>ë</w:t>
      </w:r>
      <w:r w:rsidR="00BC2E50">
        <w:rPr>
          <w:color w:val="000000" w:themeColor="text1"/>
        </w:rPr>
        <w:t xml:space="preserve"> </w:t>
      </w:r>
      <w:r>
        <w:rPr>
          <w:color w:val="000000" w:themeColor="text1"/>
        </w:rPr>
        <w:t>ndar</w:t>
      </w:r>
      <w:r w:rsidR="00651F26">
        <w:rPr>
          <w:color w:val="000000" w:themeColor="text1"/>
        </w:rPr>
        <w:t>ë</w:t>
      </w:r>
      <w:r w:rsidR="00BC2E50">
        <w:rPr>
          <w:color w:val="000000" w:themeColor="text1"/>
        </w:rPr>
        <w:t xml:space="preserve"> sipas rr</w:t>
      </w:r>
      <w:r>
        <w:rPr>
          <w:color w:val="000000" w:themeColor="text1"/>
        </w:rPr>
        <w:t>ymave</w:t>
      </w:r>
      <w:r w:rsidR="00BC2E50">
        <w:rPr>
          <w:color w:val="000000" w:themeColor="text1"/>
        </w:rPr>
        <w:t xml:space="preserve"> t</w:t>
      </w:r>
      <w:r w:rsidR="009446CE">
        <w:rPr>
          <w:color w:val="000000" w:themeColor="text1"/>
        </w:rPr>
        <w:t>ë</w:t>
      </w:r>
      <w:r w:rsidR="00BC2E50">
        <w:rPr>
          <w:color w:val="000000" w:themeColor="text1"/>
        </w:rPr>
        <w:t xml:space="preserve"> ve</w:t>
      </w:r>
      <w:r w:rsidR="00B6193C">
        <w:rPr>
          <w:color w:val="000000" w:themeColor="text1"/>
        </w:rPr>
        <w:t>ç</w:t>
      </w:r>
      <w:r w:rsidR="00BC2E50">
        <w:rPr>
          <w:color w:val="000000" w:themeColor="text1"/>
        </w:rPr>
        <w:t>anta t</w:t>
      </w:r>
      <w:r w:rsidR="009446CE">
        <w:rPr>
          <w:color w:val="000000" w:themeColor="text1"/>
        </w:rPr>
        <w:t>ë</w:t>
      </w:r>
      <w:r w:rsidR="00BC2E50">
        <w:rPr>
          <w:color w:val="000000" w:themeColor="text1"/>
        </w:rPr>
        <w:t xml:space="preserve"> materialeve</w:t>
      </w:r>
      <w:r w:rsidR="00BC2E50" w:rsidRPr="0053618F">
        <w:rPr>
          <w:color w:val="000000" w:themeColor="text1"/>
        </w:rPr>
        <w:t xml:space="preserve"> (</w:t>
      </w:r>
      <w:r w:rsidR="00BC2E50">
        <w:rPr>
          <w:color w:val="000000" w:themeColor="text1"/>
        </w:rPr>
        <w:t>paketime</w:t>
      </w:r>
      <w:r w:rsidR="0058703A">
        <w:rPr>
          <w:color w:val="000000" w:themeColor="text1"/>
        </w:rPr>
        <w:t>t e</w:t>
      </w:r>
      <w:r w:rsidR="00BC2E50">
        <w:rPr>
          <w:color w:val="000000" w:themeColor="text1"/>
        </w:rPr>
        <w:t xml:space="preserve"> xhami</w:t>
      </w:r>
      <w:r w:rsidR="0058703A">
        <w:rPr>
          <w:color w:val="000000" w:themeColor="text1"/>
        </w:rPr>
        <w:t>t</w:t>
      </w:r>
      <w:r w:rsidR="00BC2E50" w:rsidRPr="0053618F">
        <w:rPr>
          <w:color w:val="000000" w:themeColor="text1"/>
        </w:rPr>
        <w:t xml:space="preserve">, </w:t>
      </w:r>
      <w:r w:rsidR="00BC2E50">
        <w:rPr>
          <w:color w:val="000000" w:themeColor="text1"/>
        </w:rPr>
        <w:t>letr</w:t>
      </w:r>
      <w:r w:rsidR="00651F26">
        <w:rPr>
          <w:color w:val="000000" w:themeColor="text1"/>
        </w:rPr>
        <w:t>ë</w:t>
      </w:r>
      <w:r w:rsidR="0058703A">
        <w:rPr>
          <w:color w:val="000000" w:themeColor="text1"/>
        </w:rPr>
        <w:t>s</w:t>
      </w:r>
      <w:r w:rsidR="00BC2E50" w:rsidRPr="0053618F">
        <w:rPr>
          <w:color w:val="000000" w:themeColor="text1"/>
        </w:rPr>
        <w:t>/</w:t>
      </w:r>
      <w:r w:rsidR="00BC2E50">
        <w:rPr>
          <w:color w:val="000000" w:themeColor="text1"/>
        </w:rPr>
        <w:t>kartoni</w:t>
      </w:r>
      <w:r w:rsidR="0058703A">
        <w:rPr>
          <w:color w:val="000000" w:themeColor="text1"/>
        </w:rPr>
        <w:t>t</w:t>
      </w:r>
      <w:r w:rsidR="00BC2E50" w:rsidRPr="0053618F">
        <w:rPr>
          <w:color w:val="000000" w:themeColor="text1"/>
        </w:rPr>
        <w:t xml:space="preserve"> </w:t>
      </w:r>
      <w:r w:rsidR="00BC2E50">
        <w:rPr>
          <w:color w:val="000000" w:themeColor="text1"/>
        </w:rPr>
        <w:t>dhe plastik</w:t>
      </w:r>
      <w:r w:rsidR="009446CE">
        <w:rPr>
          <w:color w:val="000000" w:themeColor="text1"/>
        </w:rPr>
        <w:t>ë</w:t>
      </w:r>
      <w:r w:rsidR="0058703A">
        <w:rPr>
          <w:color w:val="000000" w:themeColor="text1"/>
        </w:rPr>
        <w:t>s</w:t>
      </w:r>
      <w:r w:rsidR="00BC2E50" w:rsidRPr="0053618F">
        <w:rPr>
          <w:color w:val="000000" w:themeColor="text1"/>
        </w:rPr>
        <w:t>/metal</w:t>
      </w:r>
      <w:r w:rsidR="0058703A">
        <w:rPr>
          <w:color w:val="000000" w:themeColor="text1"/>
        </w:rPr>
        <w:t>e</w:t>
      </w:r>
      <w:r w:rsidR="00BC2E50" w:rsidRPr="0053618F">
        <w:rPr>
          <w:color w:val="000000" w:themeColor="text1"/>
        </w:rPr>
        <w:t>/</w:t>
      </w:r>
      <w:r w:rsidR="00BC2E50">
        <w:rPr>
          <w:color w:val="000000" w:themeColor="text1"/>
        </w:rPr>
        <w:t>apo t</w:t>
      </w:r>
      <w:r w:rsidR="009446CE">
        <w:rPr>
          <w:color w:val="000000" w:themeColor="text1"/>
        </w:rPr>
        <w:t>ë</w:t>
      </w:r>
      <w:r w:rsidR="00BC2E50">
        <w:rPr>
          <w:color w:val="000000" w:themeColor="text1"/>
        </w:rPr>
        <w:t xml:space="preserve"> tjera</w:t>
      </w:r>
      <w:r w:rsidR="00BC2E50" w:rsidRPr="0053618F">
        <w:rPr>
          <w:color w:val="000000" w:themeColor="text1"/>
        </w:rPr>
        <w:t>)</w:t>
      </w:r>
      <w:r>
        <w:rPr>
          <w:color w:val="000000" w:themeColor="text1"/>
        </w:rPr>
        <w:t>. N</w:t>
      </w:r>
      <w:r w:rsidR="00651F26">
        <w:rPr>
          <w:color w:val="000000" w:themeColor="text1"/>
        </w:rPr>
        <w:t>ë</w:t>
      </w:r>
      <w:r>
        <w:rPr>
          <w:color w:val="000000" w:themeColor="text1"/>
        </w:rPr>
        <w:t xml:space="preserve"> var</w:t>
      </w:r>
      <w:r w:rsidR="00651F26">
        <w:rPr>
          <w:color w:val="000000" w:themeColor="text1"/>
        </w:rPr>
        <w:t>ë</w:t>
      </w:r>
      <w:r>
        <w:rPr>
          <w:color w:val="000000" w:themeColor="text1"/>
        </w:rPr>
        <w:t>si t</w:t>
      </w:r>
      <w:r w:rsidR="00651F26">
        <w:rPr>
          <w:color w:val="000000" w:themeColor="text1"/>
        </w:rPr>
        <w:t>ë</w:t>
      </w:r>
      <w:r>
        <w:rPr>
          <w:color w:val="000000" w:themeColor="text1"/>
        </w:rPr>
        <w:t xml:space="preserve"> sistemit</w:t>
      </w:r>
      <w:r w:rsidR="00BC2E50">
        <w:rPr>
          <w:color w:val="000000" w:themeColor="text1"/>
        </w:rPr>
        <w:t xml:space="preserve"> t</w:t>
      </w:r>
      <w:r w:rsidR="009446CE">
        <w:rPr>
          <w:color w:val="000000" w:themeColor="text1"/>
        </w:rPr>
        <w:t>ë</w:t>
      </w:r>
      <w:r w:rsidR="00BC2E50">
        <w:rPr>
          <w:color w:val="000000" w:themeColor="text1"/>
        </w:rPr>
        <w:t xml:space="preserve"> grumbullimit</w:t>
      </w:r>
      <w:r>
        <w:rPr>
          <w:color w:val="000000" w:themeColor="text1"/>
        </w:rPr>
        <w:t xml:space="preserve"> q</w:t>
      </w:r>
      <w:r w:rsidR="00651F26">
        <w:rPr>
          <w:color w:val="000000" w:themeColor="text1"/>
        </w:rPr>
        <w:t>ë</w:t>
      </w:r>
      <w:r>
        <w:rPr>
          <w:color w:val="000000" w:themeColor="text1"/>
        </w:rPr>
        <w:t xml:space="preserve"> p</w:t>
      </w:r>
      <w:r w:rsidR="00651F26">
        <w:rPr>
          <w:color w:val="000000" w:themeColor="text1"/>
        </w:rPr>
        <w:t>ë</w:t>
      </w:r>
      <w:r>
        <w:rPr>
          <w:color w:val="000000" w:themeColor="text1"/>
        </w:rPr>
        <w:t>rdoret,</w:t>
      </w:r>
      <w:r w:rsidR="00BC2E50" w:rsidRPr="0053618F">
        <w:rPr>
          <w:color w:val="000000" w:themeColor="text1"/>
        </w:rPr>
        <w:t xml:space="preserve"> </w:t>
      </w:r>
      <w:r w:rsidR="00BC2E50">
        <w:rPr>
          <w:color w:val="000000" w:themeColor="text1"/>
        </w:rPr>
        <w:t>t</w:t>
      </w:r>
      <w:r>
        <w:rPr>
          <w:color w:val="000000" w:themeColor="text1"/>
        </w:rPr>
        <w:t>a ngrej</w:t>
      </w:r>
      <w:r w:rsidR="00651F26">
        <w:rPr>
          <w:color w:val="000000" w:themeColor="text1"/>
        </w:rPr>
        <w:t>ë</w:t>
      </w:r>
      <w:r>
        <w:rPr>
          <w:color w:val="000000" w:themeColor="text1"/>
        </w:rPr>
        <w:t xml:space="preserve"> dhe b</w:t>
      </w:r>
      <w:r w:rsidR="00651F26">
        <w:rPr>
          <w:color w:val="000000" w:themeColor="text1"/>
        </w:rPr>
        <w:t>ë</w:t>
      </w:r>
      <w:r>
        <w:rPr>
          <w:color w:val="000000" w:themeColor="text1"/>
        </w:rPr>
        <w:t>j</w:t>
      </w:r>
      <w:r w:rsidR="00651F26">
        <w:rPr>
          <w:color w:val="000000" w:themeColor="text1"/>
        </w:rPr>
        <w:t>ë</w:t>
      </w:r>
      <w:r>
        <w:rPr>
          <w:color w:val="000000" w:themeColor="text1"/>
        </w:rPr>
        <w:t xml:space="preserve"> funksional sistemin </w:t>
      </w:r>
      <w:r w:rsidR="00BC2E50" w:rsidRPr="0053618F">
        <w:rPr>
          <w:color w:val="000000" w:themeColor="text1"/>
        </w:rPr>
        <w:t>(</w:t>
      </w:r>
      <w:r>
        <w:rPr>
          <w:color w:val="000000" w:themeColor="text1"/>
        </w:rPr>
        <w:t>p</w:t>
      </w:r>
      <w:r w:rsidR="00651F26">
        <w:rPr>
          <w:color w:val="000000" w:themeColor="text1"/>
        </w:rPr>
        <w:t>ë</w:t>
      </w:r>
      <w:r>
        <w:rPr>
          <w:color w:val="000000" w:themeColor="text1"/>
        </w:rPr>
        <w:t xml:space="preserve">r shembull </w:t>
      </w:r>
      <w:r w:rsidR="00BC2E50">
        <w:rPr>
          <w:color w:val="000000" w:themeColor="text1"/>
        </w:rPr>
        <w:t>duk</w:t>
      </w:r>
      <w:r>
        <w:rPr>
          <w:color w:val="000000" w:themeColor="text1"/>
        </w:rPr>
        <w:t>e</w:t>
      </w:r>
      <w:r w:rsidR="00BC2E50">
        <w:rPr>
          <w:color w:val="000000" w:themeColor="text1"/>
        </w:rPr>
        <w:t xml:space="preserve"> p</w:t>
      </w:r>
      <w:r w:rsidR="009446CE">
        <w:rPr>
          <w:color w:val="000000" w:themeColor="text1"/>
        </w:rPr>
        <w:t>ë</w:t>
      </w:r>
      <w:r w:rsidR="00BC2E50">
        <w:rPr>
          <w:color w:val="000000" w:themeColor="text1"/>
        </w:rPr>
        <w:t>rdorur kontenier</w:t>
      </w:r>
      <w:r w:rsidR="009446CE">
        <w:rPr>
          <w:color w:val="000000" w:themeColor="text1"/>
        </w:rPr>
        <w:t>ë</w:t>
      </w:r>
      <w:r w:rsidR="00BC2E50">
        <w:rPr>
          <w:color w:val="000000" w:themeColor="text1"/>
        </w:rPr>
        <w:t>t tipik</w:t>
      </w:r>
      <w:r w:rsidR="009446CE">
        <w:rPr>
          <w:color w:val="000000" w:themeColor="text1"/>
        </w:rPr>
        <w:t>ë</w:t>
      </w:r>
      <w:r w:rsidR="00BC2E50">
        <w:rPr>
          <w:color w:val="000000" w:themeColor="text1"/>
        </w:rPr>
        <w:t xml:space="preserve"> t</w:t>
      </w:r>
      <w:r w:rsidR="009446CE">
        <w:rPr>
          <w:color w:val="000000" w:themeColor="text1"/>
        </w:rPr>
        <w:t>ë</w:t>
      </w:r>
      <w:r w:rsidR="00BC2E50">
        <w:rPr>
          <w:color w:val="000000" w:themeColor="text1"/>
        </w:rPr>
        <w:t xml:space="preserve"> </w:t>
      </w:r>
      <w:r>
        <w:rPr>
          <w:color w:val="000000" w:themeColor="text1"/>
        </w:rPr>
        <w:t>grumbullimit t</w:t>
      </w:r>
      <w:r w:rsidR="00651F26">
        <w:rPr>
          <w:color w:val="000000" w:themeColor="text1"/>
        </w:rPr>
        <w:t>ë</w:t>
      </w:r>
      <w:r>
        <w:rPr>
          <w:color w:val="000000" w:themeColor="text1"/>
        </w:rPr>
        <w:t xml:space="preserve"> mbetjeve</w:t>
      </w:r>
      <w:r w:rsidR="00BC2E50">
        <w:rPr>
          <w:color w:val="000000" w:themeColor="text1"/>
        </w:rPr>
        <w:t xml:space="preserve"> ose </w:t>
      </w:r>
      <w:r>
        <w:rPr>
          <w:color w:val="000000" w:themeColor="text1"/>
        </w:rPr>
        <w:t>duke p</w:t>
      </w:r>
      <w:r w:rsidR="00651F26">
        <w:rPr>
          <w:color w:val="000000" w:themeColor="text1"/>
        </w:rPr>
        <w:t>ë</w:t>
      </w:r>
      <w:r>
        <w:rPr>
          <w:color w:val="000000" w:themeColor="text1"/>
        </w:rPr>
        <w:t xml:space="preserve">rdorur </w:t>
      </w:r>
      <w:r w:rsidR="00BC2E50">
        <w:rPr>
          <w:color w:val="000000" w:themeColor="text1"/>
        </w:rPr>
        <w:t xml:space="preserve">sistemin </w:t>
      </w:r>
      <w:r>
        <w:rPr>
          <w:color w:val="000000" w:themeColor="text1"/>
        </w:rPr>
        <w:t>e mbledhjes n</w:t>
      </w:r>
      <w:r w:rsidR="00651F26">
        <w:rPr>
          <w:color w:val="000000" w:themeColor="text1"/>
        </w:rPr>
        <w:t>ë</w:t>
      </w:r>
      <w:r>
        <w:rPr>
          <w:color w:val="000000" w:themeColor="text1"/>
        </w:rPr>
        <w:t xml:space="preserve"> </w:t>
      </w:r>
      <w:r w:rsidR="00651F26">
        <w:rPr>
          <w:color w:val="000000" w:themeColor="text1"/>
        </w:rPr>
        <w:t>ç</w:t>
      </w:r>
      <w:r>
        <w:rPr>
          <w:color w:val="000000" w:themeColor="text1"/>
        </w:rPr>
        <w:t>do familje</w:t>
      </w:r>
      <w:r w:rsidR="00BC2E50" w:rsidRPr="0053618F">
        <w:rPr>
          <w:color w:val="000000" w:themeColor="text1"/>
        </w:rPr>
        <w:t xml:space="preserve">). </w:t>
      </w:r>
    </w:p>
    <w:p w:rsidR="00BC2E50" w:rsidRDefault="00BC2E50" w:rsidP="00BC2E50">
      <w:r>
        <w:t>Industria nxitet t</w:t>
      </w:r>
      <w:r w:rsidR="009446CE">
        <w:t>ë</w:t>
      </w:r>
      <w:r>
        <w:t xml:space="preserve"> zhvilloj</w:t>
      </w:r>
      <w:r w:rsidR="009446CE">
        <w:t>ë</w:t>
      </w:r>
      <w:r>
        <w:t xml:space="preserve"> Master</w:t>
      </w:r>
      <w:r w:rsidR="00E80FCF">
        <w:t>in</w:t>
      </w:r>
      <w:r>
        <w:t xml:space="preserve"> Plan p</w:t>
      </w:r>
      <w:r w:rsidR="009446CE">
        <w:t>ë</w:t>
      </w:r>
      <w:r>
        <w:t>r Paketimet deri n</w:t>
      </w:r>
      <w:r w:rsidR="009446CE">
        <w:t>ë</w:t>
      </w:r>
      <w:r>
        <w:t xml:space="preserve"> </w:t>
      </w:r>
      <w:r w:rsidR="00E80FCF">
        <w:t xml:space="preserve">vitin </w:t>
      </w:r>
      <w:r w:rsidRPr="0053618F">
        <w:t>2020</w:t>
      </w:r>
      <w:r w:rsidR="00E80FCF">
        <w:t>,</w:t>
      </w:r>
      <w:r w:rsidRPr="0053618F">
        <w:t xml:space="preserve"> </w:t>
      </w:r>
      <w:r>
        <w:t xml:space="preserve">ku </w:t>
      </w:r>
      <w:r w:rsidR="00E80FCF">
        <w:t xml:space="preserve">duhet </w:t>
      </w:r>
      <w:r>
        <w:t>t</w:t>
      </w:r>
      <w:r w:rsidR="009446CE">
        <w:t>ë</w:t>
      </w:r>
      <w:r>
        <w:t xml:space="preserve"> specifikohen p</w:t>
      </w:r>
      <w:r w:rsidR="009446CE">
        <w:t>ë</w:t>
      </w:r>
      <w:r>
        <w:t>rgjegj</w:t>
      </w:r>
      <w:r w:rsidR="009446CE">
        <w:t>ë</w:t>
      </w:r>
      <w:r>
        <w:t>sit</w:t>
      </w:r>
      <w:r w:rsidR="009446CE">
        <w:t>ë</w:t>
      </w:r>
      <w:r>
        <w:t xml:space="preserve"> finaciare dhe organizative p</w:t>
      </w:r>
      <w:r w:rsidR="009446CE">
        <w:t>ë</w:t>
      </w:r>
      <w:r>
        <w:t>r menaxhimin e mbetjeve t</w:t>
      </w:r>
      <w:r w:rsidR="009446CE">
        <w:t>ë</w:t>
      </w:r>
      <w:r>
        <w:t xml:space="preserve"> paketimit</w:t>
      </w:r>
      <w:r w:rsidRPr="0053618F">
        <w:t xml:space="preserve">. </w:t>
      </w:r>
      <w:r>
        <w:t>N</w:t>
      </w:r>
      <w:r w:rsidR="009446CE">
        <w:t>ë</w:t>
      </w:r>
      <w:r>
        <w:t>se industria nuk arrin t</w:t>
      </w:r>
      <w:r w:rsidR="00E80FCF">
        <w:t>a</w:t>
      </w:r>
      <w:r>
        <w:t xml:space="preserve"> </w:t>
      </w:r>
      <w:r w:rsidR="00E80FCF">
        <w:t>p</w:t>
      </w:r>
      <w:r w:rsidR="00651F26">
        <w:t>ë</w:t>
      </w:r>
      <w:r w:rsidR="00E80FCF">
        <w:t>rgatis</w:t>
      </w:r>
      <w:r w:rsidR="00651F26">
        <w:t>ë</w:t>
      </w:r>
      <w:r w:rsidR="00E80FCF">
        <w:t xml:space="preserve"> at</w:t>
      </w:r>
      <w:r w:rsidR="00651F26">
        <w:t>ë</w:t>
      </w:r>
      <w:r w:rsidR="00E80FCF">
        <w:t xml:space="preserve"> </w:t>
      </w:r>
      <w:r>
        <w:t>n</w:t>
      </w:r>
      <w:r w:rsidR="009446CE">
        <w:t>ë</w:t>
      </w:r>
      <w:r>
        <w:t xml:space="preserve"> koh</w:t>
      </w:r>
      <w:r w:rsidR="009446CE">
        <w:t>ë</w:t>
      </w:r>
      <w:r>
        <w:t>, qeveria detyrohet t</w:t>
      </w:r>
      <w:r w:rsidR="009446CE">
        <w:t>ë</w:t>
      </w:r>
      <w:r>
        <w:t xml:space="preserve"> hartoj</w:t>
      </w:r>
      <w:r w:rsidR="009446CE">
        <w:t>ë</w:t>
      </w:r>
      <w:r>
        <w:t xml:space="preserve"> legjislacionin q</w:t>
      </w:r>
      <w:r w:rsidR="009446CE">
        <w:t>ë</w:t>
      </w:r>
      <w:r>
        <w:t xml:space="preserve"> s</w:t>
      </w:r>
      <w:r w:rsidR="00E80FCF">
        <w:t>pecifikon m</w:t>
      </w:r>
      <w:r w:rsidR="00651F26">
        <w:t>ë</w:t>
      </w:r>
      <w:r w:rsidR="00E80FCF">
        <w:t>nyr</w:t>
      </w:r>
      <w:r w:rsidR="00651F26">
        <w:t>ë</w:t>
      </w:r>
      <w:r w:rsidR="00E80FCF">
        <w:t>n se</w:t>
      </w:r>
      <w:r>
        <w:t xml:space="preserve"> si industria d</w:t>
      </w:r>
      <w:r w:rsidR="00E80FCF">
        <w:t>o</w:t>
      </w:r>
      <w:r>
        <w:t xml:space="preserve"> t</w:t>
      </w:r>
      <w:r w:rsidR="009446CE">
        <w:t>ë</w:t>
      </w:r>
      <w:r>
        <w:t xml:space="preserve"> p</w:t>
      </w:r>
      <w:r w:rsidR="009446CE">
        <w:t>ë</w:t>
      </w:r>
      <w:r>
        <w:t>rmbush</w:t>
      </w:r>
      <w:r w:rsidR="009446CE">
        <w:t>ë</w:t>
      </w:r>
      <w:r>
        <w:t xml:space="preserve"> </w:t>
      </w:r>
      <w:r w:rsidR="00E80FCF">
        <w:t>k</w:t>
      </w:r>
      <w:r w:rsidR="00651F26">
        <w:t>ë</w:t>
      </w:r>
      <w:r w:rsidR="00E80FCF">
        <w:t>t</w:t>
      </w:r>
      <w:r w:rsidR="00651F26">
        <w:t>ë</w:t>
      </w:r>
      <w:r w:rsidR="00E80FCF">
        <w:t xml:space="preserve"> </w:t>
      </w:r>
      <w:r>
        <w:t>p</w:t>
      </w:r>
      <w:r w:rsidR="009446CE">
        <w:t>ë</w:t>
      </w:r>
      <w:r>
        <w:t>rgjegj</w:t>
      </w:r>
      <w:r w:rsidR="009446CE">
        <w:t>ë</w:t>
      </w:r>
      <w:r>
        <w:t>si</w:t>
      </w:r>
      <w:r w:rsidR="00E80FCF">
        <w:t xml:space="preserve"> t</w:t>
      </w:r>
      <w:r w:rsidR="009446CE">
        <w:t>ë</w:t>
      </w:r>
      <w:r>
        <w:t xml:space="preserve"> saj</w:t>
      </w:r>
      <w:r w:rsidRPr="0053618F">
        <w:t>.</w:t>
      </w:r>
    </w:p>
    <w:p w:rsidR="00BC2E50" w:rsidRPr="0064129E" w:rsidRDefault="00BC2E50" w:rsidP="00A50252">
      <w:pPr>
        <w:pStyle w:val="Heading3"/>
      </w:pPr>
      <w:bookmarkStart w:id="330" w:name="_Toc11709875"/>
      <w:r w:rsidRPr="00A50252">
        <w:t>Gomat</w:t>
      </w:r>
      <w:r w:rsidRPr="0064129E">
        <w:t xml:space="preserve"> e p</w:t>
      </w:r>
      <w:r w:rsidR="009446CE" w:rsidRPr="0064129E">
        <w:t>ë</w:t>
      </w:r>
      <w:r w:rsidRPr="0064129E">
        <w:t>rdorura</w:t>
      </w:r>
      <w:bookmarkEnd w:id="330"/>
    </w:p>
    <w:p w:rsidR="00BC2E50" w:rsidRDefault="00BC2E50" w:rsidP="00BC2E50">
      <w:pPr>
        <w:spacing w:before="0" w:after="0"/>
        <w:rPr>
          <w:rFonts w:eastAsia="Calibri" w:cs="Arial"/>
          <w:lang w:eastAsia="en-US"/>
        </w:rPr>
      </w:pPr>
      <w:r w:rsidRPr="0064129E">
        <w:rPr>
          <w:rFonts w:eastAsia="Calibri" w:cs="Arial"/>
          <w:lang w:eastAsia="en-US"/>
        </w:rPr>
        <w:t>Industria duhet t</w:t>
      </w:r>
      <w:r w:rsidR="009446CE" w:rsidRPr="0064129E">
        <w:rPr>
          <w:rFonts w:eastAsia="Calibri" w:cs="Arial"/>
          <w:lang w:eastAsia="en-US"/>
        </w:rPr>
        <w:t>ë</w:t>
      </w:r>
      <w:r w:rsidRPr="0064129E">
        <w:rPr>
          <w:rFonts w:eastAsia="Calibri" w:cs="Arial"/>
          <w:lang w:eastAsia="en-US"/>
        </w:rPr>
        <w:t xml:space="preserve"> zhvilloj</w:t>
      </w:r>
      <w:r w:rsidR="009446CE" w:rsidRPr="0064129E">
        <w:rPr>
          <w:rFonts w:eastAsia="Calibri" w:cs="Arial"/>
          <w:lang w:eastAsia="en-US"/>
        </w:rPr>
        <w:t>ë</w:t>
      </w:r>
      <w:r w:rsidRPr="0064129E">
        <w:rPr>
          <w:rFonts w:eastAsia="Calibri" w:cs="Arial"/>
          <w:lang w:eastAsia="en-US"/>
        </w:rPr>
        <w:t xml:space="preserve"> sisteme p</w:t>
      </w:r>
      <w:r w:rsidR="009446CE" w:rsidRPr="0064129E">
        <w:rPr>
          <w:rFonts w:eastAsia="Calibri" w:cs="Arial"/>
          <w:lang w:eastAsia="en-US"/>
        </w:rPr>
        <w:t>ë</w:t>
      </w:r>
      <w:r w:rsidRPr="0064129E">
        <w:rPr>
          <w:rFonts w:eastAsia="Calibri" w:cs="Arial"/>
          <w:lang w:eastAsia="en-US"/>
        </w:rPr>
        <w:t>r menaxhimin e gomave n</w:t>
      </w:r>
      <w:r w:rsidR="009446CE" w:rsidRPr="0064129E">
        <w:rPr>
          <w:rFonts w:eastAsia="Calibri" w:cs="Arial"/>
          <w:lang w:eastAsia="en-US"/>
        </w:rPr>
        <w:t>ë</w:t>
      </w:r>
      <w:r w:rsidRPr="0064129E">
        <w:rPr>
          <w:rFonts w:eastAsia="Calibri" w:cs="Arial"/>
          <w:lang w:eastAsia="en-US"/>
        </w:rPr>
        <w:t xml:space="preserve"> fund t</w:t>
      </w:r>
      <w:r w:rsidR="009446CE" w:rsidRPr="0064129E">
        <w:rPr>
          <w:rFonts w:eastAsia="Calibri" w:cs="Arial"/>
          <w:lang w:eastAsia="en-US"/>
        </w:rPr>
        <w:t>ë</w:t>
      </w:r>
      <w:r w:rsidRPr="0064129E">
        <w:rPr>
          <w:rFonts w:eastAsia="Calibri" w:cs="Arial"/>
          <w:lang w:eastAsia="en-US"/>
        </w:rPr>
        <w:t xml:space="preserve"> jet</w:t>
      </w:r>
      <w:r w:rsidR="009446CE" w:rsidRPr="0064129E">
        <w:rPr>
          <w:rFonts w:eastAsia="Calibri" w:cs="Arial"/>
          <w:lang w:eastAsia="en-US"/>
        </w:rPr>
        <w:t>ë</w:t>
      </w:r>
      <w:r w:rsidRPr="0064129E">
        <w:rPr>
          <w:rFonts w:eastAsia="Calibri" w:cs="Arial"/>
          <w:lang w:eastAsia="en-US"/>
        </w:rPr>
        <w:t>s (</w:t>
      </w:r>
      <w:r w:rsidR="00852EC8">
        <w:rPr>
          <w:rFonts w:eastAsia="Calibri" w:cs="Arial"/>
          <w:lang w:eastAsia="en-US"/>
        </w:rPr>
        <w:t>GFJ</w:t>
      </w:r>
      <w:r w:rsidRPr="0064129E">
        <w:rPr>
          <w:rFonts w:eastAsia="Calibri" w:cs="Arial"/>
          <w:lang w:eastAsia="en-US"/>
        </w:rPr>
        <w:t>). Publiku i gj</w:t>
      </w:r>
      <w:r w:rsidR="00852EC8">
        <w:rPr>
          <w:rFonts w:eastAsia="Calibri" w:cs="Arial"/>
          <w:lang w:eastAsia="en-US"/>
        </w:rPr>
        <w:t>e</w:t>
      </w:r>
      <w:r w:rsidRPr="0064129E">
        <w:rPr>
          <w:rFonts w:eastAsia="Calibri" w:cs="Arial"/>
          <w:lang w:eastAsia="en-US"/>
        </w:rPr>
        <w:t>r</w:t>
      </w:r>
      <w:r w:rsidR="009446CE" w:rsidRPr="0064129E">
        <w:rPr>
          <w:rFonts w:eastAsia="Calibri" w:cs="Arial"/>
          <w:lang w:eastAsia="en-US"/>
        </w:rPr>
        <w:t>ë</w:t>
      </w:r>
      <w:r w:rsidRPr="0064129E">
        <w:rPr>
          <w:rFonts w:eastAsia="Calibri" w:cs="Arial"/>
          <w:lang w:eastAsia="en-US"/>
        </w:rPr>
        <w:t xml:space="preserve"> duhet t</w:t>
      </w:r>
      <w:r w:rsidR="009446CE" w:rsidRPr="0064129E">
        <w:rPr>
          <w:rFonts w:eastAsia="Calibri" w:cs="Arial"/>
          <w:lang w:eastAsia="en-US"/>
        </w:rPr>
        <w:t>ë</w:t>
      </w:r>
      <w:r>
        <w:rPr>
          <w:rFonts w:eastAsia="Calibri" w:cs="Arial"/>
          <w:lang w:eastAsia="en-US"/>
        </w:rPr>
        <w:t xml:space="preserve"> k</w:t>
      </w:r>
      <w:r w:rsidR="00852EC8">
        <w:rPr>
          <w:rFonts w:eastAsia="Calibri" w:cs="Arial"/>
          <w:lang w:eastAsia="en-US"/>
        </w:rPr>
        <w:t>et</w:t>
      </w:r>
      <w:r w:rsidR="00651F26">
        <w:rPr>
          <w:rFonts w:eastAsia="Calibri" w:cs="Arial"/>
          <w:lang w:eastAsia="en-US"/>
        </w:rPr>
        <w:t>ë</w:t>
      </w:r>
      <w:r>
        <w:rPr>
          <w:rFonts w:eastAsia="Calibri" w:cs="Arial"/>
          <w:lang w:eastAsia="en-US"/>
        </w:rPr>
        <w:t xml:space="preserve"> mund</w:t>
      </w:r>
      <w:r w:rsidR="009446CE">
        <w:rPr>
          <w:rFonts w:eastAsia="Calibri" w:cs="Arial"/>
          <w:lang w:eastAsia="en-US"/>
        </w:rPr>
        <w:t>ë</w:t>
      </w:r>
      <w:r>
        <w:rPr>
          <w:rFonts w:eastAsia="Calibri" w:cs="Arial"/>
          <w:lang w:eastAsia="en-US"/>
        </w:rPr>
        <w:t>sin</w:t>
      </w:r>
      <w:r w:rsidR="009446CE">
        <w:rPr>
          <w:rFonts w:eastAsia="Calibri" w:cs="Arial"/>
          <w:lang w:eastAsia="en-US"/>
        </w:rPr>
        <w:t>ë</w:t>
      </w:r>
      <w:r>
        <w:rPr>
          <w:rFonts w:eastAsia="Calibri" w:cs="Arial"/>
          <w:lang w:eastAsia="en-US"/>
        </w:rPr>
        <w:t xml:space="preserve"> t</w:t>
      </w:r>
      <w:r w:rsidR="00852EC8">
        <w:rPr>
          <w:rFonts w:eastAsia="Calibri" w:cs="Arial"/>
          <w:lang w:eastAsia="en-US"/>
        </w:rPr>
        <w:t>i</w:t>
      </w:r>
      <w:r>
        <w:rPr>
          <w:rFonts w:eastAsia="Calibri" w:cs="Arial"/>
          <w:lang w:eastAsia="en-US"/>
        </w:rPr>
        <w:t xml:space="preserve"> </w:t>
      </w:r>
      <w:r w:rsidR="00651F26">
        <w:rPr>
          <w:rFonts w:eastAsia="Calibri" w:cs="Arial"/>
          <w:lang w:eastAsia="en-US"/>
        </w:rPr>
        <w:t>ç</w:t>
      </w:r>
      <w:r w:rsidR="00852EC8">
        <w:rPr>
          <w:rFonts w:eastAsia="Calibri" w:cs="Arial"/>
          <w:lang w:eastAsia="en-US"/>
        </w:rPr>
        <w:t>oj</w:t>
      </w:r>
      <w:r w:rsidR="009446CE">
        <w:rPr>
          <w:rFonts w:eastAsia="Calibri" w:cs="Arial"/>
          <w:lang w:eastAsia="en-US"/>
        </w:rPr>
        <w:t>ë</w:t>
      </w:r>
      <w:r>
        <w:rPr>
          <w:rFonts w:eastAsia="Calibri" w:cs="Arial"/>
          <w:lang w:eastAsia="en-US"/>
        </w:rPr>
        <w:t xml:space="preserve"> gomat e p</w:t>
      </w:r>
      <w:r w:rsidR="009446CE">
        <w:rPr>
          <w:rFonts w:eastAsia="Calibri" w:cs="Arial"/>
          <w:lang w:eastAsia="en-US"/>
        </w:rPr>
        <w:t>ë</w:t>
      </w:r>
      <w:r>
        <w:rPr>
          <w:rFonts w:eastAsia="Calibri" w:cs="Arial"/>
          <w:lang w:eastAsia="en-US"/>
        </w:rPr>
        <w:t>rdorura n</w:t>
      </w:r>
      <w:r w:rsidR="009446CE">
        <w:rPr>
          <w:rFonts w:eastAsia="Calibri" w:cs="Arial"/>
          <w:lang w:eastAsia="en-US"/>
        </w:rPr>
        <w:t>ë</w:t>
      </w:r>
      <w:r>
        <w:rPr>
          <w:rFonts w:eastAsia="Calibri" w:cs="Arial"/>
          <w:lang w:eastAsia="en-US"/>
        </w:rPr>
        <w:t xml:space="preserve"> pikat e grumbullimit (p</w:t>
      </w:r>
      <w:r w:rsidR="009446CE">
        <w:rPr>
          <w:rFonts w:eastAsia="Calibri" w:cs="Arial"/>
          <w:lang w:eastAsia="en-US"/>
        </w:rPr>
        <w:t>ë</w:t>
      </w:r>
      <w:r>
        <w:rPr>
          <w:rFonts w:eastAsia="Calibri" w:cs="Arial"/>
          <w:lang w:eastAsia="en-US"/>
        </w:rPr>
        <w:t>rfshi</w:t>
      </w:r>
      <w:r w:rsidR="00852EC8">
        <w:rPr>
          <w:rFonts w:eastAsia="Calibri" w:cs="Arial"/>
          <w:lang w:eastAsia="en-US"/>
        </w:rPr>
        <w:t>r</w:t>
      </w:r>
      <w:r w:rsidR="00651F26">
        <w:rPr>
          <w:rFonts w:eastAsia="Calibri" w:cs="Arial"/>
          <w:lang w:eastAsia="en-US"/>
        </w:rPr>
        <w:t>ë</w:t>
      </w:r>
      <w:r>
        <w:rPr>
          <w:rFonts w:eastAsia="Calibri" w:cs="Arial"/>
          <w:lang w:eastAsia="en-US"/>
        </w:rPr>
        <w:t xml:space="preserve"> pran</w:t>
      </w:r>
      <w:r w:rsidR="009446CE">
        <w:rPr>
          <w:rFonts w:eastAsia="Calibri" w:cs="Arial"/>
          <w:lang w:eastAsia="en-US"/>
        </w:rPr>
        <w:t>ë</w:t>
      </w:r>
      <w:r>
        <w:rPr>
          <w:rFonts w:eastAsia="Calibri" w:cs="Arial"/>
          <w:lang w:eastAsia="en-US"/>
        </w:rPr>
        <w:t xml:space="preserve"> garazheve</w:t>
      </w:r>
      <w:r w:rsidR="00852EC8">
        <w:rPr>
          <w:rFonts w:eastAsia="Calibri" w:cs="Arial"/>
          <w:lang w:eastAsia="en-US"/>
        </w:rPr>
        <w:t xml:space="preserve"> t</w:t>
      </w:r>
      <w:r w:rsidR="00651F26">
        <w:rPr>
          <w:rFonts w:eastAsia="Calibri" w:cs="Arial"/>
          <w:lang w:eastAsia="en-US"/>
        </w:rPr>
        <w:t>ë</w:t>
      </w:r>
      <w:r w:rsidR="00852EC8">
        <w:rPr>
          <w:rFonts w:eastAsia="Calibri" w:cs="Arial"/>
          <w:lang w:eastAsia="en-US"/>
        </w:rPr>
        <w:t xml:space="preserve"> makinave</w:t>
      </w:r>
      <w:r>
        <w:rPr>
          <w:rFonts w:eastAsia="Calibri" w:cs="Arial"/>
          <w:lang w:eastAsia="en-US"/>
        </w:rPr>
        <w:t xml:space="preserve"> apo tek treg</w:t>
      </w:r>
      <w:r w:rsidR="009446CE">
        <w:rPr>
          <w:rFonts w:eastAsia="Calibri" w:cs="Arial"/>
          <w:lang w:eastAsia="en-US"/>
        </w:rPr>
        <w:t>ë</w:t>
      </w:r>
      <w:r>
        <w:rPr>
          <w:rFonts w:eastAsia="Calibri" w:cs="Arial"/>
          <w:lang w:eastAsia="en-US"/>
        </w:rPr>
        <w:t>tar</w:t>
      </w:r>
      <w:r w:rsidR="009446CE">
        <w:rPr>
          <w:rFonts w:eastAsia="Calibri" w:cs="Arial"/>
          <w:lang w:eastAsia="en-US"/>
        </w:rPr>
        <w:t>ë</w:t>
      </w:r>
      <w:r>
        <w:rPr>
          <w:rFonts w:eastAsia="Calibri" w:cs="Arial"/>
          <w:lang w:eastAsia="en-US"/>
        </w:rPr>
        <w:t>t e tyre). Gomat e p</w:t>
      </w:r>
      <w:r w:rsidR="009446CE">
        <w:rPr>
          <w:rFonts w:eastAsia="Calibri" w:cs="Arial"/>
          <w:lang w:eastAsia="en-US"/>
        </w:rPr>
        <w:t>ë</w:t>
      </w:r>
      <w:r>
        <w:rPr>
          <w:rFonts w:eastAsia="Calibri" w:cs="Arial"/>
          <w:lang w:eastAsia="en-US"/>
        </w:rPr>
        <w:t>rdorur</w:t>
      </w:r>
      <w:r w:rsidR="00852EC8">
        <w:rPr>
          <w:rFonts w:eastAsia="Calibri" w:cs="Arial"/>
          <w:lang w:eastAsia="en-US"/>
        </w:rPr>
        <w:t>a</w:t>
      </w:r>
      <w:r>
        <w:rPr>
          <w:rFonts w:eastAsia="Calibri" w:cs="Arial"/>
          <w:lang w:eastAsia="en-US"/>
        </w:rPr>
        <w:t xml:space="preserve"> duhet t</w:t>
      </w:r>
      <w:r w:rsidR="009446CE">
        <w:rPr>
          <w:rFonts w:eastAsia="Calibri" w:cs="Arial"/>
          <w:lang w:eastAsia="en-US"/>
        </w:rPr>
        <w:t>ë</w:t>
      </w:r>
      <w:r>
        <w:rPr>
          <w:rFonts w:eastAsia="Calibri" w:cs="Arial"/>
          <w:lang w:eastAsia="en-US"/>
        </w:rPr>
        <w:t xml:space="preserve"> mblidhen pr</w:t>
      </w:r>
      <w:r w:rsidR="00852EC8">
        <w:rPr>
          <w:rFonts w:eastAsia="Calibri" w:cs="Arial"/>
          <w:lang w:eastAsia="en-US"/>
        </w:rPr>
        <w:t>ej</w:t>
      </w:r>
      <w:r>
        <w:rPr>
          <w:rFonts w:eastAsia="Calibri" w:cs="Arial"/>
          <w:lang w:eastAsia="en-US"/>
        </w:rPr>
        <w:t xml:space="preserve"> treg</w:t>
      </w:r>
      <w:r w:rsidR="009446CE">
        <w:rPr>
          <w:rFonts w:eastAsia="Calibri" w:cs="Arial"/>
          <w:lang w:eastAsia="en-US"/>
        </w:rPr>
        <w:t>ë</w:t>
      </w:r>
      <w:r>
        <w:rPr>
          <w:rFonts w:eastAsia="Calibri" w:cs="Arial"/>
          <w:lang w:eastAsia="en-US"/>
        </w:rPr>
        <w:t>tar</w:t>
      </w:r>
      <w:r w:rsidR="009446CE">
        <w:rPr>
          <w:rFonts w:eastAsia="Calibri" w:cs="Arial"/>
          <w:lang w:eastAsia="en-US"/>
        </w:rPr>
        <w:t>ë</w:t>
      </w:r>
      <w:r>
        <w:rPr>
          <w:rFonts w:eastAsia="Calibri" w:cs="Arial"/>
          <w:lang w:eastAsia="en-US"/>
        </w:rPr>
        <w:t>ve t</w:t>
      </w:r>
      <w:r w:rsidR="009446CE">
        <w:rPr>
          <w:rFonts w:eastAsia="Calibri" w:cs="Arial"/>
          <w:lang w:eastAsia="en-US"/>
        </w:rPr>
        <w:t>ë</w:t>
      </w:r>
      <w:r>
        <w:rPr>
          <w:rFonts w:eastAsia="Calibri" w:cs="Arial"/>
          <w:lang w:eastAsia="en-US"/>
        </w:rPr>
        <w:t xml:space="preserve"> vegj</w:t>
      </w:r>
      <w:r w:rsidR="009446CE">
        <w:rPr>
          <w:rFonts w:eastAsia="Calibri" w:cs="Arial"/>
          <w:lang w:eastAsia="en-US"/>
        </w:rPr>
        <w:t>ë</w:t>
      </w:r>
      <w:r w:rsidR="00852EC8">
        <w:rPr>
          <w:rFonts w:eastAsia="Calibri" w:cs="Arial"/>
          <w:lang w:eastAsia="en-US"/>
        </w:rPr>
        <w:t>l, dhe atyre</w:t>
      </w:r>
      <w:r>
        <w:rPr>
          <w:rFonts w:eastAsia="Calibri" w:cs="Arial"/>
          <w:lang w:eastAsia="en-US"/>
        </w:rPr>
        <w:t xml:space="preserve"> t</w:t>
      </w:r>
      <w:r w:rsidR="009446CE">
        <w:rPr>
          <w:rFonts w:eastAsia="Calibri" w:cs="Arial"/>
          <w:lang w:eastAsia="en-US"/>
        </w:rPr>
        <w:t>ë</w:t>
      </w:r>
      <w:r>
        <w:rPr>
          <w:rFonts w:eastAsia="Calibri" w:cs="Arial"/>
          <w:lang w:eastAsia="en-US"/>
        </w:rPr>
        <w:t xml:space="preserve"> </w:t>
      </w:r>
      <w:r w:rsidR="00852EC8">
        <w:rPr>
          <w:rFonts w:eastAsia="Calibri" w:cs="Arial"/>
          <w:lang w:eastAsia="en-US"/>
        </w:rPr>
        <w:t xml:space="preserve">shitjes me </w:t>
      </w:r>
      <w:r>
        <w:rPr>
          <w:rFonts w:eastAsia="Calibri" w:cs="Arial"/>
          <w:lang w:eastAsia="en-US"/>
        </w:rPr>
        <w:t>shumic</w:t>
      </w:r>
      <w:r w:rsidR="009446CE">
        <w:rPr>
          <w:rFonts w:eastAsia="Calibri" w:cs="Arial"/>
          <w:lang w:eastAsia="en-US"/>
        </w:rPr>
        <w:t>ë</w:t>
      </w:r>
      <w:r w:rsidRPr="000860E0">
        <w:rPr>
          <w:rFonts w:eastAsia="Calibri" w:cs="Arial"/>
          <w:lang w:eastAsia="en-US"/>
        </w:rPr>
        <w:t>.</w:t>
      </w:r>
      <w:r>
        <w:rPr>
          <w:rFonts w:eastAsia="Calibri" w:cs="Arial"/>
          <w:lang w:eastAsia="en-US"/>
        </w:rPr>
        <w:t xml:space="preserve"> Treg</w:t>
      </w:r>
      <w:r w:rsidR="009446CE">
        <w:rPr>
          <w:rFonts w:eastAsia="Calibri" w:cs="Arial"/>
          <w:lang w:eastAsia="en-US"/>
        </w:rPr>
        <w:t>ë</w:t>
      </w:r>
      <w:r>
        <w:rPr>
          <w:rFonts w:eastAsia="Calibri" w:cs="Arial"/>
          <w:lang w:eastAsia="en-US"/>
        </w:rPr>
        <w:t>tar</w:t>
      </w:r>
      <w:r w:rsidR="009446CE">
        <w:rPr>
          <w:rFonts w:eastAsia="Calibri" w:cs="Arial"/>
          <w:lang w:eastAsia="en-US"/>
        </w:rPr>
        <w:t>ë</w:t>
      </w:r>
      <w:r>
        <w:rPr>
          <w:rFonts w:eastAsia="Calibri" w:cs="Arial"/>
          <w:lang w:eastAsia="en-US"/>
        </w:rPr>
        <w:t xml:space="preserve">t e gomave duhet t’i </w:t>
      </w:r>
      <w:r w:rsidR="00852EC8">
        <w:rPr>
          <w:rFonts w:eastAsia="Calibri" w:cs="Arial"/>
          <w:lang w:eastAsia="en-US"/>
        </w:rPr>
        <w:t>grumbullojn</w:t>
      </w:r>
      <w:r w:rsidR="00651F26">
        <w:rPr>
          <w:rFonts w:eastAsia="Calibri" w:cs="Arial"/>
          <w:lang w:eastAsia="en-US"/>
        </w:rPr>
        <w:t>ë</w:t>
      </w:r>
      <w:r>
        <w:rPr>
          <w:rFonts w:eastAsia="Calibri" w:cs="Arial"/>
          <w:lang w:eastAsia="en-US"/>
        </w:rPr>
        <w:t xml:space="preserve"> mbetjet e gomave t</w:t>
      </w:r>
      <w:r w:rsidR="009446CE">
        <w:rPr>
          <w:rFonts w:eastAsia="Calibri" w:cs="Arial"/>
          <w:lang w:eastAsia="en-US"/>
        </w:rPr>
        <w:t>ë</w:t>
      </w:r>
      <w:r w:rsidR="00852EC8">
        <w:rPr>
          <w:rFonts w:eastAsia="Calibri" w:cs="Arial"/>
          <w:lang w:eastAsia="en-US"/>
        </w:rPr>
        <w:t xml:space="preserve"> produrura pa pages</w:t>
      </w:r>
      <w:r w:rsidR="00651F26">
        <w:rPr>
          <w:rFonts w:eastAsia="Calibri" w:cs="Arial"/>
          <w:lang w:eastAsia="en-US"/>
        </w:rPr>
        <w:t>ë</w:t>
      </w:r>
      <w:r w:rsidR="00852EC8">
        <w:rPr>
          <w:rFonts w:eastAsia="Calibri" w:cs="Arial"/>
          <w:lang w:eastAsia="en-US"/>
        </w:rPr>
        <w:t xml:space="preserve"> prej p</w:t>
      </w:r>
      <w:r w:rsidR="00651F26">
        <w:rPr>
          <w:rFonts w:eastAsia="Calibri" w:cs="Arial"/>
          <w:lang w:eastAsia="en-US"/>
        </w:rPr>
        <w:t>ë</w:t>
      </w:r>
      <w:r w:rsidR="00852EC8">
        <w:rPr>
          <w:rFonts w:eastAsia="Calibri" w:cs="Arial"/>
          <w:lang w:eastAsia="en-US"/>
        </w:rPr>
        <w:t>rdoruesve</w:t>
      </w:r>
      <w:r w:rsidRPr="000860E0">
        <w:rPr>
          <w:rFonts w:eastAsia="Calibri" w:cs="Arial"/>
          <w:lang w:eastAsia="en-US"/>
        </w:rPr>
        <w:t>.</w:t>
      </w:r>
      <w:r>
        <w:rPr>
          <w:rFonts w:eastAsia="Calibri" w:cs="Arial"/>
          <w:lang w:eastAsia="en-US"/>
        </w:rPr>
        <w:t xml:space="preserve"> </w:t>
      </w:r>
    </w:p>
    <w:p w:rsidR="00BC2E50" w:rsidRDefault="00BC2E50" w:rsidP="00BC2E50">
      <w:pPr>
        <w:spacing w:before="0" w:after="0"/>
        <w:rPr>
          <w:rFonts w:eastAsia="Calibri" w:cs="Arial"/>
          <w:lang w:eastAsia="en-US"/>
        </w:rPr>
      </w:pPr>
    </w:p>
    <w:p w:rsidR="00BC2E50" w:rsidRDefault="00BC2E50" w:rsidP="00BC2E50">
      <w:pPr>
        <w:spacing w:before="0" w:after="0"/>
        <w:rPr>
          <w:rFonts w:eastAsia="Calibri" w:cs="Arial"/>
          <w:lang w:eastAsia="en-US"/>
        </w:rPr>
      </w:pPr>
      <w:r>
        <w:rPr>
          <w:rFonts w:eastAsia="Calibri" w:cs="Arial"/>
          <w:lang w:eastAsia="en-US"/>
        </w:rPr>
        <w:lastRenderedPageBreak/>
        <w:t>Operator</w:t>
      </w:r>
      <w:r w:rsidR="009446CE">
        <w:rPr>
          <w:rFonts w:eastAsia="Calibri" w:cs="Arial"/>
          <w:lang w:eastAsia="en-US"/>
        </w:rPr>
        <w:t>ë</w:t>
      </w:r>
      <w:r w:rsidR="00852EC8">
        <w:rPr>
          <w:rFonts w:eastAsia="Calibri" w:cs="Arial"/>
          <w:lang w:eastAsia="en-US"/>
        </w:rPr>
        <w:t>t</w:t>
      </w:r>
      <w:r>
        <w:rPr>
          <w:rFonts w:eastAsia="Calibri" w:cs="Arial"/>
          <w:lang w:eastAsia="en-US"/>
        </w:rPr>
        <w:t xml:space="preserve"> ekonomik</w:t>
      </w:r>
      <w:r w:rsidR="009446CE">
        <w:rPr>
          <w:rFonts w:eastAsia="Calibri" w:cs="Arial"/>
          <w:lang w:eastAsia="en-US"/>
        </w:rPr>
        <w:t>ë</w:t>
      </w:r>
      <w:r>
        <w:rPr>
          <w:rFonts w:eastAsia="Calibri" w:cs="Arial"/>
          <w:lang w:eastAsia="en-US"/>
        </w:rPr>
        <w:t xml:space="preserve"> d</w:t>
      </w:r>
      <w:r w:rsidR="00852EC8">
        <w:rPr>
          <w:rFonts w:eastAsia="Calibri" w:cs="Arial"/>
          <w:lang w:eastAsia="en-US"/>
        </w:rPr>
        <w:t>uhet t</w:t>
      </w:r>
      <w:r w:rsidR="00651F26">
        <w:rPr>
          <w:rFonts w:eastAsia="Calibri" w:cs="Arial"/>
          <w:lang w:eastAsia="en-US"/>
        </w:rPr>
        <w:t>ë</w:t>
      </w:r>
      <w:r>
        <w:rPr>
          <w:rFonts w:eastAsia="Calibri" w:cs="Arial"/>
          <w:lang w:eastAsia="en-US"/>
        </w:rPr>
        <w:t xml:space="preserve"> t</w:t>
      </w:r>
      <w:r w:rsidR="009446CE">
        <w:rPr>
          <w:rFonts w:eastAsia="Calibri" w:cs="Arial"/>
          <w:lang w:eastAsia="en-US"/>
        </w:rPr>
        <w:t>ë</w:t>
      </w:r>
      <w:r>
        <w:rPr>
          <w:rFonts w:eastAsia="Calibri" w:cs="Arial"/>
          <w:lang w:eastAsia="en-US"/>
        </w:rPr>
        <w:t xml:space="preserve"> </w:t>
      </w:r>
      <w:r w:rsidR="00852EC8">
        <w:rPr>
          <w:rFonts w:eastAsia="Calibri" w:cs="Arial"/>
          <w:lang w:eastAsia="en-US"/>
        </w:rPr>
        <w:t>grumbullojn</w:t>
      </w:r>
      <w:r w:rsidR="00651F26">
        <w:rPr>
          <w:rFonts w:eastAsia="Calibri" w:cs="Arial"/>
          <w:lang w:eastAsia="en-US"/>
        </w:rPr>
        <w:t>ë</w:t>
      </w:r>
      <w:r>
        <w:rPr>
          <w:rFonts w:eastAsia="Calibri" w:cs="Arial"/>
          <w:lang w:eastAsia="en-US"/>
        </w:rPr>
        <w:t xml:space="preserve"> dhe magazinojn</w:t>
      </w:r>
      <w:r w:rsidR="009446CE">
        <w:rPr>
          <w:rFonts w:eastAsia="Calibri" w:cs="Arial"/>
          <w:lang w:eastAsia="en-US"/>
        </w:rPr>
        <w:t>ë</w:t>
      </w:r>
      <w:r>
        <w:rPr>
          <w:rFonts w:eastAsia="Calibri" w:cs="Arial"/>
          <w:lang w:eastAsia="en-US"/>
        </w:rPr>
        <w:t xml:space="preserve"> gomat </w:t>
      </w:r>
      <w:r w:rsidR="00852EC8">
        <w:rPr>
          <w:rFonts w:eastAsia="Calibri" w:cs="Arial"/>
          <w:lang w:eastAsia="en-US"/>
        </w:rPr>
        <w:t>p</w:t>
      </w:r>
      <w:r w:rsidR="00651F26">
        <w:rPr>
          <w:rFonts w:eastAsia="Calibri" w:cs="Arial"/>
          <w:lang w:eastAsia="en-US"/>
        </w:rPr>
        <w:t>ë</w:t>
      </w:r>
      <w:r w:rsidR="00852EC8">
        <w:rPr>
          <w:rFonts w:eastAsia="Calibri" w:cs="Arial"/>
          <w:lang w:eastAsia="en-US"/>
        </w:rPr>
        <w:t>r shmangur ndotjen, shqet</w:t>
      </w:r>
      <w:r w:rsidR="00651F26">
        <w:rPr>
          <w:rFonts w:eastAsia="Calibri" w:cs="Arial"/>
          <w:lang w:eastAsia="en-US"/>
        </w:rPr>
        <w:t>ë</w:t>
      </w:r>
      <w:r w:rsidR="00852EC8">
        <w:rPr>
          <w:rFonts w:eastAsia="Calibri" w:cs="Arial"/>
          <w:lang w:eastAsia="en-US"/>
        </w:rPr>
        <w:t>simet, rreziqet</w:t>
      </w:r>
      <w:r>
        <w:rPr>
          <w:rFonts w:eastAsia="Calibri" w:cs="Arial"/>
          <w:lang w:eastAsia="en-US"/>
        </w:rPr>
        <w:t xml:space="preserve"> ndaj sh</w:t>
      </w:r>
      <w:r w:rsidR="009446CE">
        <w:rPr>
          <w:rFonts w:eastAsia="Calibri" w:cs="Arial"/>
          <w:lang w:eastAsia="en-US"/>
        </w:rPr>
        <w:t>ë</w:t>
      </w:r>
      <w:r>
        <w:rPr>
          <w:rFonts w:eastAsia="Calibri" w:cs="Arial"/>
          <w:lang w:eastAsia="en-US"/>
        </w:rPr>
        <w:t>ndetit</w:t>
      </w:r>
      <w:r w:rsidR="00852EC8">
        <w:rPr>
          <w:rFonts w:eastAsia="Calibri" w:cs="Arial"/>
          <w:lang w:eastAsia="en-US"/>
        </w:rPr>
        <w:t xml:space="preserve"> dhe zjarri dhe p</w:t>
      </w:r>
      <w:r w:rsidR="00651F26">
        <w:rPr>
          <w:rFonts w:eastAsia="Calibri" w:cs="Arial"/>
          <w:lang w:eastAsia="en-US"/>
        </w:rPr>
        <w:t>ë</w:t>
      </w:r>
      <w:r w:rsidR="00852EC8">
        <w:rPr>
          <w:rFonts w:eastAsia="Calibri" w:cs="Arial"/>
          <w:lang w:eastAsia="en-US"/>
        </w:rPr>
        <w:t>r t</w:t>
      </w:r>
      <w:r w:rsidR="00651F26">
        <w:rPr>
          <w:rFonts w:eastAsia="Calibri" w:cs="Arial"/>
          <w:lang w:eastAsia="en-US"/>
        </w:rPr>
        <w:t>ë</w:t>
      </w:r>
      <w:r w:rsidR="00852EC8">
        <w:rPr>
          <w:rFonts w:eastAsia="Calibri" w:cs="Arial"/>
          <w:lang w:eastAsia="en-US"/>
        </w:rPr>
        <w:t xml:space="preserve"> siguruar</w:t>
      </w:r>
      <w:r>
        <w:rPr>
          <w:rFonts w:eastAsia="Calibri" w:cs="Arial"/>
          <w:lang w:eastAsia="en-US"/>
        </w:rPr>
        <w:t xml:space="preserve"> siguri</w:t>
      </w:r>
      <w:r w:rsidR="00852EC8">
        <w:rPr>
          <w:rFonts w:eastAsia="Calibri" w:cs="Arial"/>
          <w:lang w:eastAsia="en-US"/>
        </w:rPr>
        <w:t>n</w:t>
      </w:r>
      <w:r w:rsidR="009446CE">
        <w:rPr>
          <w:rFonts w:eastAsia="Calibri" w:cs="Arial"/>
          <w:lang w:eastAsia="en-US"/>
        </w:rPr>
        <w:t>ë</w:t>
      </w:r>
      <w:r>
        <w:rPr>
          <w:rFonts w:eastAsia="Calibri" w:cs="Arial"/>
          <w:lang w:eastAsia="en-US"/>
        </w:rPr>
        <w:t xml:space="preserve"> </w:t>
      </w:r>
      <w:r w:rsidR="00852EC8">
        <w:rPr>
          <w:rFonts w:eastAsia="Calibri" w:cs="Arial"/>
          <w:lang w:eastAsia="en-US"/>
        </w:rPr>
        <w:t>e</w:t>
      </w:r>
      <w:r>
        <w:rPr>
          <w:rFonts w:eastAsia="Calibri" w:cs="Arial"/>
          <w:lang w:eastAsia="en-US"/>
        </w:rPr>
        <w:t xml:space="preserve"> publikut</w:t>
      </w:r>
      <w:r w:rsidRPr="000860E0">
        <w:rPr>
          <w:rFonts w:eastAsia="Calibri" w:cs="Arial"/>
          <w:lang w:eastAsia="en-US"/>
        </w:rPr>
        <w:t>.</w:t>
      </w:r>
      <w:r>
        <w:rPr>
          <w:rFonts w:eastAsia="Calibri" w:cs="Arial"/>
          <w:lang w:eastAsia="en-US"/>
        </w:rPr>
        <w:t xml:space="preserve"> </w:t>
      </w:r>
      <w:r w:rsidR="00852EC8">
        <w:rPr>
          <w:rFonts w:eastAsia="Calibri" w:cs="Arial"/>
          <w:lang w:eastAsia="en-US"/>
        </w:rPr>
        <w:t>Duhen ushtruar k</w:t>
      </w:r>
      <w:r>
        <w:rPr>
          <w:rFonts w:eastAsia="Calibri" w:cs="Arial"/>
          <w:lang w:eastAsia="en-US"/>
        </w:rPr>
        <w:t>ontrolle t</w:t>
      </w:r>
      <w:r w:rsidR="009446CE">
        <w:rPr>
          <w:rFonts w:eastAsia="Calibri" w:cs="Arial"/>
          <w:lang w:eastAsia="en-US"/>
        </w:rPr>
        <w:t>ë</w:t>
      </w:r>
      <w:r>
        <w:rPr>
          <w:rFonts w:eastAsia="Calibri" w:cs="Arial"/>
          <w:lang w:eastAsia="en-US"/>
        </w:rPr>
        <w:t xml:space="preserve"> nevojshme p</w:t>
      </w:r>
      <w:r w:rsidR="009446CE">
        <w:rPr>
          <w:rFonts w:eastAsia="Calibri" w:cs="Arial"/>
          <w:lang w:eastAsia="en-US"/>
        </w:rPr>
        <w:t>ë</w:t>
      </w:r>
      <w:r>
        <w:rPr>
          <w:rFonts w:eastAsia="Calibri" w:cs="Arial"/>
          <w:lang w:eastAsia="en-US"/>
        </w:rPr>
        <w:t>r t</w:t>
      </w:r>
      <w:r w:rsidR="009446CE">
        <w:rPr>
          <w:rFonts w:eastAsia="Calibri" w:cs="Arial"/>
          <w:lang w:eastAsia="en-US"/>
        </w:rPr>
        <w:t>ë</w:t>
      </w:r>
      <w:r>
        <w:rPr>
          <w:rFonts w:eastAsia="Calibri" w:cs="Arial"/>
          <w:lang w:eastAsia="en-US"/>
        </w:rPr>
        <w:t xml:space="preserve"> zvog</w:t>
      </w:r>
      <w:r w:rsidR="009446CE">
        <w:rPr>
          <w:rFonts w:eastAsia="Calibri" w:cs="Arial"/>
          <w:lang w:eastAsia="en-US"/>
        </w:rPr>
        <w:t>ë</w:t>
      </w:r>
      <w:r>
        <w:rPr>
          <w:rFonts w:eastAsia="Calibri" w:cs="Arial"/>
          <w:lang w:eastAsia="en-US"/>
        </w:rPr>
        <w:t>luar mund</w:t>
      </w:r>
      <w:r w:rsidR="009446CE">
        <w:rPr>
          <w:rFonts w:eastAsia="Calibri" w:cs="Arial"/>
          <w:lang w:eastAsia="en-US"/>
        </w:rPr>
        <w:t>ë</w:t>
      </w:r>
      <w:r w:rsidR="00852EC8">
        <w:rPr>
          <w:rFonts w:eastAsia="Calibri" w:cs="Arial"/>
          <w:lang w:eastAsia="en-US"/>
        </w:rPr>
        <w:t>s</w:t>
      </w:r>
      <w:r>
        <w:rPr>
          <w:rFonts w:eastAsia="Calibri" w:cs="Arial"/>
          <w:lang w:eastAsia="en-US"/>
        </w:rPr>
        <w:t>in</w:t>
      </w:r>
      <w:r w:rsidR="009446CE">
        <w:rPr>
          <w:rFonts w:eastAsia="Calibri" w:cs="Arial"/>
          <w:lang w:eastAsia="en-US"/>
        </w:rPr>
        <w:t>ë</w:t>
      </w:r>
      <w:r>
        <w:rPr>
          <w:rFonts w:eastAsia="Calibri" w:cs="Arial"/>
          <w:lang w:eastAsia="en-US"/>
        </w:rPr>
        <w:t xml:space="preserve"> </w:t>
      </w:r>
      <w:r w:rsidR="00852EC8">
        <w:rPr>
          <w:rFonts w:eastAsia="Calibri" w:cs="Arial"/>
          <w:lang w:eastAsia="en-US"/>
        </w:rPr>
        <w:t>q</w:t>
      </w:r>
      <w:r w:rsidR="00651F26">
        <w:rPr>
          <w:rFonts w:eastAsia="Calibri" w:cs="Arial"/>
          <w:lang w:eastAsia="en-US"/>
        </w:rPr>
        <w:t>ë</w:t>
      </w:r>
      <w:r>
        <w:rPr>
          <w:rFonts w:eastAsia="Calibri" w:cs="Arial"/>
          <w:lang w:eastAsia="en-US"/>
        </w:rPr>
        <w:t xml:space="preserve"> trasportuesit </w:t>
      </w:r>
      <w:r w:rsidR="00852EC8">
        <w:rPr>
          <w:rFonts w:eastAsia="Calibri" w:cs="Arial"/>
          <w:lang w:eastAsia="en-US"/>
        </w:rPr>
        <w:t>t</w:t>
      </w:r>
      <w:r w:rsidR="00651F26">
        <w:rPr>
          <w:rFonts w:eastAsia="Calibri" w:cs="Arial"/>
          <w:lang w:eastAsia="en-US"/>
        </w:rPr>
        <w:t>ë</w:t>
      </w:r>
      <w:r w:rsidR="00852EC8">
        <w:rPr>
          <w:rFonts w:eastAsia="Calibri" w:cs="Arial"/>
          <w:lang w:eastAsia="en-US"/>
        </w:rPr>
        <w:t xml:space="preserve"> </w:t>
      </w:r>
      <w:r>
        <w:rPr>
          <w:rFonts w:eastAsia="Calibri" w:cs="Arial"/>
          <w:lang w:eastAsia="en-US"/>
        </w:rPr>
        <w:t>p</w:t>
      </w:r>
      <w:r w:rsidR="009446CE">
        <w:rPr>
          <w:rFonts w:eastAsia="Calibri" w:cs="Arial"/>
          <w:lang w:eastAsia="en-US"/>
        </w:rPr>
        <w:t>ë</w:t>
      </w:r>
      <w:r>
        <w:rPr>
          <w:rFonts w:eastAsia="Calibri" w:cs="Arial"/>
          <w:lang w:eastAsia="en-US"/>
        </w:rPr>
        <w:t>rdorin masa t</w:t>
      </w:r>
      <w:r w:rsidR="009446CE">
        <w:rPr>
          <w:rFonts w:eastAsia="Calibri" w:cs="Arial"/>
          <w:lang w:eastAsia="en-US"/>
        </w:rPr>
        <w:t>ë</w:t>
      </w:r>
      <w:r>
        <w:rPr>
          <w:rFonts w:eastAsia="Calibri" w:cs="Arial"/>
          <w:lang w:eastAsia="en-US"/>
        </w:rPr>
        <w:t xml:space="preserve"> pap</w:t>
      </w:r>
      <w:r w:rsidR="009446CE">
        <w:rPr>
          <w:rFonts w:eastAsia="Calibri" w:cs="Arial"/>
          <w:lang w:eastAsia="en-US"/>
        </w:rPr>
        <w:t>ë</w:t>
      </w:r>
      <w:r w:rsidR="00852EC8">
        <w:rPr>
          <w:rFonts w:eastAsia="Calibri" w:cs="Arial"/>
          <w:lang w:eastAsia="en-US"/>
        </w:rPr>
        <w:t>rshtatshme depozitimi dhe</w:t>
      </w:r>
      <w:r>
        <w:rPr>
          <w:rFonts w:eastAsia="Calibri" w:cs="Arial"/>
          <w:lang w:eastAsia="en-US"/>
        </w:rPr>
        <w:t xml:space="preserve"> p</w:t>
      </w:r>
      <w:r w:rsidR="009446CE">
        <w:rPr>
          <w:rFonts w:eastAsia="Calibri" w:cs="Arial"/>
          <w:lang w:eastAsia="en-US"/>
        </w:rPr>
        <w:t>ë</w:t>
      </w:r>
      <w:r>
        <w:rPr>
          <w:rFonts w:eastAsia="Calibri" w:cs="Arial"/>
          <w:lang w:eastAsia="en-US"/>
        </w:rPr>
        <w:t>r t</w:t>
      </w:r>
      <w:r w:rsidR="009446CE">
        <w:rPr>
          <w:rFonts w:eastAsia="Calibri" w:cs="Arial"/>
          <w:lang w:eastAsia="en-US"/>
        </w:rPr>
        <w:t>ë</w:t>
      </w:r>
      <w:r>
        <w:rPr>
          <w:rFonts w:eastAsia="Calibri" w:cs="Arial"/>
          <w:lang w:eastAsia="en-US"/>
        </w:rPr>
        <w:t xml:space="preserve"> </w:t>
      </w:r>
      <w:r w:rsidR="00852EC8">
        <w:rPr>
          <w:rFonts w:eastAsia="Calibri" w:cs="Arial"/>
          <w:lang w:eastAsia="en-US"/>
        </w:rPr>
        <w:t>zvog</w:t>
      </w:r>
      <w:r w:rsidR="00651F26">
        <w:rPr>
          <w:rFonts w:eastAsia="Calibri" w:cs="Arial"/>
          <w:lang w:eastAsia="en-US"/>
        </w:rPr>
        <w:t>ë</w:t>
      </w:r>
      <w:r w:rsidR="00852EC8">
        <w:rPr>
          <w:rFonts w:eastAsia="Calibri" w:cs="Arial"/>
          <w:lang w:eastAsia="en-US"/>
        </w:rPr>
        <w:t>luar</w:t>
      </w:r>
      <w:r>
        <w:rPr>
          <w:rFonts w:eastAsia="Calibri" w:cs="Arial"/>
          <w:lang w:eastAsia="en-US"/>
        </w:rPr>
        <w:t xml:space="preserve"> kostot</w:t>
      </w:r>
      <w:r w:rsidRPr="000860E0">
        <w:rPr>
          <w:rFonts w:eastAsia="Calibri" w:cs="Arial"/>
          <w:lang w:eastAsia="en-US"/>
        </w:rPr>
        <w:t xml:space="preserve">. </w:t>
      </w:r>
    </w:p>
    <w:p w:rsidR="00BC2E50" w:rsidRDefault="00BC2E50" w:rsidP="00BC2E50">
      <w:pPr>
        <w:spacing w:before="0" w:after="0"/>
        <w:rPr>
          <w:rFonts w:eastAsia="Calibri" w:cs="Arial"/>
          <w:lang w:eastAsia="en-US"/>
        </w:rPr>
      </w:pPr>
    </w:p>
    <w:p w:rsidR="00BC2E50" w:rsidRPr="000860E0" w:rsidRDefault="00BC2E50" w:rsidP="00BC2E50">
      <w:pPr>
        <w:spacing w:before="0" w:after="0"/>
        <w:rPr>
          <w:rFonts w:eastAsia="Calibri" w:cs="Arial"/>
          <w:lang w:eastAsia="en-US"/>
        </w:rPr>
      </w:pPr>
      <w:r>
        <w:rPr>
          <w:rFonts w:eastAsia="Calibri" w:cs="Arial"/>
          <w:lang w:eastAsia="en-US"/>
        </w:rPr>
        <w:t xml:space="preserve">Objektivi </w:t>
      </w:r>
      <w:r w:rsidR="009446CE">
        <w:rPr>
          <w:rFonts w:eastAsia="Calibri" w:cs="Arial"/>
          <w:lang w:eastAsia="en-US"/>
        </w:rPr>
        <w:t>ë</w:t>
      </w:r>
      <w:r>
        <w:rPr>
          <w:rFonts w:eastAsia="Calibri" w:cs="Arial"/>
          <w:lang w:eastAsia="en-US"/>
        </w:rPr>
        <w:t>sht</w:t>
      </w:r>
      <w:r w:rsidR="009446CE">
        <w:rPr>
          <w:rFonts w:eastAsia="Calibri" w:cs="Arial"/>
          <w:lang w:eastAsia="en-US"/>
        </w:rPr>
        <w:t>ë</w:t>
      </w:r>
      <w:r>
        <w:rPr>
          <w:rFonts w:eastAsia="Calibri" w:cs="Arial"/>
          <w:lang w:eastAsia="en-US"/>
        </w:rPr>
        <w:t xml:space="preserve"> q</w:t>
      </w:r>
      <w:r w:rsidR="009446CE">
        <w:rPr>
          <w:rFonts w:eastAsia="Calibri" w:cs="Arial"/>
          <w:lang w:eastAsia="en-US"/>
        </w:rPr>
        <w:t>ë</w:t>
      </w:r>
      <w:r>
        <w:rPr>
          <w:rFonts w:eastAsia="Calibri" w:cs="Arial"/>
          <w:lang w:eastAsia="en-US"/>
        </w:rPr>
        <w:t xml:space="preserve"> t</w:t>
      </w:r>
      <w:r w:rsidR="009446CE">
        <w:rPr>
          <w:rFonts w:eastAsia="Calibri" w:cs="Arial"/>
          <w:lang w:eastAsia="en-US"/>
        </w:rPr>
        <w:t>ë</w:t>
      </w:r>
      <w:r>
        <w:rPr>
          <w:rFonts w:eastAsia="Calibri" w:cs="Arial"/>
          <w:lang w:eastAsia="en-US"/>
        </w:rPr>
        <w:t xml:space="preserve"> arrihet </w:t>
      </w:r>
      <w:r w:rsidRPr="000860E0">
        <w:rPr>
          <w:rFonts w:eastAsia="Calibri" w:cs="Arial"/>
          <w:lang w:eastAsia="en-US"/>
        </w:rPr>
        <w:t>r</w:t>
      </w:r>
      <w:r>
        <w:rPr>
          <w:rFonts w:eastAsia="Calibri" w:cs="Arial"/>
          <w:lang w:eastAsia="en-US"/>
        </w:rPr>
        <w:t xml:space="preserve">ikuperimi </w:t>
      </w:r>
      <w:r w:rsidR="00852EC8">
        <w:rPr>
          <w:rFonts w:eastAsia="Calibri" w:cs="Arial"/>
          <w:lang w:eastAsia="en-US"/>
        </w:rPr>
        <w:t xml:space="preserve">100% </w:t>
      </w:r>
      <w:r>
        <w:rPr>
          <w:rFonts w:eastAsia="Calibri" w:cs="Arial"/>
          <w:lang w:eastAsia="en-US"/>
        </w:rPr>
        <w:t>p</w:t>
      </w:r>
      <w:r w:rsidR="009446CE">
        <w:rPr>
          <w:rFonts w:eastAsia="Calibri" w:cs="Arial"/>
          <w:lang w:eastAsia="en-US"/>
        </w:rPr>
        <w:t>ë</w:t>
      </w:r>
      <w:r>
        <w:rPr>
          <w:rFonts w:eastAsia="Calibri" w:cs="Arial"/>
          <w:lang w:eastAsia="en-US"/>
        </w:rPr>
        <w:t xml:space="preserve">r </w:t>
      </w:r>
      <w:r w:rsidR="00852EC8">
        <w:rPr>
          <w:rFonts w:eastAsia="Calibri" w:cs="Arial"/>
          <w:lang w:eastAsia="en-US"/>
        </w:rPr>
        <w:t>GFJ</w:t>
      </w:r>
      <w:r w:rsidRPr="000860E0">
        <w:rPr>
          <w:rFonts w:eastAsia="Calibri" w:cs="Arial"/>
          <w:lang w:eastAsia="en-US"/>
        </w:rPr>
        <w:t xml:space="preserve">. </w:t>
      </w:r>
      <w:r>
        <w:rPr>
          <w:rFonts w:eastAsia="Calibri" w:cs="Arial"/>
          <w:lang w:eastAsia="en-US"/>
        </w:rPr>
        <w:t>Gomat e shpuara dhe t</w:t>
      </w:r>
      <w:r w:rsidR="009446CE">
        <w:rPr>
          <w:rFonts w:eastAsia="Calibri" w:cs="Arial"/>
          <w:lang w:eastAsia="en-US"/>
        </w:rPr>
        <w:t>ë</w:t>
      </w:r>
      <w:r>
        <w:rPr>
          <w:rFonts w:eastAsia="Calibri" w:cs="Arial"/>
          <w:lang w:eastAsia="en-US"/>
        </w:rPr>
        <w:t xml:space="preserve"> cop</w:t>
      </w:r>
      <w:r w:rsidR="009446CE">
        <w:rPr>
          <w:rFonts w:eastAsia="Calibri" w:cs="Arial"/>
          <w:lang w:eastAsia="en-US"/>
        </w:rPr>
        <w:t>ë</w:t>
      </w:r>
      <w:r>
        <w:rPr>
          <w:rFonts w:eastAsia="Calibri" w:cs="Arial"/>
          <w:lang w:eastAsia="en-US"/>
        </w:rPr>
        <w:t>tuara</w:t>
      </w:r>
      <w:r w:rsidRPr="000860E0">
        <w:rPr>
          <w:rFonts w:eastAsia="Calibri" w:cs="Arial"/>
          <w:lang w:eastAsia="en-US"/>
        </w:rPr>
        <w:t xml:space="preserve">, </w:t>
      </w:r>
      <w:r>
        <w:rPr>
          <w:rFonts w:eastAsia="Calibri" w:cs="Arial"/>
          <w:lang w:eastAsia="en-US"/>
        </w:rPr>
        <w:t>pa p</w:t>
      </w:r>
      <w:r w:rsidR="009446CE">
        <w:rPr>
          <w:rFonts w:eastAsia="Calibri" w:cs="Arial"/>
          <w:lang w:eastAsia="en-US"/>
        </w:rPr>
        <w:t>ë</w:t>
      </w:r>
      <w:r>
        <w:rPr>
          <w:rFonts w:eastAsia="Calibri" w:cs="Arial"/>
          <w:lang w:eastAsia="en-US"/>
        </w:rPr>
        <w:t>rfshir</w:t>
      </w:r>
      <w:r w:rsidR="009446CE">
        <w:rPr>
          <w:rFonts w:eastAsia="Calibri" w:cs="Arial"/>
          <w:lang w:eastAsia="en-US"/>
        </w:rPr>
        <w:t>ë</w:t>
      </w:r>
      <w:r>
        <w:rPr>
          <w:rFonts w:eastAsia="Calibri" w:cs="Arial"/>
          <w:lang w:eastAsia="en-US"/>
        </w:rPr>
        <w:t xml:space="preserve"> gomat q</w:t>
      </w:r>
      <w:r w:rsidR="009446CE">
        <w:rPr>
          <w:rFonts w:eastAsia="Calibri" w:cs="Arial"/>
          <w:lang w:eastAsia="en-US"/>
        </w:rPr>
        <w:t>ë</w:t>
      </w:r>
      <w:r>
        <w:rPr>
          <w:rFonts w:eastAsia="Calibri" w:cs="Arial"/>
          <w:lang w:eastAsia="en-US"/>
        </w:rPr>
        <w:t xml:space="preserve"> jan</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rdorur si mate</w:t>
      </w:r>
      <w:r w:rsidR="00852EC8">
        <w:rPr>
          <w:rFonts w:eastAsia="Calibri" w:cs="Arial"/>
          <w:lang w:eastAsia="en-US"/>
        </w:rPr>
        <w:t>rial inxhinj</w:t>
      </w:r>
      <w:r>
        <w:rPr>
          <w:rFonts w:eastAsia="Calibri" w:cs="Arial"/>
          <w:lang w:eastAsia="en-US"/>
        </w:rPr>
        <w:t>erik dhe gomat e bi</w:t>
      </w:r>
      <w:r w:rsidR="00651F26">
        <w:rPr>
          <w:rFonts w:eastAsia="Calibri" w:cs="Arial"/>
          <w:lang w:eastAsia="en-US"/>
        </w:rPr>
        <w:t>ç</w:t>
      </w:r>
      <w:r>
        <w:rPr>
          <w:rFonts w:eastAsia="Calibri" w:cs="Arial"/>
          <w:lang w:eastAsia="en-US"/>
        </w:rPr>
        <w:t>ikletave d</w:t>
      </w:r>
      <w:r w:rsidR="00852EC8">
        <w:rPr>
          <w:rFonts w:eastAsia="Calibri" w:cs="Arial"/>
          <w:lang w:eastAsia="en-US"/>
        </w:rPr>
        <w:t>uhet</w:t>
      </w:r>
      <w:r>
        <w:rPr>
          <w:rFonts w:eastAsia="Calibri" w:cs="Arial"/>
          <w:lang w:eastAsia="en-US"/>
        </w:rPr>
        <w:t xml:space="preserve"> t</w:t>
      </w:r>
      <w:r w:rsidR="009446CE">
        <w:rPr>
          <w:rFonts w:eastAsia="Calibri" w:cs="Arial"/>
          <w:lang w:eastAsia="en-US"/>
        </w:rPr>
        <w:t>ë</w:t>
      </w:r>
      <w:r>
        <w:rPr>
          <w:rFonts w:eastAsia="Calibri" w:cs="Arial"/>
          <w:lang w:eastAsia="en-US"/>
        </w:rPr>
        <w:t xml:space="preserve"> ndalohe</w:t>
      </w:r>
      <w:r w:rsidR="00852EC8">
        <w:rPr>
          <w:rFonts w:eastAsia="Calibri" w:cs="Arial"/>
          <w:lang w:eastAsia="en-US"/>
        </w:rPr>
        <w:t>n</w:t>
      </w:r>
      <w:r>
        <w:rPr>
          <w:rFonts w:eastAsia="Calibri" w:cs="Arial"/>
          <w:lang w:eastAsia="en-US"/>
        </w:rPr>
        <w:t xml:space="preserve"> t</w:t>
      </w:r>
      <w:r w:rsidR="009446CE">
        <w:rPr>
          <w:rFonts w:eastAsia="Calibri" w:cs="Arial"/>
          <w:lang w:eastAsia="en-US"/>
        </w:rPr>
        <w:t>ë</w:t>
      </w:r>
      <w:r>
        <w:rPr>
          <w:rFonts w:eastAsia="Calibri" w:cs="Arial"/>
          <w:lang w:eastAsia="en-US"/>
        </w:rPr>
        <w:t xml:space="preserve"> depozitohen n</w:t>
      </w:r>
      <w:r w:rsidR="009446CE">
        <w:rPr>
          <w:rFonts w:eastAsia="Calibri" w:cs="Arial"/>
          <w:lang w:eastAsia="en-US"/>
        </w:rPr>
        <w:t>ë</w:t>
      </w:r>
      <w:r>
        <w:rPr>
          <w:rFonts w:eastAsia="Calibri" w:cs="Arial"/>
          <w:lang w:eastAsia="en-US"/>
        </w:rPr>
        <w:t xml:space="preserve"> lendfille. Treg</w:t>
      </w:r>
      <w:r w:rsidR="009446CE">
        <w:rPr>
          <w:rFonts w:eastAsia="Calibri" w:cs="Arial"/>
          <w:lang w:eastAsia="en-US"/>
        </w:rPr>
        <w:t>ë</w:t>
      </w:r>
      <w:r>
        <w:rPr>
          <w:rFonts w:eastAsia="Calibri" w:cs="Arial"/>
          <w:lang w:eastAsia="en-US"/>
        </w:rPr>
        <w:t>tar</w:t>
      </w:r>
      <w:r w:rsidR="009446CE">
        <w:rPr>
          <w:rFonts w:eastAsia="Calibri" w:cs="Arial"/>
          <w:lang w:eastAsia="en-US"/>
        </w:rPr>
        <w:t>ë</w:t>
      </w:r>
      <w:r>
        <w:rPr>
          <w:rFonts w:eastAsia="Calibri" w:cs="Arial"/>
          <w:lang w:eastAsia="en-US"/>
        </w:rPr>
        <w:t>t e gomave mund t</w:t>
      </w:r>
      <w:r w:rsidR="009446CE">
        <w:rPr>
          <w:rFonts w:eastAsia="Calibri" w:cs="Arial"/>
          <w:lang w:eastAsia="en-US"/>
        </w:rPr>
        <w:t>ë</w:t>
      </w:r>
      <w:r>
        <w:rPr>
          <w:rFonts w:eastAsia="Calibri" w:cs="Arial"/>
          <w:lang w:eastAsia="en-US"/>
        </w:rPr>
        <w:t xml:space="preserve"> organizojn</w:t>
      </w:r>
      <w:r w:rsidR="009446CE">
        <w:rPr>
          <w:rFonts w:eastAsia="Calibri" w:cs="Arial"/>
          <w:lang w:eastAsia="en-US"/>
        </w:rPr>
        <w:t>ë</w:t>
      </w:r>
      <w:r>
        <w:rPr>
          <w:rFonts w:eastAsia="Calibri" w:cs="Arial"/>
          <w:lang w:eastAsia="en-US"/>
        </w:rPr>
        <w:t xml:space="preserve"> ri-p</w:t>
      </w:r>
      <w:r w:rsidR="009446CE">
        <w:rPr>
          <w:rFonts w:eastAsia="Calibri" w:cs="Arial"/>
          <w:lang w:eastAsia="en-US"/>
        </w:rPr>
        <w:t>ë</w:t>
      </w:r>
      <w:r>
        <w:rPr>
          <w:rFonts w:eastAsia="Calibri" w:cs="Arial"/>
          <w:lang w:eastAsia="en-US"/>
        </w:rPr>
        <w:t>rdorimin apo ri-shitjen e tyre dhe n</w:t>
      </w:r>
      <w:r w:rsidR="009446CE">
        <w:rPr>
          <w:rFonts w:eastAsia="Calibri" w:cs="Arial"/>
          <w:lang w:eastAsia="en-US"/>
        </w:rPr>
        <w:t>ë</w:t>
      </w:r>
      <w:r>
        <w:rPr>
          <w:rFonts w:eastAsia="Calibri" w:cs="Arial"/>
          <w:lang w:eastAsia="en-US"/>
        </w:rPr>
        <w:t xml:space="preserve">se </w:t>
      </w:r>
      <w:r w:rsidR="00852EC8">
        <w:rPr>
          <w:rFonts w:eastAsia="Calibri" w:cs="Arial"/>
          <w:lang w:eastAsia="en-US"/>
        </w:rPr>
        <w:t>kjo veprimtari del pa leverdi ekonomike</w:t>
      </w:r>
      <w:r>
        <w:rPr>
          <w:rFonts w:eastAsia="Calibri" w:cs="Arial"/>
          <w:lang w:eastAsia="en-US"/>
        </w:rPr>
        <w:t>,</w:t>
      </w:r>
      <w:r w:rsidRPr="000860E0">
        <w:rPr>
          <w:rFonts w:eastAsia="Calibri" w:cs="Arial"/>
          <w:lang w:eastAsia="en-US"/>
        </w:rPr>
        <w:t xml:space="preserve"> </w:t>
      </w:r>
      <w:r w:rsidR="00852EC8">
        <w:rPr>
          <w:rFonts w:eastAsia="Calibri" w:cs="Arial"/>
          <w:lang w:eastAsia="en-US"/>
        </w:rPr>
        <w:t>GFJ</w:t>
      </w:r>
      <w:r w:rsidRPr="000860E0">
        <w:rPr>
          <w:rFonts w:eastAsia="Calibri" w:cs="Arial"/>
          <w:lang w:eastAsia="en-US"/>
        </w:rPr>
        <w:t xml:space="preserve"> </w:t>
      </w:r>
      <w:r>
        <w:rPr>
          <w:rFonts w:eastAsia="Calibri" w:cs="Arial"/>
          <w:lang w:eastAsia="en-US"/>
        </w:rPr>
        <w:t>mund t</w:t>
      </w:r>
      <w:r w:rsidR="009446CE">
        <w:rPr>
          <w:rFonts w:eastAsia="Calibri" w:cs="Arial"/>
          <w:lang w:eastAsia="en-US"/>
        </w:rPr>
        <w:t>ë</w:t>
      </w:r>
      <w:r>
        <w:rPr>
          <w:rFonts w:eastAsia="Calibri" w:cs="Arial"/>
          <w:lang w:eastAsia="en-US"/>
        </w:rPr>
        <w:t xml:space="preserve"> mblidhen apo cop</w:t>
      </w:r>
      <w:r w:rsidR="009446CE">
        <w:rPr>
          <w:rFonts w:eastAsia="Calibri" w:cs="Arial"/>
          <w:lang w:eastAsia="en-US"/>
        </w:rPr>
        <w:t>ë</w:t>
      </w:r>
      <w:r>
        <w:rPr>
          <w:rFonts w:eastAsia="Calibri" w:cs="Arial"/>
          <w:lang w:eastAsia="en-US"/>
        </w:rPr>
        <w:t>tohen. Pjes</w:t>
      </w:r>
      <w:r w:rsidR="009446CE">
        <w:rPr>
          <w:rFonts w:eastAsia="Calibri" w:cs="Arial"/>
          <w:lang w:eastAsia="en-US"/>
        </w:rPr>
        <w:t>ë</w:t>
      </w:r>
      <w:r>
        <w:rPr>
          <w:rFonts w:eastAsia="Calibri" w:cs="Arial"/>
          <w:lang w:eastAsia="en-US"/>
        </w:rPr>
        <w:t>t e mbetura nga procesi i cop</w:t>
      </w:r>
      <w:r w:rsidR="009446CE">
        <w:rPr>
          <w:rFonts w:eastAsia="Calibri" w:cs="Arial"/>
          <w:lang w:eastAsia="en-US"/>
        </w:rPr>
        <w:t>ë</w:t>
      </w:r>
      <w:r>
        <w:rPr>
          <w:rFonts w:eastAsia="Calibri" w:cs="Arial"/>
          <w:lang w:eastAsia="en-US"/>
        </w:rPr>
        <w:t>timit mund t</w:t>
      </w:r>
      <w:r w:rsidR="009446CE">
        <w:rPr>
          <w:rFonts w:eastAsia="Calibri" w:cs="Arial"/>
          <w:lang w:eastAsia="en-US"/>
        </w:rPr>
        <w:t>ë</w:t>
      </w:r>
      <w:r>
        <w:rPr>
          <w:rFonts w:eastAsia="Calibri" w:cs="Arial"/>
          <w:lang w:eastAsia="en-US"/>
        </w:rPr>
        <w:t xml:space="preserve"> riciklohen ose p</w:t>
      </w:r>
      <w:r w:rsidR="009446CE">
        <w:rPr>
          <w:rFonts w:eastAsia="Calibri" w:cs="Arial"/>
          <w:lang w:eastAsia="en-US"/>
        </w:rPr>
        <w:t>ë</w:t>
      </w:r>
      <w:r>
        <w:rPr>
          <w:rFonts w:eastAsia="Calibri" w:cs="Arial"/>
          <w:lang w:eastAsia="en-US"/>
        </w:rPr>
        <w:t>rdoren p</w:t>
      </w:r>
      <w:r w:rsidR="009446CE">
        <w:rPr>
          <w:rFonts w:eastAsia="Calibri" w:cs="Arial"/>
          <w:lang w:eastAsia="en-US"/>
        </w:rPr>
        <w:t>ë</w:t>
      </w:r>
      <w:r>
        <w:rPr>
          <w:rFonts w:eastAsia="Calibri" w:cs="Arial"/>
          <w:lang w:eastAsia="en-US"/>
        </w:rPr>
        <w:t>r rikuperim</w:t>
      </w:r>
      <w:r w:rsidR="00852EC8">
        <w:rPr>
          <w:rFonts w:eastAsia="Calibri" w:cs="Arial"/>
          <w:lang w:eastAsia="en-US"/>
        </w:rPr>
        <w:t>in</w:t>
      </w:r>
      <w:r>
        <w:rPr>
          <w:rFonts w:eastAsia="Calibri" w:cs="Arial"/>
          <w:lang w:eastAsia="en-US"/>
        </w:rPr>
        <w:t xml:space="preserve"> </w:t>
      </w:r>
      <w:r w:rsidR="00852EC8">
        <w:rPr>
          <w:rFonts w:eastAsia="Calibri" w:cs="Arial"/>
          <w:lang w:eastAsia="en-US"/>
        </w:rPr>
        <w:t>e</w:t>
      </w:r>
      <w:r>
        <w:rPr>
          <w:rFonts w:eastAsia="Calibri" w:cs="Arial"/>
          <w:lang w:eastAsia="en-US"/>
        </w:rPr>
        <w:t xml:space="preserve"> energjis</w:t>
      </w:r>
      <w:r w:rsidR="009446CE">
        <w:rPr>
          <w:rFonts w:eastAsia="Calibri" w:cs="Arial"/>
          <w:lang w:eastAsia="en-US"/>
        </w:rPr>
        <w:t>ë</w:t>
      </w:r>
      <w:r>
        <w:rPr>
          <w:rFonts w:eastAsia="Calibri" w:cs="Arial"/>
          <w:lang w:eastAsia="en-US"/>
        </w:rPr>
        <w:t>.</w:t>
      </w:r>
      <w:r w:rsidRPr="000860E0">
        <w:rPr>
          <w:rFonts w:eastAsia="Calibri" w:cs="Arial"/>
          <w:lang w:eastAsia="en-US"/>
        </w:rPr>
        <w:t xml:space="preserve"> </w:t>
      </w:r>
    </w:p>
    <w:p w:rsidR="00BC2E50" w:rsidRPr="00852EC8" w:rsidRDefault="00BC2E50" w:rsidP="00BC2E50">
      <w:pPr>
        <w:spacing w:before="0" w:after="0"/>
        <w:rPr>
          <w:rFonts w:eastAsia="Calibri" w:cs="Arial"/>
          <w:lang w:eastAsia="en-US"/>
        </w:rPr>
      </w:pPr>
    </w:p>
    <w:p w:rsidR="00BC2E50" w:rsidRPr="000860E0" w:rsidRDefault="00BC2E50" w:rsidP="00BC2E50">
      <w:pPr>
        <w:spacing w:before="0" w:after="0"/>
        <w:rPr>
          <w:rFonts w:eastAsia="Calibri" w:cs="Arial"/>
          <w:lang w:eastAsia="en-US"/>
        </w:rPr>
      </w:pPr>
      <w:r w:rsidRPr="00852EC8">
        <w:rPr>
          <w:rFonts w:eastAsia="Calibri" w:cs="Arial"/>
          <w:lang w:eastAsia="en-US"/>
        </w:rPr>
        <w:t>Teknologjit</w:t>
      </w:r>
      <w:r w:rsidR="009446CE" w:rsidRPr="00852EC8">
        <w:rPr>
          <w:rFonts w:eastAsia="Calibri" w:cs="Arial"/>
          <w:lang w:eastAsia="en-US"/>
        </w:rPr>
        <w:t>ë</w:t>
      </w:r>
      <w:r w:rsidRPr="00852EC8">
        <w:rPr>
          <w:rFonts w:eastAsia="Calibri" w:cs="Arial"/>
          <w:lang w:eastAsia="en-US"/>
        </w:rPr>
        <w:t xml:space="preserve"> e </w:t>
      </w:r>
      <w:r w:rsidR="00852EC8" w:rsidRPr="00852EC8">
        <w:rPr>
          <w:rFonts w:eastAsia="Calibri" w:cs="Arial"/>
          <w:lang w:eastAsia="en-US"/>
        </w:rPr>
        <w:t>p</w:t>
      </w:r>
      <w:r w:rsidR="00651F26">
        <w:rPr>
          <w:rFonts w:eastAsia="Calibri" w:cs="Arial"/>
          <w:lang w:eastAsia="en-US"/>
        </w:rPr>
        <w:t>ë</w:t>
      </w:r>
      <w:r w:rsidR="00852EC8" w:rsidRPr="00852EC8">
        <w:rPr>
          <w:rFonts w:eastAsia="Calibri" w:cs="Arial"/>
          <w:lang w:eastAsia="en-US"/>
        </w:rPr>
        <w:t>rparuara</w:t>
      </w:r>
      <w:r w:rsidRPr="00852EC8">
        <w:rPr>
          <w:rFonts w:eastAsia="Calibri" w:cs="Arial"/>
          <w:lang w:eastAsia="en-US"/>
        </w:rPr>
        <w:t xml:space="preserve"> t</w:t>
      </w:r>
      <w:r w:rsidR="009446CE" w:rsidRPr="00852EC8">
        <w:rPr>
          <w:rFonts w:eastAsia="Calibri" w:cs="Arial"/>
          <w:lang w:eastAsia="en-US"/>
        </w:rPr>
        <w:t>ë</w:t>
      </w:r>
      <w:r w:rsidRPr="00852EC8">
        <w:rPr>
          <w:rFonts w:eastAsia="Calibri" w:cs="Arial"/>
          <w:lang w:eastAsia="en-US"/>
        </w:rPr>
        <w:t xml:space="preserve"> trajtimit termik </w:t>
      </w:r>
      <w:r w:rsidR="00852EC8" w:rsidRPr="00852EC8">
        <w:rPr>
          <w:rFonts w:eastAsia="Calibri" w:cs="Arial"/>
          <w:lang w:eastAsia="en-US"/>
        </w:rPr>
        <w:t xml:space="preserve">si </w:t>
      </w:r>
      <w:r w:rsidRPr="00852EC8">
        <w:rPr>
          <w:rFonts w:eastAsia="Calibri" w:cs="Arial"/>
          <w:lang w:eastAsia="en-US"/>
        </w:rPr>
        <w:t>p</w:t>
      </w:r>
      <w:r w:rsidR="00852EC8" w:rsidRPr="00852EC8">
        <w:rPr>
          <w:rFonts w:eastAsia="Calibri" w:cs="Arial"/>
          <w:lang w:eastAsia="en-US"/>
        </w:rPr>
        <w:t>i</w:t>
      </w:r>
      <w:r w:rsidRPr="00852EC8">
        <w:rPr>
          <w:rFonts w:eastAsia="Calibri" w:cs="Arial"/>
          <w:lang w:eastAsia="en-US"/>
        </w:rPr>
        <w:t>rol</w:t>
      </w:r>
      <w:r w:rsidR="00852EC8" w:rsidRPr="00852EC8">
        <w:rPr>
          <w:rFonts w:eastAsia="Calibri" w:cs="Arial"/>
          <w:lang w:eastAsia="en-US"/>
        </w:rPr>
        <w:t>iza</w:t>
      </w:r>
      <w:r w:rsidRPr="00852EC8">
        <w:rPr>
          <w:rFonts w:eastAsia="Calibri" w:cs="Arial"/>
          <w:lang w:eastAsia="en-US"/>
        </w:rPr>
        <w:t>, termol</w:t>
      </w:r>
      <w:r w:rsidR="00852EC8" w:rsidRPr="00852EC8">
        <w:rPr>
          <w:rFonts w:eastAsia="Calibri" w:cs="Arial"/>
          <w:lang w:eastAsia="en-US"/>
        </w:rPr>
        <w:t>iza</w:t>
      </w:r>
      <w:r w:rsidRPr="00852EC8">
        <w:rPr>
          <w:rFonts w:eastAsia="Calibri" w:cs="Arial"/>
          <w:lang w:eastAsia="en-US"/>
        </w:rPr>
        <w:t xml:space="preserve"> </w:t>
      </w:r>
      <w:r w:rsidR="00852EC8" w:rsidRPr="00852EC8">
        <w:rPr>
          <w:rFonts w:eastAsia="Calibri" w:cs="Arial"/>
          <w:lang w:eastAsia="en-US"/>
        </w:rPr>
        <w:t xml:space="preserve">dhe </w:t>
      </w:r>
      <w:r w:rsidRPr="00852EC8">
        <w:rPr>
          <w:rFonts w:eastAsia="Calibri" w:cs="Arial"/>
          <w:lang w:eastAsia="en-US"/>
        </w:rPr>
        <w:t>ga</w:t>
      </w:r>
      <w:r w:rsidR="00852EC8" w:rsidRPr="00852EC8">
        <w:rPr>
          <w:rFonts w:eastAsia="Calibri" w:cs="Arial"/>
          <w:lang w:eastAsia="en-US"/>
        </w:rPr>
        <w:t>zifikimi</w:t>
      </w:r>
      <w:r w:rsidRPr="000860E0">
        <w:rPr>
          <w:rFonts w:eastAsia="Calibri" w:cs="Arial"/>
          <w:lang w:eastAsia="en-US"/>
        </w:rPr>
        <w:t xml:space="preserve"> </w:t>
      </w:r>
      <w:r>
        <w:rPr>
          <w:rFonts w:eastAsia="Calibri" w:cs="Arial"/>
          <w:lang w:eastAsia="en-US"/>
        </w:rPr>
        <w:t>jan</w:t>
      </w:r>
      <w:r w:rsidR="009446CE">
        <w:rPr>
          <w:rFonts w:eastAsia="Calibri" w:cs="Arial"/>
          <w:lang w:eastAsia="en-US"/>
        </w:rPr>
        <w:t>ë</w:t>
      </w:r>
      <w:r w:rsidR="00852EC8">
        <w:rPr>
          <w:rFonts w:eastAsia="Calibri" w:cs="Arial"/>
          <w:lang w:eastAsia="en-US"/>
        </w:rPr>
        <w:t xml:space="preserve"> disa prej tekno</w:t>
      </w:r>
      <w:r>
        <w:rPr>
          <w:rFonts w:eastAsia="Calibri" w:cs="Arial"/>
          <w:lang w:eastAsia="en-US"/>
        </w:rPr>
        <w:t>logjive q</w:t>
      </w:r>
      <w:r w:rsidR="009446CE">
        <w:rPr>
          <w:rFonts w:eastAsia="Calibri" w:cs="Arial"/>
          <w:lang w:eastAsia="en-US"/>
        </w:rPr>
        <w:t>ë</w:t>
      </w:r>
      <w:r>
        <w:rPr>
          <w:rFonts w:eastAsia="Calibri" w:cs="Arial"/>
          <w:lang w:eastAsia="en-US"/>
        </w:rPr>
        <w:t xml:space="preserve"> po zhvillohen p</w:t>
      </w:r>
      <w:r w:rsidR="009446CE">
        <w:rPr>
          <w:rFonts w:eastAsia="Calibri" w:cs="Arial"/>
          <w:lang w:eastAsia="en-US"/>
        </w:rPr>
        <w:t>ë</w:t>
      </w:r>
      <w:r>
        <w:rPr>
          <w:rFonts w:eastAsia="Calibri" w:cs="Arial"/>
          <w:lang w:eastAsia="en-US"/>
        </w:rPr>
        <w:t>r t</w:t>
      </w:r>
      <w:r w:rsidR="009446CE">
        <w:rPr>
          <w:rFonts w:eastAsia="Calibri" w:cs="Arial"/>
          <w:lang w:eastAsia="en-US"/>
        </w:rPr>
        <w:t>ë</w:t>
      </w:r>
      <w:r>
        <w:rPr>
          <w:rFonts w:eastAsia="Calibri" w:cs="Arial"/>
          <w:lang w:eastAsia="en-US"/>
        </w:rPr>
        <w:t xml:space="preserve"> rikuperuar vler</w:t>
      </w:r>
      <w:r w:rsidR="009446CE">
        <w:rPr>
          <w:rFonts w:eastAsia="Calibri" w:cs="Arial"/>
          <w:lang w:eastAsia="en-US"/>
        </w:rPr>
        <w:t>ë</w:t>
      </w:r>
      <w:r w:rsidR="00852EC8">
        <w:rPr>
          <w:rFonts w:eastAsia="Calibri" w:cs="Arial"/>
          <w:lang w:eastAsia="en-US"/>
        </w:rPr>
        <w:t xml:space="preserve"> e mbetur</w:t>
      </w:r>
      <w:r>
        <w:rPr>
          <w:rFonts w:eastAsia="Calibri" w:cs="Arial"/>
          <w:lang w:eastAsia="en-US"/>
        </w:rPr>
        <w:t xml:space="preserve"> nga gomat n</w:t>
      </w:r>
      <w:r w:rsidR="009446CE">
        <w:rPr>
          <w:rFonts w:eastAsia="Calibri" w:cs="Arial"/>
          <w:lang w:eastAsia="en-US"/>
        </w:rPr>
        <w:t>ë</w:t>
      </w:r>
      <w:r>
        <w:rPr>
          <w:rFonts w:eastAsia="Calibri" w:cs="Arial"/>
          <w:lang w:eastAsia="en-US"/>
        </w:rPr>
        <w:t xml:space="preserve"> fund t</w:t>
      </w:r>
      <w:r w:rsidR="009446CE">
        <w:rPr>
          <w:rFonts w:eastAsia="Calibri" w:cs="Arial"/>
          <w:lang w:eastAsia="en-US"/>
        </w:rPr>
        <w:t>ë</w:t>
      </w:r>
      <w:r>
        <w:rPr>
          <w:rFonts w:eastAsia="Calibri" w:cs="Arial"/>
          <w:lang w:eastAsia="en-US"/>
        </w:rPr>
        <w:t xml:space="preserve"> jet</w:t>
      </w:r>
      <w:r w:rsidR="009446CE">
        <w:rPr>
          <w:rFonts w:eastAsia="Calibri" w:cs="Arial"/>
          <w:lang w:eastAsia="en-US"/>
        </w:rPr>
        <w:t>ë</w:t>
      </w:r>
      <w:r>
        <w:rPr>
          <w:rFonts w:eastAsia="Calibri" w:cs="Arial"/>
          <w:lang w:eastAsia="en-US"/>
        </w:rPr>
        <w:t>s</w:t>
      </w:r>
      <w:r w:rsidRPr="000860E0">
        <w:rPr>
          <w:rFonts w:eastAsia="Calibri" w:cs="Arial"/>
          <w:lang w:eastAsia="en-US"/>
        </w:rPr>
        <w:t xml:space="preserve">. </w:t>
      </w:r>
      <w:r>
        <w:rPr>
          <w:rFonts w:eastAsia="Calibri" w:cs="Arial"/>
          <w:lang w:eastAsia="en-US"/>
        </w:rPr>
        <w:t>N</w:t>
      </w:r>
      <w:r w:rsidR="009446CE">
        <w:rPr>
          <w:rFonts w:eastAsia="Calibri" w:cs="Arial"/>
          <w:lang w:eastAsia="en-US"/>
        </w:rPr>
        <w:t>ë</w:t>
      </w:r>
      <w:r>
        <w:rPr>
          <w:rFonts w:eastAsia="Calibri" w:cs="Arial"/>
          <w:lang w:eastAsia="en-US"/>
        </w:rPr>
        <w:t xml:space="preserve"> kushtet aktuale t</w:t>
      </w:r>
      <w:r w:rsidR="009446CE">
        <w:rPr>
          <w:rFonts w:eastAsia="Calibri" w:cs="Arial"/>
          <w:lang w:eastAsia="en-US"/>
        </w:rPr>
        <w:t>ë</w:t>
      </w:r>
      <w:r w:rsidR="00AE0EF0">
        <w:rPr>
          <w:rFonts w:eastAsia="Calibri" w:cs="Arial"/>
          <w:lang w:eastAsia="en-US"/>
        </w:rPr>
        <w:t xml:space="preserve"> tregut</w:t>
      </w:r>
      <w:r w:rsidR="00AE0EF0" w:rsidRPr="00AE0EF0">
        <w:rPr>
          <w:rFonts w:eastAsia="Calibri" w:cs="Arial"/>
          <w:lang w:eastAsia="en-US"/>
        </w:rPr>
        <w:t xml:space="preserve"> </w:t>
      </w:r>
      <w:r w:rsidR="00AE0EF0">
        <w:rPr>
          <w:rFonts w:eastAsia="Calibri" w:cs="Arial"/>
          <w:lang w:eastAsia="en-US"/>
        </w:rPr>
        <w:t>në Shqipëri, lever</w:t>
      </w:r>
      <w:r>
        <w:rPr>
          <w:rFonts w:eastAsia="Calibri" w:cs="Arial"/>
          <w:lang w:eastAsia="en-US"/>
        </w:rPr>
        <w:t>disshm</w:t>
      </w:r>
      <w:r w:rsidR="009446CE">
        <w:rPr>
          <w:rFonts w:eastAsia="Calibri" w:cs="Arial"/>
          <w:lang w:eastAsia="en-US"/>
        </w:rPr>
        <w:t>ë</w:t>
      </w:r>
      <w:r>
        <w:rPr>
          <w:rFonts w:eastAsia="Calibri" w:cs="Arial"/>
          <w:lang w:eastAsia="en-US"/>
        </w:rPr>
        <w:t xml:space="preserve">ria ekonomike </w:t>
      </w:r>
      <w:r w:rsidR="00AE0EF0">
        <w:rPr>
          <w:rFonts w:eastAsia="Calibri" w:cs="Arial"/>
          <w:lang w:eastAsia="en-US"/>
        </w:rPr>
        <w:t>p</w:t>
      </w:r>
      <w:r w:rsidR="00651F26">
        <w:rPr>
          <w:rFonts w:eastAsia="Calibri" w:cs="Arial"/>
          <w:lang w:eastAsia="en-US"/>
        </w:rPr>
        <w:t>ë</w:t>
      </w:r>
      <w:r w:rsidR="00AE0EF0">
        <w:rPr>
          <w:rFonts w:eastAsia="Calibri" w:cs="Arial"/>
          <w:lang w:eastAsia="en-US"/>
        </w:rPr>
        <w:t xml:space="preserve">r </w:t>
      </w:r>
      <w:r>
        <w:rPr>
          <w:rFonts w:eastAsia="Calibri" w:cs="Arial"/>
          <w:lang w:eastAsia="en-US"/>
        </w:rPr>
        <w:t>k</w:t>
      </w:r>
      <w:r w:rsidR="009446CE">
        <w:rPr>
          <w:rFonts w:eastAsia="Calibri" w:cs="Arial"/>
          <w:lang w:eastAsia="en-US"/>
        </w:rPr>
        <w:t>ë</w:t>
      </w:r>
      <w:r>
        <w:rPr>
          <w:rFonts w:eastAsia="Calibri" w:cs="Arial"/>
          <w:lang w:eastAsia="en-US"/>
        </w:rPr>
        <w:t>t</w:t>
      </w:r>
      <w:r w:rsidR="00AE0EF0">
        <w:rPr>
          <w:rFonts w:eastAsia="Calibri" w:cs="Arial"/>
          <w:lang w:eastAsia="en-US"/>
        </w:rPr>
        <w:t>o</w:t>
      </w:r>
      <w:r>
        <w:rPr>
          <w:rFonts w:eastAsia="Calibri" w:cs="Arial"/>
          <w:lang w:eastAsia="en-US"/>
        </w:rPr>
        <w:t xml:space="preserve"> </w:t>
      </w:r>
      <w:r w:rsidR="00AE0EF0">
        <w:rPr>
          <w:rFonts w:eastAsia="Calibri" w:cs="Arial"/>
          <w:lang w:eastAsia="en-US"/>
        </w:rPr>
        <w:t>m</w:t>
      </w:r>
      <w:r w:rsidR="00651F26">
        <w:rPr>
          <w:rFonts w:eastAsia="Calibri" w:cs="Arial"/>
          <w:lang w:eastAsia="en-US"/>
        </w:rPr>
        <w:t>ë</w:t>
      </w:r>
      <w:r w:rsidR="00AE0EF0">
        <w:rPr>
          <w:rFonts w:eastAsia="Calibri" w:cs="Arial"/>
          <w:lang w:eastAsia="en-US"/>
        </w:rPr>
        <w:t>nyra trajtimi</w:t>
      </w:r>
      <w:r>
        <w:rPr>
          <w:rFonts w:eastAsia="Calibri" w:cs="Arial"/>
          <w:lang w:eastAsia="en-US"/>
        </w:rPr>
        <w:t xml:space="preserve"> mund t</w:t>
      </w:r>
      <w:r w:rsidR="009446CE">
        <w:rPr>
          <w:rFonts w:eastAsia="Calibri" w:cs="Arial"/>
          <w:lang w:eastAsia="en-US"/>
        </w:rPr>
        <w:t>ë</w:t>
      </w:r>
      <w:r>
        <w:rPr>
          <w:rFonts w:eastAsia="Calibri" w:cs="Arial"/>
          <w:lang w:eastAsia="en-US"/>
        </w:rPr>
        <w:t xml:space="preserve"> mos jet</w:t>
      </w:r>
      <w:r w:rsidR="009446CE">
        <w:rPr>
          <w:rFonts w:eastAsia="Calibri" w:cs="Arial"/>
          <w:lang w:eastAsia="en-US"/>
        </w:rPr>
        <w:t>ë</w:t>
      </w:r>
      <w:r>
        <w:rPr>
          <w:rFonts w:eastAsia="Calibri" w:cs="Arial"/>
          <w:lang w:eastAsia="en-US"/>
        </w:rPr>
        <w:t xml:space="preserve"> e mundur n</w:t>
      </w:r>
      <w:r w:rsidR="009446CE">
        <w:rPr>
          <w:rFonts w:eastAsia="Calibri" w:cs="Arial"/>
          <w:lang w:eastAsia="en-US"/>
        </w:rPr>
        <w:t>ë</w:t>
      </w:r>
      <w:r>
        <w:rPr>
          <w:rFonts w:eastAsia="Calibri" w:cs="Arial"/>
          <w:lang w:eastAsia="en-US"/>
        </w:rPr>
        <w:t xml:space="preserve"> periudh</w:t>
      </w:r>
      <w:r w:rsidR="009446CE">
        <w:rPr>
          <w:rFonts w:eastAsia="Calibri" w:cs="Arial"/>
          <w:lang w:eastAsia="en-US"/>
        </w:rPr>
        <w:t>ë</w:t>
      </w:r>
      <w:r w:rsidR="00AE0EF0">
        <w:rPr>
          <w:rFonts w:eastAsia="Calibri" w:cs="Arial"/>
          <w:lang w:eastAsia="en-US"/>
        </w:rPr>
        <w:t>n</w:t>
      </w:r>
      <w:r>
        <w:rPr>
          <w:rFonts w:eastAsia="Calibri" w:cs="Arial"/>
          <w:lang w:eastAsia="en-US"/>
        </w:rPr>
        <w:t xml:space="preserve"> afatshkrurt</w:t>
      </w:r>
      <w:r w:rsidR="009446CE">
        <w:rPr>
          <w:rFonts w:eastAsia="Calibri" w:cs="Arial"/>
          <w:lang w:eastAsia="en-US"/>
        </w:rPr>
        <w:t>ë</w:t>
      </w:r>
      <w:r>
        <w:rPr>
          <w:rFonts w:eastAsia="Calibri" w:cs="Arial"/>
          <w:lang w:eastAsia="en-US"/>
        </w:rPr>
        <w:t>r apo afatmesme</w:t>
      </w:r>
      <w:r w:rsidRPr="000860E0">
        <w:rPr>
          <w:rFonts w:eastAsia="Calibri" w:cs="Arial"/>
          <w:lang w:eastAsia="en-US"/>
        </w:rPr>
        <w:t>.</w:t>
      </w:r>
    </w:p>
    <w:p w:rsidR="00BC2E50" w:rsidRPr="000860E0" w:rsidRDefault="00BC2E50" w:rsidP="00BC2E50">
      <w:pPr>
        <w:spacing w:before="0" w:after="0"/>
        <w:rPr>
          <w:rFonts w:eastAsia="Calibri" w:cs="Arial"/>
          <w:lang w:eastAsia="en-US"/>
        </w:rPr>
      </w:pPr>
    </w:p>
    <w:p w:rsidR="00BC2E50" w:rsidRDefault="00AE0EF0" w:rsidP="00BC2E50">
      <w:pPr>
        <w:spacing w:before="0" w:after="0"/>
        <w:rPr>
          <w:rFonts w:eastAsia="Calibri" w:cs="Arial"/>
          <w:lang w:eastAsia="en-US"/>
        </w:rPr>
      </w:pPr>
      <w:r>
        <w:rPr>
          <w:rFonts w:eastAsia="Calibri" w:cs="Arial"/>
          <w:lang w:eastAsia="en-US"/>
        </w:rPr>
        <w:t>Gomat n</w:t>
      </w:r>
      <w:r w:rsidR="00651F26">
        <w:rPr>
          <w:rFonts w:eastAsia="Calibri" w:cs="Arial"/>
          <w:lang w:eastAsia="en-US"/>
        </w:rPr>
        <w:t>ë</w:t>
      </w:r>
      <w:r>
        <w:rPr>
          <w:rFonts w:eastAsia="Calibri" w:cs="Arial"/>
          <w:lang w:eastAsia="en-US"/>
        </w:rPr>
        <w:t xml:space="preserve"> fund t</w:t>
      </w:r>
      <w:r w:rsidR="00651F26">
        <w:rPr>
          <w:rFonts w:eastAsia="Calibri" w:cs="Arial"/>
          <w:lang w:eastAsia="en-US"/>
        </w:rPr>
        <w:t>ë</w:t>
      </w:r>
      <w:r>
        <w:rPr>
          <w:rFonts w:eastAsia="Calibri" w:cs="Arial"/>
          <w:lang w:eastAsia="en-US"/>
        </w:rPr>
        <w:t xml:space="preserve"> jet</w:t>
      </w:r>
      <w:r w:rsidR="00651F26">
        <w:rPr>
          <w:rFonts w:eastAsia="Calibri" w:cs="Arial"/>
          <w:lang w:eastAsia="en-US"/>
        </w:rPr>
        <w:t>ë</w:t>
      </w:r>
      <w:r>
        <w:rPr>
          <w:rFonts w:eastAsia="Calibri" w:cs="Arial"/>
          <w:lang w:eastAsia="en-US"/>
        </w:rPr>
        <w:t xml:space="preserve">s </w:t>
      </w:r>
      <w:r w:rsidR="00BC2E50">
        <w:rPr>
          <w:rFonts w:eastAsia="Calibri" w:cs="Arial"/>
          <w:lang w:eastAsia="en-US"/>
        </w:rPr>
        <w:t>mund t</w:t>
      </w:r>
      <w:r w:rsidR="009446CE">
        <w:rPr>
          <w:rFonts w:eastAsia="Calibri" w:cs="Arial"/>
          <w:lang w:eastAsia="en-US"/>
        </w:rPr>
        <w:t>ë</w:t>
      </w:r>
      <w:r w:rsidR="00BC2E50">
        <w:rPr>
          <w:rFonts w:eastAsia="Calibri" w:cs="Arial"/>
          <w:lang w:eastAsia="en-US"/>
        </w:rPr>
        <w:t xml:space="preserve"> gjejn</w:t>
      </w:r>
      <w:r w:rsidR="009446CE">
        <w:rPr>
          <w:rFonts w:eastAsia="Calibri" w:cs="Arial"/>
          <w:lang w:eastAsia="en-US"/>
        </w:rPr>
        <w:t>ë</w:t>
      </w:r>
      <w:r w:rsidR="00BC2E50">
        <w:rPr>
          <w:rFonts w:eastAsia="Calibri" w:cs="Arial"/>
          <w:lang w:eastAsia="en-US"/>
        </w:rPr>
        <w:t xml:space="preserve"> p</w:t>
      </w:r>
      <w:r w:rsidR="009446CE">
        <w:rPr>
          <w:rFonts w:eastAsia="Calibri" w:cs="Arial"/>
          <w:lang w:eastAsia="en-US"/>
        </w:rPr>
        <w:t>ë</w:t>
      </w:r>
      <w:r w:rsidR="00BC2E50">
        <w:rPr>
          <w:rFonts w:eastAsia="Calibri" w:cs="Arial"/>
          <w:lang w:eastAsia="en-US"/>
        </w:rPr>
        <w:t>rdorim</w:t>
      </w:r>
      <w:r>
        <w:rPr>
          <w:rFonts w:eastAsia="Calibri" w:cs="Arial"/>
          <w:lang w:eastAsia="en-US"/>
        </w:rPr>
        <w:t>e</w:t>
      </w:r>
      <w:r w:rsidR="00BC2E50">
        <w:rPr>
          <w:rFonts w:eastAsia="Calibri" w:cs="Arial"/>
          <w:lang w:eastAsia="en-US"/>
        </w:rPr>
        <w:t xml:space="preserve"> alternative n</w:t>
      </w:r>
      <w:r w:rsidR="009446CE">
        <w:rPr>
          <w:rFonts w:eastAsia="Calibri" w:cs="Arial"/>
          <w:lang w:eastAsia="en-US"/>
        </w:rPr>
        <w:t>ë</w:t>
      </w:r>
      <w:r w:rsidR="00BC2E50">
        <w:rPr>
          <w:rFonts w:eastAsia="Calibri" w:cs="Arial"/>
          <w:lang w:eastAsia="en-US"/>
        </w:rPr>
        <w:t xml:space="preserve"> pun</w:t>
      </w:r>
      <w:r w:rsidR="009446CE">
        <w:rPr>
          <w:rFonts w:eastAsia="Calibri" w:cs="Arial"/>
          <w:lang w:eastAsia="en-US"/>
        </w:rPr>
        <w:t>ë</w:t>
      </w:r>
      <w:r w:rsidR="00BC2E50">
        <w:rPr>
          <w:rFonts w:eastAsia="Calibri" w:cs="Arial"/>
          <w:lang w:eastAsia="en-US"/>
        </w:rPr>
        <w:t>t publike dhe sektorin e nd</w:t>
      </w:r>
      <w:r w:rsidR="009446CE">
        <w:rPr>
          <w:rFonts w:eastAsia="Calibri" w:cs="Arial"/>
          <w:lang w:eastAsia="en-US"/>
        </w:rPr>
        <w:t>ë</w:t>
      </w:r>
      <w:r w:rsidR="00BC2E50">
        <w:rPr>
          <w:rFonts w:eastAsia="Calibri" w:cs="Arial"/>
          <w:lang w:eastAsia="en-US"/>
        </w:rPr>
        <w:t>rtimit</w:t>
      </w:r>
      <w:r w:rsidR="00BC2E50" w:rsidRPr="000860E0">
        <w:rPr>
          <w:rFonts w:eastAsia="Calibri" w:cs="Arial"/>
          <w:lang w:eastAsia="en-US"/>
        </w:rPr>
        <w:t>:</w:t>
      </w:r>
    </w:p>
    <w:p w:rsidR="00BC2E50" w:rsidRPr="000860E0" w:rsidRDefault="00BC2E50" w:rsidP="00BC2E50">
      <w:pPr>
        <w:spacing w:before="0" w:after="0"/>
        <w:rPr>
          <w:rFonts w:eastAsia="Calibri" w:cs="Arial"/>
          <w:lang w:eastAsia="en-US"/>
        </w:rPr>
      </w:pPr>
    </w:p>
    <w:p w:rsidR="00BC2E50" w:rsidRPr="000860E0" w:rsidRDefault="00BC2E50" w:rsidP="00FD4DAE">
      <w:pPr>
        <w:numPr>
          <w:ilvl w:val="0"/>
          <w:numId w:val="23"/>
        </w:numPr>
        <w:spacing w:before="0" w:after="0" w:line="276" w:lineRule="auto"/>
        <w:rPr>
          <w:rFonts w:eastAsia="Calibri" w:cs="Arial"/>
          <w:lang w:eastAsia="en-US"/>
        </w:rPr>
      </w:pPr>
      <w:r>
        <w:rPr>
          <w:rFonts w:eastAsia="Calibri" w:cs="Arial"/>
          <w:lang w:eastAsia="en-US"/>
        </w:rPr>
        <w:t xml:space="preserve">GFJ </w:t>
      </w:r>
      <w:r w:rsidR="00AE0EF0">
        <w:rPr>
          <w:rFonts w:eastAsia="Calibri" w:cs="Arial"/>
          <w:lang w:eastAsia="en-US"/>
        </w:rPr>
        <w:t>m</w:t>
      </w:r>
      <w:r>
        <w:rPr>
          <w:rFonts w:eastAsia="Calibri" w:cs="Arial"/>
          <w:lang w:eastAsia="en-US"/>
        </w:rPr>
        <w:t>und t</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 xml:space="preserve">rdoren </w:t>
      </w:r>
      <w:r w:rsidR="00AE0EF0">
        <w:rPr>
          <w:rFonts w:eastAsia="Calibri" w:cs="Arial"/>
          <w:lang w:eastAsia="en-US"/>
        </w:rPr>
        <w:t xml:space="preserve">si material zëvëndësues drenazhimi, në vend të rërës dhe çakëllit, </w:t>
      </w:r>
      <w:r>
        <w:rPr>
          <w:rFonts w:eastAsia="Calibri" w:cs="Arial"/>
          <w:lang w:eastAsia="en-US"/>
        </w:rPr>
        <w:t>n</w:t>
      </w:r>
      <w:r w:rsidR="009446CE">
        <w:rPr>
          <w:rFonts w:eastAsia="Calibri" w:cs="Arial"/>
          <w:lang w:eastAsia="en-US"/>
        </w:rPr>
        <w:t>ë</w:t>
      </w:r>
      <w:r>
        <w:rPr>
          <w:rFonts w:eastAsia="Calibri" w:cs="Arial"/>
          <w:lang w:eastAsia="en-US"/>
        </w:rPr>
        <w:t xml:space="preserve"> shtratin e rrug</w:t>
      </w:r>
      <w:r w:rsidR="009446CE">
        <w:rPr>
          <w:rFonts w:eastAsia="Calibri" w:cs="Arial"/>
          <w:lang w:eastAsia="en-US"/>
        </w:rPr>
        <w:t>ë</w:t>
      </w:r>
      <w:r w:rsidR="00AE0EF0">
        <w:rPr>
          <w:rFonts w:eastAsia="Calibri" w:cs="Arial"/>
          <w:lang w:eastAsia="en-US"/>
        </w:rPr>
        <w:t>ve ose hekurudhave</w:t>
      </w:r>
      <w:r>
        <w:rPr>
          <w:rFonts w:eastAsia="Calibri" w:cs="Arial"/>
          <w:lang w:eastAsia="en-US"/>
        </w:rPr>
        <w:t xml:space="preserve"> </w:t>
      </w:r>
      <w:r w:rsidR="00AE0EF0">
        <w:rPr>
          <w:rFonts w:eastAsia="Calibri" w:cs="Arial"/>
          <w:lang w:eastAsia="en-US"/>
        </w:rPr>
        <w:t>apo</w:t>
      </w:r>
      <w:r>
        <w:rPr>
          <w:rFonts w:eastAsia="Calibri" w:cs="Arial"/>
          <w:lang w:eastAsia="en-US"/>
        </w:rPr>
        <w:t xml:space="preserve"> si mbules</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 muret dhe urat</w:t>
      </w:r>
      <w:r w:rsidRPr="000860E0">
        <w:rPr>
          <w:rFonts w:eastAsia="Calibri" w:cs="Arial"/>
          <w:lang w:eastAsia="en-US"/>
        </w:rPr>
        <w:t>.</w:t>
      </w:r>
    </w:p>
    <w:p w:rsidR="00BC2E50" w:rsidRPr="00EE373F" w:rsidRDefault="00BC2E50" w:rsidP="00FD4DAE">
      <w:pPr>
        <w:numPr>
          <w:ilvl w:val="0"/>
          <w:numId w:val="23"/>
        </w:numPr>
        <w:spacing w:before="0" w:after="0" w:line="276" w:lineRule="auto"/>
        <w:rPr>
          <w:rFonts w:eastAsia="Calibri" w:cs="Arial"/>
          <w:lang w:eastAsia="en-US"/>
        </w:rPr>
      </w:pPr>
      <w:r>
        <w:rPr>
          <w:rFonts w:eastAsia="Calibri" w:cs="Arial"/>
          <w:lang w:eastAsia="en-US"/>
        </w:rPr>
        <w:t>Gomat e plota mund t</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rdoren p</w:t>
      </w:r>
      <w:r w:rsidR="009446CE">
        <w:rPr>
          <w:rFonts w:eastAsia="Calibri" w:cs="Arial"/>
          <w:lang w:eastAsia="en-US"/>
        </w:rPr>
        <w:t>ë</w:t>
      </w:r>
      <w:r>
        <w:rPr>
          <w:rFonts w:eastAsia="Calibri" w:cs="Arial"/>
          <w:lang w:eastAsia="en-US"/>
        </w:rPr>
        <w:t xml:space="preserve">r </w:t>
      </w:r>
      <w:r w:rsidR="00AE0EF0">
        <w:rPr>
          <w:rFonts w:eastAsia="Calibri" w:cs="Arial"/>
          <w:lang w:eastAsia="en-US"/>
        </w:rPr>
        <w:t xml:space="preserve">barrierat </w:t>
      </w:r>
      <w:r>
        <w:rPr>
          <w:rFonts w:eastAsia="Calibri" w:cs="Arial"/>
          <w:lang w:eastAsia="en-US"/>
        </w:rPr>
        <w:t>mbrojt</w:t>
      </w:r>
      <w:r w:rsidR="00651F26">
        <w:rPr>
          <w:rFonts w:eastAsia="Calibri" w:cs="Arial"/>
          <w:lang w:eastAsia="en-US"/>
        </w:rPr>
        <w:t>ë</w:t>
      </w:r>
      <w:r w:rsidR="00AE0EF0">
        <w:rPr>
          <w:rFonts w:eastAsia="Calibri" w:cs="Arial"/>
          <w:lang w:eastAsia="en-US"/>
        </w:rPr>
        <w:t>se</w:t>
      </w:r>
      <w:r>
        <w:rPr>
          <w:rFonts w:eastAsia="Calibri" w:cs="Arial"/>
          <w:lang w:eastAsia="en-US"/>
        </w:rPr>
        <w:t xml:space="preserve"> </w:t>
      </w:r>
      <w:r w:rsidR="00AE0EF0">
        <w:rPr>
          <w:rFonts w:eastAsia="Calibri" w:cs="Arial"/>
          <w:lang w:eastAsia="en-US"/>
        </w:rPr>
        <w:t>n</w:t>
      </w:r>
      <w:r w:rsidR="00651F26">
        <w:rPr>
          <w:rFonts w:eastAsia="Calibri" w:cs="Arial"/>
          <w:lang w:eastAsia="en-US"/>
        </w:rPr>
        <w:t>ë</w:t>
      </w:r>
      <w:r w:rsidR="00AE0EF0">
        <w:rPr>
          <w:rFonts w:eastAsia="Calibri" w:cs="Arial"/>
          <w:lang w:eastAsia="en-US"/>
        </w:rPr>
        <w:t xml:space="preserve"> </w:t>
      </w:r>
      <w:r>
        <w:rPr>
          <w:rFonts w:eastAsia="Calibri" w:cs="Arial"/>
          <w:lang w:eastAsia="en-US"/>
        </w:rPr>
        <w:t xml:space="preserve">bregdet ose </w:t>
      </w:r>
      <w:r w:rsidR="00AE0EF0">
        <w:rPr>
          <w:rFonts w:eastAsia="Calibri" w:cs="Arial"/>
          <w:lang w:eastAsia="en-US"/>
        </w:rPr>
        <w:t>n</w:t>
      </w:r>
      <w:r w:rsidR="00651F26">
        <w:rPr>
          <w:rFonts w:eastAsia="Calibri" w:cs="Arial"/>
          <w:lang w:eastAsia="en-US"/>
        </w:rPr>
        <w:t>ë</w:t>
      </w:r>
      <w:r w:rsidR="00AE0EF0">
        <w:rPr>
          <w:rFonts w:eastAsia="Calibri" w:cs="Arial"/>
          <w:lang w:eastAsia="en-US"/>
        </w:rPr>
        <w:t xml:space="preserve"> </w:t>
      </w:r>
      <w:r>
        <w:rPr>
          <w:rFonts w:eastAsia="Calibri" w:cs="Arial"/>
          <w:lang w:eastAsia="en-US"/>
        </w:rPr>
        <w:t>bankinat e rrug</w:t>
      </w:r>
      <w:r w:rsidR="009446CE">
        <w:rPr>
          <w:rFonts w:eastAsia="Calibri" w:cs="Arial"/>
          <w:lang w:eastAsia="en-US"/>
        </w:rPr>
        <w:t>ë</w:t>
      </w:r>
      <w:r>
        <w:rPr>
          <w:rFonts w:eastAsia="Calibri" w:cs="Arial"/>
          <w:lang w:eastAsia="en-US"/>
        </w:rPr>
        <w:t>ve</w:t>
      </w:r>
      <w:r w:rsidRPr="000860E0">
        <w:rPr>
          <w:rFonts w:eastAsia="Calibri" w:cs="Arial"/>
          <w:lang w:eastAsia="en-US"/>
        </w:rPr>
        <w:t>.</w:t>
      </w:r>
    </w:p>
    <w:p w:rsidR="00BC2E50" w:rsidRPr="000860E0" w:rsidRDefault="00BC2E50" w:rsidP="00BC2E50">
      <w:pPr>
        <w:rPr>
          <w:rFonts w:cs="Arial"/>
          <w:color w:val="000000" w:themeColor="text1"/>
        </w:rPr>
      </w:pPr>
    </w:p>
    <w:p w:rsidR="00BC2E50" w:rsidRPr="000860E0" w:rsidRDefault="00BC2E50" w:rsidP="00BC2E50">
      <w:pPr>
        <w:rPr>
          <w:rFonts w:cs="Arial"/>
          <w:color w:val="000000" w:themeColor="text1"/>
        </w:rPr>
      </w:pPr>
      <w:r w:rsidRPr="000860E0">
        <w:rPr>
          <w:rFonts w:cs="Arial"/>
          <w:noProof/>
          <w:color w:val="000000" w:themeColor="text1"/>
          <w:lang w:val="en-US" w:eastAsia="en-US"/>
        </w:rPr>
        <mc:AlternateContent>
          <mc:Choice Requires="wpg">
            <w:drawing>
              <wp:inline distT="0" distB="0" distL="0" distR="0" wp14:anchorId="737F282E" wp14:editId="19634EBB">
                <wp:extent cx="5486400" cy="2126615"/>
                <wp:effectExtent l="0" t="57150" r="0" b="64135"/>
                <wp:docPr id="32" name="Canvas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126615"/>
                          <a:chOff x="0" y="0"/>
                          <a:chExt cx="54864" cy="21266"/>
                        </a:xfrm>
                      </wpg:grpSpPr>
                      <wps:wsp>
                        <wps:cNvPr id="33" name="AutoShape 77"/>
                        <wps:cNvSpPr>
                          <a:spLocks noChangeAspect="1" noChangeArrowheads="1"/>
                        </wps:cNvSpPr>
                        <wps:spPr bwMode="auto">
                          <a:xfrm>
                            <a:off x="0" y="0"/>
                            <a:ext cx="54864" cy="2126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2"/>
                        <wps:cNvSpPr txBox="1">
                          <a:spLocks noChangeArrowheads="1"/>
                        </wps:cNvSpPr>
                        <wps:spPr bwMode="auto">
                          <a:xfrm>
                            <a:off x="1038" y="10616"/>
                            <a:ext cx="12816" cy="4346"/>
                          </a:xfrm>
                          <a:prstGeom prst="rect">
                            <a:avLst/>
                          </a:prstGeom>
                          <a:solidFill>
                            <a:srgbClr val="70AD47">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Mbetjet nga gomat e p</w:t>
                              </w:r>
                              <w:r w:rsidRPr="00DD6492">
                                <w:rPr>
                                  <w:rFonts w:ascii="Arial" w:eastAsia="Calibri" w:hAnsi="Arial" w:cs="Arial"/>
                                  <w:sz w:val="20"/>
                                  <w:szCs w:val="20"/>
                                  <w:lang w:val="en-US"/>
                                </w:rPr>
                                <w:t>ë</w:t>
                              </w:r>
                              <w:r>
                                <w:rPr>
                                  <w:rFonts w:ascii="Arial" w:eastAsia="Calibri" w:hAnsi="Arial" w:cs="Arial"/>
                                  <w:sz w:val="20"/>
                                  <w:szCs w:val="20"/>
                                  <w:lang w:val="en-US"/>
                                </w:rPr>
                                <w:t>rdorura</w:t>
                              </w:r>
                            </w:p>
                          </w:txbxContent>
                        </wps:txbx>
                        <wps:bodyPr rot="0" vert="horz" wrap="square" lIns="91440" tIns="45720" rIns="91440" bIns="45720" anchor="t" anchorCtr="0" upright="1">
                          <a:noAutofit/>
                        </wps:bodyPr>
                      </wps:wsp>
                      <wps:wsp>
                        <wps:cNvPr id="35" name="Text Box 2"/>
                        <wps:cNvSpPr txBox="1">
                          <a:spLocks noChangeArrowheads="1"/>
                        </wps:cNvSpPr>
                        <wps:spPr bwMode="auto">
                          <a:xfrm>
                            <a:off x="19300" y="318"/>
                            <a:ext cx="14040" cy="8207"/>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r w:rsidRPr="00DD6492">
                                <w:rPr>
                                  <w:rFonts w:ascii="Arial" w:eastAsia="Calibri" w:hAnsi="Arial" w:cs="Arial"/>
                                  <w:sz w:val="20"/>
                                  <w:szCs w:val="20"/>
                                  <w:lang w:val="en-US"/>
                                </w:rPr>
                                <w:t>Trajtimi në impiantet e cimentos/lëndë djegëse</w:t>
                              </w:r>
                            </w:p>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6" name="Text Box 2"/>
                        <wps:cNvSpPr txBox="1">
                          <a:spLocks noChangeArrowheads="1"/>
                        </wps:cNvSpPr>
                        <wps:spPr bwMode="auto">
                          <a:xfrm>
                            <a:off x="19281" y="9178"/>
                            <a:ext cx="14040" cy="6725"/>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Cop</w:t>
                              </w:r>
                              <w:r w:rsidRPr="00DD6492">
                                <w:rPr>
                                  <w:rFonts w:ascii="Arial" w:eastAsia="Calibri" w:hAnsi="Arial" w:cs="Arial"/>
                                  <w:sz w:val="20"/>
                                  <w:szCs w:val="20"/>
                                  <w:lang w:val="en-US"/>
                                </w:rPr>
                                <w:t>ë</w:t>
                              </w:r>
                              <w:r>
                                <w:rPr>
                                  <w:rFonts w:ascii="Arial" w:eastAsia="Calibri" w:hAnsi="Arial" w:cs="Arial"/>
                                  <w:sz w:val="20"/>
                                  <w:szCs w:val="20"/>
                                  <w:lang w:val="en-US"/>
                                </w:rPr>
                                <w:t>timi/grirja dhe riciklimi</w:t>
                              </w:r>
                            </w:p>
                            <w:p w:rsidR="009A5008" w:rsidRPr="00297233" w:rsidRDefault="009A5008" w:rsidP="00BC2E50">
                              <w:pPr>
                                <w:pStyle w:val="NormalWeb"/>
                                <w:spacing w:before="0" w:beforeAutospacing="0" w:after="200" w:afterAutospacing="0" w:line="276" w:lineRule="auto"/>
                                <w:jc w:val="center"/>
                                <w:rPr>
                                  <w:rFonts w:ascii="Arial" w:eastAsia="Calibri" w:hAnsi="Arial" w:cs="Arial"/>
                                  <w:sz w:val="20"/>
                                  <w:szCs w:val="20"/>
                                  <w:lang w:val="en-US"/>
                                </w:rPr>
                              </w:pPr>
                            </w:p>
                          </w:txbxContent>
                        </wps:txbx>
                        <wps:bodyPr rot="0" vert="horz" wrap="square" lIns="91440" tIns="45720" rIns="91440" bIns="45720" anchor="t" anchorCtr="0" upright="1">
                          <a:noAutofit/>
                        </wps:bodyPr>
                      </wps:wsp>
                      <wps:wsp>
                        <wps:cNvPr id="37" name="Text Box 2"/>
                        <wps:cNvSpPr txBox="1">
                          <a:spLocks noChangeArrowheads="1"/>
                        </wps:cNvSpPr>
                        <wps:spPr bwMode="auto">
                          <a:xfrm>
                            <a:off x="19325" y="16805"/>
                            <a:ext cx="14015" cy="4461"/>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879D9" w:rsidRDefault="009A5008" w:rsidP="00AE0EF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Pjes</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risht t</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 xml:space="preserve"> d</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mtuara</w:t>
                              </w:r>
                            </w:p>
                          </w:txbxContent>
                        </wps:txbx>
                        <wps:bodyPr rot="0" vert="horz" wrap="square" lIns="91440" tIns="45720" rIns="91440" bIns="45720" anchor="t" anchorCtr="0" upright="1">
                          <a:noAutofit/>
                        </wps:bodyPr>
                      </wps:wsp>
                      <wps:wsp>
                        <wps:cNvPr id="52" name="Text Box 2"/>
                        <wps:cNvSpPr txBox="1">
                          <a:spLocks noChangeArrowheads="1"/>
                        </wps:cNvSpPr>
                        <wps:spPr bwMode="auto">
                          <a:xfrm>
                            <a:off x="36468" y="16915"/>
                            <a:ext cx="12251" cy="2775"/>
                          </a:xfrm>
                          <a:prstGeom prst="rect">
                            <a:avLst/>
                          </a:prstGeom>
                          <a:solidFill>
                            <a:srgbClr val="A5A5A5">
                              <a:lumMod val="40000"/>
                              <a:lumOff val="6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879D9"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sidRPr="00E879D9">
                                <w:rPr>
                                  <w:rFonts w:ascii="Arial" w:eastAsia="Calibri" w:hAnsi="Arial" w:cs="Arial"/>
                                  <w:color w:val="000000" w:themeColor="text1"/>
                                  <w:sz w:val="20"/>
                                  <w:szCs w:val="20"/>
                                  <w:lang w:val="en-US"/>
                                </w:rPr>
                                <w:t>R</w:t>
                              </w:r>
                              <w:r>
                                <w:rPr>
                                  <w:rFonts w:ascii="Arial" w:eastAsia="Calibri" w:hAnsi="Arial" w:cs="Arial"/>
                                  <w:color w:val="000000" w:themeColor="text1"/>
                                  <w:sz w:val="20"/>
                                  <w:szCs w:val="20"/>
                                  <w:lang w:val="en-US"/>
                                </w:rPr>
                                <w:t>ip</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rdorimi</w:t>
                              </w:r>
                            </w:p>
                          </w:txbxContent>
                        </wps:txbx>
                        <wps:bodyPr rot="0" vert="horz" wrap="square" lIns="91440" tIns="45720" rIns="91440" bIns="45720" anchor="t" anchorCtr="0" upright="1">
                          <a:noAutofit/>
                        </wps:bodyPr>
                      </wps:wsp>
                      <wps:wsp>
                        <wps:cNvPr id="59" name="Connector: Elbow 2588"/>
                        <wps:cNvCnPr>
                          <a:cxnSpLocks noChangeShapeType="1"/>
                        </wps:cNvCnPr>
                        <wps:spPr bwMode="auto">
                          <a:xfrm flipV="1">
                            <a:off x="13854" y="5162"/>
                            <a:ext cx="5446" cy="7627"/>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98" name="Connector: Elbow 2589"/>
                        <wps:cNvCnPr>
                          <a:cxnSpLocks noChangeShapeType="1"/>
                        </wps:cNvCnPr>
                        <wps:spPr bwMode="auto">
                          <a:xfrm>
                            <a:off x="13854" y="12789"/>
                            <a:ext cx="5471" cy="5519"/>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99" name="Connector: Elbow 2590"/>
                        <wps:cNvCnPr>
                          <a:cxnSpLocks noChangeShapeType="1"/>
                        </wps:cNvCnPr>
                        <wps:spPr bwMode="auto">
                          <a:xfrm flipV="1">
                            <a:off x="13854" y="12541"/>
                            <a:ext cx="5427" cy="248"/>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00" name="Connector: Elbow 2591"/>
                        <wps:cNvCnPr>
                          <a:cxnSpLocks noChangeShapeType="1"/>
                        </wps:cNvCnPr>
                        <wps:spPr bwMode="auto">
                          <a:xfrm flipV="1">
                            <a:off x="33340" y="18303"/>
                            <a:ext cx="3128" cy="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7F282E" id="Canvas 111" o:spid="_x0000_s1041" style="width:6in;height:167.45pt;mso-position-horizontal-relative:char;mso-position-vertical-relative:line" coordsize="54864,2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">
                <v:rect id="AutoShape 77" o:spid="_x0000_s1042" style="position:absolute;width:54864;height:2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o:lock v:ext="edit" aspectratio="t"/>
                </v:rect>
                <v:shape id="_x0000_s1043" type="#_x0000_t202" style="position:absolute;left:1038;top:10616;width:12816;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" fillcolor="#e2f0d9">
                  <v:shadow on="t" color="black" opacity="26213f" origin="-.5,.5" offset=".74833mm,-.74833mm"/>
                  <v:textbox>
                    <w:txbxContent>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Mbetjet nga gomat e p</w:t>
                        </w:r>
                        <w:r w:rsidRPr="00DD6492">
                          <w:rPr>
                            <w:rFonts w:ascii="Arial" w:eastAsia="Calibri" w:hAnsi="Arial" w:cs="Arial"/>
                            <w:sz w:val="20"/>
                            <w:szCs w:val="20"/>
                            <w:lang w:val="en-US"/>
                          </w:rPr>
                          <w:t>ë</w:t>
                        </w:r>
                        <w:r>
                          <w:rPr>
                            <w:rFonts w:ascii="Arial" w:eastAsia="Calibri" w:hAnsi="Arial" w:cs="Arial"/>
                            <w:sz w:val="20"/>
                            <w:szCs w:val="20"/>
                            <w:lang w:val="en-US"/>
                          </w:rPr>
                          <w:t>rdorura</w:t>
                        </w:r>
                      </w:p>
                    </w:txbxContent>
                  </v:textbox>
                </v:shape>
                <v:shape id="_x0000_s1044" type="#_x0000_t202" style="position:absolute;left:19300;top:318;width:14040;height:8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" fillcolor="#ededed">
                  <v:shadow on="t" color="black" opacity="26213f" origin="-.5,.5" offset=".74833mm,-.74833mm"/>
                  <v:textbox>
                    <w:txbxContent>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r w:rsidRPr="00DD6492">
                          <w:rPr>
                            <w:rFonts w:ascii="Arial" w:eastAsia="Calibri" w:hAnsi="Arial" w:cs="Arial"/>
                            <w:sz w:val="20"/>
                            <w:szCs w:val="20"/>
                            <w:lang w:val="en-US"/>
                          </w:rPr>
                          <w:t>Trajtimi në impiantet e cimentos/lëndë djegëse</w:t>
                        </w:r>
                      </w:p>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p>
                    </w:txbxContent>
                  </v:textbox>
                </v:shape>
                <v:shape id="_x0000_s1045" type="#_x0000_t202" style="position:absolute;left:19281;top:9178;width:14040;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" fillcolor="#ededed">
                  <v:shadow on="t" color="black" opacity="26213f" origin="-.5,.5" offset=".74833mm,-.74833mm"/>
                  <v:textbox>
                    <w:txbxContent>
                      <w:p w:rsidR="009A5008" w:rsidRPr="00DD649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Cop</w:t>
                        </w:r>
                        <w:r w:rsidRPr="00DD6492">
                          <w:rPr>
                            <w:rFonts w:ascii="Arial" w:eastAsia="Calibri" w:hAnsi="Arial" w:cs="Arial"/>
                            <w:sz w:val="20"/>
                            <w:szCs w:val="20"/>
                            <w:lang w:val="en-US"/>
                          </w:rPr>
                          <w:t>ë</w:t>
                        </w:r>
                        <w:r>
                          <w:rPr>
                            <w:rFonts w:ascii="Arial" w:eastAsia="Calibri" w:hAnsi="Arial" w:cs="Arial"/>
                            <w:sz w:val="20"/>
                            <w:szCs w:val="20"/>
                            <w:lang w:val="en-US"/>
                          </w:rPr>
                          <w:t>timi/grirja dhe riciklimi</w:t>
                        </w:r>
                      </w:p>
                      <w:p w:rsidR="009A5008" w:rsidRPr="00297233" w:rsidRDefault="009A5008" w:rsidP="00BC2E50">
                        <w:pPr>
                          <w:pStyle w:val="NormalWeb"/>
                          <w:spacing w:before="0" w:beforeAutospacing="0" w:after="200" w:afterAutospacing="0" w:line="276" w:lineRule="auto"/>
                          <w:jc w:val="center"/>
                          <w:rPr>
                            <w:rFonts w:ascii="Arial" w:eastAsia="Calibri" w:hAnsi="Arial" w:cs="Arial"/>
                            <w:sz w:val="20"/>
                            <w:szCs w:val="20"/>
                            <w:lang w:val="en-US"/>
                          </w:rPr>
                        </w:pPr>
                      </w:p>
                    </w:txbxContent>
                  </v:textbox>
                </v:shape>
                <v:shape id="_x0000_s1046" type="#_x0000_t202" style="position:absolute;left:19325;top:16805;width:14015;height: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" fillcolor="#ededed">
                  <v:shadow on="t" color="black" opacity="26213f" origin="-.5,.5" offset=".74833mm,-.74833mm"/>
                  <v:textbox>
                    <w:txbxContent>
                      <w:p w:rsidR="009A5008" w:rsidRPr="00E879D9" w:rsidRDefault="009A5008" w:rsidP="00AE0EF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Pjes</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risht t</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 xml:space="preserve"> d</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mtuara</w:t>
                        </w:r>
                      </w:p>
                    </w:txbxContent>
                  </v:textbox>
                </v:shape>
                <v:shape id="_x0000_s1047" type="#_x0000_t202" style="position:absolute;left:36468;top:16915;width:12251;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" fillcolor="#dbdbdb">
                  <v:shadow on="t" color="black" opacity="26213f" origin="-.5,.5" offset=".74833mm,-.74833mm"/>
                  <v:textbox>
                    <w:txbxContent>
                      <w:p w:rsidR="009A5008" w:rsidRPr="00E879D9"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sidRPr="00E879D9">
                          <w:rPr>
                            <w:rFonts w:ascii="Arial" w:eastAsia="Calibri" w:hAnsi="Arial" w:cs="Arial"/>
                            <w:color w:val="000000" w:themeColor="text1"/>
                            <w:sz w:val="20"/>
                            <w:szCs w:val="20"/>
                            <w:lang w:val="en-US"/>
                          </w:rPr>
                          <w:t>R</w:t>
                        </w:r>
                        <w:r>
                          <w:rPr>
                            <w:rFonts w:ascii="Arial" w:eastAsia="Calibri" w:hAnsi="Arial" w:cs="Arial"/>
                            <w:color w:val="000000" w:themeColor="text1"/>
                            <w:sz w:val="20"/>
                            <w:szCs w:val="20"/>
                            <w:lang w:val="en-US"/>
                          </w:rPr>
                          <w:t>ip</w:t>
                        </w:r>
                        <w:r w:rsidRPr="00DD6492">
                          <w:rPr>
                            <w:rFonts w:ascii="Arial" w:eastAsia="Calibri" w:hAnsi="Arial" w:cs="Arial"/>
                            <w:sz w:val="20"/>
                            <w:szCs w:val="20"/>
                            <w:lang w:val="en-US"/>
                          </w:rPr>
                          <w:t>ë</w:t>
                        </w:r>
                        <w:r>
                          <w:rPr>
                            <w:rFonts w:ascii="Arial" w:eastAsia="Calibri" w:hAnsi="Arial" w:cs="Arial"/>
                            <w:color w:val="000000" w:themeColor="text1"/>
                            <w:sz w:val="20"/>
                            <w:szCs w:val="20"/>
                            <w:lang w:val="en-US"/>
                          </w:rPr>
                          <w:t>rdorimi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88" o:spid="_x0000_s1048" type="#_x0000_t34" style="position:absolute;left:13854;top:5162;width:5446;height:7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" strokeweight=".5pt">
                  <v:stroke endarrow="block"/>
                </v:shape>
                <v:shape id="Connector: Elbow 2589" o:spid="_x0000_s1049" type="#_x0000_t34" style="position:absolute;left:13854;top:12789;width:5471;height:55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" strokeweight=".5pt">
                  <v:stroke endarrow="block"/>
                </v:shape>
                <v:shape id="Connector: Elbow 2590" o:spid="_x0000_s1050" type="#_x0000_t34" style="position:absolute;left:13854;top:12541;width:5427;height:24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" strokeweight=".5pt">
                  <v:stroke endarrow="block"/>
                </v:shape>
                <v:shape id="Connector: Elbow 2591" o:spid="_x0000_s1051" type="#_x0000_t34" style="position:absolute;left:33340;top:18303;width:3128;height: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" strokeweight=".5pt">
                  <v:stroke endarrow="block"/>
                </v:shape>
                <w10:anchorlock/>
              </v:group>
            </w:pict>
          </mc:Fallback>
        </mc:AlternateContent>
      </w:r>
    </w:p>
    <w:p w:rsidR="00BC2E50" w:rsidRPr="000860E0" w:rsidRDefault="00BC2E50" w:rsidP="00BC2E50">
      <w:pPr>
        <w:rPr>
          <w:rFonts w:cs="Arial"/>
          <w:i/>
          <w:color w:val="000000" w:themeColor="text1"/>
        </w:rPr>
      </w:pPr>
      <w:r>
        <w:rPr>
          <w:rFonts w:cs="Arial"/>
          <w:i/>
          <w:color w:val="000000" w:themeColor="text1"/>
        </w:rPr>
        <w:t>Figura</w:t>
      </w:r>
      <w:r w:rsidR="00AE0EF0">
        <w:rPr>
          <w:rFonts w:cs="Arial"/>
          <w:i/>
          <w:color w:val="000000" w:themeColor="text1"/>
        </w:rPr>
        <w:t xml:space="preserve"> 8.2.3</w:t>
      </w:r>
      <w:r w:rsidRPr="000860E0">
        <w:rPr>
          <w:rFonts w:cs="Arial"/>
          <w:i/>
          <w:color w:val="000000" w:themeColor="text1"/>
        </w:rPr>
        <w:t>: Diagram</w:t>
      </w:r>
      <w:r>
        <w:rPr>
          <w:rFonts w:cs="Arial"/>
          <w:i/>
          <w:color w:val="000000" w:themeColor="text1"/>
        </w:rPr>
        <w:t>a</w:t>
      </w:r>
      <w:r w:rsidRPr="000860E0">
        <w:rPr>
          <w:rFonts w:cs="Arial"/>
          <w:i/>
          <w:color w:val="000000" w:themeColor="text1"/>
        </w:rPr>
        <w:t xml:space="preserve"> </w:t>
      </w:r>
      <w:r>
        <w:rPr>
          <w:rFonts w:cs="Arial"/>
          <w:i/>
          <w:color w:val="000000" w:themeColor="text1"/>
        </w:rPr>
        <w:t>e m</w:t>
      </w:r>
      <w:r w:rsidR="00AE0EF0">
        <w:rPr>
          <w:rFonts w:cs="Arial"/>
          <w:i/>
          <w:color w:val="000000" w:themeColor="text1"/>
        </w:rPr>
        <w:t>e</w:t>
      </w:r>
      <w:r>
        <w:rPr>
          <w:rFonts w:cs="Arial"/>
          <w:i/>
          <w:color w:val="000000" w:themeColor="text1"/>
        </w:rPr>
        <w:t>n</w:t>
      </w:r>
      <w:r w:rsidR="00AE0EF0">
        <w:rPr>
          <w:rFonts w:cs="Arial"/>
          <w:i/>
          <w:color w:val="000000" w:themeColor="text1"/>
        </w:rPr>
        <w:t>a</w:t>
      </w:r>
      <w:r>
        <w:rPr>
          <w:rFonts w:cs="Arial"/>
          <w:i/>
          <w:color w:val="000000" w:themeColor="text1"/>
        </w:rPr>
        <w:t>xhimit t</w:t>
      </w:r>
      <w:r w:rsidR="009446CE">
        <w:rPr>
          <w:rFonts w:cs="Arial"/>
          <w:i/>
          <w:color w:val="000000" w:themeColor="text1"/>
        </w:rPr>
        <w:t>ë</w:t>
      </w:r>
      <w:r>
        <w:rPr>
          <w:rFonts w:cs="Arial"/>
          <w:i/>
          <w:color w:val="000000" w:themeColor="text1"/>
        </w:rPr>
        <w:t xml:space="preserve"> mbetjeve nga gomat e p</w:t>
      </w:r>
      <w:r w:rsidR="009446CE">
        <w:rPr>
          <w:rFonts w:cs="Arial"/>
          <w:i/>
          <w:color w:val="000000" w:themeColor="text1"/>
        </w:rPr>
        <w:t>ë</w:t>
      </w:r>
      <w:r>
        <w:rPr>
          <w:rFonts w:cs="Arial"/>
          <w:i/>
          <w:color w:val="000000" w:themeColor="text1"/>
        </w:rPr>
        <w:t>rdorura</w:t>
      </w:r>
    </w:p>
    <w:p w:rsidR="00BC2E50" w:rsidRPr="00C80479" w:rsidRDefault="00BC2E50" w:rsidP="00A50252">
      <w:pPr>
        <w:pStyle w:val="Heading3"/>
      </w:pPr>
      <w:bookmarkStart w:id="331" w:name="_Toc11709876"/>
      <w:r w:rsidRPr="00A50252">
        <w:t>Baterit</w:t>
      </w:r>
      <w:r w:rsidR="009446CE" w:rsidRPr="00A50252">
        <w:t>ë</w:t>
      </w:r>
      <w:r>
        <w:t xml:space="preserve"> dhe akumulator</w:t>
      </w:r>
      <w:r w:rsidR="009446CE">
        <w:t>ë</w:t>
      </w:r>
      <w:r>
        <w:t>t</w:t>
      </w:r>
      <w:bookmarkEnd w:id="331"/>
      <w:r>
        <w:t xml:space="preserve"> </w:t>
      </w:r>
    </w:p>
    <w:p w:rsidR="00BC2E50" w:rsidRDefault="00BC2E50" w:rsidP="00BC2E50">
      <w:pPr>
        <w:spacing w:before="0" w:after="0"/>
        <w:rPr>
          <w:rFonts w:eastAsia="Calibri" w:cs="Arial"/>
          <w:color w:val="000000"/>
          <w:lang w:eastAsia="en-US"/>
        </w:rPr>
      </w:pPr>
      <w:r>
        <w:rPr>
          <w:rFonts w:eastAsia="Calibri" w:cs="Arial"/>
          <w:color w:val="000000"/>
          <w:lang w:eastAsia="en-US"/>
        </w:rPr>
        <w:t>Performanca mjedi</w:t>
      </w:r>
      <w:r w:rsidR="002A642C">
        <w:rPr>
          <w:rFonts w:eastAsia="Calibri" w:cs="Arial"/>
          <w:color w:val="000000"/>
          <w:lang w:eastAsia="en-US"/>
        </w:rPr>
        <w:t>s</w:t>
      </w:r>
      <w:r>
        <w:rPr>
          <w:rFonts w:eastAsia="Calibri" w:cs="Arial"/>
          <w:color w:val="000000"/>
          <w:lang w:eastAsia="en-US"/>
        </w:rPr>
        <w:t>ore e operator</w:t>
      </w:r>
      <w:r w:rsidR="009446CE">
        <w:rPr>
          <w:rFonts w:eastAsia="Calibri" w:cs="Arial"/>
          <w:color w:val="000000"/>
          <w:lang w:eastAsia="en-US"/>
        </w:rPr>
        <w:t>ë</w:t>
      </w:r>
      <w:r>
        <w:rPr>
          <w:rFonts w:eastAsia="Calibri" w:cs="Arial"/>
          <w:color w:val="000000"/>
          <w:lang w:eastAsia="en-US"/>
        </w:rPr>
        <w:t>ve t</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rfshir</w:t>
      </w:r>
      <w:r w:rsidR="009446CE">
        <w:rPr>
          <w:rFonts w:eastAsia="Calibri" w:cs="Arial"/>
          <w:color w:val="000000"/>
          <w:lang w:eastAsia="en-US"/>
        </w:rPr>
        <w:t>ë</w:t>
      </w:r>
      <w:r>
        <w:rPr>
          <w:rFonts w:eastAsia="Calibri" w:cs="Arial"/>
          <w:color w:val="000000"/>
          <w:lang w:eastAsia="en-US"/>
        </w:rPr>
        <w:t xml:space="preserve"> n</w:t>
      </w:r>
      <w:r w:rsidR="009446CE">
        <w:rPr>
          <w:rFonts w:eastAsia="Calibri" w:cs="Arial"/>
          <w:color w:val="000000"/>
          <w:lang w:eastAsia="en-US"/>
        </w:rPr>
        <w:t>ë</w:t>
      </w:r>
      <w:r>
        <w:rPr>
          <w:rFonts w:eastAsia="Calibri" w:cs="Arial"/>
          <w:color w:val="000000"/>
          <w:lang w:eastAsia="en-US"/>
        </w:rPr>
        <w:t xml:space="preserve"> mbetjet e baterive dhe akumulator</w:t>
      </w:r>
      <w:r w:rsidR="009446CE">
        <w:rPr>
          <w:rFonts w:eastAsia="Calibri" w:cs="Arial"/>
          <w:color w:val="000000"/>
          <w:lang w:eastAsia="en-US"/>
        </w:rPr>
        <w:t>ë</w:t>
      </w:r>
      <w:r>
        <w:rPr>
          <w:rFonts w:eastAsia="Calibri" w:cs="Arial"/>
          <w:color w:val="000000"/>
          <w:lang w:eastAsia="en-US"/>
        </w:rPr>
        <w:t>ve n</w:t>
      </w:r>
      <w:r w:rsidR="009446CE">
        <w:rPr>
          <w:rFonts w:eastAsia="Calibri" w:cs="Arial"/>
          <w:color w:val="000000"/>
          <w:lang w:eastAsia="en-US"/>
        </w:rPr>
        <w:t>ë</w:t>
      </w:r>
      <w:r>
        <w:rPr>
          <w:rFonts w:eastAsia="Calibri" w:cs="Arial"/>
          <w:color w:val="000000"/>
          <w:lang w:eastAsia="en-US"/>
        </w:rPr>
        <w:t xml:space="preserve"> fund t</w:t>
      </w:r>
      <w:r w:rsidR="009446CE">
        <w:rPr>
          <w:rFonts w:eastAsia="Calibri" w:cs="Arial"/>
          <w:color w:val="000000"/>
          <w:lang w:eastAsia="en-US"/>
        </w:rPr>
        <w:t>ë</w:t>
      </w:r>
      <w:r>
        <w:rPr>
          <w:rFonts w:eastAsia="Calibri" w:cs="Arial"/>
          <w:color w:val="000000"/>
          <w:lang w:eastAsia="en-US"/>
        </w:rPr>
        <w:t xml:space="preserve"> jet</w:t>
      </w:r>
      <w:r w:rsidR="009446CE">
        <w:rPr>
          <w:rFonts w:eastAsia="Calibri" w:cs="Arial"/>
          <w:color w:val="000000"/>
          <w:lang w:eastAsia="en-US"/>
        </w:rPr>
        <w:t>ë</w:t>
      </w:r>
      <w:r>
        <w:rPr>
          <w:rFonts w:eastAsia="Calibri" w:cs="Arial"/>
          <w:color w:val="000000"/>
          <w:lang w:eastAsia="en-US"/>
        </w:rPr>
        <w:t>s duhet t</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rmir</w:t>
      </w:r>
      <w:r w:rsidR="009446CE">
        <w:rPr>
          <w:rFonts w:eastAsia="Calibri" w:cs="Arial"/>
          <w:color w:val="000000"/>
          <w:lang w:eastAsia="en-US"/>
        </w:rPr>
        <w:t>ë</w:t>
      </w:r>
      <w:r>
        <w:rPr>
          <w:rFonts w:eastAsia="Calibri" w:cs="Arial"/>
          <w:color w:val="000000"/>
          <w:lang w:eastAsia="en-US"/>
        </w:rPr>
        <w:t>sohet</w:t>
      </w:r>
      <w:r w:rsidRPr="00336085">
        <w:rPr>
          <w:rFonts w:eastAsia="Calibri" w:cs="Arial"/>
          <w:color w:val="000000"/>
          <w:lang w:eastAsia="en-US"/>
        </w:rPr>
        <w:t>.</w:t>
      </w:r>
      <w:r>
        <w:rPr>
          <w:rFonts w:eastAsia="Calibri" w:cs="Arial"/>
          <w:color w:val="000000"/>
          <w:lang w:eastAsia="en-US"/>
        </w:rPr>
        <w:t xml:space="preserve"> </w:t>
      </w:r>
    </w:p>
    <w:p w:rsidR="00BC2E50" w:rsidRDefault="00BC2E50" w:rsidP="00BC2E50">
      <w:pPr>
        <w:spacing w:before="0" w:after="0"/>
        <w:rPr>
          <w:rFonts w:eastAsia="Calibri" w:cs="Arial"/>
          <w:color w:val="000000"/>
          <w:lang w:eastAsia="en-US"/>
        </w:rPr>
      </w:pPr>
    </w:p>
    <w:p w:rsidR="00BC2E50" w:rsidRDefault="00BC2E50" w:rsidP="00BC2E50">
      <w:pPr>
        <w:spacing w:before="0" w:after="0"/>
        <w:rPr>
          <w:rFonts w:eastAsia="Calibri" w:cs="Arial"/>
          <w:color w:val="000000"/>
          <w:lang w:eastAsia="en-US"/>
        </w:rPr>
      </w:pPr>
      <w:r>
        <w:rPr>
          <w:rFonts w:eastAsia="Calibri" w:cs="Arial"/>
          <w:color w:val="000000"/>
          <w:lang w:eastAsia="en-US"/>
        </w:rPr>
        <w:t>T</w:t>
      </w:r>
      <w:r w:rsidR="009446CE">
        <w:rPr>
          <w:rFonts w:eastAsia="Calibri" w:cs="Arial"/>
          <w:color w:val="000000"/>
          <w:lang w:eastAsia="en-US"/>
        </w:rPr>
        <w:t>ë</w:t>
      </w:r>
      <w:r>
        <w:rPr>
          <w:rFonts w:eastAsia="Calibri" w:cs="Arial"/>
          <w:color w:val="000000"/>
          <w:lang w:eastAsia="en-US"/>
        </w:rPr>
        <w:t xml:space="preserve"> gjitha baterit</w:t>
      </w:r>
      <w:r w:rsidR="009446CE">
        <w:rPr>
          <w:rFonts w:eastAsia="Calibri" w:cs="Arial"/>
          <w:color w:val="000000"/>
          <w:lang w:eastAsia="en-US"/>
        </w:rPr>
        <w:t>ë</w:t>
      </w:r>
      <w:r>
        <w:rPr>
          <w:rFonts w:eastAsia="Calibri" w:cs="Arial"/>
          <w:color w:val="000000"/>
          <w:lang w:eastAsia="en-US"/>
        </w:rPr>
        <w:t xml:space="preserve"> dhe akumulator</w:t>
      </w:r>
      <w:r w:rsidR="009446CE">
        <w:rPr>
          <w:rFonts w:eastAsia="Calibri" w:cs="Arial"/>
          <w:color w:val="000000"/>
          <w:lang w:eastAsia="en-US"/>
        </w:rPr>
        <w:t>ë</w:t>
      </w:r>
      <w:r>
        <w:rPr>
          <w:rFonts w:eastAsia="Calibri" w:cs="Arial"/>
          <w:color w:val="000000"/>
          <w:lang w:eastAsia="en-US"/>
        </w:rPr>
        <w:t>t duhen mbledhur dhe ricikluar p</w:t>
      </w:r>
      <w:r w:rsidR="009446CE">
        <w:rPr>
          <w:rFonts w:eastAsia="Calibri" w:cs="Arial"/>
          <w:color w:val="000000"/>
          <w:lang w:eastAsia="en-US"/>
        </w:rPr>
        <w:t>ë</w:t>
      </w:r>
      <w:r>
        <w:rPr>
          <w:rFonts w:eastAsia="Calibri" w:cs="Arial"/>
          <w:color w:val="000000"/>
          <w:lang w:eastAsia="en-US"/>
        </w:rPr>
        <w:t>r t</w:t>
      </w:r>
      <w:r w:rsidR="009446CE">
        <w:rPr>
          <w:rFonts w:eastAsia="Calibri" w:cs="Arial"/>
          <w:color w:val="000000"/>
          <w:lang w:eastAsia="en-US"/>
        </w:rPr>
        <w:t>ë</w:t>
      </w:r>
      <w:r>
        <w:rPr>
          <w:rFonts w:eastAsia="Calibri" w:cs="Arial"/>
          <w:color w:val="000000"/>
          <w:lang w:eastAsia="en-US"/>
        </w:rPr>
        <w:t xml:space="preserve"> parandaluar d</w:t>
      </w:r>
      <w:r w:rsidR="009446CE">
        <w:rPr>
          <w:rFonts w:eastAsia="Calibri" w:cs="Arial"/>
          <w:color w:val="000000"/>
          <w:lang w:eastAsia="en-US"/>
        </w:rPr>
        <w:t>ë</w:t>
      </w:r>
      <w:r>
        <w:rPr>
          <w:rFonts w:eastAsia="Calibri" w:cs="Arial"/>
          <w:color w:val="000000"/>
          <w:lang w:eastAsia="en-US"/>
        </w:rPr>
        <w:t>min e mundsh</w:t>
      </w:r>
      <w:r w:rsidR="009446CE">
        <w:rPr>
          <w:rFonts w:eastAsia="Calibri" w:cs="Arial"/>
          <w:color w:val="000000"/>
          <w:lang w:eastAsia="en-US"/>
        </w:rPr>
        <w:t>ë</w:t>
      </w:r>
      <w:r>
        <w:rPr>
          <w:rFonts w:eastAsia="Calibri" w:cs="Arial"/>
          <w:color w:val="000000"/>
          <w:lang w:eastAsia="en-US"/>
        </w:rPr>
        <w:t xml:space="preserve">m </w:t>
      </w:r>
      <w:r w:rsidR="002A642C">
        <w:rPr>
          <w:rFonts w:eastAsia="Calibri" w:cs="Arial"/>
          <w:color w:val="000000"/>
          <w:lang w:eastAsia="en-US"/>
        </w:rPr>
        <w:t xml:space="preserve">mjedisor </w:t>
      </w:r>
      <w:r>
        <w:rPr>
          <w:rFonts w:eastAsia="Calibri" w:cs="Arial"/>
          <w:color w:val="000000"/>
          <w:lang w:eastAsia="en-US"/>
        </w:rPr>
        <w:t xml:space="preserve">apo </w:t>
      </w:r>
      <w:r w:rsidR="002A642C">
        <w:rPr>
          <w:rFonts w:eastAsia="Calibri" w:cs="Arial"/>
          <w:color w:val="000000"/>
          <w:lang w:eastAsia="en-US"/>
        </w:rPr>
        <w:t>shp</w:t>
      </w:r>
      <w:r w:rsidR="00651F26">
        <w:rPr>
          <w:rFonts w:eastAsia="Calibri" w:cs="Arial"/>
          <w:color w:val="000000"/>
          <w:lang w:eastAsia="en-US"/>
        </w:rPr>
        <w:t>ë</w:t>
      </w:r>
      <w:r w:rsidR="002A642C">
        <w:rPr>
          <w:rFonts w:eastAsia="Calibri" w:cs="Arial"/>
          <w:color w:val="000000"/>
          <w:lang w:eastAsia="en-US"/>
        </w:rPr>
        <w:t>rthimin</w:t>
      </w:r>
      <w:r>
        <w:rPr>
          <w:rFonts w:eastAsia="Calibri" w:cs="Arial"/>
          <w:color w:val="000000"/>
          <w:lang w:eastAsia="en-US"/>
        </w:rPr>
        <w:t xml:space="preserve"> e k</w:t>
      </w:r>
      <w:r w:rsidR="009446CE">
        <w:rPr>
          <w:rFonts w:eastAsia="Calibri" w:cs="Arial"/>
          <w:color w:val="000000"/>
          <w:lang w:eastAsia="en-US"/>
        </w:rPr>
        <w:t>ë</w:t>
      </w:r>
      <w:r>
        <w:rPr>
          <w:rFonts w:eastAsia="Calibri" w:cs="Arial"/>
          <w:color w:val="000000"/>
          <w:lang w:eastAsia="en-US"/>
        </w:rPr>
        <w:t>tyre materialeve kur incenerohen apo depozitohen n</w:t>
      </w:r>
      <w:r w:rsidR="009446CE">
        <w:rPr>
          <w:rFonts w:eastAsia="Calibri" w:cs="Arial"/>
          <w:color w:val="000000"/>
          <w:lang w:eastAsia="en-US"/>
        </w:rPr>
        <w:t>ë</w:t>
      </w:r>
      <w:r>
        <w:rPr>
          <w:rFonts w:eastAsia="Calibri" w:cs="Arial"/>
          <w:color w:val="000000"/>
          <w:lang w:eastAsia="en-US"/>
        </w:rPr>
        <w:t xml:space="preserve"> lendfill</w:t>
      </w:r>
      <w:r w:rsidRPr="00336085">
        <w:rPr>
          <w:rFonts w:eastAsia="Calibri" w:cs="Arial"/>
          <w:color w:val="000000"/>
          <w:lang w:eastAsia="en-US"/>
        </w:rPr>
        <w:t>.</w:t>
      </w:r>
      <w:r>
        <w:rPr>
          <w:rFonts w:eastAsia="Calibri" w:cs="Arial"/>
          <w:color w:val="000000"/>
          <w:lang w:eastAsia="en-US"/>
        </w:rPr>
        <w:t xml:space="preserve"> </w:t>
      </w:r>
    </w:p>
    <w:p w:rsidR="00BC2E50" w:rsidRDefault="00BC2E50" w:rsidP="00BC2E50">
      <w:pPr>
        <w:spacing w:before="0" w:after="0"/>
        <w:rPr>
          <w:rFonts w:eastAsia="Calibri" w:cs="Arial"/>
          <w:color w:val="000000"/>
          <w:lang w:eastAsia="en-US"/>
        </w:rPr>
      </w:pPr>
    </w:p>
    <w:p w:rsidR="00BC2E50" w:rsidRPr="00336085" w:rsidRDefault="00BC2E50" w:rsidP="00BC2E50">
      <w:pPr>
        <w:spacing w:before="0" w:after="0"/>
        <w:rPr>
          <w:rFonts w:eastAsia="Calibri" w:cs="Arial"/>
          <w:color w:val="000000"/>
          <w:lang w:eastAsia="en-US"/>
        </w:rPr>
      </w:pPr>
      <w:r>
        <w:rPr>
          <w:rFonts w:eastAsia="Calibri" w:cs="Arial"/>
          <w:color w:val="000000"/>
          <w:lang w:eastAsia="en-US"/>
        </w:rPr>
        <w:t xml:space="preserve">Objektivi </w:t>
      </w:r>
      <w:r w:rsidR="009446CE">
        <w:rPr>
          <w:rFonts w:eastAsia="Calibri" w:cs="Arial"/>
          <w:color w:val="000000"/>
          <w:lang w:eastAsia="en-US"/>
        </w:rPr>
        <w:t>ë</w:t>
      </w:r>
      <w:r>
        <w:rPr>
          <w:rFonts w:eastAsia="Calibri" w:cs="Arial"/>
          <w:color w:val="000000"/>
          <w:lang w:eastAsia="en-US"/>
        </w:rPr>
        <w:t>sht</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 t</w:t>
      </w:r>
      <w:r w:rsidR="009446CE">
        <w:rPr>
          <w:rFonts w:eastAsia="Calibri" w:cs="Arial"/>
          <w:color w:val="000000"/>
          <w:lang w:eastAsia="en-US"/>
        </w:rPr>
        <w:t>ë</w:t>
      </w:r>
      <w:r>
        <w:rPr>
          <w:rFonts w:eastAsia="Calibri" w:cs="Arial"/>
          <w:color w:val="000000"/>
          <w:lang w:eastAsia="en-US"/>
        </w:rPr>
        <w:t xml:space="preserve"> grumbulluar dhe ricikluar t</w:t>
      </w:r>
      <w:r w:rsidR="009446CE">
        <w:rPr>
          <w:rFonts w:eastAsia="Calibri" w:cs="Arial"/>
          <w:color w:val="000000"/>
          <w:lang w:eastAsia="en-US"/>
        </w:rPr>
        <w:t>ë</w:t>
      </w:r>
      <w:r>
        <w:rPr>
          <w:rFonts w:eastAsia="Calibri" w:cs="Arial"/>
          <w:color w:val="000000"/>
          <w:lang w:eastAsia="en-US"/>
        </w:rPr>
        <w:t xml:space="preserve"> gjitha baterit</w:t>
      </w:r>
      <w:r w:rsidR="009446CE">
        <w:rPr>
          <w:rFonts w:eastAsia="Calibri" w:cs="Arial"/>
          <w:color w:val="000000"/>
          <w:lang w:eastAsia="en-US"/>
        </w:rPr>
        <w:t>ë</w:t>
      </w:r>
      <w:r>
        <w:rPr>
          <w:rFonts w:eastAsia="Calibri" w:cs="Arial"/>
          <w:color w:val="000000"/>
          <w:lang w:eastAsia="en-US"/>
        </w:rPr>
        <w:t xml:space="preserve"> e p</w:t>
      </w:r>
      <w:r w:rsidR="009446CE">
        <w:rPr>
          <w:rFonts w:eastAsia="Calibri" w:cs="Arial"/>
          <w:color w:val="000000"/>
          <w:lang w:eastAsia="en-US"/>
        </w:rPr>
        <w:t>ë</w:t>
      </w:r>
      <w:r>
        <w:rPr>
          <w:rFonts w:eastAsia="Calibri" w:cs="Arial"/>
          <w:color w:val="000000"/>
          <w:lang w:eastAsia="en-US"/>
        </w:rPr>
        <w:t>rdorura n</w:t>
      </w:r>
      <w:r w:rsidR="009446CE">
        <w:rPr>
          <w:rFonts w:eastAsia="Calibri" w:cs="Arial"/>
          <w:color w:val="000000"/>
          <w:lang w:eastAsia="en-US"/>
        </w:rPr>
        <w:t>ë</w:t>
      </w:r>
      <w:r>
        <w:rPr>
          <w:rFonts w:eastAsia="Calibri" w:cs="Arial"/>
          <w:color w:val="000000"/>
          <w:lang w:eastAsia="en-US"/>
        </w:rPr>
        <w:t xml:space="preserve"> m</w:t>
      </w:r>
      <w:r w:rsidR="009446CE">
        <w:rPr>
          <w:rFonts w:eastAsia="Calibri" w:cs="Arial"/>
          <w:color w:val="000000"/>
          <w:lang w:eastAsia="en-US"/>
        </w:rPr>
        <w:t>ë</w:t>
      </w:r>
      <w:r>
        <w:rPr>
          <w:rFonts w:eastAsia="Calibri" w:cs="Arial"/>
          <w:color w:val="000000"/>
          <w:lang w:eastAsia="en-US"/>
        </w:rPr>
        <w:t>nyr</w:t>
      </w:r>
      <w:r w:rsidR="009446CE">
        <w:rPr>
          <w:rFonts w:eastAsia="Calibri" w:cs="Arial"/>
          <w:color w:val="000000"/>
          <w:lang w:eastAsia="en-US"/>
        </w:rPr>
        <w:t>ë</w:t>
      </w:r>
      <w:r>
        <w:rPr>
          <w:rFonts w:eastAsia="Calibri" w:cs="Arial"/>
          <w:color w:val="000000"/>
          <w:lang w:eastAsia="en-US"/>
        </w:rPr>
        <w:t xml:space="preserve"> t</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rgjegjshme ndaj mjedisit.</w:t>
      </w:r>
    </w:p>
    <w:p w:rsidR="00BC2E50" w:rsidRDefault="00BC2E50" w:rsidP="00BC2E50">
      <w:pPr>
        <w:autoSpaceDE w:val="0"/>
        <w:autoSpaceDN w:val="0"/>
        <w:adjustRightInd w:val="0"/>
        <w:spacing w:before="0" w:after="0" w:line="276" w:lineRule="auto"/>
        <w:contextualSpacing/>
        <w:rPr>
          <w:rFonts w:eastAsia="Calibri" w:cs="Arial"/>
          <w:color w:val="000000"/>
          <w:lang w:eastAsia="en-US"/>
        </w:rPr>
      </w:pPr>
    </w:p>
    <w:p w:rsidR="00BC2E50" w:rsidRDefault="00BC2E50" w:rsidP="00BC2E50">
      <w:pPr>
        <w:autoSpaceDE w:val="0"/>
        <w:autoSpaceDN w:val="0"/>
        <w:adjustRightInd w:val="0"/>
        <w:spacing w:before="0" w:after="0" w:line="276" w:lineRule="auto"/>
        <w:contextualSpacing/>
        <w:rPr>
          <w:rFonts w:eastAsia="Calibri" w:cs="Arial"/>
          <w:color w:val="000000"/>
          <w:lang w:eastAsia="en-US"/>
        </w:rPr>
      </w:pPr>
      <w:r>
        <w:rPr>
          <w:rFonts w:eastAsia="Calibri" w:cs="Arial"/>
          <w:color w:val="000000"/>
          <w:lang w:eastAsia="en-US"/>
        </w:rPr>
        <w:t>Shum</w:t>
      </w:r>
      <w:r w:rsidR="009446CE">
        <w:rPr>
          <w:rFonts w:eastAsia="Calibri" w:cs="Arial"/>
          <w:color w:val="000000"/>
          <w:lang w:eastAsia="en-US"/>
        </w:rPr>
        <w:t>ë</w:t>
      </w:r>
      <w:r>
        <w:rPr>
          <w:rFonts w:eastAsia="Calibri" w:cs="Arial"/>
          <w:color w:val="000000"/>
          <w:lang w:eastAsia="en-US"/>
        </w:rPr>
        <w:t xml:space="preserve"> prej pjes</w:t>
      </w:r>
      <w:r w:rsidR="009446CE">
        <w:rPr>
          <w:rFonts w:eastAsia="Calibri" w:cs="Arial"/>
          <w:color w:val="000000"/>
          <w:lang w:eastAsia="en-US"/>
        </w:rPr>
        <w:t>ë</w:t>
      </w:r>
      <w:r>
        <w:rPr>
          <w:rFonts w:eastAsia="Calibri" w:cs="Arial"/>
          <w:color w:val="000000"/>
          <w:lang w:eastAsia="en-US"/>
        </w:rPr>
        <w:t>ve p</w:t>
      </w:r>
      <w:r w:rsidR="009446CE">
        <w:rPr>
          <w:rFonts w:eastAsia="Calibri" w:cs="Arial"/>
          <w:color w:val="000000"/>
          <w:lang w:eastAsia="en-US"/>
        </w:rPr>
        <w:t>ë</w:t>
      </w:r>
      <w:r>
        <w:rPr>
          <w:rFonts w:eastAsia="Calibri" w:cs="Arial"/>
          <w:color w:val="000000"/>
          <w:lang w:eastAsia="en-US"/>
        </w:rPr>
        <w:t>rb</w:t>
      </w:r>
      <w:r w:rsidR="009446CE">
        <w:rPr>
          <w:rFonts w:eastAsia="Calibri" w:cs="Arial"/>
          <w:color w:val="000000"/>
          <w:lang w:eastAsia="en-US"/>
        </w:rPr>
        <w:t>ë</w:t>
      </w:r>
      <w:r>
        <w:rPr>
          <w:rFonts w:eastAsia="Calibri" w:cs="Arial"/>
          <w:color w:val="000000"/>
          <w:lang w:eastAsia="en-US"/>
        </w:rPr>
        <w:t>r</w:t>
      </w:r>
      <w:r w:rsidR="009446CE">
        <w:rPr>
          <w:rFonts w:eastAsia="Calibri" w:cs="Arial"/>
          <w:color w:val="000000"/>
          <w:lang w:eastAsia="en-US"/>
        </w:rPr>
        <w:t>ë</w:t>
      </w:r>
      <w:r>
        <w:rPr>
          <w:rFonts w:eastAsia="Calibri" w:cs="Arial"/>
          <w:color w:val="000000"/>
          <w:lang w:eastAsia="en-US"/>
        </w:rPr>
        <w:t>se t</w:t>
      </w:r>
      <w:r w:rsidR="009446CE">
        <w:rPr>
          <w:rFonts w:eastAsia="Calibri" w:cs="Arial"/>
          <w:color w:val="000000"/>
          <w:lang w:eastAsia="en-US"/>
        </w:rPr>
        <w:t>ë</w:t>
      </w:r>
      <w:r>
        <w:rPr>
          <w:rFonts w:eastAsia="Calibri" w:cs="Arial"/>
          <w:color w:val="000000"/>
          <w:lang w:eastAsia="en-US"/>
        </w:rPr>
        <w:t xml:space="preserve"> baterive dhe akumulator</w:t>
      </w:r>
      <w:r w:rsidR="009446CE">
        <w:rPr>
          <w:rFonts w:eastAsia="Calibri" w:cs="Arial"/>
          <w:color w:val="000000"/>
          <w:lang w:eastAsia="en-US"/>
        </w:rPr>
        <w:t>ë</w:t>
      </w:r>
      <w:r>
        <w:rPr>
          <w:rFonts w:eastAsia="Calibri" w:cs="Arial"/>
          <w:color w:val="000000"/>
          <w:lang w:eastAsia="en-US"/>
        </w:rPr>
        <w:t>ve mund t</w:t>
      </w:r>
      <w:r w:rsidR="009446CE">
        <w:rPr>
          <w:rFonts w:eastAsia="Calibri" w:cs="Arial"/>
          <w:color w:val="000000"/>
          <w:lang w:eastAsia="en-US"/>
        </w:rPr>
        <w:t>ë</w:t>
      </w:r>
      <w:r>
        <w:rPr>
          <w:rFonts w:eastAsia="Calibri" w:cs="Arial"/>
          <w:color w:val="000000"/>
          <w:lang w:eastAsia="en-US"/>
        </w:rPr>
        <w:t xml:space="preserve"> riciklohen. Kjo parandalon </w:t>
      </w:r>
      <w:r w:rsidR="00B6193C">
        <w:rPr>
          <w:rFonts w:eastAsia="Calibri" w:cs="Arial"/>
          <w:color w:val="000000"/>
          <w:lang w:eastAsia="en-US"/>
        </w:rPr>
        <w:t>ç</w:t>
      </w:r>
      <w:r>
        <w:rPr>
          <w:rFonts w:eastAsia="Calibri" w:cs="Arial"/>
          <w:color w:val="000000"/>
          <w:lang w:eastAsia="en-US"/>
        </w:rPr>
        <w:t xml:space="preserve">lirimin e </w:t>
      </w:r>
      <w:r w:rsidR="002A642C">
        <w:rPr>
          <w:rFonts w:eastAsia="Calibri" w:cs="Arial"/>
          <w:color w:val="000000"/>
          <w:lang w:eastAsia="en-US"/>
        </w:rPr>
        <w:t>l</w:t>
      </w:r>
      <w:r w:rsidR="00651F26">
        <w:rPr>
          <w:rFonts w:eastAsia="Calibri" w:cs="Arial"/>
          <w:color w:val="000000"/>
          <w:lang w:eastAsia="en-US"/>
        </w:rPr>
        <w:t>ë</w:t>
      </w:r>
      <w:r w:rsidR="002A642C">
        <w:rPr>
          <w:rFonts w:eastAsia="Calibri" w:cs="Arial"/>
          <w:color w:val="000000"/>
          <w:lang w:eastAsia="en-US"/>
        </w:rPr>
        <w:t>nd</w:t>
      </w:r>
      <w:r w:rsidR="00651F26">
        <w:rPr>
          <w:rFonts w:eastAsia="Calibri" w:cs="Arial"/>
          <w:color w:val="000000"/>
          <w:lang w:eastAsia="en-US"/>
        </w:rPr>
        <w:t>ë</w:t>
      </w:r>
      <w:r w:rsidR="002A642C">
        <w:rPr>
          <w:rFonts w:eastAsia="Calibri" w:cs="Arial"/>
          <w:color w:val="000000"/>
          <w:lang w:eastAsia="en-US"/>
        </w:rPr>
        <w:t>ve</w:t>
      </w:r>
      <w:r>
        <w:rPr>
          <w:rFonts w:eastAsia="Calibri" w:cs="Arial"/>
          <w:color w:val="000000"/>
          <w:lang w:eastAsia="en-US"/>
        </w:rPr>
        <w:t xml:space="preserve"> t</w:t>
      </w:r>
      <w:r w:rsidR="009446CE">
        <w:rPr>
          <w:rFonts w:eastAsia="Calibri" w:cs="Arial"/>
          <w:color w:val="000000"/>
          <w:lang w:eastAsia="en-US"/>
        </w:rPr>
        <w:t>ë</w:t>
      </w:r>
      <w:r>
        <w:rPr>
          <w:rFonts w:eastAsia="Calibri" w:cs="Arial"/>
          <w:color w:val="000000"/>
          <w:lang w:eastAsia="en-US"/>
        </w:rPr>
        <w:t xml:space="preserve"> rrezikshme n</w:t>
      </w:r>
      <w:r w:rsidR="009446CE">
        <w:rPr>
          <w:rFonts w:eastAsia="Calibri" w:cs="Arial"/>
          <w:color w:val="000000"/>
          <w:lang w:eastAsia="en-US"/>
        </w:rPr>
        <w:t>ë</w:t>
      </w:r>
      <w:r>
        <w:rPr>
          <w:rFonts w:eastAsia="Calibri" w:cs="Arial"/>
          <w:color w:val="000000"/>
          <w:lang w:eastAsia="en-US"/>
        </w:rPr>
        <w:t xml:space="preserve"> mjedis dhe</w:t>
      </w:r>
      <w:r w:rsidR="002A642C">
        <w:rPr>
          <w:rFonts w:eastAsia="Calibri" w:cs="Arial"/>
          <w:color w:val="000000"/>
          <w:lang w:eastAsia="en-US"/>
        </w:rPr>
        <w:t>,</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rve</w:t>
      </w:r>
      <w:r w:rsidR="00B6193C">
        <w:rPr>
          <w:rFonts w:eastAsia="Calibri" w:cs="Arial"/>
          <w:color w:val="000000"/>
          <w:lang w:eastAsia="en-US"/>
        </w:rPr>
        <w:t>ç</w:t>
      </w:r>
      <w:r>
        <w:rPr>
          <w:rFonts w:eastAsia="Calibri" w:cs="Arial"/>
          <w:color w:val="000000"/>
          <w:lang w:eastAsia="en-US"/>
        </w:rPr>
        <w:t xml:space="preserve"> saj</w:t>
      </w:r>
      <w:r w:rsidR="002A642C">
        <w:rPr>
          <w:rFonts w:eastAsia="Calibri" w:cs="Arial"/>
          <w:color w:val="000000"/>
          <w:lang w:eastAsia="en-US"/>
        </w:rPr>
        <w:t>,</w:t>
      </w:r>
      <w:r>
        <w:rPr>
          <w:rFonts w:eastAsia="Calibri" w:cs="Arial"/>
          <w:color w:val="000000"/>
          <w:lang w:eastAsia="en-US"/>
        </w:rPr>
        <w:t xml:space="preserve"> </w:t>
      </w:r>
      <w:r w:rsidR="002A642C">
        <w:rPr>
          <w:rFonts w:eastAsia="Calibri" w:cs="Arial"/>
          <w:color w:val="000000"/>
          <w:lang w:eastAsia="en-US"/>
        </w:rPr>
        <w:t>rip</w:t>
      </w:r>
      <w:r w:rsidR="00651F26">
        <w:rPr>
          <w:rFonts w:eastAsia="Calibri" w:cs="Arial"/>
          <w:color w:val="000000"/>
          <w:lang w:eastAsia="en-US"/>
        </w:rPr>
        <w:t>ë</w:t>
      </w:r>
      <w:r w:rsidR="002A642C">
        <w:rPr>
          <w:rFonts w:eastAsia="Calibri" w:cs="Arial"/>
          <w:color w:val="000000"/>
          <w:lang w:eastAsia="en-US"/>
        </w:rPr>
        <w:t>rdor</w:t>
      </w:r>
      <w:r>
        <w:rPr>
          <w:rFonts w:eastAsia="Calibri" w:cs="Arial"/>
          <w:color w:val="000000"/>
          <w:lang w:eastAsia="en-US"/>
        </w:rPr>
        <w:t xml:space="preserve"> materiale me vler</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 produkte dhe procese</w:t>
      </w:r>
      <w:r w:rsidR="002A642C">
        <w:rPr>
          <w:rFonts w:eastAsia="Calibri" w:cs="Arial"/>
          <w:color w:val="000000"/>
          <w:lang w:eastAsia="en-US"/>
        </w:rPr>
        <w:t xml:space="preserve"> t</w:t>
      </w:r>
      <w:r w:rsidR="00651F26">
        <w:rPr>
          <w:rFonts w:eastAsia="Calibri" w:cs="Arial"/>
          <w:color w:val="000000"/>
          <w:lang w:eastAsia="en-US"/>
        </w:rPr>
        <w:t>ë</w:t>
      </w:r>
      <w:r w:rsidR="002A642C">
        <w:rPr>
          <w:rFonts w:eastAsia="Calibri" w:cs="Arial"/>
          <w:color w:val="000000"/>
          <w:lang w:eastAsia="en-US"/>
        </w:rPr>
        <w:t xml:space="preserve"> ndryshme</w:t>
      </w:r>
      <w:r w:rsidRPr="00336085">
        <w:rPr>
          <w:rFonts w:eastAsia="Calibri" w:cs="Arial"/>
          <w:color w:val="000000"/>
          <w:lang w:eastAsia="en-US"/>
        </w:rPr>
        <w:t xml:space="preserve">. </w:t>
      </w:r>
    </w:p>
    <w:p w:rsidR="00BC2E50" w:rsidRPr="00336085" w:rsidRDefault="00BC2E50" w:rsidP="00BC2E50">
      <w:pPr>
        <w:autoSpaceDE w:val="0"/>
        <w:autoSpaceDN w:val="0"/>
        <w:adjustRightInd w:val="0"/>
        <w:spacing w:before="0" w:after="0" w:line="276" w:lineRule="auto"/>
        <w:contextualSpacing/>
        <w:rPr>
          <w:rFonts w:eastAsia="Calibri" w:cs="Arial"/>
          <w:color w:val="000000"/>
          <w:lang w:eastAsia="en-US"/>
        </w:rPr>
      </w:pPr>
    </w:p>
    <w:p w:rsidR="00BC2E50" w:rsidRPr="00336085" w:rsidRDefault="00BC2E50" w:rsidP="00BC2E50">
      <w:pPr>
        <w:autoSpaceDE w:val="0"/>
        <w:autoSpaceDN w:val="0"/>
        <w:adjustRightInd w:val="0"/>
        <w:spacing w:before="0" w:after="0"/>
        <w:rPr>
          <w:rFonts w:eastAsia="Calibri" w:cs="Arial"/>
          <w:color w:val="000000"/>
          <w:lang w:eastAsia="en-US"/>
        </w:rPr>
      </w:pPr>
      <w:r>
        <w:rPr>
          <w:rFonts w:eastAsia="Calibri" w:cs="Arial"/>
          <w:color w:val="000000"/>
          <w:lang w:eastAsia="en-US"/>
        </w:rPr>
        <w:lastRenderedPageBreak/>
        <w:t>Prodhuesit duhet t</w:t>
      </w:r>
      <w:r w:rsidR="009446CE">
        <w:rPr>
          <w:rFonts w:eastAsia="Calibri" w:cs="Arial"/>
          <w:color w:val="000000"/>
          <w:lang w:eastAsia="en-US"/>
        </w:rPr>
        <w:t>ë</w:t>
      </w:r>
      <w:r>
        <w:rPr>
          <w:rFonts w:eastAsia="Calibri" w:cs="Arial"/>
          <w:color w:val="000000"/>
          <w:lang w:eastAsia="en-US"/>
        </w:rPr>
        <w:t xml:space="preserve"> sigurojn</w:t>
      </w:r>
      <w:r w:rsidR="009446CE">
        <w:rPr>
          <w:rFonts w:eastAsia="Calibri" w:cs="Arial"/>
          <w:color w:val="000000"/>
          <w:lang w:eastAsia="en-US"/>
        </w:rPr>
        <w:t>ë</w:t>
      </w:r>
      <w:r>
        <w:rPr>
          <w:rFonts w:eastAsia="Calibri" w:cs="Arial"/>
          <w:color w:val="000000"/>
          <w:lang w:eastAsia="en-US"/>
        </w:rPr>
        <w:t xml:space="preserve"> grumbull</w:t>
      </w:r>
      <w:r w:rsidR="002A642C">
        <w:rPr>
          <w:rFonts w:eastAsia="Calibri" w:cs="Arial"/>
          <w:color w:val="000000"/>
          <w:lang w:eastAsia="en-US"/>
        </w:rPr>
        <w:t>imin e</w:t>
      </w:r>
      <w:r>
        <w:rPr>
          <w:rFonts w:eastAsia="Calibri" w:cs="Arial"/>
          <w:color w:val="000000"/>
          <w:lang w:eastAsia="en-US"/>
        </w:rPr>
        <w:t xml:space="preserve"> sa m</w:t>
      </w:r>
      <w:r w:rsidR="009446CE">
        <w:rPr>
          <w:rFonts w:eastAsia="Calibri" w:cs="Arial"/>
          <w:color w:val="000000"/>
          <w:lang w:eastAsia="en-US"/>
        </w:rPr>
        <w:t>ë</w:t>
      </w:r>
      <w:r>
        <w:rPr>
          <w:rFonts w:eastAsia="Calibri" w:cs="Arial"/>
          <w:color w:val="000000"/>
          <w:lang w:eastAsia="en-US"/>
        </w:rPr>
        <w:t xml:space="preserve"> shum</w:t>
      </w:r>
      <w:r w:rsidR="009446CE">
        <w:rPr>
          <w:rFonts w:eastAsia="Calibri" w:cs="Arial"/>
          <w:color w:val="000000"/>
          <w:lang w:eastAsia="en-US"/>
        </w:rPr>
        <w:t>ë</w:t>
      </w:r>
      <w:r>
        <w:rPr>
          <w:rFonts w:eastAsia="Calibri" w:cs="Arial"/>
          <w:color w:val="000000"/>
          <w:lang w:eastAsia="en-US"/>
        </w:rPr>
        <w:t xml:space="preserve"> bateri</w:t>
      </w:r>
      <w:r w:rsidR="002A642C">
        <w:rPr>
          <w:rFonts w:eastAsia="Calibri" w:cs="Arial"/>
          <w:color w:val="000000"/>
          <w:lang w:eastAsia="en-US"/>
        </w:rPr>
        <w:t>ve</w:t>
      </w:r>
      <w:r>
        <w:rPr>
          <w:rFonts w:eastAsia="Calibri" w:cs="Arial"/>
          <w:color w:val="000000"/>
          <w:lang w:eastAsia="en-US"/>
        </w:rPr>
        <w:t xml:space="preserve"> t</w:t>
      </w:r>
      <w:r w:rsidR="009446CE">
        <w:rPr>
          <w:rFonts w:eastAsia="Calibri" w:cs="Arial"/>
          <w:color w:val="000000"/>
          <w:lang w:eastAsia="en-US"/>
        </w:rPr>
        <w:t>ë</w:t>
      </w:r>
      <w:r>
        <w:rPr>
          <w:rFonts w:eastAsia="Calibri" w:cs="Arial"/>
          <w:color w:val="000000"/>
          <w:lang w:eastAsia="en-US"/>
        </w:rPr>
        <w:t xml:space="preserve"> l</w:t>
      </w:r>
      <w:r w:rsidR="009446CE">
        <w:rPr>
          <w:rFonts w:eastAsia="Calibri" w:cs="Arial"/>
          <w:color w:val="000000"/>
          <w:lang w:eastAsia="en-US"/>
        </w:rPr>
        <w:t>ë</w:t>
      </w:r>
      <w:r>
        <w:rPr>
          <w:rFonts w:eastAsia="Calibri" w:cs="Arial"/>
          <w:color w:val="000000"/>
          <w:lang w:eastAsia="en-US"/>
        </w:rPr>
        <w:t xml:space="preserve">vizshme, </w:t>
      </w:r>
      <w:r w:rsidR="002A642C">
        <w:rPr>
          <w:rFonts w:eastAsia="Calibri" w:cs="Arial"/>
          <w:color w:val="000000"/>
          <w:lang w:eastAsia="en-US"/>
        </w:rPr>
        <w:t xml:space="preserve">atyre </w:t>
      </w:r>
      <w:r>
        <w:rPr>
          <w:rFonts w:eastAsia="Calibri" w:cs="Arial"/>
          <w:color w:val="000000"/>
          <w:lang w:eastAsia="en-US"/>
        </w:rPr>
        <w:t xml:space="preserve">industriale apo </w:t>
      </w:r>
      <w:r w:rsidR="002A642C">
        <w:rPr>
          <w:rFonts w:eastAsia="Calibri" w:cs="Arial"/>
          <w:color w:val="000000"/>
          <w:lang w:eastAsia="en-US"/>
        </w:rPr>
        <w:t>t</w:t>
      </w:r>
      <w:r w:rsidR="00651F26">
        <w:rPr>
          <w:rFonts w:eastAsia="Calibri" w:cs="Arial"/>
          <w:color w:val="000000"/>
          <w:lang w:eastAsia="en-US"/>
        </w:rPr>
        <w:t>ë</w:t>
      </w:r>
      <w:r w:rsidR="002A642C">
        <w:rPr>
          <w:rFonts w:eastAsia="Calibri" w:cs="Arial"/>
          <w:color w:val="000000"/>
          <w:lang w:eastAsia="en-US"/>
        </w:rPr>
        <w:t xml:space="preserve"> </w:t>
      </w:r>
      <w:r>
        <w:rPr>
          <w:rFonts w:eastAsia="Calibri" w:cs="Arial"/>
          <w:color w:val="000000"/>
          <w:lang w:eastAsia="en-US"/>
        </w:rPr>
        <w:t>automjete</w:t>
      </w:r>
      <w:r w:rsidR="002A642C">
        <w:rPr>
          <w:rFonts w:eastAsia="Calibri" w:cs="Arial"/>
          <w:color w:val="000000"/>
          <w:lang w:eastAsia="en-US"/>
        </w:rPr>
        <w:t>ve</w:t>
      </w:r>
      <w:r w:rsidRPr="00336085">
        <w:rPr>
          <w:rFonts w:eastAsia="Calibri" w:cs="Arial"/>
          <w:color w:val="000000"/>
          <w:lang w:eastAsia="en-US"/>
        </w:rPr>
        <w:t xml:space="preserve">. </w:t>
      </w:r>
      <w:r>
        <w:rPr>
          <w:rFonts w:eastAsia="Calibri" w:cs="Arial"/>
          <w:color w:val="000000"/>
          <w:lang w:eastAsia="en-US"/>
        </w:rPr>
        <w:t>At</w:t>
      </w:r>
      <w:r w:rsidR="002A642C">
        <w:rPr>
          <w:rFonts w:eastAsia="Calibri" w:cs="Arial"/>
          <w:color w:val="000000"/>
          <w:lang w:eastAsia="en-US"/>
        </w:rPr>
        <w:t>a</w:t>
      </w:r>
      <w:r>
        <w:rPr>
          <w:rFonts w:eastAsia="Calibri" w:cs="Arial"/>
          <w:color w:val="000000"/>
          <w:lang w:eastAsia="en-US"/>
        </w:rPr>
        <w:t xml:space="preserve"> duhet t</w:t>
      </w:r>
      <w:r w:rsidR="009446CE">
        <w:rPr>
          <w:rFonts w:eastAsia="Calibri" w:cs="Arial"/>
          <w:color w:val="000000"/>
          <w:lang w:eastAsia="en-US"/>
        </w:rPr>
        <w:t>ë</w:t>
      </w:r>
      <w:r>
        <w:rPr>
          <w:rFonts w:eastAsia="Calibri" w:cs="Arial"/>
          <w:color w:val="000000"/>
          <w:lang w:eastAsia="en-US"/>
        </w:rPr>
        <w:t xml:space="preserve"> </w:t>
      </w:r>
      <w:r w:rsidR="002A642C">
        <w:rPr>
          <w:rFonts w:eastAsia="Calibri" w:cs="Arial"/>
          <w:color w:val="000000"/>
          <w:lang w:eastAsia="en-US"/>
        </w:rPr>
        <w:t>ngren</w:t>
      </w:r>
      <w:r w:rsidR="00651F26">
        <w:rPr>
          <w:rFonts w:eastAsia="Calibri" w:cs="Arial"/>
          <w:color w:val="000000"/>
          <w:lang w:eastAsia="en-US"/>
        </w:rPr>
        <w:t>ë</w:t>
      </w:r>
      <w:r>
        <w:rPr>
          <w:rFonts w:eastAsia="Calibri" w:cs="Arial"/>
          <w:color w:val="000000"/>
          <w:lang w:eastAsia="en-US"/>
        </w:rPr>
        <w:t xml:space="preserve"> skema p</w:t>
      </w:r>
      <w:r w:rsidR="009446CE">
        <w:rPr>
          <w:rFonts w:eastAsia="Calibri" w:cs="Arial"/>
          <w:color w:val="000000"/>
          <w:lang w:eastAsia="en-US"/>
        </w:rPr>
        <w:t>ë</w:t>
      </w:r>
      <w:r>
        <w:rPr>
          <w:rFonts w:eastAsia="Calibri" w:cs="Arial"/>
          <w:color w:val="000000"/>
          <w:lang w:eastAsia="en-US"/>
        </w:rPr>
        <w:t xml:space="preserve">r grumbullimin e diferencuar dhe </w:t>
      </w:r>
      <w:r w:rsidR="002A642C">
        <w:rPr>
          <w:rFonts w:eastAsia="Calibri" w:cs="Arial"/>
          <w:color w:val="000000"/>
          <w:lang w:eastAsia="en-US"/>
        </w:rPr>
        <w:t>zbatojn</w:t>
      </w:r>
      <w:r w:rsidR="00651F26">
        <w:rPr>
          <w:rFonts w:eastAsia="Calibri" w:cs="Arial"/>
          <w:color w:val="000000"/>
          <w:lang w:eastAsia="en-US"/>
        </w:rPr>
        <w:t>ë</w:t>
      </w:r>
      <w:r>
        <w:rPr>
          <w:rFonts w:eastAsia="Calibri" w:cs="Arial"/>
          <w:color w:val="000000"/>
          <w:lang w:eastAsia="en-US"/>
        </w:rPr>
        <w:t xml:space="preserve"> mekanizma p</w:t>
      </w:r>
      <w:r w:rsidR="009446CE">
        <w:rPr>
          <w:rFonts w:eastAsia="Calibri" w:cs="Arial"/>
          <w:color w:val="000000"/>
          <w:lang w:eastAsia="en-US"/>
        </w:rPr>
        <w:t>ë</w:t>
      </w:r>
      <w:r>
        <w:rPr>
          <w:rFonts w:eastAsia="Calibri" w:cs="Arial"/>
          <w:color w:val="000000"/>
          <w:lang w:eastAsia="en-US"/>
        </w:rPr>
        <w:t>r t</w:t>
      </w:r>
      <w:r w:rsidR="009446CE">
        <w:rPr>
          <w:rFonts w:eastAsia="Calibri" w:cs="Arial"/>
          <w:color w:val="000000"/>
          <w:lang w:eastAsia="en-US"/>
        </w:rPr>
        <w:t>ë</w:t>
      </w:r>
      <w:r>
        <w:rPr>
          <w:rFonts w:eastAsia="Calibri" w:cs="Arial"/>
          <w:color w:val="000000"/>
          <w:lang w:eastAsia="en-US"/>
        </w:rPr>
        <w:t xml:space="preserve"> siguruar </w:t>
      </w:r>
      <w:r w:rsidR="002A642C">
        <w:rPr>
          <w:rFonts w:eastAsia="Calibri" w:cs="Arial"/>
          <w:color w:val="000000"/>
          <w:lang w:eastAsia="en-US"/>
        </w:rPr>
        <w:t>q</w:t>
      </w:r>
      <w:r w:rsidR="00651F26">
        <w:rPr>
          <w:rFonts w:eastAsia="Calibri" w:cs="Arial"/>
          <w:color w:val="000000"/>
          <w:lang w:eastAsia="en-US"/>
        </w:rPr>
        <w:t>ë</w:t>
      </w:r>
      <w:r>
        <w:rPr>
          <w:rFonts w:eastAsia="Calibri" w:cs="Arial"/>
          <w:color w:val="000000"/>
          <w:lang w:eastAsia="en-US"/>
        </w:rPr>
        <w:t xml:space="preserve"> operator</w:t>
      </w:r>
      <w:r w:rsidR="009446CE">
        <w:rPr>
          <w:rFonts w:eastAsia="Calibri" w:cs="Arial"/>
          <w:color w:val="000000"/>
          <w:lang w:eastAsia="en-US"/>
        </w:rPr>
        <w:t>ë</w:t>
      </w:r>
      <w:r>
        <w:rPr>
          <w:rFonts w:eastAsia="Calibri" w:cs="Arial"/>
          <w:color w:val="000000"/>
          <w:lang w:eastAsia="en-US"/>
        </w:rPr>
        <w:t>t e tjer</w:t>
      </w:r>
      <w:r w:rsidR="009446CE">
        <w:rPr>
          <w:rFonts w:eastAsia="Calibri" w:cs="Arial"/>
          <w:color w:val="000000"/>
          <w:lang w:eastAsia="en-US"/>
        </w:rPr>
        <w:t>ë</w:t>
      </w:r>
      <w:r>
        <w:rPr>
          <w:rFonts w:eastAsia="Calibri" w:cs="Arial"/>
          <w:color w:val="000000"/>
          <w:lang w:eastAsia="en-US"/>
        </w:rPr>
        <w:t xml:space="preserve"> ekonomik</w:t>
      </w:r>
      <w:r w:rsidR="009446CE">
        <w:rPr>
          <w:rFonts w:eastAsia="Calibri" w:cs="Arial"/>
          <w:color w:val="000000"/>
          <w:lang w:eastAsia="en-US"/>
        </w:rPr>
        <w:t>ë</w:t>
      </w:r>
      <w:r>
        <w:rPr>
          <w:rFonts w:eastAsia="Calibri" w:cs="Arial"/>
          <w:color w:val="000000"/>
          <w:lang w:eastAsia="en-US"/>
        </w:rPr>
        <w:t xml:space="preserve"> marrin pjes</w:t>
      </w:r>
      <w:r w:rsidR="009446CE">
        <w:rPr>
          <w:rFonts w:eastAsia="Calibri" w:cs="Arial"/>
          <w:color w:val="000000"/>
          <w:lang w:eastAsia="en-US"/>
        </w:rPr>
        <w:t>ë</w:t>
      </w:r>
      <w:r>
        <w:rPr>
          <w:rFonts w:eastAsia="Calibri" w:cs="Arial"/>
          <w:color w:val="000000"/>
          <w:lang w:eastAsia="en-US"/>
        </w:rPr>
        <w:t xml:space="preserve"> </w:t>
      </w:r>
      <w:r w:rsidR="002A642C">
        <w:rPr>
          <w:rFonts w:eastAsia="Calibri" w:cs="Arial"/>
          <w:color w:val="000000"/>
          <w:lang w:eastAsia="en-US"/>
        </w:rPr>
        <w:t xml:space="preserve">aktivisht </w:t>
      </w:r>
      <w:r>
        <w:rPr>
          <w:rFonts w:eastAsia="Calibri" w:cs="Arial"/>
          <w:color w:val="000000"/>
          <w:lang w:eastAsia="en-US"/>
        </w:rPr>
        <w:t>n</w:t>
      </w:r>
      <w:r w:rsidR="009446CE">
        <w:rPr>
          <w:rFonts w:eastAsia="Calibri" w:cs="Arial"/>
          <w:color w:val="000000"/>
          <w:lang w:eastAsia="en-US"/>
        </w:rPr>
        <w:t>ë</w:t>
      </w:r>
      <w:r>
        <w:rPr>
          <w:rFonts w:eastAsia="Calibri" w:cs="Arial"/>
          <w:color w:val="000000"/>
          <w:lang w:eastAsia="en-US"/>
        </w:rPr>
        <w:t xml:space="preserve"> k</w:t>
      </w:r>
      <w:r w:rsidR="009446CE">
        <w:rPr>
          <w:rFonts w:eastAsia="Calibri" w:cs="Arial"/>
          <w:color w:val="000000"/>
          <w:lang w:eastAsia="en-US"/>
        </w:rPr>
        <w:t>ë</w:t>
      </w:r>
      <w:r>
        <w:rPr>
          <w:rFonts w:eastAsia="Calibri" w:cs="Arial"/>
          <w:color w:val="000000"/>
          <w:lang w:eastAsia="en-US"/>
        </w:rPr>
        <w:t>to skema</w:t>
      </w:r>
      <w:r w:rsidRPr="00336085">
        <w:rPr>
          <w:rFonts w:eastAsia="Calibri" w:cs="Arial"/>
          <w:color w:val="000000"/>
          <w:lang w:eastAsia="en-US"/>
        </w:rPr>
        <w:t>.</w:t>
      </w:r>
    </w:p>
    <w:p w:rsidR="00BC2E50" w:rsidRPr="00336085" w:rsidRDefault="00BC2E50" w:rsidP="00BC2E50">
      <w:pPr>
        <w:autoSpaceDE w:val="0"/>
        <w:autoSpaceDN w:val="0"/>
        <w:adjustRightInd w:val="0"/>
        <w:spacing w:before="0" w:after="0"/>
        <w:rPr>
          <w:rFonts w:eastAsia="Calibri" w:cs="Arial"/>
          <w:color w:val="000000"/>
          <w:lang w:eastAsia="en-US"/>
        </w:rPr>
      </w:pPr>
    </w:p>
    <w:p w:rsidR="00BC2E50" w:rsidRDefault="00BC2E50" w:rsidP="00BC2E50">
      <w:pPr>
        <w:autoSpaceDE w:val="0"/>
        <w:autoSpaceDN w:val="0"/>
        <w:adjustRightInd w:val="0"/>
        <w:spacing w:before="0" w:after="0"/>
        <w:rPr>
          <w:rFonts w:eastAsia="Calibri" w:cs="Arial"/>
          <w:color w:val="000000"/>
          <w:lang w:eastAsia="en-US"/>
        </w:rPr>
      </w:pPr>
      <w:r>
        <w:rPr>
          <w:rFonts w:eastAsia="Calibri" w:cs="Arial"/>
          <w:color w:val="000000"/>
          <w:lang w:eastAsia="en-US"/>
        </w:rPr>
        <w:t>P</w:t>
      </w:r>
      <w:r w:rsidR="009446CE">
        <w:rPr>
          <w:rFonts w:eastAsia="Calibri" w:cs="Arial"/>
          <w:color w:val="000000"/>
          <w:lang w:eastAsia="en-US"/>
        </w:rPr>
        <w:t>ë</w:t>
      </w:r>
      <w:r>
        <w:rPr>
          <w:rFonts w:eastAsia="Calibri" w:cs="Arial"/>
          <w:color w:val="000000"/>
          <w:lang w:eastAsia="en-US"/>
        </w:rPr>
        <w:t>rsa i p</w:t>
      </w:r>
      <w:r w:rsidR="009446CE">
        <w:rPr>
          <w:rFonts w:eastAsia="Calibri" w:cs="Arial"/>
          <w:color w:val="000000"/>
          <w:lang w:eastAsia="en-US"/>
        </w:rPr>
        <w:t>ë</w:t>
      </w:r>
      <w:r>
        <w:rPr>
          <w:rFonts w:eastAsia="Calibri" w:cs="Arial"/>
          <w:color w:val="000000"/>
          <w:lang w:eastAsia="en-US"/>
        </w:rPr>
        <w:t>rket baterive t</w:t>
      </w:r>
      <w:r w:rsidR="009446CE">
        <w:rPr>
          <w:rFonts w:eastAsia="Calibri" w:cs="Arial"/>
          <w:color w:val="000000"/>
          <w:lang w:eastAsia="en-US"/>
        </w:rPr>
        <w:t>ë</w:t>
      </w:r>
      <w:r>
        <w:rPr>
          <w:rFonts w:eastAsia="Calibri" w:cs="Arial"/>
          <w:color w:val="000000"/>
          <w:lang w:eastAsia="en-US"/>
        </w:rPr>
        <w:t xml:space="preserve"> l</w:t>
      </w:r>
      <w:r w:rsidR="009446CE">
        <w:rPr>
          <w:rFonts w:eastAsia="Calibri" w:cs="Arial"/>
          <w:color w:val="000000"/>
          <w:lang w:eastAsia="en-US"/>
        </w:rPr>
        <w:t>ë</w:t>
      </w:r>
      <w:r>
        <w:rPr>
          <w:rFonts w:eastAsia="Calibri" w:cs="Arial"/>
          <w:color w:val="000000"/>
          <w:lang w:eastAsia="en-US"/>
        </w:rPr>
        <w:t>vizshme, prodhuesit duhet t</w:t>
      </w:r>
      <w:r w:rsidR="009446CE">
        <w:rPr>
          <w:rFonts w:eastAsia="Calibri" w:cs="Arial"/>
          <w:color w:val="000000"/>
          <w:lang w:eastAsia="en-US"/>
        </w:rPr>
        <w:t>ë</w:t>
      </w:r>
      <w:r>
        <w:rPr>
          <w:rFonts w:eastAsia="Calibri" w:cs="Arial"/>
          <w:color w:val="000000"/>
          <w:lang w:eastAsia="en-US"/>
        </w:rPr>
        <w:t xml:space="preserve"> sigurojn</w:t>
      </w:r>
      <w:r w:rsidR="009446CE">
        <w:rPr>
          <w:rFonts w:eastAsia="Calibri" w:cs="Arial"/>
          <w:color w:val="000000"/>
          <w:lang w:eastAsia="en-US"/>
        </w:rPr>
        <w:t>ë</w:t>
      </w:r>
      <w:r w:rsidR="002A642C">
        <w:rPr>
          <w:rFonts w:eastAsia="Calibri" w:cs="Arial"/>
          <w:color w:val="000000"/>
          <w:lang w:eastAsia="en-US"/>
        </w:rPr>
        <w:t xml:space="preserve"> q</w:t>
      </w:r>
      <w:r w:rsidR="00651F26">
        <w:rPr>
          <w:rFonts w:eastAsia="Calibri" w:cs="Arial"/>
          <w:color w:val="000000"/>
          <w:lang w:eastAsia="en-US"/>
        </w:rPr>
        <w:t>ë</w:t>
      </w:r>
      <w:r>
        <w:rPr>
          <w:rFonts w:eastAsia="Calibri" w:cs="Arial"/>
          <w:color w:val="000000"/>
          <w:lang w:eastAsia="en-US"/>
        </w:rPr>
        <w:t xml:space="preserve"> sistemet e grumbullimit </w:t>
      </w:r>
      <w:r w:rsidR="002A642C">
        <w:rPr>
          <w:rFonts w:eastAsia="Calibri" w:cs="Arial"/>
          <w:color w:val="000000"/>
          <w:lang w:eastAsia="en-US"/>
        </w:rPr>
        <w:t>i</w:t>
      </w:r>
      <w:r>
        <w:rPr>
          <w:rFonts w:eastAsia="Calibri" w:cs="Arial"/>
          <w:color w:val="000000"/>
          <w:lang w:eastAsia="en-US"/>
        </w:rPr>
        <w:t xml:space="preserve"> lejojn</w:t>
      </w:r>
      <w:r w:rsidR="009446CE">
        <w:rPr>
          <w:rFonts w:eastAsia="Calibri" w:cs="Arial"/>
          <w:color w:val="000000"/>
          <w:lang w:eastAsia="en-US"/>
        </w:rPr>
        <w:t>ë</w:t>
      </w:r>
      <w:r>
        <w:rPr>
          <w:rFonts w:eastAsia="Calibri" w:cs="Arial"/>
          <w:color w:val="000000"/>
          <w:lang w:eastAsia="en-US"/>
        </w:rPr>
        <w:t xml:space="preserve"> bler</w:t>
      </w:r>
      <w:r w:rsidR="009446CE">
        <w:rPr>
          <w:rFonts w:eastAsia="Calibri" w:cs="Arial"/>
          <w:color w:val="000000"/>
          <w:lang w:eastAsia="en-US"/>
        </w:rPr>
        <w:t>ë</w:t>
      </w:r>
      <w:r>
        <w:rPr>
          <w:rFonts w:eastAsia="Calibri" w:cs="Arial"/>
          <w:color w:val="000000"/>
          <w:lang w:eastAsia="en-US"/>
        </w:rPr>
        <w:t>sit t’i kthejn</w:t>
      </w:r>
      <w:r w:rsidR="009446CE">
        <w:rPr>
          <w:rFonts w:eastAsia="Calibri" w:cs="Arial"/>
          <w:color w:val="000000"/>
          <w:lang w:eastAsia="en-US"/>
        </w:rPr>
        <w:t>ë</w:t>
      </w:r>
      <w:r>
        <w:rPr>
          <w:rFonts w:eastAsia="Calibri" w:cs="Arial"/>
          <w:color w:val="000000"/>
          <w:lang w:eastAsia="en-US"/>
        </w:rPr>
        <w:t xml:space="preserve"> bat</w:t>
      </w:r>
      <w:r w:rsidR="002A642C">
        <w:rPr>
          <w:rFonts w:eastAsia="Calibri" w:cs="Arial"/>
          <w:color w:val="000000"/>
          <w:lang w:eastAsia="en-US"/>
        </w:rPr>
        <w:t>e</w:t>
      </w:r>
      <w:r>
        <w:rPr>
          <w:rFonts w:eastAsia="Calibri" w:cs="Arial"/>
          <w:color w:val="000000"/>
          <w:lang w:eastAsia="en-US"/>
        </w:rPr>
        <w:t>rit</w:t>
      </w:r>
      <w:r w:rsidR="009446CE">
        <w:rPr>
          <w:rFonts w:eastAsia="Calibri" w:cs="Arial"/>
          <w:color w:val="000000"/>
          <w:lang w:eastAsia="en-US"/>
        </w:rPr>
        <w:t>ë</w:t>
      </w:r>
      <w:r>
        <w:rPr>
          <w:rFonts w:eastAsia="Calibri" w:cs="Arial"/>
          <w:color w:val="000000"/>
          <w:lang w:eastAsia="en-US"/>
        </w:rPr>
        <w:t xml:space="preserve"> e p</w:t>
      </w:r>
      <w:r w:rsidR="009446CE">
        <w:rPr>
          <w:rFonts w:eastAsia="Calibri" w:cs="Arial"/>
          <w:color w:val="000000"/>
          <w:lang w:eastAsia="en-US"/>
        </w:rPr>
        <w:t>ë</w:t>
      </w:r>
      <w:r>
        <w:rPr>
          <w:rFonts w:eastAsia="Calibri" w:cs="Arial"/>
          <w:color w:val="000000"/>
          <w:lang w:eastAsia="en-US"/>
        </w:rPr>
        <w:t xml:space="preserve">rdorura, </w:t>
      </w:r>
      <w:r w:rsidR="002A642C">
        <w:rPr>
          <w:rFonts w:eastAsia="Calibri" w:cs="Arial"/>
          <w:color w:val="000000"/>
          <w:lang w:eastAsia="en-US"/>
        </w:rPr>
        <w:t>pa pages</w:t>
      </w:r>
      <w:r w:rsidR="00651F26">
        <w:rPr>
          <w:rFonts w:eastAsia="Calibri" w:cs="Arial"/>
          <w:color w:val="000000"/>
          <w:lang w:eastAsia="en-US"/>
        </w:rPr>
        <w:t>ë</w:t>
      </w:r>
      <w:r w:rsidR="002A642C">
        <w:rPr>
          <w:rFonts w:eastAsia="Calibri" w:cs="Arial"/>
          <w:color w:val="000000"/>
          <w:lang w:eastAsia="en-US"/>
        </w:rPr>
        <w:t xml:space="preserve"> apo</w:t>
      </w:r>
      <w:r>
        <w:rPr>
          <w:rFonts w:eastAsia="Calibri" w:cs="Arial"/>
          <w:color w:val="000000"/>
          <w:lang w:eastAsia="en-US"/>
        </w:rPr>
        <w:t xml:space="preserve"> ndonj</w:t>
      </w:r>
      <w:r w:rsidR="009446CE">
        <w:rPr>
          <w:rFonts w:eastAsia="Calibri" w:cs="Arial"/>
          <w:color w:val="000000"/>
          <w:lang w:eastAsia="en-US"/>
        </w:rPr>
        <w:t>ë</w:t>
      </w:r>
      <w:r>
        <w:rPr>
          <w:rFonts w:eastAsia="Calibri" w:cs="Arial"/>
          <w:color w:val="000000"/>
          <w:lang w:eastAsia="en-US"/>
        </w:rPr>
        <w:t xml:space="preserve"> detyrim, </w:t>
      </w:r>
      <w:r w:rsidR="002A642C">
        <w:rPr>
          <w:rFonts w:eastAsia="Calibri" w:cs="Arial"/>
          <w:color w:val="000000"/>
          <w:lang w:eastAsia="en-US"/>
        </w:rPr>
        <w:t>kur</w:t>
      </w:r>
      <w:r>
        <w:rPr>
          <w:rFonts w:eastAsia="Calibri" w:cs="Arial"/>
          <w:color w:val="000000"/>
          <w:lang w:eastAsia="en-US"/>
        </w:rPr>
        <w:t xml:space="preserve"> blejn</w:t>
      </w:r>
      <w:r w:rsidR="009446CE">
        <w:rPr>
          <w:rFonts w:eastAsia="Calibri" w:cs="Arial"/>
          <w:color w:val="000000"/>
          <w:lang w:eastAsia="en-US"/>
        </w:rPr>
        <w:t>ë</w:t>
      </w:r>
      <w:r>
        <w:rPr>
          <w:rFonts w:eastAsia="Calibri" w:cs="Arial"/>
          <w:color w:val="000000"/>
          <w:lang w:eastAsia="en-US"/>
        </w:rPr>
        <w:t xml:space="preserve"> nj</w:t>
      </w:r>
      <w:r w:rsidR="009446CE">
        <w:rPr>
          <w:rFonts w:eastAsia="Calibri" w:cs="Arial"/>
          <w:color w:val="000000"/>
          <w:lang w:eastAsia="en-US"/>
        </w:rPr>
        <w:t>ë</w:t>
      </w:r>
      <w:r>
        <w:rPr>
          <w:rFonts w:eastAsia="Calibri" w:cs="Arial"/>
          <w:color w:val="000000"/>
          <w:lang w:eastAsia="en-US"/>
        </w:rPr>
        <w:t xml:space="preserve"> bateri t</w:t>
      </w:r>
      <w:r w:rsidR="009446CE">
        <w:rPr>
          <w:rFonts w:eastAsia="Calibri" w:cs="Arial"/>
          <w:color w:val="000000"/>
          <w:lang w:eastAsia="en-US"/>
        </w:rPr>
        <w:t>ë</w:t>
      </w:r>
      <w:r>
        <w:rPr>
          <w:rFonts w:eastAsia="Calibri" w:cs="Arial"/>
          <w:color w:val="000000"/>
          <w:lang w:eastAsia="en-US"/>
        </w:rPr>
        <w:t xml:space="preserve"> re</w:t>
      </w:r>
      <w:r w:rsidRPr="00336085">
        <w:rPr>
          <w:rFonts w:eastAsia="Calibri" w:cs="Arial"/>
          <w:color w:val="000000"/>
          <w:lang w:eastAsia="en-US"/>
        </w:rPr>
        <w:t xml:space="preserve">.  </w:t>
      </w:r>
      <w:r>
        <w:rPr>
          <w:rFonts w:eastAsia="Calibri" w:cs="Arial"/>
          <w:color w:val="000000"/>
          <w:lang w:eastAsia="en-US"/>
        </w:rPr>
        <w:t>Sistemet mund t</w:t>
      </w:r>
      <w:r w:rsidR="009446CE">
        <w:rPr>
          <w:rFonts w:eastAsia="Calibri" w:cs="Arial"/>
          <w:color w:val="000000"/>
          <w:lang w:eastAsia="en-US"/>
        </w:rPr>
        <w:t>ë</w:t>
      </w:r>
      <w:r w:rsidR="002A642C">
        <w:rPr>
          <w:rFonts w:eastAsia="Calibri" w:cs="Arial"/>
          <w:color w:val="000000"/>
          <w:lang w:eastAsia="en-US"/>
        </w:rPr>
        <w:t xml:space="preserve"> k</w:t>
      </w:r>
      <w:r>
        <w:rPr>
          <w:rFonts w:eastAsia="Calibri" w:cs="Arial"/>
          <w:color w:val="000000"/>
          <w:lang w:eastAsia="en-US"/>
        </w:rPr>
        <w:t>en</w:t>
      </w:r>
      <w:r w:rsidR="009446CE">
        <w:rPr>
          <w:rFonts w:eastAsia="Calibri" w:cs="Arial"/>
          <w:color w:val="000000"/>
          <w:lang w:eastAsia="en-US"/>
        </w:rPr>
        <w:t>ë</w:t>
      </w:r>
      <w:r>
        <w:rPr>
          <w:rFonts w:eastAsia="Calibri" w:cs="Arial"/>
          <w:color w:val="000000"/>
          <w:lang w:eastAsia="en-US"/>
        </w:rPr>
        <w:t xml:space="preserve"> nevoj</w:t>
      </w:r>
      <w:r w:rsidR="009446CE">
        <w:rPr>
          <w:rFonts w:eastAsia="Calibri" w:cs="Arial"/>
          <w:color w:val="000000"/>
          <w:lang w:eastAsia="en-US"/>
        </w:rPr>
        <w:t>ë</w:t>
      </w:r>
      <w:r>
        <w:rPr>
          <w:rFonts w:eastAsia="Calibri" w:cs="Arial"/>
          <w:color w:val="000000"/>
          <w:lang w:eastAsia="en-US"/>
        </w:rPr>
        <w:t xml:space="preserve"> t</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rfshijn</w:t>
      </w:r>
      <w:r w:rsidR="009446CE">
        <w:rPr>
          <w:rFonts w:eastAsia="Calibri" w:cs="Arial"/>
          <w:color w:val="000000"/>
          <w:lang w:eastAsia="en-US"/>
        </w:rPr>
        <w:t>ë</w:t>
      </w:r>
      <w:r>
        <w:rPr>
          <w:rFonts w:eastAsia="Calibri" w:cs="Arial"/>
          <w:color w:val="000000"/>
          <w:lang w:eastAsia="en-US"/>
        </w:rPr>
        <w:t xml:space="preserve"> </w:t>
      </w:r>
      <w:r w:rsidR="002A642C">
        <w:rPr>
          <w:rFonts w:eastAsia="Calibri" w:cs="Arial"/>
          <w:color w:val="000000"/>
          <w:lang w:eastAsia="en-US"/>
        </w:rPr>
        <w:t xml:space="preserve">edhe </w:t>
      </w:r>
      <w:r>
        <w:rPr>
          <w:rFonts w:eastAsia="Calibri" w:cs="Arial"/>
          <w:color w:val="000000"/>
          <w:lang w:eastAsia="en-US"/>
        </w:rPr>
        <w:t>sisteme</w:t>
      </w:r>
      <w:r w:rsidR="002A642C">
        <w:rPr>
          <w:rFonts w:eastAsia="Calibri" w:cs="Arial"/>
          <w:color w:val="000000"/>
          <w:lang w:eastAsia="en-US"/>
        </w:rPr>
        <w:t>t</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 xml:space="preserve">r </w:t>
      </w:r>
      <w:r w:rsidR="002A642C">
        <w:rPr>
          <w:rFonts w:eastAsia="Calibri" w:cs="Arial"/>
          <w:color w:val="000000"/>
          <w:lang w:eastAsia="en-US"/>
        </w:rPr>
        <w:t xml:space="preserve">rikthimin e </w:t>
      </w:r>
      <w:r>
        <w:rPr>
          <w:rFonts w:eastAsia="Calibri" w:cs="Arial"/>
          <w:color w:val="000000"/>
          <w:lang w:eastAsia="en-US"/>
        </w:rPr>
        <w:t>bateri</w:t>
      </w:r>
      <w:r w:rsidR="002A642C">
        <w:rPr>
          <w:rFonts w:eastAsia="Calibri" w:cs="Arial"/>
          <w:color w:val="000000"/>
          <w:lang w:eastAsia="en-US"/>
        </w:rPr>
        <w:t xml:space="preserve">ve </w:t>
      </w:r>
      <w:r>
        <w:rPr>
          <w:rFonts w:eastAsia="Calibri" w:cs="Arial"/>
          <w:color w:val="000000"/>
          <w:lang w:eastAsia="en-US"/>
        </w:rPr>
        <w:t>t</w:t>
      </w:r>
      <w:r w:rsidR="009446CE">
        <w:rPr>
          <w:rFonts w:eastAsia="Calibri" w:cs="Arial"/>
          <w:color w:val="000000"/>
          <w:lang w:eastAsia="en-US"/>
        </w:rPr>
        <w:t>ë</w:t>
      </w:r>
      <w:r>
        <w:rPr>
          <w:rFonts w:eastAsia="Calibri" w:cs="Arial"/>
          <w:color w:val="000000"/>
          <w:lang w:eastAsia="en-US"/>
        </w:rPr>
        <w:t xml:space="preserve"> vjetra</w:t>
      </w:r>
      <w:r w:rsidR="002A642C">
        <w:rPr>
          <w:rFonts w:eastAsia="Calibri" w:cs="Arial"/>
          <w:color w:val="000000"/>
          <w:lang w:eastAsia="en-US"/>
        </w:rPr>
        <w:t>,</w:t>
      </w:r>
      <w:r>
        <w:rPr>
          <w:rFonts w:eastAsia="Calibri" w:cs="Arial"/>
          <w:color w:val="000000"/>
          <w:lang w:eastAsia="en-US"/>
        </w:rPr>
        <w:t xml:space="preserve"> kur </w:t>
      </w:r>
      <w:r w:rsidR="002A642C">
        <w:rPr>
          <w:rFonts w:eastAsia="Calibri" w:cs="Arial"/>
          <w:color w:val="000000"/>
          <w:lang w:eastAsia="en-US"/>
        </w:rPr>
        <w:t>ofrohet mund</w:t>
      </w:r>
      <w:r w:rsidR="00651F26">
        <w:rPr>
          <w:rFonts w:eastAsia="Calibri" w:cs="Arial"/>
          <w:color w:val="000000"/>
          <w:lang w:eastAsia="en-US"/>
        </w:rPr>
        <w:t>ë</w:t>
      </w:r>
      <w:r w:rsidR="002A642C">
        <w:rPr>
          <w:rFonts w:eastAsia="Calibri" w:cs="Arial"/>
          <w:color w:val="000000"/>
          <w:lang w:eastAsia="en-US"/>
        </w:rPr>
        <w:t>sia p</w:t>
      </w:r>
      <w:r w:rsidR="00651F26">
        <w:rPr>
          <w:rFonts w:eastAsia="Calibri" w:cs="Arial"/>
          <w:color w:val="000000"/>
          <w:lang w:eastAsia="en-US"/>
        </w:rPr>
        <w:t>ë</w:t>
      </w:r>
      <w:r w:rsidR="002A642C">
        <w:rPr>
          <w:rFonts w:eastAsia="Calibri" w:cs="Arial"/>
          <w:color w:val="000000"/>
          <w:lang w:eastAsia="en-US"/>
        </w:rPr>
        <w:t>r ti z</w:t>
      </w:r>
      <w:r w:rsidR="00651F26">
        <w:rPr>
          <w:rFonts w:eastAsia="Calibri" w:cs="Arial"/>
          <w:color w:val="000000"/>
          <w:lang w:eastAsia="en-US"/>
        </w:rPr>
        <w:t>ë</w:t>
      </w:r>
      <w:r w:rsidR="002A642C">
        <w:rPr>
          <w:rFonts w:eastAsia="Calibri" w:cs="Arial"/>
          <w:color w:val="000000"/>
          <w:lang w:eastAsia="en-US"/>
        </w:rPr>
        <w:t>vend</w:t>
      </w:r>
      <w:r w:rsidR="00651F26">
        <w:rPr>
          <w:rFonts w:eastAsia="Calibri" w:cs="Arial"/>
          <w:color w:val="000000"/>
          <w:lang w:eastAsia="en-US"/>
        </w:rPr>
        <w:t>ë</w:t>
      </w:r>
      <w:r w:rsidR="002A642C">
        <w:rPr>
          <w:rFonts w:eastAsia="Calibri" w:cs="Arial"/>
          <w:color w:val="000000"/>
          <w:lang w:eastAsia="en-US"/>
        </w:rPr>
        <w:t xml:space="preserve">suar me </w:t>
      </w:r>
      <w:r>
        <w:rPr>
          <w:rFonts w:eastAsia="Calibri" w:cs="Arial"/>
          <w:color w:val="000000"/>
          <w:lang w:eastAsia="en-US"/>
        </w:rPr>
        <w:t>t</w:t>
      </w:r>
      <w:r w:rsidR="009446CE">
        <w:rPr>
          <w:rFonts w:eastAsia="Calibri" w:cs="Arial"/>
          <w:color w:val="000000"/>
          <w:lang w:eastAsia="en-US"/>
        </w:rPr>
        <w:t>ë</w:t>
      </w:r>
      <w:r>
        <w:rPr>
          <w:rFonts w:eastAsia="Calibri" w:cs="Arial"/>
          <w:color w:val="000000"/>
          <w:lang w:eastAsia="en-US"/>
        </w:rPr>
        <w:t xml:space="preserve"> reja</w:t>
      </w:r>
      <w:r w:rsidRPr="00336085">
        <w:rPr>
          <w:rFonts w:eastAsia="Calibri" w:cs="Arial"/>
          <w:color w:val="000000"/>
          <w:lang w:eastAsia="en-US"/>
        </w:rPr>
        <w:t xml:space="preserve">. </w:t>
      </w:r>
    </w:p>
    <w:p w:rsidR="00BC2E50" w:rsidRDefault="00BC2E50" w:rsidP="00BC2E50">
      <w:pPr>
        <w:autoSpaceDE w:val="0"/>
        <w:autoSpaceDN w:val="0"/>
        <w:adjustRightInd w:val="0"/>
        <w:spacing w:before="0" w:after="0"/>
        <w:rPr>
          <w:rFonts w:eastAsia="Calibri" w:cs="Arial"/>
          <w:color w:val="000000"/>
          <w:lang w:eastAsia="en-US"/>
        </w:rPr>
      </w:pPr>
    </w:p>
    <w:p w:rsidR="00BC2E50" w:rsidRPr="00336085" w:rsidRDefault="002A642C" w:rsidP="00BC2E50">
      <w:pPr>
        <w:autoSpaceDE w:val="0"/>
        <w:autoSpaceDN w:val="0"/>
        <w:adjustRightInd w:val="0"/>
        <w:spacing w:before="0" w:after="0"/>
        <w:rPr>
          <w:rFonts w:eastAsia="Calibri" w:cs="Arial"/>
          <w:color w:val="000000"/>
          <w:lang w:eastAsia="en-US"/>
        </w:rPr>
      </w:pPr>
      <w:r>
        <w:rPr>
          <w:rFonts w:eastAsia="Calibri" w:cs="Arial"/>
          <w:color w:val="000000"/>
          <w:lang w:eastAsia="en-US"/>
        </w:rPr>
        <w:t>P</w:t>
      </w:r>
      <w:r w:rsidR="009446CE">
        <w:rPr>
          <w:rFonts w:eastAsia="Calibri" w:cs="Arial"/>
          <w:color w:val="000000"/>
          <w:lang w:eastAsia="en-US"/>
        </w:rPr>
        <w:t>ë</w:t>
      </w:r>
      <w:r w:rsidR="00BC2E50">
        <w:rPr>
          <w:rFonts w:eastAsia="Calibri" w:cs="Arial"/>
          <w:color w:val="000000"/>
          <w:lang w:eastAsia="en-US"/>
        </w:rPr>
        <w:t>r baterit</w:t>
      </w:r>
      <w:r w:rsidR="009446CE">
        <w:rPr>
          <w:rFonts w:eastAsia="Calibri" w:cs="Arial"/>
          <w:color w:val="000000"/>
          <w:lang w:eastAsia="en-US"/>
        </w:rPr>
        <w:t>ë</w:t>
      </w:r>
      <w:r w:rsidR="00BC2E50">
        <w:rPr>
          <w:rFonts w:eastAsia="Calibri" w:cs="Arial"/>
          <w:color w:val="000000"/>
          <w:lang w:eastAsia="en-US"/>
        </w:rPr>
        <w:t xml:space="preserve"> e automjeteve dhe ato industrial</w:t>
      </w:r>
      <w:r>
        <w:rPr>
          <w:rFonts w:eastAsia="Calibri" w:cs="Arial"/>
          <w:color w:val="000000"/>
          <w:lang w:eastAsia="en-US"/>
        </w:rPr>
        <w:t>e</w:t>
      </w:r>
      <w:r w:rsidR="00BC2E50">
        <w:rPr>
          <w:rFonts w:eastAsia="Calibri" w:cs="Arial"/>
          <w:color w:val="000000"/>
          <w:lang w:eastAsia="en-US"/>
        </w:rPr>
        <w:t>, prodhuesit e baterive duhet t</w:t>
      </w:r>
      <w:r w:rsidR="009446CE">
        <w:rPr>
          <w:rFonts w:eastAsia="Calibri" w:cs="Arial"/>
          <w:color w:val="000000"/>
          <w:lang w:eastAsia="en-US"/>
        </w:rPr>
        <w:t>ë</w:t>
      </w:r>
      <w:r w:rsidR="00BC2E50">
        <w:rPr>
          <w:rFonts w:eastAsia="Calibri" w:cs="Arial"/>
          <w:color w:val="000000"/>
          <w:lang w:eastAsia="en-US"/>
        </w:rPr>
        <w:t xml:space="preserve"> zbatojn</w:t>
      </w:r>
      <w:r w:rsidR="009446CE">
        <w:rPr>
          <w:rFonts w:eastAsia="Calibri" w:cs="Arial"/>
          <w:color w:val="000000"/>
          <w:lang w:eastAsia="en-US"/>
        </w:rPr>
        <w:t>ë</w:t>
      </w:r>
      <w:r w:rsidR="00BC2E50">
        <w:rPr>
          <w:rFonts w:eastAsia="Calibri" w:cs="Arial"/>
          <w:color w:val="000000"/>
          <w:lang w:eastAsia="en-US"/>
        </w:rPr>
        <w:t xml:space="preserve"> skemat e </w:t>
      </w:r>
      <w:r>
        <w:rPr>
          <w:rFonts w:eastAsia="Calibri" w:cs="Arial"/>
          <w:color w:val="000000"/>
          <w:lang w:eastAsia="en-US"/>
        </w:rPr>
        <w:t>rikthimit t</w:t>
      </w:r>
      <w:r w:rsidR="009446CE">
        <w:rPr>
          <w:rFonts w:eastAsia="Calibri" w:cs="Arial"/>
          <w:color w:val="000000"/>
          <w:lang w:eastAsia="en-US"/>
        </w:rPr>
        <w:t>ë</w:t>
      </w:r>
      <w:r w:rsidR="00BC2E50">
        <w:rPr>
          <w:rFonts w:eastAsia="Calibri" w:cs="Arial"/>
          <w:color w:val="000000"/>
          <w:lang w:eastAsia="en-US"/>
        </w:rPr>
        <w:t xml:space="preserve"> tyre</w:t>
      </w:r>
      <w:r>
        <w:rPr>
          <w:rFonts w:eastAsia="Calibri" w:cs="Arial"/>
          <w:color w:val="000000"/>
          <w:lang w:eastAsia="en-US"/>
        </w:rPr>
        <w:t>,</w:t>
      </w:r>
      <w:r w:rsidR="00BC2E50">
        <w:rPr>
          <w:rFonts w:eastAsia="Calibri" w:cs="Arial"/>
          <w:color w:val="000000"/>
          <w:lang w:eastAsia="en-US"/>
        </w:rPr>
        <w:t xml:space="preserve"> duke siguruar q</w:t>
      </w:r>
      <w:r w:rsidR="009446CE">
        <w:rPr>
          <w:rFonts w:eastAsia="Calibri" w:cs="Arial"/>
          <w:color w:val="000000"/>
          <w:lang w:eastAsia="en-US"/>
        </w:rPr>
        <w:t>ë</w:t>
      </w:r>
      <w:r w:rsidR="00BC2E50">
        <w:rPr>
          <w:rFonts w:eastAsia="Calibri" w:cs="Arial"/>
          <w:color w:val="000000"/>
          <w:lang w:eastAsia="en-US"/>
        </w:rPr>
        <w:t xml:space="preserve"> p</w:t>
      </w:r>
      <w:r w:rsidR="009446CE">
        <w:rPr>
          <w:rFonts w:eastAsia="Calibri" w:cs="Arial"/>
          <w:color w:val="000000"/>
          <w:lang w:eastAsia="en-US"/>
        </w:rPr>
        <w:t>ë</w:t>
      </w:r>
      <w:r w:rsidR="00BC2E50">
        <w:rPr>
          <w:rFonts w:eastAsia="Calibri" w:cs="Arial"/>
          <w:color w:val="000000"/>
          <w:lang w:eastAsia="en-US"/>
        </w:rPr>
        <w:t>rdoruesit fundor</w:t>
      </w:r>
      <w:r w:rsidR="009446CE">
        <w:rPr>
          <w:rFonts w:eastAsia="Calibri" w:cs="Arial"/>
          <w:color w:val="000000"/>
          <w:lang w:eastAsia="en-US"/>
        </w:rPr>
        <w:t>ë</w:t>
      </w:r>
      <w:r w:rsidR="00BC2E50">
        <w:rPr>
          <w:rFonts w:eastAsia="Calibri" w:cs="Arial"/>
          <w:color w:val="000000"/>
          <w:lang w:eastAsia="en-US"/>
        </w:rPr>
        <w:t xml:space="preserve"> kan</w:t>
      </w:r>
      <w:r w:rsidR="009446CE">
        <w:rPr>
          <w:rFonts w:eastAsia="Calibri" w:cs="Arial"/>
          <w:color w:val="000000"/>
          <w:lang w:eastAsia="en-US"/>
        </w:rPr>
        <w:t>ë</w:t>
      </w:r>
      <w:r w:rsidR="00BC2E50">
        <w:rPr>
          <w:rFonts w:eastAsia="Calibri" w:cs="Arial"/>
          <w:color w:val="000000"/>
          <w:lang w:eastAsia="en-US"/>
        </w:rPr>
        <w:t xml:space="preserve"> mund</w:t>
      </w:r>
      <w:r w:rsidR="009446CE">
        <w:rPr>
          <w:rFonts w:eastAsia="Calibri" w:cs="Arial"/>
          <w:color w:val="000000"/>
          <w:lang w:eastAsia="en-US"/>
        </w:rPr>
        <w:t>ë</w:t>
      </w:r>
      <w:r w:rsidR="00BC2E50">
        <w:rPr>
          <w:rFonts w:eastAsia="Calibri" w:cs="Arial"/>
          <w:color w:val="000000"/>
          <w:lang w:eastAsia="en-US"/>
        </w:rPr>
        <w:t>si t’i kthejn</w:t>
      </w:r>
      <w:r w:rsidR="009446CE">
        <w:rPr>
          <w:rFonts w:eastAsia="Calibri" w:cs="Arial"/>
          <w:color w:val="000000"/>
          <w:lang w:eastAsia="en-US"/>
        </w:rPr>
        <w:t>ë</w:t>
      </w:r>
      <w:r>
        <w:rPr>
          <w:rFonts w:eastAsia="Calibri" w:cs="Arial"/>
          <w:color w:val="000000"/>
          <w:lang w:eastAsia="en-US"/>
        </w:rPr>
        <w:t xml:space="preserve"> ato</w:t>
      </w:r>
      <w:r w:rsidR="00BC2E50">
        <w:rPr>
          <w:rFonts w:eastAsia="Calibri" w:cs="Arial"/>
          <w:color w:val="000000"/>
          <w:lang w:eastAsia="en-US"/>
        </w:rPr>
        <w:t xml:space="preserve">. </w:t>
      </w:r>
      <w:r>
        <w:rPr>
          <w:rFonts w:eastAsia="Calibri" w:cs="Arial"/>
          <w:color w:val="000000"/>
          <w:lang w:eastAsia="en-US"/>
        </w:rPr>
        <w:t>P</w:t>
      </w:r>
      <w:r w:rsidR="009446CE">
        <w:rPr>
          <w:rFonts w:eastAsia="Calibri" w:cs="Arial"/>
          <w:color w:val="000000"/>
          <w:lang w:eastAsia="en-US"/>
        </w:rPr>
        <w:t>ë</w:t>
      </w:r>
      <w:r w:rsidR="00BC2E50">
        <w:rPr>
          <w:rFonts w:eastAsia="Calibri" w:cs="Arial"/>
          <w:color w:val="000000"/>
          <w:lang w:eastAsia="en-US"/>
        </w:rPr>
        <w:t>rsa i p</w:t>
      </w:r>
      <w:r w:rsidR="009446CE">
        <w:rPr>
          <w:rFonts w:eastAsia="Calibri" w:cs="Arial"/>
          <w:color w:val="000000"/>
          <w:lang w:eastAsia="en-US"/>
        </w:rPr>
        <w:t>ë</w:t>
      </w:r>
      <w:r w:rsidR="00BC2E50">
        <w:rPr>
          <w:rFonts w:eastAsia="Calibri" w:cs="Arial"/>
          <w:color w:val="000000"/>
          <w:lang w:eastAsia="en-US"/>
        </w:rPr>
        <w:t xml:space="preserve">rket financimit, </w:t>
      </w:r>
      <w:r>
        <w:rPr>
          <w:rFonts w:eastAsia="Calibri" w:cs="Arial"/>
          <w:color w:val="000000"/>
          <w:lang w:eastAsia="en-US"/>
        </w:rPr>
        <w:t>k</w:t>
      </w:r>
      <w:r w:rsidR="00BC2E50">
        <w:rPr>
          <w:rFonts w:eastAsia="Calibri" w:cs="Arial"/>
          <w:color w:val="000000"/>
          <w:lang w:eastAsia="en-US"/>
        </w:rPr>
        <w:t xml:space="preserve">jo </w:t>
      </w:r>
      <w:r>
        <w:rPr>
          <w:rFonts w:eastAsia="Calibri" w:cs="Arial"/>
          <w:color w:val="000000"/>
          <w:lang w:eastAsia="en-US"/>
        </w:rPr>
        <w:t>skem</w:t>
      </w:r>
      <w:r w:rsidR="00651F26">
        <w:rPr>
          <w:rFonts w:eastAsia="Calibri" w:cs="Arial"/>
          <w:color w:val="000000"/>
          <w:lang w:eastAsia="en-US"/>
        </w:rPr>
        <w:t>ë</w:t>
      </w:r>
      <w:r>
        <w:rPr>
          <w:rFonts w:eastAsia="Calibri" w:cs="Arial"/>
          <w:color w:val="000000"/>
          <w:lang w:eastAsia="en-US"/>
        </w:rPr>
        <w:t xml:space="preserve"> </w:t>
      </w:r>
      <w:r w:rsidR="00EB5DA5">
        <w:rPr>
          <w:rFonts w:eastAsia="Calibri" w:cs="Arial"/>
          <w:color w:val="000000"/>
          <w:lang w:eastAsia="en-US"/>
        </w:rPr>
        <w:t>jo d</w:t>
      </w:r>
      <w:r w:rsidR="00BC2E50">
        <w:rPr>
          <w:rFonts w:eastAsia="Calibri" w:cs="Arial"/>
          <w:color w:val="000000"/>
          <w:lang w:eastAsia="en-US"/>
        </w:rPr>
        <w:t>etyrimisht duhet t</w:t>
      </w:r>
      <w:r w:rsidR="009446CE">
        <w:rPr>
          <w:rFonts w:eastAsia="Calibri" w:cs="Arial"/>
          <w:color w:val="000000"/>
          <w:lang w:eastAsia="en-US"/>
        </w:rPr>
        <w:t>ë</w:t>
      </w:r>
      <w:r w:rsidR="00BC2E50">
        <w:rPr>
          <w:rFonts w:eastAsia="Calibri" w:cs="Arial"/>
          <w:color w:val="000000"/>
          <w:lang w:eastAsia="en-US"/>
        </w:rPr>
        <w:t xml:space="preserve"> jet</w:t>
      </w:r>
      <w:r w:rsidR="009446CE">
        <w:rPr>
          <w:rFonts w:eastAsia="Calibri" w:cs="Arial"/>
          <w:color w:val="000000"/>
          <w:lang w:eastAsia="en-US"/>
        </w:rPr>
        <w:t>ë</w:t>
      </w:r>
      <w:r w:rsidR="00BC2E50">
        <w:rPr>
          <w:rFonts w:eastAsia="Calibri" w:cs="Arial"/>
          <w:color w:val="000000"/>
          <w:lang w:eastAsia="en-US"/>
        </w:rPr>
        <w:t xml:space="preserve"> pa pages</w:t>
      </w:r>
      <w:r w:rsidR="009446CE">
        <w:rPr>
          <w:rFonts w:eastAsia="Calibri" w:cs="Arial"/>
          <w:color w:val="000000"/>
          <w:lang w:eastAsia="en-US"/>
        </w:rPr>
        <w:t>ë</w:t>
      </w:r>
      <w:r w:rsidR="00BC2E50">
        <w:rPr>
          <w:rFonts w:eastAsia="Calibri" w:cs="Arial"/>
          <w:color w:val="000000"/>
          <w:lang w:eastAsia="en-US"/>
        </w:rPr>
        <w:t xml:space="preserve">. </w:t>
      </w:r>
      <w:r w:rsidR="00BC2E50" w:rsidRPr="00336085">
        <w:rPr>
          <w:rFonts w:eastAsia="Calibri" w:cs="Arial"/>
          <w:color w:val="000000"/>
          <w:lang w:eastAsia="en-US"/>
        </w:rPr>
        <w:t xml:space="preserve"> </w:t>
      </w:r>
      <w:r w:rsidR="00BC2E50">
        <w:rPr>
          <w:rFonts w:eastAsia="Calibri" w:cs="Arial"/>
          <w:color w:val="000000"/>
          <w:lang w:eastAsia="en-US"/>
        </w:rPr>
        <w:t xml:space="preserve"> </w:t>
      </w:r>
    </w:p>
    <w:p w:rsidR="00BC2E50" w:rsidRPr="00336085" w:rsidRDefault="00BC2E50" w:rsidP="00BC2E50">
      <w:pPr>
        <w:autoSpaceDE w:val="0"/>
        <w:autoSpaceDN w:val="0"/>
        <w:adjustRightInd w:val="0"/>
        <w:spacing w:before="0" w:after="0"/>
        <w:rPr>
          <w:rFonts w:eastAsia="Calibri" w:cs="Arial"/>
          <w:color w:val="000000"/>
          <w:lang w:eastAsia="en-US"/>
        </w:rPr>
      </w:pPr>
    </w:p>
    <w:p w:rsidR="00BC2E50" w:rsidRPr="00336085" w:rsidRDefault="00BC2E50" w:rsidP="00BC2E50">
      <w:pPr>
        <w:autoSpaceDE w:val="0"/>
        <w:autoSpaceDN w:val="0"/>
        <w:adjustRightInd w:val="0"/>
        <w:spacing w:before="0" w:after="0"/>
        <w:rPr>
          <w:rFonts w:eastAsia="Calibri" w:cs="Arial"/>
          <w:color w:val="000000"/>
          <w:lang w:eastAsia="en-US"/>
        </w:rPr>
      </w:pPr>
      <w:r>
        <w:rPr>
          <w:rFonts w:eastAsia="Calibri" w:cs="Arial"/>
          <w:color w:val="000000"/>
          <w:lang w:eastAsia="en-US"/>
        </w:rPr>
        <w:t>P</w:t>
      </w:r>
      <w:r w:rsidR="009446CE">
        <w:rPr>
          <w:rFonts w:eastAsia="Calibri" w:cs="Arial"/>
          <w:color w:val="000000"/>
          <w:lang w:eastAsia="en-US"/>
        </w:rPr>
        <w:t>ë</w:t>
      </w:r>
      <w:r>
        <w:rPr>
          <w:rFonts w:eastAsia="Calibri" w:cs="Arial"/>
          <w:color w:val="000000"/>
          <w:lang w:eastAsia="en-US"/>
        </w:rPr>
        <w:t>r baterit</w:t>
      </w:r>
      <w:r w:rsidR="009446CE">
        <w:rPr>
          <w:rFonts w:eastAsia="Calibri" w:cs="Arial"/>
          <w:color w:val="000000"/>
          <w:lang w:eastAsia="en-US"/>
        </w:rPr>
        <w:t>ë</w:t>
      </w:r>
      <w:r>
        <w:rPr>
          <w:rFonts w:eastAsia="Calibri" w:cs="Arial"/>
          <w:color w:val="000000"/>
          <w:lang w:eastAsia="en-US"/>
        </w:rPr>
        <w:t xml:space="preserve"> industriale dhe t</w:t>
      </w:r>
      <w:r w:rsidR="009446CE">
        <w:rPr>
          <w:rFonts w:eastAsia="Calibri" w:cs="Arial"/>
          <w:color w:val="000000"/>
          <w:lang w:eastAsia="en-US"/>
        </w:rPr>
        <w:t>ë</w:t>
      </w:r>
      <w:r>
        <w:rPr>
          <w:rFonts w:eastAsia="Calibri" w:cs="Arial"/>
          <w:color w:val="000000"/>
          <w:lang w:eastAsia="en-US"/>
        </w:rPr>
        <w:t xml:space="preserve"> automjeteve duhet t</w:t>
      </w:r>
      <w:r w:rsidR="009446CE">
        <w:rPr>
          <w:rFonts w:eastAsia="Calibri" w:cs="Arial"/>
          <w:color w:val="000000"/>
          <w:lang w:eastAsia="en-US"/>
        </w:rPr>
        <w:t>ë</w:t>
      </w:r>
      <w:r>
        <w:rPr>
          <w:rFonts w:eastAsia="Calibri" w:cs="Arial"/>
          <w:color w:val="000000"/>
          <w:lang w:eastAsia="en-US"/>
        </w:rPr>
        <w:t xml:space="preserve"> ndalohet depozitimi i tyre n</w:t>
      </w:r>
      <w:r w:rsidR="009446CE">
        <w:rPr>
          <w:rFonts w:eastAsia="Calibri" w:cs="Arial"/>
          <w:color w:val="000000"/>
          <w:lang w:eastAsia="en-US"/>
        </w:rPr>
        <w:t>ë</w:t>
      </w:r>
      <w:r>
        <w:rPr>
          <w:rFonts w:eastAsia="Calibri" w:cs="Arial"/>
          <w:color w:val="000000"/>
          <w:lang w:eastAsia="en-US"/>
        </w:rPr>
        <w:t xml:space="preserve"> lendfille apo </w:t>
      </w:r>
      <w:r w:rsidR="00EB5DA5">
        <w:rPr>
          <w:rFonts w:eastAsia="Calibri" w:cs="Arial"/>
          <w:color w:val="000000"/>
          <w:lang w:eastAsia="en-US"/>
        </w:rPr>
        <w:t>d</w:t>
      </w:r>
      <w:r w:rsidR="00651F26">
        <w:rPr>
          <w:rFonts w:eastAsia="Calibri" w:cs="Arial"/>
          <w:color w:val="000000"/>
          <w:lang w:eastAsia="en-US"/>
        </w:rPr>
        <w:t>ë</w:t>
      </w:r>
      <w:r w:rsidR="00EB5DA5">
        <w:rPr>
          <w:rFonts w:eastAsia="Calibri" w:cs="Arial"/>
          <w:color w:val="000000"/>
          <w:lang w:eastAsia="en-US"/>
        </w:rPr>
        <w:t>rgimi n</w:t>
      </w:r>
      <w:r w:rsidR="00651F26">
        <w:rPr>
          <w:rFonts w:eastAsia="Calibri" w:cs="Arial"/>
          <w:color w:val="000000"/>
          <w:lang w:eastAsia="en-US"/>
        </w:rPr>
        <w:t>ë</w:t>
      </w:r>
      <w:r w:rsidR="00EB5DA5">
        <w:rPr>
          <w:rFonts w:eastAsia="Calibri" w:cs="Arial"/>
          <w:color w:val="000000"/>
          <w:lang w:eastAsia="en-US"/>
        </w:rPr>
        <w:t xml:space="preserve"> </w:t>
      </w:r>
      <w:r>
        <w:rPr>
          <w:rFonts w:eastAsia="Calibri" w:cs="Arial"/>
          <w:color w:val="000000"/>
          <w:lang w:eastAsia="en-US"/>
        </w:rPr>
        <w:t>incenerator</w:t>
      </w:r>
      <w:r w:rsidR="009446CE">
        <w:rPr>
          <w:rFonts w:eastAsia="Calibri" w:cs="Arial"/>
          <w:color w:val="000000"/>
          <w:lang w:eastAsia="en-US"/>
        </w:rPr>
        <w:t>ë</w:t>
      </w:r>
      <w:r>
        <w:rPr>
          <w:rFonts w:eastAsia="Calibri" w:cs="Arial"/>
          <w:color w:val="000000"/>
          <w:lang w:eastAsia="en-US"/>
        </w:rPr>
        <w:t>. Kur baterit</w:t>
      </w:r>
      <w:r w:rsidR="009446CE">
        <w:rPr>
          <w:rFonts w:eastAsia="Calibri" w:cs="Arial"/>
          <w:color w:val="000000"/>
          <w:lang w:eastAsia="en-US"/>
        </w:rPr>
        <w:t>ë</w:t>
      </w:r>
      <w:r>
        <w:rPr>
          <w:rFonts w:eastAsia="Calibri" w:cs="Arial"/>
          <w:color w:val="000000"/>
          <w:lang w:eastAsia="en-US"/>
        </w:rPr>
        <w:t xml:space="preserve"> digjen, metalet q</w:t>
      </w:r>
      <w:r w:rsidR="009446CE">
        <w:rPr>
          <w:rFonts w:eastAsia="Calibri" w:cs="Arial"/>
          <w:color w:val="000000"/>
          <w:lang w:eastAsia="en-US"/>
        </w:rPr>
        <w:t>ë</w:t>
      </w:r>
      <w:r>
        <w:rPr>
          <w:rFonts w:eastAsia="Calibri" w:cs="Arial"/>
          <w:color w:val="000000"/>
          <w:lang w:eastAsia="en-US"/>
        </w:rPr>
        <w:t xml:space="preserve"> ato p</w:t>
      </w:r>
      <w:r w:rsidR="009446CE">
        <w:rPr>
          <w:rFonts w:eastAsia="Calibri" w:cs="Arial"/>
          <w:color w:val="000000"/>
          <w:lang w:eastAsia="en-US"/>
        </w:rPr>
        <w:t>ë</w:t>
      </w:r>
      <w:r>
        <w:rPr>
          <w:rFonts w:eastAsia="Calibri" w:cs="Arial"/>
          <w:color w:val="000000"/>
          <w:lang w:eastAsia="en-US"/>
        </w:rPr>
        <w:t>rbajn</w:t>
      </w:r>
      <w:r w:rsidR="009446CE">
        <w:rPr>
          <w:rFonts w:eastAsia="Calibri" w:cs="Arial"/>
          <w:color w:val="000000"/>
          <w:lang w:eastAsia="en-US"/>
        </w:rPr>
        <w:t>ë</w:t>
      </w:r>
      <w:r>
        <w:rPr>
          <w:rFonts w:eastAsia="Calibri" w:cs="Arial"/>
          <w:color w:val="000000"/>
          <w:lang w:eastAsia="en-US"/>
        </w:rPr>
        <w:t xml:space="preserve"> </w:t>
      </w:r>
      <w:r w:rsidR="00EB5DA5">
        <w:rPr>
          <w:rFonts w:eastAsia="Calibri" w:cs="Arial"/>
          <w:color w:val="000000"/>
          <w:lang w:eastAsia="en-US"/>
        </w:rPr>
        <w:t>n</w:t>
      </w:r>
      <w:r w:rsidR="00651F26">
        <w:rPr>
          <w:rFonts w:eastAsia="Calibri" w:cs="Arial"/>
          <w:color w:val="000000"/>
          <w:lang w:eastAsia="en-US"/>
        </w:rPr>
        <w:t>ë</w:t>
      </w:r>
      <w:r w:rsidR="00EB5DA5">
        <w:rPr>
          <w:rFonts w:eastAsia="Calibri" w:cs="Arial"/>
          <w:color w:val="000000"/>
          <w:lang w:eastAsia="en-US"/>
        </w:rPr>
        <w:t xml:space="preserve"> mbetjet e incenerimit </w:t>
      </w:r>
      <w:r>
        <w:rPr>
          <w:rFonts w:eastAsia="Calibri" w:cs="Arial"/>
          <w:color w:val="000000"/>
          <w:lang w:eastAsia="en-US"/>
        </w:rPr>
        <w:t>ndotin atmosfer</w:t>
      </w:r>
      <w:r w:rsidR="009446CE">
        <w:rPr>
          <w:rFonts w:eastAsia="Calibri" w:cs="Arial"/>
          <w:color w:val="000000"/>
          <w:lang w:eastAsia="en-US"/>
        </w:rPr>
        <w:t>ë</w:t>
      </w:r>
      <w:r>
        <w:rPr>
          <w:rFonts w:eastAsia="Calibri" w:cs="Arial"/>
          <w:color w:val="000000"/>
          <w:lang w:eastAsia="en-US"/>
        </w:rPr>
        <w:t>n</w:t>
      </w:r>
      <w:r w:rsidRPr="00336085">
        <w:rPr>
          <w:rFonts w:eastAsia="Calibri" w:cs="Arial"/>
          <w:color w:val="000000"/>
          <w:lang w:eastAsia="en-US"/>
        </w:rPr>
        <w:t xml:space="preserve">. </w:t>
      </w:r>
      <w:r>
        <w:rPr>
          <w:rFonts w:eastAsia="Calibri" w:cs="Arial"/>
          <w:color w:val="000000"/>
          <w:lang w:eastAsia="en-US"/>
        </w:rPr>
        <w:t>Kur baterit</w:t>
      </w:r>
      <w:r w:rsidR="009446CE">
        <w:rPr>
          <w:rFonts w:eastAsia="Calibri" w:cs="Arial"/>
          <w:color w:val="000000"/>
          <w:lang w:eastAsia="en-US"/>
        </w:rPr>
        <w:t>ë</w:t>
      </w:r>
      <w:r>
        <w:rPr>
          <w:rFonts w:eastAsia="Calibri" w:cs="Arial"/>
          <w:color w:val="000000"/>
          <w:lang w:eastAsia="en-US"/>
        </w:rPr>
        <w:t xml:space="preserve"> p</w:t>
      </w:r>
      <w:r w:rsidR="009446CE">
        <w:rPr>
          <w:rFonts w:eastAsia="Calibri" w:cs="Arial"/>
          <w:color w:val="000000"/>
          <w:lang w:eastAsia="en-US"/>
        </w:rPr>
        <w:t>ë</w:t>
      </w:r>
      <w:r>
        <w:rPr>
          <w:rFonts w:eastAsia="Calibri" w:cs="Arial"/>
          <w:color w:val="000000"/>
          <w:lang w:eastAsia="en-US"/>
        </w:rPr>
        <w:t>rfundojn</w:t>
      </w:r>
      <w:r w:rsidR="009446CE">
        <w:rPr>
          <w:rFonts w:eastAsia="Calibri" w:cs="Arial"/>
          <w:color w:val="000000"/>
          <w:lang w:eastAsia="en-US"/>
        </w:rPr>
        <w:t>ë</w:t>
      </w:r>
      <w:r>
        <w:rPr>
          <w:rFonts w:eastAsia="Calibri" w:cs="Arial"/>
          <w:color w:val="000000"/>
          <w:lang w:eastAsia="en-US"/>
        </w:rPr>
        <w:t xml:space="preserve"> n</w:t>
      </w:r>
      <w:r w:rsidR="009446CE">
        <w:rPr>
          <w:rFonts w:eastAsia="Calibri" w:cs="Arial"/>
          <w:color w:val="000000"/>
          <w:lang w:eastAsia="en-US"/>
        </w:rPr>
        <w:t>ë</w:t>
      </w:r>
      <w:r>
        <w:rPr>
          <w:rFonts w:eastAsia="Calibri" w:cs="Arial"/>
          <w:color w:val="000000"/>
          <w:lang w:eastAsia="en-US"/>
        </w:rPr>
        <w:t xml:space="preserve"> lendfille, metalet mund t</w:t>
      </w:r>
      <w:r w:rsidR="009446CE">
        <w:rPr>
          <w:rFonts w:eastAsia="Calibri" w:cs="Arial"/>
          <w:color w:val="000000"/>
          <w:lang w:eastAsia="en-US"/>
        </w:rPr>
        <w:t>ë</w:t>
      </w:r>
      <w:r>
        <w:rPr>
          <w:rFonts w:eastAsia="Calibri" w:cs="Arial"/>
          <w:color w:val="000000"/>
          <w:lang w:eastAsia="en-US"/>
        </w:rPr>
        <w:t xml:space="preserve"> </w:t>
      </w:r>
      <w:r w:rsidR="00EB5DA5">
        <w:rPr>
          <w:rFonts w:eastAsia="Calibri" w:cs="Arial"/>
          <w:color w:val="000000"/>
          <w:lang w:eastAsia="en-US"/>
        </w:rPr>
        <w:t>kalojn</w:t>
      </w:r>
      <w:r w:rsidR="00651F26">
        <w:rPr>
          <w:rFonts w:eastAsia="Calibri" w:cs="Arial"/>
          <w:color w:val="000000"/>
          <w:lang w:eastAsia="en-US"/>
        </w:rPr>
        <w:t>ë</w:t>
      </w:r>
      <w:r>
        <w:rPr>
          <w:rFonts w:eastAsia="Calibri" w:cs="Arial"/>
          <w:color w:val="000000"/>
          <w:lang w:eastAsia="en-US"/>
        </w:rPr>
        <w:t xml:space="preserve"> n</w:t>
      </w:r>
      <w:r w:rsidR="009446CE">
        <w:rPr>
          <w:rFonts w:eastAsia="Calibri" w:cs="Arial"/>
          <w:color w:val="000000"/>
          <w:lang w:eastAsia="en-US"/>
        </w:rPr>
        <w:t>ë</w:t>
      </w:r>
      <w:r>
        <w:rPr>
          <w:rFonts w:eastAsia="Calibri" w:cs="Arial"/>
          <w:color w:val="000000"/>
          <w:lang w:eastAsia="en-US"/>
        </w:rPr>
        <w:t xml:space="preserve"> tok</w:t>
      </w:r>
      <w:r w:rsidR="009446CE">
        <w:rPr>
          <w:rFonts w:eastAsia="Calibri" w:cs="Arial"/>
          <w:color w:val="000000"/>
          <w:lang w:eastAsia="en-US"/>
        </w:rPr>
        <w:t>ë</w:t>
      </w:r>
      <w:r>
        <w:rPr>
          <w:rFonts w:eastAsia="Calibri" w:cs="Arial"/>
          <w:color w:val="000000"/>
          <w:lang w:eastAsia="en-US"/>
        </w:rPr>
        <w:t xml:space="preserve"> dhe uj</w:t>
      </w:r>
      <w:r w:rsidR="009446CE">
        <w:rPr>
          <w:rFonts w:eastAsia="Calibri" w:cs="Arial"/>
          <w:color w:val="000000"/>
          <w:lang w:eastAsia="en-US"/>
        </w:rPr>
        <w:t>ë</w:t>
      </w:r>
      <w:r>
        <w:rPr>
          <w:rFonts w:eastAsia="Calibri" w:cs="Arial"/>
          <w:color w:val="000000"/>
          <w:lang w:eastAsia="en-US"/>
        </w:rPr>
        <w:t>. K</w:t>
      </w:r>
      <w:r w:rsidR="009446CE">
        <w:rPr>
          <w:rFonts w:eastAsia="Calibri" w:cs="Arial"/>
          <w:color w:val="000000"/>
          <w:lang w:eastAsia="en-US"/>
        </w:rPr>
        <w:t>ë</w:t>
      </w:r>
      <w:r>
        <w:rPr>
          <w:rFonts w:eastAsia="Calibri" w:cs="Arial"/>
          <w:color w:val="000000"/>
          <w:lang w:eastAsia="en-US"/>
        </w:rPr>
        <w:t>rkesa minimale p</w:t>
      </w:r>
      <w:r w:rsidR="009446CE">
        <w:rPr>
          <w:rFonts w:eastAsia="Calibri" w:cs="Arial"/>
          <w:color w:val="000000"/>
          <w:lang w:eastAsia="en-US"/>
        </w:rPr>
        <w:t>ë</w:t>
      </w:r>
      <w:r>
        <w:rPr>
          <w:rFonts w:eastAsia="Calibri" w:cs="Arial"/>
          <w:color w:val="000000"/>
          <w:lang w:eastAsia="en-US"/>
        </w:rPr>
        <w:t xml:space="preserve">r trajtimin e tyre </w:t>
      </w:r>
      <w:r w:rsidR="009446CE">
        <w:rPr>
          <w:rFonts w:eastAsia="Calibri" w:cs="Arial"/>
          <w:color w:val="000000"/>
          <w:lang w:eastAsia="en-US"/>
        </w:rPr>
        <w:t>ë</w:t>
      </w:r>
      <w:r>
        <w:rPr>
          <w:rFonts w:eastAsia="Calibri" w:cs="Arial"/>
          <w:color w:val="000000"/>
          <w:lang w:eastAsia="en-US"/>
        </w:rPr>
        <w:t>sht</w:t>
      </w:r>
      <w:r w:rsidR="009446CE">
        <w:rPr>
          <w:rFonts w:eastAsia="Calibri" w:cs="Arial"/>
          <w:color w:val="000000"/>
          <w:lang w:eastAsia="en-US"/>
        </w:rPr>
        <w:t>ë</w:t>
      </w:r>
      <w:r>
        <w:rPr>
          <w:rFonts w:eastAsia="Calibri" w:cs="Arial"/>
          <w:color w:val="000000"/>
          <w:lang w:eastAsia="en-US"/>
        </w:rPr>
        <w:t xml:space="preserve"> largimi i p</w:t>
      </w:r>
      <w:r w:rsidR="009446CE">
        <w:rPr>
          <w:rFonts w:eastAsia="Calibri" w:cs="Arial"/>
          <w:color w:val="000000"/>
          <w:lang w:eastAsia="en-US"/>
        </w:rPr>
        <w:t>ë</w:t>
      </w:r>
      <w:r>
        <w:rPr>
          <w:rFonts w:eastAsia="Calibri" w:cs="Arial"/>
          <w:color w:val="000000"/>
          <w:lang w:eastAsia="en-US"/>
        </w:rPr>
        <w:t>rb</w:t>
      </w:r>
      <w:r w:rsidR="009446CE">
        <w:rPr>
          <w:rFonts w:eastAsia="Calibri" w:cs="Arial"/>
          <w:color w:val="000000"/>
          <w:lang w:eastAsia="en-US"/>
        </w:rPr>
        <w:t>ë</w:t>
      </w:r>
      <w:r>
        <w:rPr>
          <w:rFonts w:eastAsia="Calibri" w:cs="Arial"/>
          <w:color w:val="000000"/>
          <w:lang w:eastAsia="en-US"/>
        </w:rPr>
        <w:t>r</w:t>
      </w:r>
      <w:r w:rsidR="009446CE">
        <w:rPr>
          <w:rFonts w:eastAsia="Calibri" w:cs="Arial"/>
          <w:color w:val="000000"/>
          <w:lang w:eastAsia="en-US"/>
        </w:rPr>
        <w:t>ë</w:t>
      </w:r>
      <w:r>
        <w:rPr>
          <w:rFonts w:eastAsia="Calibri" w:cs="Arial"/>
          <w:color w:val="000000"/>
          <w:lang w:eastAsia="en-US"/>
        </w:rPr>
        <w:t>sve r</w:t>
      </w:r>
      <w:r w:rsidR="009446CE">
        <w:rPr>
          <w:rFonts w:eastAsia="Calibri" w:cs="Arial"/>
          <w:color w:val="000000"/>
          <w:lang w:eastAsia="en-US"/>
        </w:rPr>
        <w:t>ë</w:t>
      </w:r>
      <w:r>
        <w:rPr>
          <w:rFonts w:eastAsia="Calibri" w:cs="Arial"/>
          <w:color w:val="000000"/>
          <w:lang w:eastAsia="en-US"/>
        </w:rPr>
        <w:t xml:space="preserve"> lengsh</w:t>
      </w:r>
      <w:r w:rsidR="009446CE">
        <w:rPr>
          <w:rFonts w:eastAsia="Calibri" w:cs="Arial"/>
          <w:color w:val="000000"/>
          <w:lang w:eastAsia="en-US"/>
        </w:rPr>
        <w:t>ë</w:t>
      </w:r>
      <w:r>
        <w:rPr>
          <w:rFonts w:eastAsia="Calibri" w:cs="Arial"/>
          <w:color w:val="000000"/>
          <w:lang w:eastAsia="en-US"/>
        </w:rPr>
        <w:t>m dhe acideve</w:t>
      </w:r>
      <w:r w:rsidRPr="00336085">
        <w:rPr>
          <w:rFonts w:eastAsia="Calibri" w:cs="Arial"/>
          <w:color w:val="000000"/>
          <w:lang w:eastAsia="en-US"/>
        </w:rPr>
        <w:t xml:space="preserve">. </w:t>
      </w:r>
    </w:p>
    <w:p w:rsidR="00BC2E50" w:rsidRDefault="00BC2E50" w:rsidP="00BC2E50">
      <w:pPr>
        <w:autoSpaceDE w:val="0"/>
        <w:autoSpaceDN w:val="0"/>
        <w:adjustRightInd w:val="0"/>
        <w:spacing w:before="0" w:after="0"/>
        <w:rPr>
          <w:rFonts w:eastAsia="Calibri" w:cs="Arial"/>
          <w:lang w:eastAsia="en-US"/>
        </w:rPr>
      </w:pPr>
      <w:r>
        <w:rPr>
          <w:rFonts w:eastAsia="Calibri" w:cs="Arial"/>
          <w:lang w:eastAsia="en-US"/>
        </w:rPr>
        <w:t>N</w:t>
      </w:r>
      <w:r w:rsidR="009446CE">
        <w:rPr>
          <w:rFonts w:eastAsia="Calibri" w:cs="Arial"/>
          <w:lang w:eastAsia="en-US"/>
        </w:rPr>
        <w:t>ë</w:t>
      </w:r>
      <w:r>
        <w:rPr>
          <w:rFonts w:eastAsia="Calibri" w:cs="Arial"/>
          <w:lang w:eastAsia="en-US"/>
        </w:rPr>
        <w:t xml:space="preserve"> rastet kur baterit</w:t>
      </w:r>
      <w:r w:rsidR="009446CE">
        <w:rPr>
          <w:rFonts w:eastAsia="Calibri" w:cs="Arial"/>
          <w:lang w:eastAsia="en-US"/>
        </w:rPr>
        <w:t>ë</w:t>
      </w:r>
      <w:r>
        <w:rPr>
          <w:rFonts w:eastAsia="Calibri" w:cs="Arial"/>
          <w:lang w:eastAsia="en-US"/>
        </w:rPr>
        <w:t xml:space="preserve"> e p</w:t>
      </w:r>
      <w:r w:rsidR="009446CE">
        <w:rPr>
          <w:rFonts w:eastAsia="Calibri" w:cs="Arial"/>
          <w:lang w:eastAsia="en-US"/>
        </w:rPr>
        <w:t>ë</w:t>
      </w:r>
      <w:r>
        <w:rPr>
          <w:rFonts w:eastAsia="Calibri" w:cs="Arial"/>
          <w:lang w:eastAsia="en-US"/>
        </w:rPr>
        <w:t>rdorura dhe akumulator</w:t>
      </w:r>
      <w:r w:rsidR="009446CE">
        <w:rPr>
          <w:rFonts w:eastAsia="Calibri" w:cs="Arial"/>
          <w:lang w:eastAsia="en-US"/>
        </w:rPr>
        <w:t>ë</w:t>
      </w:r>
      <w:r>
        <w:rPr>
          <w:rFonts w:eastAsia="Calibri" w:cs="Arial"/>
          <w:lang w:eastAsia="en-US"/>
        </w:rPr>
        <w:t>t e</w:t>
      </w:r>
      <w:r w:rsidR="00EB5DA5">
        <w:rPr>
          <w:rFonts w:eastAsia="Calibri" w:cs="Arial"/>
          <w:lang w:eastAsia="en-US"/>
        </w:rPr>
        <w:t>k</w:t>
      </w:r>
      <w:r>
        <w:rPr>
          <w:rFonts w:eastAsia="Calibri" w:cs="Arial"/>
          <w:lang w:eastAsia="en-US"/>
        </w:rPr>
        <w:t>sportohen p</w:t>
      </w:r>
      <w:r w:rsidR="009446CE">
        <w:rPr>
          <w:rFonts w:eastAsia="Calibri" w:cs="Arial"/>
          <w:lang w:eastAsia="en-US"/>
        </w:rPr>
        <w:t>ë</w:t>
      </w:r>
      <w:r>
        <w:rPr>
          <w:rFonts w:eastAsia="Calibri" w:cs="Arial"/>
          <w:lang w:eastAsia="en-US"/>
        </w:rPr>
        <w:t>r riciklim, ato duhet t</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rmbushin k</w:t>
      </w:r>
      <w:r w:rsidR="009446CE">
        <w:rPr>
          <w:rFonts w:eastAsia="Calibri" w:cs="Arial"/>
          <w:lang w:eastAsia="en-US"/>
        </w:rPr>
        <w:t>ë</w:t>
      </w:r>
      <w:r>
        <w:rPr>
          <w:rFonts w:eastAsia="Calibri" w:cs="Arial"/>
          <w:lang w:eastAsia="en-US"/>
        </w:rPr>
        <w:t>rkesat e Konve</w:t>
      </w:r>
      <w:r w:rsidR="00EB5DA5">
        <w:rPr>
          <w:rFonts w:eastAsia="Calibri" w:cs="Arial"/>
          <w:lang w:eastAsia="en-US"/>
        </w:rPr>
        <w:t>n</w:t>
      </w:r>
      <w:r>
        <w:rPr>
          <w:rFonts w:eastAsia="Calibri" w:cs="Arial"/>
          <w:lang w:eastAsia="en-US"/>
        </w:rPr>
        <w:t>t</w:t>
      </w:r>
      <w:r w:rsidR="009446CE">
        <w:rPr>
          <w:rFonts w:eastAsia="Calibri" w:cs="Arial"/>
          <w:lang w:eastAsia="en-US"/>
        </w:rPr>
        <w:t>ë</w:t>
      </w:r>
      <w:r>
        <w:rPr>
          <w:rFonts w:eastAsia="Calibri" w:cs="Arial"/>
          <w:lang w:eastAsia="en-US"/>
        </w:rPr>
        <w:t>s s</w:t>
      </w:r>
      <w:r w:rsidR="009446CE">
        <w:rPr>
          <w:rFonts w:eastAsia="Calibri" w:cs="Arial"/>
          <w:lang w:eastAsia="en-US"/>
        </w:rPr>
        <w:t>ë</w:t>
      </w:r>
      <w:r>
        <w:rPr>
          <w:rFonts w:eastAsia="Calibri" w:cs="Arial"/>
          <w:lang w:eastAsia="en-US"/>
        </w:rPr>
        <w:t xml:space="preserve"> Bazelit</w:t>
      </w:r>
      <w:r w:rsidRPr="00336085">
        <w:rPr>
          <w:rFonts w:eastAsia="Calibri" w:cs="Arial"/>
          <w:lang w:eastAsia="en-US"/>
        </w:rPr>
        <w:t>.</w:t>
      </w:r>
    </w:p>
    <w:p w:rsidR="00BC2E50" w:rsidRPr="00C80479" w:rsidRDefault="00BC2E50" w:rsidP="00A50252">
      <w:pPr>
        <w:pStyle w:val="Heading3"/>
      </w:pPr>
      <w:bookmarkStart w:id="332" w:name="_Toc11709877"/>
      <w:r w:rsidRPr="00A50252">
        <w:t>Automjetet</w:t>
      </w:r>
      <w:r>
        <w:t xml:space="preserve"> n</w:t>
      </w:r>
      <w:r w:rsidR="009446CE">
        <w:t>ë</w:t>
      </w:r>
      <w:r>
        <w:t xml:space="preserve"> fund t</w:t>
      </w:r>
      <w:r w:rsidR="009446CE">
        <w:t>ë</w:t>
      </w:r>
      <w:r>
        <w:t xml:space="preserve"> jet</w:t>
      </w:r>
      <w:r w:rsidR="009446CE">
        <w:t>ë</w:t>
      </w:r>
      <w:r>
        <w:t>s</w:t>
      </w:r>
      <w:bookmarkEnd w:id="332"/>
      <w:r w:rsidRPr="00C80479">
        <w:t xml:space="preserve"> </w:t>
      </w:r>
    </w:p>
    <w:p w:rsidR="00BC2E50" w:rsidRDefault="00BC2E50" w:rsidP="00BC2E50">
      <w:pPr>
        <w:rPr>
          <w:rFonts w:cs="Arial"/>
        </w:rPr>
      </w:pPr>
      <w:r w:rsidRPr="007572C8">
        <w:rPr>
          <w:rFonts w:cs="Arial"/>
        </w:rPr>
        <w:t>Për të përmirësuar sistemin e menaxhimit të mbetjeve nga makinat në fund të jetës duhet të ngrihet një sistem për grumbullimin dhe transportin e auto</w:t>
      </w:r>
      <w:r w:rsidR="007505A2">
        <w:rPr>
          <w:rFonts w:cs="Arial"/>
        </w:rPr>
        <w:t xml:space="preserve">mjeteve në fund të jetës në </w:t>
      </w:r>
      <w:r w:rsidR="001611F3">
        <w:rPr>
          <w:rFonts w:cs="Arial"/>
        </w:rPr>
        <w:t>impi</w:t>
      </w:r>
      <w:r w:rsidRPr="007572C8">
        <w:rPr>
          <w:rFonts w:cs="Arial"/>
        </w:rPr>
        <w:t xml:space="preserve">antet përkatëse të trajtimit. </w:t>
      </w:r>
      <w:r>
        <w:rPr>
          <w:rFonts w:cs="Arial"/>
        </w:rPr>
        <w:t>N</w:t>
      </w:r>
      <w:r w:rsidR="009446CE">
        <w:rPr>
          <w:rFonts w:cs="Arial"/>
        </w:rPr>
        <w:t>ë</w:t>
      </w:r>
      <w:r>
        <w:rPr>
          <w:rFonts w:cs="Arial"/>
        </w:rPr>
        <w:t xml:space="preserve"> rastin e k</w:t>
      </w:r>
      <w:r w:rsidR="009446CE">
        <w:rPr>
          <w:rFonts w:cs="Arial"/>
        </w:rPr>
        <w:t>ë</w:t>
      </w:r>
      <w:r>
        <w:rPr>
          <w:rFonts w:cs="Arial"/>
        </w:rPr>
        <w:t>tyre mbetjeve, prodhuesit jan</w:t>
      </w:r>
      <w:r w:rsidR="009446CE">
        <w:rPr>
          <w:rFonts w:cs="Arial"/>
        </w:rPr>
        <w:t>ë</w:t>
      </w:r>
      <w:r>
        <w:rPr>
          <w:rFonts w:cs="Arial"/>
        </w:rPr>
        <w:t xml:space="preserve"> kompanit</w:t>
      </w:r>
      <w:r w:rsidR="009446CE">
        <w:rPr>
          <w:rFonts w:cs="Arial"/>
        </w:rPr>
        <w:t>ë</w:t>
      </w:r>
      <w:r>
        <w:rPr>
          <w:rFonts w:cs="Arial"/>
        </w:rPr>
        <w:t xml:space="preserve"> e prodhimit t</w:t>
      </w:r>
      <w:r w:rsidR="009446CE">
        <w:rPr>
          <w:rFonts w:cs="Arial"/>
        </w:rPr>
        <w:t>ë</w:t>
      </w:r>
      <w:r>
        <w:rPr>
          <w:rFonts w:cs="Arial"/>
        </w:rPr>
        <w:t xml:space="preserve"> automjet</w:t>
      </w:r>
      <w:r w:rsidR="007505A2">
        <w:rPr>
          <w:rFonts w:cs="Arial"/>
        </w:rPr>
        <w:t>eve, ose importuesit e licen</w:t>
      </w:r>
      <w:r w:rsidR="001712FA">
        <w:rPr>
          <w:rFonts w:cs="Arial"/>
        </w:rPr>
        <w:t>c</w:t>
      </w:r>
      <w:r w:rsidR="007505A2">
        <w:rPr>
          <w:rFonts w:cs="Arial"/>
        </w:rPr>
        <w:t>uar</w:t>
      </w:r>
      <w:r>
        <w:rPr>
          <w:rFonts w:cs="Arial"/>
        </w:rPr>
        <w:t xml:space="preserve"> t</w:t>
      </w:r>
      <w:r w:rsidR="009446CE">
        <w:rPr>
          <w:rFonts w:cs="Arial"/>
        </w:rPr>
        <w:t>ë</w:t>
      </w:r>
      <w:r>
        <w:rPr>
          <w:rFonts w:cs="Arial"/>
        </w:rPr>
        <w:t xml:space="preserve"> tyre n</w:t>
      </w:r>
      <w:r w:rsidR="00651F26">
        <w:rPr>
          <w:rFonts w:cs="Arial"/>
        </w:rPr>
        <w:t>ë</w:t>
      </w:r>
      <w:r>
        <w:rPr>
          <w:rFonts w:cs="Arial"/>
        </w:rPr>
        <w:t xml:space="preserve"> Shqip</w:t>
      </w:r>
      <w:r w:rsidR="009446CE">
        <w:rPr>
          <w:rFonts w:cs="Arial"/>
        </w:rPr>
        <w:t>ë</w:t>
      </w:r>
      <w:r>
        <w:rPr>
          <w:rFonts w:cs="Arial"/>
        </w:rPr>
        <w:t xml:space="preserve">ri </w:t>
      </w:r>
    </w:p>
    <w:p w:rsidR="00BC2E50" w:rsidRDefault="007505A2" w:rsidP="00BC2E50">
      <w:pPr>
        <w:rPr>
          <w:rFonts w:cs="Arial"/>
        </w:rPr>
      </w:pPr>
      <w:r>
        <w:rPr>
          <w:rFonts w:cs="Arial"/>
        </w:rPr>
        <w:t>Objektivi</w:t>
      </w:r>
      <w:r w:rsidR="00BC2E50">
        <w:rPr>
          <w:rFonts w:cs="Arial"/>
        </w:rPr>
        <w:t xml:space="preserve"> kryesor </w:t>
      </w:r>
      <w:r w:rsidR="009446CE">
        <w:rPr>
          <w:rFonts w:cs="Arial"/>
        </w:rPr>
        <w:t>ë</w:t>
      </w:r>
      <w:r w:rsidR="00BC2E50">
        <w:rPr>
          <w:rFonts w:cs="Arial"/>
        </w:rPr>
        <w:t>sht</w:t>
      </w:r>
      <w:r w:rsidR="009446CE">
        <w:rPr>
          <w:rFonts w:cs="Arial"/>
        </w:rPr>
        <w:t>ë</w:t>
      </w:r>
      <w:r w:rsidR="00BC2E50">
        <w:rPr>
          <w:rFonts w:cs="Arial"/>
        </w:rPr>
        <w:t xml:space="preserve"> zvog</w:t>
      </w:r>
      <w:r w:rsidR="009446CE">
        <w:rPr>
          <w:rFonts w:cs="Arial"/>
        </w:rPr>
        <w:t>ë</w:t>
      </w:r>
      <w:r w:rsidR="00BC2E50">
        <w:rPr>
          <w:rFonts w:cs="Arial"/>
        </w:rPr>
        <w:t>limi i ndikimit t</w:t>
      </w:r>
      <w:r w:rsidR="009446CE">
        <w:rPr>
          <w:rFonts w:cs="Arial"/>
        </w:rPr>
        <w:t>ë</w:t>
      </w:r>
      <w:r w:rsidR="00BC2E50">
        <w:rPr>
          <w:rFonts w:cs="Arial"/>
        </w:rPr>
        <w:t xml:space="preserve"> k</w:t>
      </w:r>
      <w:r w:rsidR="009446CE">
        <w:rPr>
          <w:rFonts w:cs="Arial"/>
        </w:rPr>
        <w:t>ë</w:t>
      </w:r>
      <w:r w:rsidR="00BC2E50">
        <w:rPr>
          <w:rFonts w:cs="Arial"/>
        </w:rPr>
        <w:t>tyre mbetjeve n</w:t>
      </w:r>
      <w:r w:rsidR="009446CE">
        <w:rPr>
          <w:rFonts w:cs="Arial"/>
        </w:rPr>
        <w:t>ë</w:t>
      </w:r>
      <w:r w:rsidR="00BC2E50">
        <w:rPr>
          <w:rFonts w:cs="Arial"/>
        </w:rPr>
        <w:t xml:space="preserve"> mjedis. P</w:t>
      </w:r>
      <w:r w:rsidR="009446CE">
        <w:rPr>
          <w:rFonts w:cs="Arial"/>
        </w:rPr>
        <w:t>ë</w:t>
      </w:r>
      <w:r w:rsidR="00BC2E50">
        <w:rPr>
          <w:rFonts w:cs="Arial"/>
        </w:rPr>
        <w:t>r k</w:t>
      </w:r>
      <w:r w:rsidR="009446CE">
        <w:rPr>
          <w:rFonts w:cs="Arial"/>
        </w:rPr>
        <w:t>ë</w:t>
      </w:r>
      <w:r w:rsidR="00BC2E50">
        <w:rPr>
          <w:rFonts w:cs="Arial"/>
        </w:rPr>
        <w:t>t</w:t>
      </w:r>
      <w:r w:rsidR="009446CE">
        <w:rPr>
          <w:rFonts w:cs="Arial"/>
        </w:rPr>
        <w:t>ë</w:t>
      </w:r>
      <w:r w:rsidR="00BC2E50">
        <w:rPr>
          <w:rFonts w:cs="Arial"/>
        </w:rPr>
        <w:t xml:space="preserve"> arsye</w:t>
      </w:r>
      <w:r>
        <w:rPr>
          <w:rFonts w:cs="Arial"/>
        </w:rPr>
        <w:t>,</w:t>
      </w:r>
      <w:r w:rsidR="00BC2E50">
        <w:rPr>
          <w:rFonts w:cs="Arial"/>
        </w:rPr>
        <w:t xml:space="preserve"> duhet t</w:t>
      </w:r>
      <w:r w:rsidR="009446CE">
        <w:rPr>
          <w:rFonts w:cs="Arial"/>
        </w:rPr>
        <w:t>ë</w:t>
      </w:r>
      <w:r w:rsidR="00BC2E50">
        <w:rPr>
          <w:rFonts w:cs="Arial"/>
        </w:rPr>
        <w:t xml:space="preserve"> sigurohet menaxhim</w:t>
      </w:r>
      <w:r>
        <w:rPr>
          <w:rFonts w:cs="Arial"/>
        </w:rPr>
        <w:t>i</w:t>
      </w:r>
      <w:r w:rsidR="00BC2E50">
        <w:rPr>
          <w:rFonts w:cs="Arial"/>
        </w:rPr>
        <w:t xml:space="preserve"> i p</w:t>
      </w:r>
      <w:r w:rsidR="009446CE">
        <w:rPr>
          <w:rFonts w:cs="Arial"/>
        </w:rPr>
        <w:t>ë</w:t>
      </w:r>
      <w:r w:rsidR="00BC2E50">
        <w:rPr>
          <w:rFonts w:cs="Arial"/>
        </w:rPr>
        <w:t>rgjegjsh</w:t>
      </w:r>
      <w:r w:rsidR="009446CE">
        <w:rPr>
          <w:rFonts w:cs="Arial"/>
        </w:rPr>
        <w:t>ë</w:t>
      </w:r>
      <w:r w:rsidR="00BC2E50">
        <w:rPr>
          <w:rFonts w:cs="Arial"/>
        </w:rPr>
        <w:t>m ndaj mjedisit, ve</w:t>
      </w:r>
      <w:r w:rsidR="00B6193C">
        <w:rPr>
          <w:rFonts w:cs="Arial"/>
        </w:rPr>
        <w:t>ç</w:t>
      </w:r>
      <w:r w:rsidR="00BC2E50">
        <w:rPr>
          <w:rFonts w:cs="Arial"/>
        </w:rPr>
        <w:t>an</w:t>
      </w:r>
      <w:r w:rsidR="009446CE">
        <w:rPr>
          <w:rFonts w:cs="Arial"/>
        </w:rPr>
        <w:t>ë</w:t>
      </w:r>
      <w:r w:rsidR="00BC2E50">
        <w:rPr>
          <w:rFonts w:cs="Arial"/>
        </w:rPr>
        <w:t>risht p</w:t>
      </w:r>
      <w:r w:rsidR="009446CE">
        <w:rPr>
          <w:rFonts w:cs="Arial"/>
        </w:rPr>
        <w:t>ë</w:t>
      </w:r>
      <w:r w:rsidR="00BC2E50">
        <w:rPr>
          <w:rFonts w:cs="Arial"/>
        </w:rPr>
        <w:t>r t</w:t>
      </w:r>
      <w:r w:rsidR="009446CE">
        <w:rPr>
          <w:rFonts w:cs="Arial"/>
        </w:rPr>
        <w:t>ë</w:t>
      </w:r>
      <w:r w:rsidR="00BC2E50">
        <w:rPr>
          <w:rFonts w:cs="Arial"/>
        </w:rPr>
        <w:t xml:space="preserve"> p</w:t>
      </w:r>
      <w:r w:rsidR="009446CE">
        <w:rPr>
          <w:rFonts w:cs="Arial"/>
        </w:rPr>
        <w:t>ë</w:t>
      </w:r>
      <w:r w:rsidR="00BC2E50">
        <w:rPr>
          <w:rFonts w:cs="Arial"/>
        </w:rPr>
        <w:t>rmir</w:t>
      </w:r>
      <w:r w:rsidR="009446CE">
        <w:rPr>
          <w:rFonts w:cs="Arial"/>
        </w:rPr>
        <w:t>ë</w:t>
      </w:r>
      <w:r w:rsidR="00BC2E50">
        <w:rPr>
          <w:rFonts w:cs="Arial"/>
        </w:rPr>
        <w:t>suar performanc</w:t>
      </w:r>
      <w:r w:rsidR="009446CE">
        <w:rPr>
          <w:rFonts w:cs="Arial"/>
        </w:rPr>
        <w:t>ë</w:t>
      </w:r>
      <w:r w:rsidR="00BC2E50">
        <w:rPr>
          <w:rFonts w:cs="Arial"/>
        </w:rPr>
        <w:t>n mjedisore t</w:t>
      </w:r>
      <w:r w:rsidR="009446CE">
        <w:rPr>
          <w:rFonts w:cs="Arial"/>
        </w:rPr>
        <w:t>ë</w:t>
      </w:r>
      <w:r w:rsidR="00BC2E50">
        <w:rPr>
          <w:rFonts w:cs="Arial"/>
        </w:rPr>
        <w:t xml:space="preserve"> operator</w:t>
      </w:r>
      <w:r w:rsidR="009446CE">
        <w:rPr>
          <w:rFonts w:cs="Arial"/>
        </w:rPr>
        <w:t>ë</w:t>
      </w:r>
      <w:r w:rsidR="00BC2E50">
        <w:rPr>
          <w:rFonts w:cs="Arial"/>
        </w:rPr>
        <w:t>ve t</w:t>
      </w:r>
      <w:r w:rsidR="009446CE">
        <w:rPr>
          <w:rFonts w:cs="Arial"/>
        </w:rPr>
        <w:t>ë</w:t>
      </w:r>
      <w:r w:rsidR="00BC2E50">
        <w:rPr>
          <w:rFonts w:cs="Arial"/>
        </w:rPr>
        <w:t xml:space="preserve"> p</w:t>
      </w:r>
      <w:r w:rsidR="009446CE">
        <w:rPr>
          <w:rFonts w:cs="Arial"/>
        </w:rPr>
        <w:t>ë</w:t>
      </w:r>
      <w:r w:rsidR="00BC2E50">
        <w:rPr>
          <w:rFonts w:cs="Arial"/>
        </w:rPr>
        <w:t>rf</w:t>
      </w:r>
      <w:r>
        <w:rPr>
          <w:rFonts w:cs="Arial"/>
        </w:rPr>
        <w:t>s</w:t>
      </w:r>
      <w:r w:rsidR="00BC2E50">
        <w:rPr>
          <w:rFonts w:cs="Arial"/>
        </w:rPr>
        <w:t>hir</w:t>
      </w:r>
      <w:r w:rsidR="009446CE">
        <w:rPr>
          <w:rFonts w:cs="Arial"/>
        </w:rPr>
        <w:t>ë</w:t>
      </w:r>
      <w:r w:rsidR="00BC2E50">
        <w:rPr>
          <w:rFonts w:cs="Arial"/>
        </w:rPr>
        <w:t xml:space="preserve"> n</w:t>
      </w:r>
      <w:r w:rsidR="009446CE">
        <w:rPr>
          <w:rFonts w:cs="Arial"/>
        </w:rPr>
        <w:t>ë</w:t>
      </w:r>
      <w:r w:rsidR="00BC2E50">
        <w:rPr>
          <w:rFonts w:cs="Arial"/>
        </w:rPr>
        <w:t xml:space="preserve"> trajtimin e automjeteve n</w:t>
      </w:r>
      <w:r w:rsidR="009446CE">
        <w:rPr>
          <w:rFonts w:cs="Arial"/>
        </w:rPr>
        <w:t>ë</w:t>
      </w:r>
      <w:r w:rsidR="00BC2E50">
        <w:rPr>
          <w:rFonts w:cs="Arial"/>
        </w:rPr>
        <w:t xml:space="preserve"> fund t</w:t>
      </w:r>
      <w:r w:rsidR="009446CE">
        <w:rPr>
          <w:rFonts w:cs="Arial"/>
        </w:rPr>
        <w:t>ë</w:t>
      </w:r>
      <w:r w:rsidR="00BC2E50">
        <w:rPr>
          <w:rFonts w:cs="Arial"/>
        </w:rPr>
        <w:t xml:space="preserve"> jet</w:t>
      </w:r>
      <w:r w:rsidR="009446CE">
        <w:rPr>
          <w:rFonts w:cs="Arial"/>
        </w:rPr>
        <w:t>ë</w:t>
      </w:r>
      <w:r w:rsidR="00BC2E50">
        <w:rPr>
          <w:rFonts w:cs="Arial"/>
        </w:rPr>
        <w:t xml:space="preserve">s.  </w:t>
      </w:r>
    </w:p>
    <w:p w:rsidR="00BC2E50" w:rsidRDefault="00BC2E50" w:rsidP="00BC2E50">
      <w:pPr>
        <w:rPr>
          <w:rFonts w:cs="Arial"/>
        </w:rPr>
      </w:pPr>
      <w:r>
        <w:rPr>
          <w:rFonts w:cs="Arial"/>
        </w:rPr>
        <w:t>Prodhuesve u k</w:t>
      </w:r>
      <w:r w:rsidR="009446CE">
        <w:rPr>
          <w:rFonts w:cs="Arial"/>
        </w:rPr>
        <w:t>ë</w:t>
      </w:r>
      <w:r>
        <w:rPr>
          <w:rFonts w:cs="Arial"/>
        </w:rPr>
        <w:t>rkohet t</w:t>
      </w:r>
      <w:r w:rsidR="009446CE">
        <w:rPr>
          <w:rFonts w:cs="Arial"/>
        </w:rPr>
        <w:t>ë</w:t>
      </w:r>
      <w:r>
        <w:rPr>
          <w:rFonts w:cs="Arial"/>
        </w:rPr>
        <w:t xml:space="preserve"> p</w:t>
      </w:r>
      <w:r w:rsidR="009446CE">
        <w:rPr>
          <w:rFonts w:cs="Arial"/>
        </w:rPr>
        <w:t>ë</w:t>
      </w:r>
      <w:r>
        <w:rPr>
          <w:rFonts w:cs="Arial"/>
        </w:rPr>
        <w:t>rgatisin Master Plan</w:t>
      </w:r>
      <w:r w:rsidR="007505A2">
        <w:rPr>
          <w:rFonts w:cs="Arial"/>
        </w:rPr>
        <w:t>in p</w:t>
      </w:r>
      <w:r w:rsidR="00651F26">
        <w:rPr>
          <w:rFonts w:cs="Arial"/>
        </w:rPr>
        <w:t>ë</w:t>
      </w:r>
      <w:r w:rsidR="007505A2">
        <w:rPr>
          <w:rFonts w:cs="Arial"/>
        </w:rPr>
        <w:t>r automjetet n</w:t>
      </w:r>
      <w:r w:rsidR="009446CE">
        <w:rPr>
          <w:rFonts w:cs="Arial"/>
        </w:rPr>
        <w:t>ë</w:t>
      </w:r>
      <w:r>
        <w:rPr>
          <w:rFonts w:cs="Arial"/>
        </w:rPr>
        <w:t xml:space="preserve"> </w:t>
      </w:r>
      <w:r w:rsidR="007505A2">
        <w:rPr>
          <w:rFonts w:cs="Arial"/>
        </w:rPr>
        <w:t>fund t</w:t>
      </w:r>
      <w:r w:rsidR="00651F26">
        <w:rPr>
          <w:rFonts w:cs="Arial"/>
        </w:rPr>
        <w:t>ë</w:t>
      </w:r>
      <w:r w:rsidR="007505A2">
        <w:rPr>
          <w:rFonts w:cs="Arial"/>
        </w:rPr>
        <w:t xml:space="preserve"> jet</w:t>
      </w:r>
      <w:r w:rsidR="00651F26">
        <w:rPr>
          <w:rFonts w:cs="Arial"/>
        </w:rPr>
        <w:t>ë</w:t>
      </w:r>
      <w:r w:rsidR="007505A2">
        <w:rPr>
          <w:rFonts w:cs="Arial"/>
        </w:rPr>
        <w:t>s</w:t>
      </w:r>
      <w:r>
        <w:rPr>
          <w:rFonts w:cs="Arial"/>
        </w:rPr>
        <w:t>. Plani duhet t</w:t>
      </w:r>
      <w:r w:rsidR="009446CE">
        <w:rPr>
          <w:rFonts w:cs="Arial"/>
        </w:rPr>
        <w:t>ë</w:t>
      </w:r>
      <w:r>
        <w:rPr>
          <w:rFonts w:cs="Arial"/>
        </w:rPr>
        <w:t xml:space="preserve"> p</w:t>
      </w:r>
      <w:r w:rsidR="009446CE">
        <w:rPr>
          <w:rFonts w:cs="Arial"/>
        </w:rPr>
        <w:t>ë</w:t>
      </w:r>
      <w:r>
        <w:rPr>
          <w:rFonts w:cs="Arial"/>
        </w:rPr>
        <w:t>rshkruaj</w:t>
      </w:r>
      <w:r w:rsidR="009446CE">
        <w:rPr>
          <w:rFonts w:cs="Arial"/>
        </w:rPr>
        <w:t>ë</w:t>
      </w:r>
      <w:r>
        <w:rPr>
          <w:rFonts w:cs="Arial"/>
        </w:rPr>
        <w:t xml:space="preserve"> </w:t>
      </w:r>
      <w:r w:rsidR="007505A2">
        <w:rPr>
          <w:rFonts w:cs="Arial"/>
        </w:rPr>
        <w:t>me holl</w:t>
      </w:r>
      <w:r w:rsidR="00651F26">
        <w:rPr>
          <w:rFonts w:cs="Arial"/>
        </w:rPr>
        <w:t>ë</w:t>
      </w:r>
      <w:r w:rsidR="007505A2">
        <w:rPr>
          <w:rFonts w:cs="Arial"/>
        </w:rPr>
        <w:t>si</w:t>
      </w:r>
      <w:r>
        <w:rPr>
          <w:rFonts w:cs="Arial"/>
        </w:rPr>
        <w:t xml:space="preserve"> m</w:t>
      </w:r>
      <w:r w:rsidR="009446CE">
        <w:rPr>
          <w:rFonts w:cs="Arial"/>
        </w:rPr>
        <w:t>ë</w:t>
      </w:r>
      <w:r>
        <w:rPr>
          <w:rFonts w:cs="Arial"/>
        </w:rPr>
        <w:t>nyr</w:t>
      </w:r>
      <w:r w:rsidR="009446CE">
        <w:rPr>
          <w:rFonts w:cs="Arial"/>
        </w:rPr>
        <w:t>ë</w:t>
      </w:r>
      <w:r>
        <w:rPr>
          <w:rFonts w:cs="Arial"/>
        </w:rPr>
        <w:t xml:space="preserve">n </w:t>
      </w:r>
      <w:r w:rsidR="007505A2">
        <w:rPr>
          <w:rFonts w:cs="Arial"/>
        </w:rPr>
        <w:t xml:space="preserve">se </w:t>
      </w:r>
      <w:r>
        <w:rPr>
          <w:rFonts w:cs="Arial"/>
        </w:rPr>
        <w:t xml:space="preserve">si </w:t>
      </w:r>
      <w:r w:rsidR="007505A2">
        <w:rPr>
          <w:rFonts w:cs="Arial"/>
        </w:rPr>
        <w:t>do t</w:t>
      </w:r>
      <w:r w:rsidR="00651F26">
        <w:rPr>
          <w:rFonts w:cs="Arial"/>
        </w:rPr>
        <w:t>ë</w:t>
      </w:r>
      <w:r w:rsidR="007505A2">
        <w:rPr>
          <w:rFonts w:cs="Arial"/>
        </w:rPr>
        <w:t xml:space="preserve"> zbatohen</w:t>
      </w:r>
      <w:r>
        <w:rPr>
          <w:rFonts w:cs="Arial"/>
        </w:rPr>
        <w:t xml:space="preserve"> p</w:t>
      </w:r>
      <w:r w:rsidR="009446CE">
        <w:rPr>
          <w:rFonts w:cs="Arial"/>
        </w:rPr>
        <w:t>ë</w:t>
      </w:r>
      <w:r>
        <w:rPr>
          <w:rFonts w:cs="Arial"/>
        </w:rPr>
        <w:t>rgjegj</w:t>
      </w:r>
      <w:r w:rsidR="009446CE">
        <w:rPr>
          <w:rFonts w:cs="Arial"/>
        </w:rPr>
        <w:t>ë</w:t>
      </w:r>
      <w:r>
        <w:rPr>
          <w:rFonts w:cs="Arial"/>
        </w:rPr>
        <w:t>sit</w:t>
      </w:r>
      <w:r w:rsidR="009446CE">
        <w:rPr>
          <w:rFonts w:cs="Arial"/>
        </w:rPr>
        <w:t>ë</w:t>
      </w:r>
      <w:r>
        <w:rPr>
          <w:rFonts w:cs="Arial"/>
        </w:rPr>
        <w:t xml:space="preserve"> dhe objektivat </w:t>
      </w:r>
      <w:r w:rsidR="007505A2">
        <w:rPr>
          <w:rFonts w:cs="Arial"/>
        </w:rPr>
        <w:t>e skemave t</w:t>
      </w:r>
      <w:r w:rsidR="00651F26">
        <w:rPr>
          <w:rFonts w:cs="Arial"/>
        </w:rPr>
        <w:t>ë</w:t>
      </w:r>
      <w:r w:rsidR="007505A2">
        <w:rPr>
          <w:rFonts w:cs="Arial"/>
        </w:rPr>
        <w:t xml:space="preserve"> </w:t>
      </w:r>
      <w:r>
        <w:rPr>
          <w:rFonts w:cs="Arial"/>
        </w:rPr>
        <w:t>PZP. Prodhuesit duhet t</w:t>
      </w:r>
      <w:r w:rsidR="009446CE">
        <w:rPr>
          <w:rFonts w:cs="Arial"/>
        </w:rPr>
        <w:t>ë</w:t>
      </w:r>
      <w:r>
        <w:rPr>
          <w:rFonts w:cs="Arial"/>
        </w:rPr>
        <w:t xml:space="preserve"> konsultohen me bashkit</w:t>
      </w:r>
      <w:r w:rsidR="009446CE">
        <w:rPr>
          <w:rFonts w:cs="Arial"/>
        </w:rPr>
        <w:t>ë</w:t>
      </w:r>
      <w:r>
        <w:rPr>
          <w:rFonts w:cs="Arial"/>
        </w:rPr>
        <w:t xml:space="preserve"> gjat</w:t>
      </w:r>
      <w:r w:rsidR="009446CE">
        <w:rPr>
          <w:rFonts w:cs="Arial"/>
        </w:rPr>
        <w:t>ë</w:t>
      </w:r>
      <w:r>
        <w:rPr>
          <w:rFonts w:cs="Arial"/>
        </w:rPr>
        <w:t xml:space="preserve"> pun</w:t>
      </w:r>
      <w:r w:rsidR="009446CE">
        <w:rPr>
          <w:rFonts w:cs="Arial"/>
        </w:rPr>
        <w:t>ë</w:t>
      </w:r>
      <w:r>
        <w:rPr>
          <w:rFonts w:cs="Arial"/>
        </w:rPr>
        <w:t>s p</w:t>
      </w:r>
      <w:r w:rsidR="009446CE">
        <w:rPr>
          <w:rFonts w:cs="Arial"/>
        </w:rPr>
        <w:t>ë</w:t>
      </w:r>
      <w:r w:rsidR="007505A2">
        <w:rPr>
          <w:rFonts w:cs="Arial"/>
        </w:rPr>
        <w:t>r zhvillimin e planit</w:t>
      </w:r>
      <w:r>
        <w:rPr>
          <w:rFonts w:cs="Arial"/>
        </w:rPr>
        <w:t xml:space="preserve"> dhe me operator</w:t>
      </w:r>
      <w:r w:rsidR="009446CE">
        <w:rPr>
          <w:rFonts w:cs="Arial"/>
        </w:rPr>
        <w:t>ë</w:t>
      </w:r>
      <w:r>
        <w:rPr>
          <w:rFonts w:cs="Arial"/>
        </w:rPr>
        <w:t>t e tjer</w:t>
      </w:r>
      <w:r w:rsidR="009446CE">
        <w:rPr>
          <w:rFonts w:cs="Arial"/>
        </w:rPr>
        <w:t>ë</w:t>
      </w:r>
      <w:r>
        <w:rPr>
          <w:rFonts w:cs="Arial"/>
        </w:rPr>
        <w:t xml:space="preserve"> ekonomik</w:t>
      </w:r>
      <w:r w:rsidR="009446CE">
        <w:rPr>
          <w:rFonts w:cs="Arial"/>
        </w:rPr>
        <w:t>ë</w:t>
      </w:r>
      <w:r>
        <w:rPr>
          <w:rFonts w:cs="Arial"/>
        </w:rPr>
        <w:t>, p</w:t>
      </w:r>
      <w:r w:rsidR="009446CE">
        <w:rPr>
          <w:rFonts w:cs="Arial"/>
        </w:rPr>
        <w:t>ë</w:t>
      </w:r>
      <w:r>
        <w:rPr>
          <w:rFonts w:cs="Arial"/>
        </w:rPr>
        <w:t>rfshi</w:t>
      </w:r>
      <w:r w:rsidR="007505A2">
        <w:rPr>
          <w:rFonts w:cs="Arial"/>
        </w:rPr>
        <w:t>r</w:t>
      </w:r>
      <w:r w:rsidR="00651F26">
        <w:rPr>
          <w:rFonts w:cs="Arial"/>
        </w:rPr>
        <w:t>ë</w:t>
      </w:r>
      <w:r>
        <w:rPr>
          <w:rFonts w:cs="Arial"/>
        </w:rPr>
        <w:t xml:space="preserve"> distributor</w:t>
      </w:r>
      <w:r w:rsidR="009446CE">
        <w:rPr>
          <w:rFonts w:cs="Arial"/>
        </w:rPr>
        <w:t>ë</w:t>
      </w:r>
      <w:r>
        <w:rPr>
          <w:rFonts w:cs="Arial"/>
        </w:rPr>
        <w:t>t, grumbulluesit, kompanit</w:t>
      </w:r>
      <w:r w:rsidR="009446CE">
        <w:rPr>
          <w:rFonts w:cs="Arial"/>
        </w:rPr>
        <w:t>ë</w:t>
      </w:r>
      <w:r>
        <w:rPr>
          <w:rFonts w:cs="Arial"/>
        </w:rPr>
        <w:t xml:space="preserve"> e sigurimit t</w:t>
      </w:r>
      <w:r w:rsidR="009446CE">
        <w:rPr>
          <w:rFonts w:cs="Arial"/>
        </w:rPr>
        <w:t>ë</w:t>
      </w:r>
      <w:r>
        <w:rPr>
          <w:rFonts w:cs="Arial"/>
        </w:rPr>
        <w:t xml:space="preserve"> automjeteve, </w:t>
      </w:r>
      <w:r w:rsidR="00B6193C">
        <w:rPr>
          <w:rFonts w:cs="Arial"/>
        </w:rPr>
        <w:t>ç</w:t>
      </w:r>
      <w:r>
        <w:rPr>
          <w:rFonts w:cs="Arial"/>
        </w:rPr>
        <w:t>’montues</w:t>
      </w:r>
      <w:r w:rsidR="007505A2">
        <w:rPr>
          <w:rFonts w:cs="Arial"/>
        </w:rPr>
        <w:t>i</w:t>
      </w:r>
      <w:r>
        <w:rPr>
          <w:rFonts w:cs="Arial"/>
        </w:rPr>
        <w:t>t e mjeteve, cop</w:t>
      </w:r>
      <w:r w:rsidR="009446CE">
        <w:rPr>
          <w:rFonts w:cs="Arial"/>
        </w:rPr>
        <w:t>ë</w:t>
      </w:r>
      <w:r>
        <w:rPr>
          <w:rFonts w:cs="Arial"/>
        </w:rPr>
        <w:t>tuesit e tyre, ricikluesit dhe operator</w:t>
      </w:r>
      <w:r w:rsidR="009446CE">
        <w:rPr>
          <w:rFonts w:cs="Arial"/>
        </w:rPr>
        <w:t>ë</w:t>
      </w:r>
      <w:r>
        <w:rPr>
          <w:rFonts w:cs="Arial"/>
        </w:rPr>
        <w:t>t e tjer</w:t>
      </w:r>
      <w:r w:rsidR="009446CE">
        <w:rPr>
          <w:rFonts w:cs="Arial"/>
        </w:rPr>
        <w:t>ë</w:t>
      </w:r>
      <w:r>
        <w:rPr>
          <w:rFonts w:cs="Arial"/>
        </w:rPr>
        <w:t xml:space="preserve"> t</w:t>
      </w:r>
      <w:r w:rsidR="009446CE">
        <w:rPr>
          <w:rFonts w:cs="Arial"/>
        </w:rPr>
        <w:t>ë</w:t>
      </w:r>
      <w:r>
        <w:rPr>
          <w:rFonts w:cs="Arial"/>
        </w:rPr>
        <w:t xml:space="preserve"> trajtimit t</w:t>
      </w:r>
      <w:r w:rsidR="009446CE">
        <w:rPr>
          <w:rFonts w:cs="Arial"/>
        </w:rPr>
        <w:t>ë</w:t>
      </w:r>
      <w:r>
        <w:rPr>
          <w:rFonts w:cs="Arial"/>
        </w:rPr>
        <w:t xml:space="preserve"> tyre</w:t>
      </w:r>
      <w:r w:rsidRPr="007572C8">
        <w:rPr>
          <w:rFonts w:cs="Arial"/>
        </w:rPr>
        <w:t xml:space="preserve">. </w:t>
      </w:r>
    </w:p>
    <w:p w:rsidR="00BC2E50" w:rsidRDefault="00BC2E50" w:rsidP="00BC2E50">
      <w:pPr>
        <w:rPr>
          <w:rFonts w:cs="Arial"/>
        </w:rPr>
      </w:pPr>
      <w:r>
        <w:rPr>
          <w:rFonts w:cs="Arial"/>
        </w:rPr>
        <w:t xml:space="preserve">Objektivi kryesor </w:t>
      </w:r>
      <w:r w:rsidR="009446CE">
        <w:rPr>
          <w:rFonts w:cs="Arial"/>
        </w:rPr>
        <w:t>ë</w:t>
      </w:r>
      <w:r>
        <w:rPr>
          <w:rFonts w:cs="Arial"/>
        </w:rPr>
        <w:t>sht</w:t>
      </w:r>
      <w:r w:rsidR="009446CE">
        <w:rPr>
          <w:rFonts w:cs="Arial"/>
        </w:rPr>
        <w:t>ë</w:t>
      </w:r>
      <w:r>
        <w:rPr>
          <w:rFonts w:cs="Arial"/>
        </w:rPr>
        <w:t xml:space="preserve"> </w:t>
      </w:r>
      <w:r w:rsidR="007505A2">
        <w:rPr>
          <w:rFonts w:cs="Arial"/>
        </w:rPr>
        <w:t xml:space="preserve">ngritja dhe funksionimi </w:t>
      </w:r>
      <w:r>
        <w:rPr>
          <w:rFonts w:cs="Arial"/>
        </w:rPr>
        <w:t>i sistemeve q</w:t>
      </w:r>
      <w:r w:rsidR="009446CE">
        <w:rPr>
          <w:rFonts w:cs="Arial"/>
        </w:rPr>
        <w:t>ë</w:t>
      </w:r>
      <w:r>
        <w:rPr>
          <w:rFonts w:cs="Arial"/>
        </w:rPr>
        <w:t xml:space="preserve"> parandalojn</w:t>
      </w:r>
      <w:r w:rsidR="009446CE">
        <w:rPr>
          <w:rFonts w:cs="Arial"/>
        </w:rPr>
        <w:t>ë</w:t>
      </w:r>
      <w:r>
        <w:rPr>
          <w:rFonts w:cs="Arial"/>
        </w:rPr>
        <w:t xml:space="preserve"> gjenerimin e mbetjeve nga auto</w:t>
      </w:r>
      <w:r w:rsidR="007505A2">
        <w:rPr>
          <w:rFonts w:cs="Arial"/>
        </w:rPr>
        <w:t>m</w:t>
      </w:r>
      <w:r>
        <w:rPr>
          <w:rFonts w:cs="Arial"/>
        </w:rPr>
        <w:t>jetet n</w:t>
      </w:r>
      <w:r w:rsidR="009446CE">
        <w:rPr>
          <w:rFonts w:cs="Arial"/>
        </w:rPr>
        <w:t>ë</w:t>
      </w:r>
      <w:r>
        <w:rPr>
          <w:rFonts w:cs="Arial"/>
        </w:rPr>
        <w:t xml:space="preserve"> fund t</w:t>
      </w:r>
      <w:r w:rsidR="009446CE">
        <w:rPr>
          <w:rFonts w:cs="Arial"/>
        </w:rPr>
        <w:t>ë</w:t>
      </w:r>
      <w:r>
        <w:rPr>
          <w:rFonts w:cs="Arial"/>
        </w:rPr>
        <w:t xml:space="preserve"> jet</w:t>
      </w:r>
      <w:r w:rsidR="009446CE">
        <w:rPr>
          <w:rFonts w:cs="Arial"/>
        </w:rPr>
        <w:t>ë</w:t>
      </w:r>
      <w:r>
        <w:rPr>
          <w:rFonts w:cs="Arial"/>
        </w:rPr>
        <w:t>s dhe materialet p</w:t>
      </w:r>
      <w:r w:rsidR="009446CE">
        <w:rPr>
          <w:rFonts w:cs="Arial"/>
        </w:rPr>
        <w:t>ë</w:t>
      </w:r>
      <w:r>
        <w:rPr>
          <w:rFonts w:cs="Arial"/>
        </w:rPr>
        <w:t>rb</w:t>
      </w:r>
      <w:r w:rsidR="009446CE">
        <w:rPr>
          <w:rFonts w:cs="Arial"/>
        </w:rPr>
        <w:t>ë</w:t>
      </w:r>
      <w:r>
        <w:rPr>
          <w:rFonts w:cs="Arial"/>
        </w:rPr>
        <w:t>r</w:t>
      </w:r>
      <w:r w:rsidR="009446CE">
        <w:rPr>
          <w:rFonts w:cs="Arial"/>
        </w:rPr>
        <w:t>ë</w:t>
      </w:r>
      <w:r>
        <w:rPr>
          <w:rFonts w:cs="Arial"/>
        </w:rPr>
        <w:t>se</w:t>
      </w:r>
      <w:r w:rsidR="007505A2">
        <w:rPr>
          <w:rFonts w:cs="Arial"/>
        </w:rPr>
        <w:t xml:space="preserve"> t</w:t>
      </w:r>
      <w:r w:rsidR="00651F26">
        <w:rPr>
          <w:rFonts w:cs="Arial"/>
        </w:rPr>
        <w:t>ë</w:t>
      </w:r>
      <w:r w:rsidR="007505A2">
        <w:rPr>
          <w:rFonts w:cs="Arial"/>
        </w:rPr>
        <w:t xml:space="preserve"> tyre</w:t>
      </w:r>
      <w:r>
        <w:rPr>
          <w:rFonts w:cs="Arial"/>
        </w:rPr>
        <w:t>, promovimi i rikuperimit t</w:t>
      </w:r>
      <w:r w:rsidR="009446CE">
        <w:rPr>
          <w:rFonts w:cs="Arial"/>
        </w:rPr>
        <w:t>ë</w:t>
      </w:r>
      <w:r>
        <w:rPr>
          <w:rFonts w:cs="Arial"/>
        </w:rPr>
        <w:t xml:space="preserve"> mbetjeve dhe mb</w:t>
      </w:r>
      <w:r w:rsidR="009446CE">
        <w:rPr>
          <w:rFonts w:cs="Arial"/>
        </w:rPr>
        <w:t>ë</w:t>
      </w:r>
      <w:r>
        <w:rPr>
          <w:rFonts w:cs="Arial"/>
        </w:rPr>
        <w:t xml:space="preserve">shtetja </w:t>
      </w:r>
      <w:r w:rsidR="007505A2">
        <w:rPr>
          <w:rFonts w:cs="Arial"/>
        </w:rPr>
        <w:t>p</w:t>
      </w:r>
      <w:r w:rsidR="00651F26">
        <w:rPr>
          <w:rFonts w:cs="Arial"/>
        </w:rPr>
        <w:t>ë</w:t>
      </w:r>
      <w:r w:rsidR="007505A2">
        <w:rPr>
          <w:rFonts w:cs="Arial"/>
        </w:rPr>
        <w:t xml:space="preserve">r </w:t>
      </w:r>
      <w:r>
        <w:rPr>
          <w:rFonts w:cs="Arial"/>
        </w:rPr>
        <w:t>kalimi</w:t>
      </w:r>
      <w:r w:rsidR="007505A2">
        <w:rPr>
          <w:rFonts w:cs="Arial"/>
        </w:rPr>
        <w:t>n</w:t>
      </w:r>
      <w:r>
        <w:rPr>
          <w:rFonts w:cs="Arial"/>
        </w:rPr>
        <w:t xml:space="preserve"> n</w:t>
      </w:r>
      <w:r w:rsidR="009446CE">
        <w:rPr>
          <w:rFonts w:cs="Arial"/>
        </w:rPr>
        <w:t>ë</w:t>
      </w:r>
      <w:r>
        <w:rPr>
          <w:rFonts w:cs="Arial"/>
        </w:rPr>
        <w:t xml:space="preserve"> ekonomin</w:t>
      </w:r>
      <w:r w:rsidR="009446CE">
        <w:rPr>
          <w:rFonts w:cs="Arial"/>
        </w:rPr>
        <w:t>ë</w:t>
      </w:r>
      <w:r>
        <w:rPr>
          <w:rFonts w:cs="Arial"/>
        </w:rPr>
        <w:t xml:space="preserve"> qarkulluese duke rinovuar ose rip</w:t>
      </w:r>
      <w:r w:rsidR="009446CE">
        <w:rPr>
          <w:rFonts w:cs="Arial"/>
        </w:rPr>
        <w:t>ë</w:t>
      </w:r>
      <w:r>
        <w:rPr>
          <w:rFonts w:cs="Arial"/>
        </w:rPr>
        <w:t>rdorur materialet e vlefshme dhe pjes</w:t>
      </w:r>
      <w:r w:rsidR="009446CE">
        <w:rPr>
          <w:rFonts w:cs="Arial"/>
        </w:rPr>
        <w:t>ë</w:t>
      </w:r>
      <w:r>
        <w:rPr>
          <w:rFonts w:cs="Arial"/>
        </w:rPr>
        <w:t>t p</w:t>
      </w:r>
      <w:r w:rsidR="009446CE">
        <w:rPr>
          <w:rFonts w:cs="Arial"/>
        </w:rPr>
        <w:t>ë</w:t>
      </w:r>
      <w:r>
        <w:rPr>
          <w:rFonts w:cs="Arial"/>
        </w:rPr>
        <w:t>rb</w:t>
      </w:r>
      <w:r w:rsidR="009446CE">
        <w:rPr>
          <w:rFonts w:cs="Arial"/>
        </w:rPr>
        <w:t>ë</w:t>
      </w:r>
      <w:r>
        <w:rPr>
          <w:rFonts w:cs="Arial"/>
        </w:rPr>
        <w:t>r</w:t>
      </w:r>
      <w:r w:rsidR="009446CE">
        <w:rPr>
          <w:rFonts w:cs="Arial"/>
        </w:rPr>
        <w:t>ë</w:t>
      </w:r>
      <w:r>
        <w:rPr>
          <w:rFonts w:cs="Arial"/>
        </w:rPr>
        <w:t>se. Dizajni ekologjik, q</w:t>
      </w:r>
      <w:r w:rsidR="009446CE">
        <w:rPr>
          <w:rFonts w:cs="Arial"/>
        </w:rPr>
        <w:t>ë</w:t>
      </w:r>
      <w:r>
        <w:rPr>
          <w:rFonts w:cs="Arial"/>
        </w:rPr>
        <w:t xml:space="preserve"> lejon </w:t>
      </w:r>
      <w:r w:rsidR="00B6193C">
        <w:rPr>
          <w:rFonts w:cs="Arial"/>
        </w:rPr>
        <w:t>ç</w:t>
      </w:r>
      <w:r>
        <w:rPr>
          <w:rFonts w:cs="Arial"/>
        </w:rPr>
        <w:t>’montimin, rip</w:t>
      </w:r>
      <w:r w:rsidR="009446CE">
        <w:rPr>
          <w:rFonts w:cs="Arial"/>
        </w:rPr>
        <w:t>ë</w:t>
      </w:r>
      <w:r>
        <w:rPr>
          <w:rFonts w:cs="Arial"/>
        </w:rPr>
        <w:t xml:space="preserve">rdorimin dhe rikuperimin e automjeteve </w:t>
      </w:r>
      <w:r w:rsidR="009446CE">
        <w:rPr>
          <w:rFonts w:cs="Arial"/>
        </w:rPr>
        <w:t>ë</w:t>
      </w:r>
      <w:r>
        <w:rPr>
          <w:rFonts w:cs="Arial"/>
        </w:rPr>
        <w:t>sht</w:t>
      </w:r>
      <w:r w:rsidR="009446CE">
        <w:rPr>
          <w:rFonts w:cs="Arial"/>
        </w:rPr>
        <w:t>ë</w:t>
      </w:r>
      <w:r>
        <w:rPr>
          <w:rFonts w:cs="Arial"/>
        </w:rPr>
        <w:t xml:space="preserve"> thelb</w:t>
      </w:r>
      <w:r w:rsidR="009446CE">
        <w:rPr>
          <w:rFonts w:cs="Arial"/>
        </w:rPr>
        <w:t>ë</w:t>
      </w:r>
      <w:r>
        <w:rPr>
          <w:rFonts w:cs="Arial"/>
        </w:rPr>
        <w:t>sor n</w:t>
      </w:r>
      <w:r w:rsidR="009446CE">
        <w:rPr>
          <w:rFonts w:cs="Arial"/>
        </w:rPr>
        <w:t>ë</w:t>
      </w:r>
      <w:r>
        <w:rPr>
          <w:rFonts w:cs="Arial"/>
        </w:rPr>
        <w:t xml:space="preserve"> p</w:t>
      </w:r>
      <w:r w:rsidR="009446CE">
        <w:rPr>
          <w:rFonts w:cs="Arial"/>
        </w:rPr>
        <w:t>ë</w:t>
      </w:r>
      <w:r>
        <w:rPr>
          <w:rFonts w:cs="Arial"/>
        </w:rPr>
        <w:t>rmbushjen e obje</w:t>
      </w:r>
      <w:r w:rsidR="007505A2">
        <w:rPr>
          <w:rFonts w:cs="Arial"/>
        </w:rPr>
        <w:t>k</w:t>
      </w:r>
      <w:r>
        <w:rPr>
          <w:rFonts w:cs="Arial"/>
        </w:rPr>
        <w:t xml:space="preserve">tivave </w:t>
      </w:r>
      <w:r w:rsidR="007505A2">
        <w:rPr>
          <w:rFonts w:cs="Arial"/>
        </w:rPr>
        <w:t>p</w:t>
      </w:r>
      <w:r w:rsidR="00651F26">
        <w:rPr>
          <w:rFonts w:cs="Arial"/>
        </w:rPr>
        <w:t>ë</w:t>
      </w:r>
      <w:r w:rsidR="007505A2">
        <w:rPr>
          <w:rFonts w:cs="Arial"/>
        </w:rPr>
        <w:t>r</w:t>
      </w:r>
      <w:r>
        <w:rPr>
          <w:rFonts w:cs="Arial"/>
        </w:rPr>
        <w:t xml:space="preserve"> rip</w:t>
      </w:r>
      <w:r w:rsidR="009446CE">
        <w:rPr>
          <w:rFonts w:cs="Arial"/>
        </w:rPr>
        <w:t>ë</w:t>
      </w:r>
      <w:r>
        <w:rPr>
          <w:rFonts w:cs="Arial"/>
        </w:rPr>
        <w:t>rdorimi</w:t>
      </w:r>
      <w:r w:rsidR="007505A2">
        <w:rPr>
          <w:rFonts w:cs="Arial"/>
        </w:rPr>
        <w:t>n</w:t>
      </w:r>
      <w:r>
        <w:rPr>
          <w:rFonts w:cs="Arial"/>
        </w:rPr>
        <w:t>, riciklimi</w:t>
      </w:r>
      <w:r w:rsidR="007505A2">
        <w:rPr>
          <w:rFonts w:cs="Arial"/>
        </w:rPr>
        <w:t>n</w:t>
      </w:r>
      <w:r>
        <w:rPr>
          <w:rFonts w:cs="Arial"/>
        </w:rPr>
        <w:t xml:space="preserve"> dhe rikuperimi</w:t>
      </w:r>
      <w:r w:rsidR="007505A2">
        <w:rPr>
          <w:rFonts w:cs="Arial"/>
        </w:rPr>
        <w:t>n</w:t>
      </w:r>
      <w:r>
        <w:rPr>
          <w:rFonts w:cs="Arial"/>
        </w:rPr>
        <w:t xml:space="preserve">. </w:t>
      </w:r>
    </w:p>
    <w:p w:rsidR="00BC2E50" w:rsidRPr="00FE5E16" w:rsidRDefault="00BC2E50" w:rsidP="00BC2E50">
      <w:pPr>
        <w:spacing w:before="0" w:after="0"/>
        <w:rPr>
          <w:rFonts w:eastAsia="Calibri" w:cs="Arial"/>
          <w:lang w:eastAsia="en-GB"/>
        </w:rPr>
      </w:pPr>
      <w:r w:rsidRPr="00FE5E16">
        <w:rPr>
          <w:rFonts w:eastAsia="Calibri" w:cs="Arial"/>
          <w:lang w:eastAsia="en-GB"/>
        </w:rPr>
        <w:t>Prod</w:t>
      </w:r>
      <w:r>
        <w:rPr>
          <w:rFonts w:eastAsia="Calibri" w:cs="Arial"/>
          <w:lang w:eastAsia="en-GB"/>
        </w:rPr>
        <w:t>huesit duhet t</w:t>
      </w:r>
      <w:r w:rsidR="009446CE">
        <w:rPr>
          <w:rFonts w:eastAsia="Calibri" w:cs="Arial"/>
          <w:lang w:eastAsia="en-GB"/>
        </w:rPr>
        <w:t>ë</w:t>
      </w:r>
      <w:r>
        <w:rPr>
          <w:rFonts w:eastAsia="Calibri" w:cs="Arial"/>
          <w:lang w:eastAsia="en-GB"/>
        </w:rPr>
        <w:t xml:space="preserve"> japin informacion</w:t>
      </w:r>
      <w:r w:rsidRPr="00FE5E16">
        <w:rPr>
          <w:rFonts w:eastAsia="Calibri" w:cs="Arial"/>
          <w:lang w:eastAsia="en-GB"/>
        </w:rPr>
        <w:t>:</w:t>
      </w:r>
    </w:p>
    <w:p w:rsidR="00BC2E50" w:rsidRPr="00FE5E16" w:rsidRDefault="00BC2E50" w:rsidP="00BC2E50">
      <w:pPr>
        <w:spacing w:before="0" w:after="0"/>
        <w:rPr>
          <w:rFonts w:eastAsia="Calibri" w:cs="Arial"/>
          <w:lang w:eastAsia="en-GB"/>
        </w:rPr>
      </w:pPr>
    </w:p>
    <w:p w:rsidR="00BC2E50" w:rsidRPr="00FE5E16" w:rsidRDefault="007505A2" w:rsidP="00FD4DAE">
      <w:pPr>
        <w:pStyle w:val="ListParagraph"/>
        <w:numPr>
          <w:ilvl w:val="0"/>
          <w:numId w:val="24"/>
        </w:numPr>
        <w:spacing w:after="0"/>
        <w:jc w:val="both"/>
        <w:rPr>
          <w:rFonts w:ascii="Arial" w:hAnsi="Arial" w:cs="Arial"/>
          <w:sz w:val="20"/>
          <w:szCs w:val="20"/>
          <w:lang w:eastAsia="en-GB"/>
        </w:rPr>
      </w:pPr>
      <w:r>
        <w:rPr>
          <w:rFonts w:ascii="Arial" w:hAnsi="Arial" w:cs="Arial"/>
          <w:sz w:val="20"/>
          <w:szCs w:val="20"/>
          <w:lang w:eastAsia="en-GB"/>
        </w:rPr>
        <w:t>p</w:t>
      </w:r>
      <w:r w:rsidR="00651F26">
        <w:rPr>
          <w:rFonts w:ascii="Arial" w:hAnsi="Arial" w:cs="Arial"/>
          <w:sz w:val="20"/>
          <w:szCs w:val="20"/>
          <w:lang w:eastAsia="en-GB"/>
        </w:rPr>
        <w:t>ë</w:t>
      </w:r>
      <w:r>
        <w:rPr>
          <w:rFonts w:ascii="Arial" w:hAnsi="Arial" w:cs="Arial"/>
          <w:sz w:val="20"/>
          <w:szCs w:val="20"/>
          <w:lang w:eastAsia="en-GB"/>
        </w:rPr>
        <w:t xml:space="preserve">r </w:t>
      </w:r>
      <w:r w:rsidR="00BC2E50">
        <w:rPr>
          <w:rFonts w:ascii="Arial" w:hAnsi="Arial" w:cs="Arial"/>
          <w:sz w:val="20"/>
          <w:szCs w:val="20"/>
          <w:lang w:eastAsia="en-GB"/>
        </w:rPr>
        <w:t xml:space="preserve">autoriteteve </w:t>
      </w:r>
      <w:r>
        <w:rPr>
          <w:rFonts w:ascii="Arial" w:hAnsi="Arial" w:cs="Arial"/>
          <w:sz w:val="20"/>
          <w:szCs w:val="20"/>
          <w:lang w:eastAsia="en-GB"/>
        </w:rPr>
        <w:t>lidhur me trajtimin e këtyre mjeteve lidhur me cil</w:t>
      </w:r>
      <w:r w:rsidR="00651F26">
        <w:rPr>
          <w:rFonts w:ascii="Arial" w:hAnsi="Arial" w:cs="Arial"/>
          <w:sz w:val="20"/>
          <w:szCs w:val="20"/>
          <w:lang w:eastAsia="en-GB"/>
        </w:rPr>
        <w:t>ë</w:t>
      </w:r>
      <w:r>
        <w:rPr>
          <w:rFonts w:ascii="Arial" w:hAnsi="Arial" w:cs="Arial"/>
          <w:sz w:val="20"/>
          <w:szCs w:val="20"/>
          <w:lang w:eastAsia="en-GB"/>
        </w:rPr>
        <w:t>sin</w:t>
      </w:r>
      <w:r w:rsidR="00651F26">
        <w:rPr>
          <w:rFonts w:ascii="Arial" w:hAnsi="Arial" w:cs="Arial"/>
          <w:sz w:val="20"/>
          <w:szCs w:val="20"/>
          <w:lang w:eastAsia="en-GB"/>
        </w:rPr>
        <w:t>ë</w:t>
      </w:r>
      <w:r>
        <w:rPr>
          <w:rFonts w:ascii="Arial" w:hAnsi="Arial" w:cs="Arial"/>
          <w:sz w:val="20"/>
          <w:szCs w:val="20"/>
          <w:lang w:eastAsia="en-GB"/>
        </w:rPr>
        <w:t xml:space="preserve"> dhe zbatimin e</w:t>
      </w:r>
      <w:r w:rsidR="00BC2E50">
        <w:rPr>
          <w:rFonts w:ascii="Arial" w:hAnsi="Arial" w:cs="Arial"/>
          <w:sz w:val="20"/>
          <w:szCs w:val="20"/>
          <w:lang w:eastAsia="en-GB"/>
        </w:rPr>
        <w:t xml:space="preserve"> </w:t>
      </w:r>
      <w:r>
        <w:rPr>
          <w:rFonts w:ascii="Arial" w:hAnsi="Arial" w:cs="Arial"/>
          <w:sz w:val="20"/>
          <w:szCs w:val="20"/>
          <w:lang w:eastAsia="en-GB"/>
        </w:rPr>
        <w:t>detyrimit p</w:t>
      </w:r>
      <w:r w:rsidR="00651F26">
        <w:rPr>
          <w:rFonts w:ascii="Arial" w:hAnsi="Arial" w:cs="Arial"/>
          <w:sz w:val="20"/>
          <w:szCs w:val="20"/>
          <w:lang w:eastAsia="en-GB"/>
        </w:rPr>
        <w:t>ë</w:t>
      </w:r>
      <w:r>
        <w:rPr>
          <w:rFonts w:ascii="Arial" w:hAnsi="Arial" w:cs="Arial"/>
          <w:sz w:val="20"/>
          <w:szCs w:val="20"/>
          <w:lang w:eastAsia="en-GB"/>
        </w:rPr>
        <w:t>r tu trajtuar n</w:t>
      </w:r>
      <w:r w:rsidR="00651F26">
        <w:rPr>
          <w:rFonts w:ascii="Arial" w:hAnsi="Arial" w:cs="Arial"/>
          <w:sz w:val="20"/>
          <w:szCs w:val="20"/>
          <w:lang w:eastAsia="en-GB"/>
        </w:rPr>
        <w:t>ë</w:t>
      </w:r>
      <w:r>
        <w:rPr>
          <w:rFonts w:ascii="Arial" w:hAnsi="Arial" w:cs="Arial"/>
          <w:sz w:val="20"/>
          <w:szCs w:val="20"/>
          <w:lang w:eastAsia="en-GB"/>
        </w:rPr>
        <w:t xml:space="preserve"> </w:t>
      </w:r>
      <w:r w:rsidR="00BC2E50">
        <w:rPr>
          <w:rFonts w:ascii="Arial" w:hAnsi="Arial" w:cs="Arial"/>
          <w:sz w:val="20"/>
          <w:szCs w:val="20"/>
          <w:lang w:eastAsia="en-GB"/>
        </w:rPr>
        <w:t>m</w:t>
      </w:r>
      <w:r w:rsidR="009446CE">
        <w:rPr>
          <w:rFonts w:ascii="Arial" w:hAnsi="Arial" w:cs="Arial"/>
          <w:sz w:val="20"/>
          <w:szCs w:val="20"/>
          <w:lang w:eastAsia="en-GB"/>
        </w:rPr>
        <w:t>ë</w:t>
      </w:r>
      <w:r w:rsidR="00BC2E50">
        <w:rPr>
          <w:rFonts w:ascii="Arial" w:hAnsi="Arial" w:cs="Arial"/>
          <w:sz w:val="20"/>
          <w:szCs w:val="20"/>
          <w:lang w:eastAsia="en-GB"/>
        </w:rPr>
        <w:t>nyr</w:t>
      </w:r>
      <w:r w:rsidR="009446CE">
        <w:rPr>
          <w:rFonts w:ascii="Arial" w:hAnsi="Arial" w:cs="Arial"/>
          <w:sz w:val="20"/>
          <w:szCs w:val="20"/>
          <w:lang w:eastAsia="en-GB"/>
        </w:rPr>
        <w:t>ë</w:t>
      </w:r>
      <w:r w:rsidR="00BC2E50">
        <w:rPr>
          <w:rFonts w:ascii="Arial" w:hAnsi="Arial" w:cs="Arial"/>
          <w:sz w:val="20"/>
          <w:szCs w:val="20"/>
          <w:lang w:eastAsia="en-GB"/>
        </w:rPr>
        <w:t xml:space="preserve"> t</w:t>
      </w:r>
      <w:r w:rsidR="009446CE">
        <w:rPr>
          <w:rFonts w:ascii="Arial" w:hAnsi="Arial" w:cs="Arial"/>
          <w:sz w:val="20"/>
          <w:szCs w:val="20"/>
          <w:lang w:eastAsia="en-GB"/>
        </w:rPr>
        <w:t>ë</w:t>
      </w:r>
      <w:r w:rsidR="00BC2E50">
        <w:rPr>
          <w:rFonts w:ascii="Arial" w:hAnsi="Arial" w:cs="Arial"/>
          <w:sz w:val="20"/>
          <w:szCs w:val="20"/>
          <w:lang w:eastAsia="en-GB"/>
        </w:rPr>
        <w:t xml:space="preserve"> p</w:t>
      </w:r>
      <w:r w:rsidR="009446CE">
        <w:rPr>
          <w:rFonts w:ascii="Arial" w:hAnsi="Arial" w:cs="Arial"/>
          <w:sz w:val="20"/>
          <w:szCs w:val="20"/>
          <w:lang w:eastAsia="en-GB"/>
        </w:rPr>
        <w:t>ë</w:t>
      </w:r>
      <w:r w:rsidR="00BC2E50">
        <w:rPr>
          <w:rFonts w:ascii="Arial" w:hAnsi="Arial" w:cs="Arial"/>
          <w:sz w:val="20"/>
          <w:szCs w:val="20"/>
          <w:lang w:eastAsia="en-GB"/>
        </w:rPr>
        <w:t>rgjegjshme ndaj mjedisit</w:t>
      </w:r>
      <w:r w:rsidR="00BC2E50" w:rsidRPr="00FE5E16">
        <w:rPr>
          <w:rFonts w:ascii="Arial" w:hAnsi="Arial" w:cs="Arial"/>
          <w:sz w:val="20"/>
          <w:szCs w:val="20"/>
          <w:lang w:eastAsia="en-GB"/>
        </w:rPr>
        <w:t>.</w:t>
      </w:r>
    </w:p>
    <w:p w:rsidR="00BC2E50" w:rsidRPr="00FE5E16" w:rsidRDefault="007505A2" w:rsidP="00FD4DAE">
      <w:pPr>
        <w:pStyle w:val="ListParagraph"/>
        <w:numPr>
          <w:ilvl w:val="0"/>
          <w:numId w:val="24"/>
        </w:numPr>
        <w:spacing w:after="0"/>
        <w:jc w:val="both"/>
        <w:rPr>
          <w:rFonts w:ascii="Arial" w:hAnsi="Arial" w:cs="Arial"/>
          <w:sz w:val="20"/>
          <w:szCs w:val="20"/>
          <w:lang w:eastAsia="en-GB"/>
        </w:rPr>
      </w:pPr>
      <w:r>
        <w:rPr>
          <w:rFonts w:ascii="Arial" w:hAnsi="Arial" w:cs="Arial"/>
          <w:sz w:val="20"/>
          <w:szCs w:val="20"/>
          <w:lang w:eastAsia="en-GB"/>
        </w:rPr>
        <w:t>p</w:t>
      </w:r>
      <w:r w:rsidR="00651F26">
        <w:rPr>
          <w:rFonts w:ascii="Arial" w:hAnsi="Arial" w:cs="Arial"/>
          <w:sz w:val="20"/>
          <w:szCs w:val="20"/>
          <w:lang w:eastAsia="en-GB"/>
        </w:rPr>
        <w:t>ë</w:t>
      </w:r>
      <w:r>
        <w:rPr>
          <w:rFonts w:ascii="Arial" w:hAnsi="Arial" w:cs="Arial"/>
          <w:sz w:val="20"/>
          <w:szCs w:val="20"/>
          <w:lang w:eastAsia="en-GB"/>
        </w:rPr>
        <w:t>r b</w:t>
      </w:r>
      <w:r w:rsidR="00BC2E50">
        <w:rPr>
          <w:rFonts w:ascii="Arial" w:hAnsi="Arial" w:cs="Arial"/>
          <w:sz w:val="20"/>
          <w:szCs w:val="20"/>
          <w:lang w:eastAsia="en-GB"/>
        </w:rPr>
        <w:t>ler</w:t>
      </w:r>
      <w:r w:rsidR="009446CE">
        <w:rPr>
          <w:rFonts w:ascii="Arial" w:hAnsi="Arial" w:cs="Arial"/>
          <w:sz w:val="20"/>
          <w:szCs w:val="20"/>
          <w:lang w:eastAsia="en-GB"/>
        </w:rPr>
        <w:t>ë</w:t>
      </w:r>
      <w:r w:rsidR="00BC2E50">
        <w:rPr>
          <w:rFonts w:ascii="Arial" w:hAnsi="Arial" w:cs="Arial"/>
          <w:sz w:val="20"/>
          <w:szCs w:val="20"/>
          <w:lang w:eastAsia="en-GB"/>
        </w:rPr>
        <w:t>s</w:t>
      </w:r>
      <w:r>
        <w:rPr>
          <w:rFonts w:ascii="Arial" w:hAnsi="Arial" w:cs="Arial"/>
          <w:sz w:val="20"/>
          <w:szCs w:val="20"/>
          <w:lang w:eastAsia="en-GB"/>
        </w:rPr>
        <w:t>it</w:t>
      </w:r>
      <w:r w:rsidR="00BC2E50">
        <w:rPr>
          <w:rFonts w:ascii="Arial" w:hAnsi="Arial" w:cs="Arial"/>
          <w:sz w:val="20"/>
          <w:szCs w:val="20"/>
          <w:lang w:eastAsia="en-GB"/>
        </w:rPr>
        <w:t xml:space="preserve"> </w:t>
      </w:r>
      <w:r>
        <w:rPr>
          <w:rFonts w:ascii="Arial" w:hAnsi="Arial" w:cs="Arial"/>
          <w:sz w:val="20"/>
          <w:szCs w:val="20"/>
          <w:lang w:eastAsia="en-GB"/>
        </w:rPr>
        <w:t>e</w:t>
      </w:r>
      <w:r w:rsidR="00BC2E50">
        <w:rPr>
          <w:rFonts w:ascii="Arial" w:hAnsi="Arial" w:cs="Arial"/>
          <w:sz w:val="20"/>
          <w:szCs w:val="20"/>
          <w:lang w:eastAsia="en-GB"/>
        </w:rPr>
        <w:t xml:space="preserve"> mundsh</w:t>
      </w:r>
      <w:r w:rsidR="009446CE">
        <w:rPr>
          <w:rFonts w:ascii="Arial" w:hAnsi="Arial" w:cs="Arial"/>
          <w:sz w:val="20"/>
          <w:szCs w:val="20"/>
          <w:lang w:eastAsia="en-GB"/>
        </w:rPr>
        <w:t>ë</w:t>
      </w:r>
      <w:r w:rsidR="00BC2E50">
        <w:rPr>
          <w:rFonts w:ascii="Arial" w:hAnsi="Arial" w:cs="Arial"/>
          <w:sz w:val="20"/>
          <w:szCs w:val="20"/>
          <w:lang w:eastAsia="en-GB"/>
        </w:rPr>
        <w:t>m lidhur me dizenjimin e mjetit, t</w:t>
      </w:r>
      <w:r w:rsidR="009446CE">
        <w:rPr>
          <w:rFonts w:ascii="Arial" w:hAnsi="Arial" w:cs="Arial"/>
          <w:sz w:val="20"/>
          <w:szCs w:val="20"/>
          <w:lang w:eastAsia="en-GB"/>
        </w:rPr>
        <w:t>ë</w:t>
      </w:r>
      <w:r w:rsidR="00BC2E50">
        <w:rPr>
          <w:rFonts w:ascii="Arial" w:hAnsi="Arial" w:cs="Arial"/>
          <w:sz w:val="20"/>
          <w:szCs w:val="20"/>
          <w:lang w:eastAsia="en-GB"/>
        </w:rPr>
        <w:t xml:space="preserve"> kompone</w:t>
      </w:r>
      <w:r>
        <w:rPr>
          <w:rFonts w:ascii="Arial" w:hAnsi="Arial" w:cs="Arial"/>
          <w:sz w:val="20"/>
          <w:szCs w:val="20"/>
          <w:lang w:eastAsia="en-GB"/>
        </w:rPr>
        <w:t>n</w:t>
      </w:r>
      <w:r w:rsidR="00BC2E50">
        <w:rPr>
          <w:rFonts w:ascii="Arial" w:hAnsi="Arial" w:cs="Arial"/>
          <w:sz w:val="20"/>
          <w:szCs w:val="20"/>
          <w:lang w:eastAsia="en-GB"/>
        </w:rPr>
        <w:t>t</w:t>
      </w:r>
      <w:r w:rsidR="009446CE">
        <w:rPr>
          <w:rFonts w:ascii="Arial" w:hAnsi="Arial" w:cs="Arial"/>
          <w:sz w:val="20"/>
          <w:szCs w:val="20"/>
          <w:lang w:eastAsia="en-GB"/>
        </w:rPr>
        <w:t>ë</w:t>
      </w:r>
      <w:r w:rsidR="00BC2E50">
        <w:rPr>
          <w:rFonts w:ascii="Arial" w:hAnsi="Arial" w:cs="Arial"/>
          <w:sz w:val="20"/>
          <w:szCs w:val="20"/>
          <w:lang w:eastAsia="en-GB"/>
        </w:rPr>
        <w:t>ve, trajtimin e tyre n</w:t>
      </w:r>
      <w:r w:rsidR="009446CE">
        <w:rPr>
          <w:rFonts w:ascii="Arial" w:hAnsi="Arial" w:cs="Arial"/>
          <w:sz w:val="20"/>
          <w:szCs w:val="20"/>
          <w:lang w:eastAsia="en-GB"/>
        </w:rPr>
        <w:t>ë</w:t>
      </w:r>
      <w:r w:rsidR="00BC2E50">
        <w:rPr>
          <w:rFonts w:ascii="Arial" w:hAnsi="Arial" w:cs="Arial"/>
          <w:sz w:val="20"/>
          <w:szCs w:val="20"/>
          <w:lang w:eastAsia="en-GB"/>
        </w:rPr>
        <w:t xml:space="preserve"> m</w:t>
      </w:r>
      <w:r w:rsidR="009446CE">
        <w:rPr>
          <w:rFonts w:ascii="Arial" w:hAnsi="Arial" w:cs="Arial"/>
          <w:sz w:val="20"/>
          <w:szCs w:val="20"/>
          <w:lang w:eastAsia="en-GB"/>
        </w:rPr>
        <w:t>ë</w:t>
      </w:r>
      <w:r w:rsidR="00BC2E50">
        <w:rPr>
          <w:rFonts w:ascii="Arial" w:hAnsi="Arial" w:cs="Arial"/>
          <w:sz w:val="20"/>
          <w:szCs w:val="20"/>
          <w:lang w:eastAsia="en-GB"/>
        </w:rPr>
        <w:t>nyr</w:t>
      </w:r>
      <w:r w:rsidR="009446CE">
        <w:rPr>
          <w:rFonts w:ascii="Arial" w:hAnsi="Arial" w:cs="Arial"/>
          <w:sz w:val="20"/>
          <w:szCs w:val="20"/>
          <w:lang w:eastAsia="en-GB"/>
        </w:rPr>
        <w:t>ë</w:t>
      </w:r>
      <w:r w:rsidR="00BC2E50">
        <w:rPr>
          <w:rFonts w:ascii="Arial" w:hAnsi="Arial" w:cs="Arial"/>
          <w:sz w:val="20"/>
          <w:szCs w:val="20"/>
          <w:lang w:eastAsia="en-GB"/>
        </w:rPr>
        <w:t xml:space="preserve"> t</w:t>
      </w:r>
      <w:r w:rsidR="009446CE">
        <w:rPr>
          <w:rFonts w:ascii="Arial" w:hAnsi="Arial" w:cs="Arial"/>
          <w:sz w:val="20"/>
          <w:szCs w:val="20"/>
          <w:lang w:eastAsia="en-GB"/>
        </w:rPr>
        <w:t>ë</w:t>
      </w:r>
      <w:r w:rsidR="00BC2E50">
        <w:rPr>
          <w:rFonts w:ascii="Arial" w:hAnsi="Arial" w:cs="Arial"/>
          <w:sz w:val="20"/>
          <w:szCs w:val="20"/>
          <w:lang w:eastAsia="en-GB"/>
        </w:rPr>
        <w:t xml:space="preserve"> p</w:t>
      </w:r>
      <w:r w:rsidR="009446CE">
        <w:rPr>
          <w:rFonts w:ascii="Arial" w:hAnsi="Arial" w:cs="Arial"/>
          <w:sz w:val="20"/>
          <w:szCs w:val="20"/>
          <w:lang w:eastAsia="en-GB"/>
        </w:rPr>
        <w:t>ë</w:t>
      </w:r>
      <w:r w:rsidR="00A630CB">
        <w:rPr>
          <w:rFonts w:ascii="Arial" w:hAnsi="Arial" w:cs="Arial"/>
          <w:sz w:val="20"/>
          <w:szCs w:val="20"/>
          <w:lang w:eastAsia="en-GB"/>
        </w:rPr>
        <w:t>rgjegjshme ndaj mjedisit</w:t>
      </w:r>
      <w:r w:rsidR="00BC2E50">
        <w:rPr>
          <w:rFonts w:ascii="Arial" w:hAnsi="Arial" w:cs="Arial"/>
          <w:sz w:val="20"/>
          <w:szCs w:val="20"/>
          <w:lang w:eastAsia="en-GB"/>
        </w:rPr>
        <w:t xml:space="preserve"> </w:t>
      </w:r>
      <w:r>
        <w:rPr>
          <w:rFonts w:ascii="Arial" w:hAnsi="Arial" w:cs="Arial"/>
          <w:sz w:val="20"/>
          <w:szCs w:val="20"/>
          <w:lang w:eastAsia="en-GB"/>
        </w:rPr>
        <w:t xml:space="preserve">dhe mbi nivelin e </w:t>
      </w:r>
      <w:r w:rsidR="00BC2E50">
        <w:rPr>
          <w:rFonts w:ascii="Arial" w:hAnsi="Arial" w:cs="Arial"/>
          <w:sz w:val="20"/>
          <w:szCs w:val="20"/>
          <w:lang w:eastAsia="en-GB"/>
        </w:rPr>
        <w:t>rikuperimit dhe riciklimit</w:t>
      </w:r>
      <w:r w:rsidR="00BC2E50" w:rsidRPr="00FE5E16">
        <w:rPr>
          <w:rFonts w:ascii="Arial" w:hAnsi="Arial" w:cs="Arial"/>
          <w:sz w:val="20"/>
          <w:szCs w:val="20"/>
          <w:lang w:eastAsia="en-GB"/>
        </w:rPr>
        <w:t>.</w:t>
      </w:r>
    </w:p>
    <w:p w:rsidR="00BC2E50" w:rsidRDefault="00BC2E50" w:rsidP="00BC2E50">
      <w:pPr>
        <w:spacing w:before="0" w:after="0"/>
        <w:rPr>
          <w:rFonts w:eastAsia="Calibri" w:cs="Arial"/>
          <w:lang w:eastAsia="en-GB"/>
        </w:rPr>
      </w:pPr>
    </w:p>
    <w:p w:rsidR="00BC2E50" w:rsidRDefault="00BC2E50" w:rsidP="00BC2E50">
      <w:pPr>
        <w:spacing w:before="0" w:after="0"/>
        <w:rPr>
          <w:rFonts w:eastAsia="Calibri" w:cs="Arial"/>
          <w:lang w:eastAsia="en-GB"/>
        </w:rPr>
      </w:pPr>
      <w:r>
        <w:rPr>
          <w:rFonts w:eastAsia="Calibri" w:cs="Arial"/>
          <w:lang w:eastAsia="en-GB"/>
        </w:rPr>
        <w:t>P</w:t>
      </w:r>
      <w:r w:rsidRPr="0082164B">
        <w:rPr>
          <w:rFonts w:eastAsia="Calibri" w:cs="Arial"/>
          <w:lang w:eastAsia="en-GB"/>
        </w:rPr>
        <w:t>rod</w:t>
      </w:r>
      <w:r>
        <w:rPr>
          <w:rFonts w:eastAsia="Calibri" w:cs="Arial"/>
          <w:lang w:eastAsia="en-GB"/>
        </w:rPr>
        <w:t>huesit duhet t</w:t>
      </w:r>
      <w:r w:rsidR="009446CE">
        <w:rPr>
          <w:rFonts w:eastAsia="Calibri" w:cs="Arial"/>
          <w:lang w:eastAsia="en-GB"/>
        </w:rPr>
        <w:t>ë</w:t>
      </w:r>
      <w:r>
        <w:rPr>
          <w:rFonts w:eastAsia="Calibri" w:cs="Arial"/>
          <w:lang w:eastAsia="en-GB"/>
        </w:rPr>
        <w:t xml:space="preserve"> marrin p</w:t>
      </w:r>
      <w:r w:rsidR="009446CE">
        <w:rPr>
          <w:rFonts w:eastAsia="Calibri" w:cs="Arial"/>
          <w:lang w:eastAsia="en-GB"/>
        </w:rPr>
        <w:t>ë</w:t>
      </w:r>
      <w:r>
        <w:rPr>
          <w:rFonts w:eastAsia="Calibri" w:cs="Arial"/>
          <w:lang w:eastAsia="en-GB"/>
        </w:rPr>
        <w:t>rsip</w:t>
      </w:r>
      <w:r w:rsidR="009446CE">
        <w:rPr>
          <w:rFonts w:eastAsia="Calibri" w:cs="Arial"/>
          <w:lang w:eastAsia="en-GB"/>
        </w:rPr>
        <w:t>ë</w:t>
      </w:r>
      <w:r>
        <w:rPr>
          <w:rFonts w:eastAsia="Calibri" w:cs="Arial"/>
          <w:lang w:eastAsia="en-GB"/>
        </w:rPr>
        <w:t>r t</w:t>
      </w:r>
      <w:r w:rsidR="009446CE">
        <w:rPr>
          <w:rFonts w:eastAsia="Calibri" w:cs="Arial"/>
          <w:lang w:eastAsia="en-GB"/>
        </w:rPr>
        <w:t>ë</w:t>
      </w:r>
      <w:r>
        <w:rPr>
          <w:rFonts w:eastAsia="Calibri" w:cs="Arial"/>
          <w:lang w:eastAsia="en-GB"/>
        </w:rPr>
        <w:t xml:space="preserve"> gjitha kostot e sistemit t</w:t>
      </w:r>
      <w:r w:rsidR="009446CE">
        <w:rPr>
          <w:rFonts w:eastAsia="Calibri" w:cs="Arial"/>
          <w:lang w:eastAsia="en-GB"/>
        </w:rPr>
        <w:t>ë</w:t>
      </w:r>
      <w:r>
        <w:rPr>
          <w:rFonts w:eastAsia="Calibri" w:cs="Arial"/>
          <w:lang w:eastAsia="en-GB"/>
        </w:rPr>
        <w:t xml:space="preserve"> menaxhimit t</w:t>
      </w:r>
      <w:r w:rsidR="009446CE">
        <w:rPr>
          <w:rFonts w:eastAsia="Calibri" w:cs="Arial"/>
          <w:lang w:eastAsia="en-GB"/>
        </w:rPr>
        <w:t>ë</w:t>
      </w:r>
      <w:r>
        <w:rPr>
          <w:rFonts w:eastAsia="Calibri" w:cs="Arial"/>
          <w:lang w:eastAsia="en-GB"/>
        </w:rPr>
        <w:t xml:space="preserve"> automjeteve n</w:t>
      </w:r>
      <w:r w:rsidR="009446CE">
        <w:rPr>
          <w:rFonts w:eastAsia="Calibri" w:cs="Arial"/>
          <w:lang w:eastAsia="en-GB"/>
        </w:rPr>
        <w:t>ë</w:t>
      </w:r>
      <w:r>
        <w:rPr>
          <w:rFonts w:eastAsia="Calibri" w:cs="Arial"/>
          <w:lang w:eastAsia="en-GB"/>
        </w:rPr>
        <w:t xml:space="preserve"> fund t</w:t>
      </w:r>
      <w:r w:rsidR="009446CE">
        <w:rPr>
          <w:rFonts w:eastAsia="Calibri" w:cs="Arial"/>
          <w:lang w:eastAsia="en-GB"/>
        </w:rPr>
        <w:t>ë</w:t>
      </w:r>
      <w:r>
        <w:rPr>
          <w:rFonts w:eastAsia="Calibri" w:cs="Arial"/>
          <w:lang w:eastAsia="en-GB"/>
        </w:rPr>
        <w:t xml:space="preserve"> jet</w:t>
      </w:r>
      <w:r w:rsidR="009446CE">
        <w:rPr>
          <w:rFonts w:eastAsia="Calibri" w:cs="Arial"/>
          <w:lang w:eastAsia="en-GB"/>
        </w:rPr>
        <w:t>ë</w:t>
      </w:r>
      <w:r>
        <w:rPr>
          <w:rFonts w:eastAsia="Calibri" w:cs="Arial"/>
          <w:lang w:eastAsia="en-GB"/>
        </w:rPr>
        <w:t xml:space="preserve">s ose </w:t>
      </w:r>
      <w:r w:rsidR="00A630CB">
        <w:rPr>
          <w:rFonts w:eastAsia="Calibri" w:cs="Arial"/>
          <w:lang w:eastAsia="en-GB"/>
        </w:rPr>
        <w:t>rikthimin dhe grumbullimin e k</w:t>
      </w:r>
      <w:r w:rsidR="00651F26">
        <w:rPr>
          <w:rFonts w:eastAsia="Calibri" w:cs="Arial"/>
          <w:lang w:eastAsia="en-GB"/>
        </w:rPr>
        <w:t>ë</w:t>
      </w:r>
      <w:r w:rsidR="00A630CB">
        <w:rPr>
          <w:rFonts w:eastAsia="Calibri" w:cs="Arial"/>
          <w:lang w:eastAsia="en-GB"/>
        </w:rPr>
        <w:t>tyre</w:t>
      </w:r>
      <w:r>
        <w:rPr>
          <w:rFonts w:eastAsia="Calibri" w:cs="Arial"/>
          <w:lang w:eastAsia="en-GB"/>
        </w:rPr>
        <w:t xml:space="preserve"> mjete</w:t>
      </w:r>
      <w:r w:rsidR="00A630CB">
        <w:rPr>
          <w:rFonts w:eastAsia="Calibri" w:cs="Arial"/>
          <w:lang w:eastAsia="en-GB"/>
        </w:rPr>
        <w:t>ve</w:t>
      </w:r>
      <w:r>
        <w:rPr>
          <w:rFonts w:eastAsia="Calibri" w:cs="Arial"/>
          <w:lang w:eastAsia="en-GB"/>
        </w:rPr>
        <w:t xml:space="preserve"> n</w:t>
      </w:r>
      <w:r w:rsidR="009446CE">
        <w:rPr>
          <w:rFonts w:eastAsia="Calibri" w:cs="Arial"/>
          <w:lang w:eastAsia="en-GB"/>
        </w:rPr>
        <w:t>ë</w:t>
      </w:r>
      <w:r>
        <w:rPr>
          <w:rFonts w:eastAsia="Calibri" w:cs="Arial"/>
          <w:lang w:eastAsia="en-GB"/>
        </w:rPr>
        <w:t xml:space="preserve"> fund t</w:t>
      </w:r>
      <w:r w:rsidR="009446CE">
        <w:rPr>
          <w:rFonts w:eastAsia="Calibri" w:cs="Arial"/>
          <w:lang w:eastAsia="en-GB"/>
        </w:rPr>
        <w:t>ë</w:t>
      </w:r>
      <w:r>
        <w:rPr>
          <w:rFonts w:eastAsia="Calibri" w:cs="Arial"/>
          <w:lang w:eastAsia="en-GB"/>
        </w:rPr>
        <w:t xml:space="preserve"> jet</w:t>
      </w:r>
      <w:r w:rsidR="009446CE">
        <w:rPr>
          <w:rFonts w:eastAsia="Calibri" w:cs="Arial"/>
          <w:lang w:eastAsia="en-GB"/>
        </w:rPr>
        <w:t>ë</w:t>
      </w:r>
      <w:r>
        <w:rPr>
          <w:rFonts w:eastAsia="Calibri" w:cs="Arial"/>
          <w:lang w:eastAsia="en-GB"/>
        </w:rPr>
        <w:t>s</w:t>
      </w:r>
      <w:r w:rsidRPr="0082164B">
        <w:rPr>
          <w:rFonts w:eastAsia="Calibri" w:cs="Arial"/>
          <w:lang w:eastAsia="en-GB"/>
        </w:rPr>
        <w:t>.</w:t>
      </w:r>
    </w:p>
    <w:p w:rsidR="00B67B3A" w:rsidRDefault="00BC2E50" w:rsidP="00BC2E50">
      <w:pPr>
        <w:spacing w:before="0" w:after="0"/>
        <w:rPr>
          <w:rFonts w:eastAsia="Calibri" w:cs="Arial"/>
          <w:lang w:eastAsia="en-GB"/>
        </w:rPr>
      </w:pPr>
      <w:r>
        <w:rPr>
          <w:rFonts w:eastAsia="Calibri" w:cs="Arial"/>
          <w:lang w:eastAsia="en-GB"/>
        </w:rPr>
        <w:t>Pronar</w:t>
      </w:r>
      <w:r w:rsidR="009446CE">
        <w:rPr>
          <w:rFonts w:eastAsia="Calibri" w:cs="Arial"/>
          <w:lang w:eastAsia="en-GB"/>
        </w:rPr>
        <w:t>ë</w:t>
      </w:r>
      <w:r>
        <w:rPr>
          <w:rFonts w:eastAsia="Calibri" w:cs="Arial"/>
          <w:lang w:eastAsia="en-GB"/>
        </w:rPr>
        <w:t>t e mjeteve duhet t</w:t>
      </w:r>
      <w:r w:rsidR="009446CE">
        <w:rPr>
          <w:rFonts w:eastAsia="Calibri" w:cs="Arial"/>
          <w:lang w:eastAsia="en-GB"/>
        </w:rPr>
        <w:t>ë</w:t>
      </w:r>
      <w:r>
        <w:rPr>
          <w:rFonts w:eastAsia="Calibri" w:cs="Arial"/>
          <w:lang w:eastAsia="en-GB"/>
        </w:rPr>
        <w:t xml:space="preserve"> siguro</w:t>
      </w:r>
      <w:r w:rsidR="00A630CB">
        <w:rPr>
          <w:rFonts w:eastAsia="Calibri" w:cs="Arial"/>
          <w:lang w:eastAsia="en-GB"/>
        </w:rPr>
        <w:t>hen q</w:t>
      </w:r>
      <w:r w:rsidR="009446CE">
        <w:rPr>
          <w:rFonts w:eastAsia="Calibri" w:cs="Arial"/>
          <w:lang w:eastAsia="en-GB"/>
        </w:rPr>
        <w:t>ë</w:t>
      </w:r>
      <w:r>
        <w:rPr>
          <w:rFonts w:eastAsia="Calibri" w:cs="Arial"/>
          <w:lang w:eastAsia="en-GB"/>
        </w:rPr>
        <w:t xml:space="preserve"> mjeti </w:t>
      </w:r>
      <w:r w:rsidR="00A630CB">
        <w:rPr>
          <w:rFonts w:eastAsia="Calibri" w:cs="Arial"/>
          <w:lang w:eastAsia="en-GB"/>
        </w:rPr>
        <w:t>kthehet</w:t>
      </w:r>
      <w:r>
        <w:rPr>
          <w:rFonts w:eastAsia="Calibri" w:cs="Arial"/>
          <w:lang w:eastAsia="en-GB"/>
        </w:rPr>
        <w:t xml:space="preserve"> n</w:t>
      </w:r>
      <w:r w:rsidR="009446CE">
        <w:rPr>
          <w:rFonts w:eastAsia="Calibri" w:cs="Arial"/>
          <w:lang w:eastAsia="en-GB"/>
        </w:rPr>
        <w:t>ë</w:t>
      </w:r>
      <w:r>
        <w:rPr>
          <w:rFonts w:eastAsia="Calibri" w:cs="Arial"/>
          <w:lang w:eastAsia="en-GB"/>
        </w:rPr>
        <w:t xml:space="preserve"> nj</w:t>
      </w:r>
      <w:r w:rsidR="009446CE">
        <w:rPr>
          <w:rFonts w:eastAsia="Calibri" w:cs="Arial"/>
          <w:lang w:eastAsia="en-GB"/>
        </w:rPr>
        <w:t>ë</w:t>
      </w:r>
      <w:r>
        <w:rPr>
          <w:rFonts w:eastAsia="Calibri" w:cs="Arial"/>
          <w:lang w:eastAsia="en-GB"/>
        </w:rPr>
        <w:t xml:space="preserve"> impiant t</w:t>
      </w:r>
      <w:r w:rsidR="009446CE">
        <w:rPr>
          <w:rFonts w:eastAsia="Calibri" w:cs="Arial"/>
          <w:lang w:eastAsia="en-GB"/>
        </w:rPr>
        <w:t>ë</w:t>
      </w:r>
      <w:r>
        <w:rPr>
          <w:rFonts w:eastAsia="Calibri" w:cs="Arial"/>
          <w:lang w:eastAsia="en-GB"/>
        </w:rPr>
        <w:t xml:space="preserve"> autorizuar p</w:t>
      </w:r>
      <w:r w:rsidR="009446CE">
        <w:rPr>
          <w:rFonts w:eastAsia="Calibri" w:cs="Arial"/>
          <w:lang w:eastAsia="en-GB"/>
        </w:rPr>
        <w:t>ë</w:t>
      </w:r>
      <w:r>
        <w:rPr>
          <w:rFonts w:eastAsia="Calibri" w:cs="Arial"/>
          <w:lang w:eastAsia="en-GB"/>
        </w:rPr>
        <w:t xml:space="preserve">r trajtimin e tij. </w:t>
      </w:r>
    </w:p>
    <w:p w:rsidR="00B67B3A" w:rsidRDefault="00B67B3A" w:rsidP="00BC2E50">
      <w:pPr>
        <w:spacing w:before="0" w:after="0"/>
        <w:rPr>
          <w:rFonts w:eastAsia="Calibri" w:cs="Arial"/>
          <w:lang w:eastAsia="en-GB"/>
        </w:rPr>
      </w:pPr>
    </w:p>
    <w:p w:rsidR="00BC2E50" w:rsidRPr="00FE5E16" w:rsidRDefault="00BC2E50" w:rsidP="00BC2E50">
      <w:pPr>
        <w:spacing w:before="0" w:after="0"/>
        <w:rPr>
          <w:rFonts w:eastAsia="Calibri" w:cs="Arial"/>
          <w:lang w:eastAsia="en-GB"/>
        </w:rPr>
      </w:pPr>
      <w:r>
        <w:rPr>
          <w:rFonts w:eastAsia="Calibri" w:cs="Arial"/>
          <w:lang w:eastAsia="en-GB"/>
        </w:rPr>
        <w:t>Zot</w:t>
      </w:r>
      <w:r w:rsidR="009446CE">
        <w:rPr>
          <w:rFonts w:eastAsia="Calibri" w:cs="Arial"/>
          <w:lang w:eastAsia="en-GB"/>
        </w:rPr>
        <w:t>ë</w:t>
      </w:r>
      <w:r>
        <w:rPr>
          <w:rFonts w:eastAsia="Calibri" w:cs="Arial"/>
          <w:lang w:eastAsia="en-GB"/>
        </w:rPr>
        <w:t xml:space="preserve">ruesi fundor i </w:t>
      </w:r>
      <w:r w:rsidR="00B6193C">
        <w:rPr>
          <w:rFonts w:eastAsia="Calibri" w:cs="Arial"/>
          <w:lang w:eastAsia="en-GB"/>
        </w:rPr>
        <w:t>ç</w:t>
      </w:r>
      <w:r>
        <w:rPr>
          <w:rFonts w:eastAsia="Calibri" w:cs="Arial"/>
          <w:lang w:eastAsia="en-GB"/>
        </w:rPr>
        <w:t>do mjeti t</w:t>
      </w:r>
      <w:r w:rsidR="009446CE">
        <w:rPr>
          <w:rFonts w:eastAsia="Calibri" w:cs="Arial"/>
          <w:lang w:eastAsia="en-GB"/>
        </w:rPr>
        <w:t>ë</w:t>
      </w:r>
      <w:r>
        <w:rPr>
          <w:rFonts w:eastAsia="Calibri" w:cs="Arial"/>
          <w:lang w:eastAsia="en-GB"/>
        </w:rPr>
        <w:t xml:space="preserve"> dor</w:t>
      </w:r>
      <w:r w:rsidR="009446CE">
        <w:rPr>
          <w:rFonts w:eastAsia="Calibri" w:cs="Arial"/>
          <w:lang w:eastAsia="en-GB"/>
        </w:rPr>
        <w:t>ë</w:t>
      </w:r>
      <w:r>
        <w:rPr>
          <w:rFonts w:eastAsia="Calibri" w:cs="Arial"/>
          <w:lang w:eastAsia="en-GB"/>
        </w:rPr>
        <w:t>zuar pran</w:t>
      </w:r>
      <w:r w:rsidR="009446CE">
        <w:rPr>
          <w:rFonts w:eastAsia="Calibri" w:cs="Arial"/>
          <w:lang w:eastAsia="en-GB"/>
        </w:rPr>
        <w:t>ë</w:t>
      </w:r>
      <w:r>
        <w:rPr>
          <w:rFonts w:eastAsia="Calibri" w:cs="Arial"/>
          <w:lang w:eastAsia="en-GB"/>
        </w:rPr>
        <w:t xml:space="preserve"> </w:t>
      </w:r>
      <w:r w:rsidR="001611F3">
        <w:rPr>
          <w:rFonts w:eastAsia="Calibri" w:cs="Arial"/>
          <w:lang w:eastAsia="en-GB"/>
        </w:rPr>
        <w:t>impi</w:t>
      </w:r>
      <w:r>
        <w:rPr>
          <w:rFonts w:eastAsia="Calibri" w:cs="Arial"/>
          <w:lang w:eastAsia="en-GB"/>
        </w:rPr>
        <w:t>anteve t</w:t>
      </w:r>
      <w:r w:rsidR="009446CE">
        <w:rPr>
          <w:rFonts w:eastAsia="Calibri" w:cs="Arial"/>
          <w:lang w:eastAsia="en-GB"/>
        </w:rPr>
        <w:t>ë</w:t>
      </w:r>
      <w:r>
        <w:rPr>
          <w:rFonts w:eastAsia="Calibri" w:cs="Arial"/>
          <w:lang w:eastAsia="en-GB"/>
        </w:rPr>
        <w:t xml:space="preserve"> autorizuar t</w:t>
      </w:r>
      <w:r w:rsidR="009446CE">
        <w:rPr>
          <w:rFonts w:eastAsia="Calibri" w:cs="Arial"/>
          <w:lang w:eastAsia="en-GB"/>
        </w:rPr>
        <w:t>ë</w:t>
      </w:r>
      <w:r>
        <w:rPr>
          <w:rFonts w:eastAsia="Calibri" w:cs="Arial"/>
          <w:lang w:eastAsia="en-GB"/>
        </w:rPr>
        <w:t xml:space="preserve"> trajtimit d</w:t>
      </w:r>
      <w:r w:rsidR="00A630CB">
        <w:rPr>
          <w:rFonts w:eastAsia="Calibri" w:cs="Arial"/>
          <w:lang w:eastAsia="en-GB"/>
        </w:rPr>
        <w:t>uhet</w:t>
      </w:r>
      <w:r>
        <w:rPr>
          <w:rFonts w:eastAsia="Calibri" w:cs="Arial"/>
          <w:lang w:eastAsia="en-GB"/>
        </w:rPr>
        <w:t xml:space="preserve"> t</w:t>
      </w:r>
      <w:r w:rsidR="009446CE">
        <w:rPr>
          <w:rFonts w:eastAsia="Calibri" w:cs="Arial"/>
          <w:lang w:eastAsia="en-GB"/>
        </w:rPr>
        <w:t>ë</w:t>
      </w:r>
      <w:r w:rsidR="00A630CB">
        <w:rPr>
          <w:rFonts w:eastAsia="Calibri" w:cs="Arial"/>
          <w:lang w:eastAsia="en-GB"/>
        </w:rPr>
        <w:t xml:space="preserve"> pajiset me </w:t>
      </w:r>
      <w:r w:rsidR="00B6193C">
        <w:rPr>
          <w:rFonts w:eastAsia="Calibri" w:cs="Arial"/>
          <w:lang w:eastAsia="en-GB"/>
        </w:rPr>
        <w:t>ç</w:t>
      </w:r>
      <w:r>
        <w:rPr>
          <w:rFonts w:eastAsia="Calibri" w:cs="Arial"/>
          <w:lang w:eastAsia="en-GB"/>
        </w:rPr>
        <w:t>ertifikat</w:t>
      </w:r>
      <w:r w:rsidR="009446CE">
        <w:rPr>
          <w:rFonts w:eastAsia="Calibri" w:cs="Arial"/>
          <w:lang w:eastAsia="en-GB"/>
        </w:rPr>
        <w:t>ë</w:t>
      </w:r>
      <w:r w:rsidR="00A630CB">
        <w:rPr>
          <w:rFonts w:eastAsia="Calibri" w:cs="Arial"/>
          <w:lang w:eastAsia="en-GB"/>
        </w:rPr>
        <w:t>n</w:t>
      </w:r>
      <w:r>
        <w:rPr>
          <w:rFonts w:eastAsia="Calibri" w:cs="Arial"/>
          <w:lang w:eastAsia="en-GB"/>
        </w:rPr>
        <w:t xml:space="preserve"> p</w:t>
      </w:r>
      <w:r w:rsidR="009446CE">
        <w:rPr>
          <w:rFonts w:eastAsia="Calibri" w:cs="Arial"/>
          <w:lang w:eastAsia="en-GB"/>
        </w:rPr>
        <w:t>ë</w:t>
      </w:r>
      <w:r>
        <w:rPr>
          <w:rFonts w:eastAsia="Calibri" w:cs="Arial"/>
          <w:lang w:eastAsia="en-GB"/>
        </w:rPr>
        <w:t>r shkat</w:t>
      </w:r>
      <w:r w:rsidR="009446CE">
        <w:rPr>
          <w:rFonts w:eastAsia="Calibri" w:cs="Arial"/>
          <w:lang w:eastAsia="en-GB"/>
        </w:rPr>
        <w:t>ë</w:t>
      </w:r>
      <w:r>
        <w:rPr>
          <w:rFonts w:eastAsia="Calibri" w:cs="Arial"/>
          <w:lang w:eastAsia="en-GB"/>
        </w:rPr>
        <w:t xml:space="preserve">rrimin e </w:t>
      </w:r>
      <w:r w:rsidR="00A630CB">
        <w:rPr>
          <w:rFonts w:eastAsia="Calibri" w:cs="Arial"/>
          <w:lang w:eastAsia="en-GB"/>
        </w:rPr>
        <w:t>tij</w:t>
      </w:r>
      <w:r>
        <w:rPr>
          <w:rFonts w:eastAsia="Calibri" w:cs="Arial"/>
          <w:lang w:eastAsia="en-GB"/>
        </w:rPr>
        <w:t>, e cila nevojitet p</w:t>
      </w:r>
      <w:r w:rsidR="009446CE">
        <w:rPr>
          <w:rFonts w:eastAsia="Calibri" w:cs="Arial"/>
          <w:lang w:eastAsia="en-GB"/>
        </w:rPr>
        <w:t>ë</w:t>
      </w:r>
      <w:r>
        <w:rPr>
          <w:rFonts w:eastAsia="Calibri" w:cs="Arial"/>
          <w:lang w:eastAsia="en-GB"/>
        </w:rPr>
        <w:t xml:space="preserve">r </w:t>
      </w:r>
      <w:r w:rsidR="00B6193C">
        <w:rPr>
          <w:rFonts w:eastAsia="Calibri" w:cs="Arial"/>
          <w:lang w:eastAsia="en-GB"/>
        </w:rPr>
        <w:t>ç</w:t>
      </w:r>
      <w:r>
        <w:rPr>
          <w:rFonts w:eastAsia="Calibri" w:cs="Arial"/>
          <w:lang w:eastAsia="en-GB"/>
        </w:rPr>
        <w:t xml:space="preserve">’regjistrimin e mjetit. </w:t>
      </w:r>
      <w:r w:rsidR="00A630CB">
        <w:rPr>
          <w:rFonts w:eastAsia="Calibri" w:cs="Arial"/>
          <w:lang w:eastAsia="en-GB"/>
        </w:rPr>
        <w:t>Për shkak se mjeti nuk ka vlerë t</w:t>
      </w:r>
      <w:r w:rsidR="00651F26">
        <w:rPr>
          <w:rFonts w:eastAsia="Calibri" w:cs="Arial"/>
          <w:lang w:eastAsia="en-GB"/>
        </w:rPr>
        <w:t>ë</w:t>
      </w:r>
      <w:r w:rsidR="00A630CB">
        <w:rPr>
          <w:rFonts w:eastAsia="Calibri" w:cs="Arial"/>
          <w:lang w:eastAsia="en-GB"/>
        </w:rPr>
        <w:t xml:space="preserve"> mbetur, ose ka vlerë negative, d</w:t>
      </w:r>
      <w:r>
        <w:rPr>
          <w:rFonts w:eastAsia="Calibri" w:cs="Arial"/>
          <w:lang w:eastAsia="en-GB"/>
        </w:rPr>
        <w:t>or</w:t>
      </w:r>
      <w:r w:rsidR="009446CE">
        <w:rPr>
          <w:rFonts w:eastAsia="Calibri" w:cs="Arial"/>
          <w:lang w:eastAsia="en-GB"/>
        </w:rPr>
        <w:t>ë</w:t>
      </w:r>
      <w:r>
        <w:rPr>
          <w:rFonts w:eastAsia="Calibri" w:cs="Arial"/>
          <w:lang w:eastAsia="en-GB"/>
        </w:rPr>
        <w:t>z</w:t>
      </w:r>
      <w:r w:rsidR="00A630CB">
        <w:rPr>
          <w:rFonts w:eastAsia="Calibri" w:cs="Arial"/>
          <w:lang w:eastAsia="en-GB"/>
        </w:rPr>
        <w:t>i</w:t>
      </w:r>
      <w:r>
        <w:rPr>
          <w:rFonts w:eastAsia="Calibri" w:cs="Arial"/>
          <w:lang w:eastAsia="en-GB"/>
        </w:rPr>
        <w:t>mi i mjetit pran</w:t>
      </w:r>
      <w:r w:rsidR="009446CE">
        <w:rPr>
          <w:rFonts w:eastAsia="Calibri" w:cs="Arial"/>
          <w:lang w:eastAsia="en-GB"/>
        </w:rPr>
        <w:t>ë</w:t>
      </w:r>
      <w:r>
        <w:rPr>
          <w:rFonts w:eastAsia="Calibri" w:cs="Arial"/>
          <w:lang w:eastAsia="en-GB"/>
        </w:rPr>
        <w:t xml:space="preserve"> nj</w:t>
      </w:r>
      <w:r w:rsidR="009446CE">
        <w:rPr>
          <w:rFonts w:eastAsia="Calibri" w:cs="Arial"/>
          <w:lang w:eastAsia="en-GB"/>
        </w:rPr>
        <w:t>ë</w:t>
      </w:r>
      <w:r>
        <w:rPr>
          <w:rFonts w:eastAsia="Calibri" w:cs="Arial"/>
          <w:lang w:eastAsia="en-GB"/>
        </w:rPr>
        <w:t xml:space="preserve"> </w:t>
      </w:r>
      <w:r w:rsidR="001611F3">
        <w:rPr>
          <w:rFonts w:eastAsia="Calibri" w:cs="Arial"/>
          <w:lang w:eastAsia="en-GB"/>
        </w:rPr>
        <w:t>impi</w:t>
      </w:r>
      <w:r>
        <w:rPr>
          <w:rFonts w:eastAsia="Calibri" w:cs="Arial"/>
          <w:lang w:eastAsia="en-GB"/>
        </w:rPr>
        <w:t>anti t</w:t>
      </w:r>
      <w:r w:rsidR="009446CE">
        <w:rPr>
          <w:rFonts w:eastAsia="Calibri" w:cs="Arial"/>
          <w:lang w:eastAsia="en-GB"/>
        </w:rPr>
        <w:t>ë</w:t>
      </w:r>
      <w:r>
        <w:rPr>
          <w:rFonts w:eastAsia="Calibri" w:cs="Arial"/>
          <w:lang w:eastAsia="en-GB"/>
        </w:rPr>
        <w:t xml:space="preserve"> autorizuar nuk duhet t</w:t>
      </w:r>
      <w:r w:rsidR="00651F26">
        <w:rPr>
          <w:rFonts w:eastAsia="Calibri" w:cs="Arial"/>
          <w:lang w:eastAsia="en-GB"/>
        </w:rPr>
        <w:t>ë</w:t>
      </w:r>
      <w:r>
        <w:rPr>
          <w:rFonts w:eastAsia="Calibri" w:cs="Arial"/>
          <w:lang w:eastAsia="en-GB"/>
        </w:rPr>
        <w:t xml:space="preserve"> ngarkoj</w:t>
      </w:r>
      <w:r w:rsidR="009446CE">
        <w:rPr>
          <w:rFonts w:eastAsia="Calibri" w:cs="Arial"/>
          <w:lang w:eastAsia="en-GB"/>
        </w:rPr>
        <w:t>ë</w:t>
      </w:r>
      <w:r>
        <w:rPr>
          <w:rFonts w:eastAsia="Calibri" w:cs="Arial"/>
          <w:lang w:eastAsia="en-GB"/>
        </w:rPr>
        <w:t xml:space="preserve"> me kosto p</w:t>
      </w:r>
      <w:r w:rsidR="009446CE">
        <w:rPr>
          <w:rFonts w:eastAsia="Calibri" w:cs="Arial"/>
          <w:lang w:eastAsia="en-GB"/>
        </w:rPr>
        <w:t>ë</w:t>
      </w:r>
      <w:r w:rsidR="00A630CB">
        <w:rPr>
          <w:rFonts w:eastAsia="Calibri" w:cs="Arial"/>
          <w:lang w:eastAsia="en-GB"/>
        </w:rPr>
        <w:t>rdoruesin fundor</w:t>
      </w:r>
      <w:r>
        <w:rPr>
          <w:rFonts w:eastAsia="Calibri" w:cs="Arial"/>
          <w:lang w:eastAsia="en-GB"/>
        </w:rPr>
        <w:t xml:space="preserve"> ose zot</w:t>
      </w:r>
      <w:r w:rsidR="009446CE">
        <w:rPr>
          <w:rFonts w:eastAsia="Calibri" w:cs="Arial"/>
          <w:lang w:eastAsia="en-GB"/>
        </w:rPr>
        <w:t>ë</w:t>
      </w:r>
      <w:r>
        <w:rPr>
          <w:rFonts w:eastAsia="Calibri" w:cs="Arial"/>
          <w:lang w:eastAsia="en-GB"/>
        </w:rPr>
        <w:t>ruesin e mje</w:t>
      </w:r>
      <w:r w:rsidR="00A630CB">
        <w:rPr>
          <w:rFonts w:eastAsia="Calibri" w:cs="Arial"/>
          <w:lang w:eastAsia="en-GB"/>
        </w:rPr>
        <w:t>tit.</w:t>
      </w:r>
      <w:r>
        <w:rPr>
          <w:rFonts w:eastAsia="Calibri" w:cs="Arial"/>
          <w:lang w:eastAsia="en-GB"/>
        </w:rPr>
        <w:t xml:space="preserve"> </w:t>
      </w:r>
    </w:p>
    <w:p w:rsidR="00B67B3A" w:rsidRDefault="00B67B3A" w:rsidP="00BC2E50">
      <w:pPr>
        <w:spacing w:before="0" w:after="0"/>
        <w:rPr>
          <w:rFonts w:eastAsia="Calibri" w:cs="Arial"/>
          <w:lang w:eastAsia="en-GB"/>
        </w:rPr>
      </w:pPr>
    </w:p>
    <w:p w:rsidR="00BC2E50" w:rsidRPr="00FE5E16" w:rsidRDefault="00BC2E50" w:rsidP="00BC2E50">
      <w:pPr>
        <w:spacing w:before="0" w:after="0"/>
        <w:rPr>
          <w:rFonts w:eastAsia="Calibri" w:cs="Arial"/>
          <w:lang w:eastAsia="en-GB"/>
        </w:rPr>
      </w:pPr>
      <w:r>
        <w:rPr>
          <w:rFonts w:eastAsia="Calibri" w:cs="Arial"/>
          <w:lang w:eastAsia="en-GB"/>
        </w:rPr>
        <w:lastRenderedPageBreak/>
        <w:t>Proceset e trajtimit duhet t</w:t>
      </w:r>
      <w:r w:rsidR="009446CE">
        <w:rPr>
          <w:rFonts w:eastAsia="Calibri" w:cs="Arial"/>
          <w:lang w:eastAsia="en-GB"/>
        </w:rPr>
        <w:t>ë</w:t>
      </w:r>
      <w:r>
        <w:rPr>
          <w:rFonts w:eastAsia="Calibri" w:cs="Arial"/>
          <w:lang w:eastAsia="en-GB"/>
        </w:rPr>
        <w:t xml:space="preserve"> p</w:t>
      </w:r>
      <w:r w:rsidR="009446CE">
        <w:rPr>
          <w:rFonts w:eastAsia="Calibri" w:cs="Arial"/>
          <w:lang w:eastAsia="en-GB"/>
        </w:rPr>
        <w:t>ë</w:t>
      </w:r>
      <w:r>
        <w:rPr>
          <w:rFonts w:eastAsia="Calibri" w:cs="Arial"/>
          <w:lang w:eastAsia="en-GB"/>
        </w:rPr>
        <w:t>rputhen me kriteret e funksionimit me q</w:t>
      </w:r>
      <w:r w:rsidR="009446CE">
        <w:rPr>
          <w:rFonts w:eastAsia="Calibri" w:cs="Arial"/>
          <w:lang w:eastAsia="en-GB"/>
        </w:rPr>
        <w:t>ë</w:t>
      </w:r>
      <w:r>
        <w:rPr>
          <w:rFonts w:eastAsia="Calibri" w:cs="Arial"/>
          <w:lang w:eastAsia="en-GB"/>
        </w:rPr>
        <w:t>llim q</w:t>
      </w:r>
      <w:r w:rsidR="009446CE">
        <w:rPr>
          <w:rFonts w:eastAsia="Calibri" w:cs="Arial"/>
          <w:lang w:eastAsia="en-GB"/>
        </w:rPr>
        <w:t>ë</w:t>
      </w:r>
      <w:r>
        <w:rPr>
          <w:rFonts w:eastAsia="Calibri" w:cs="Arial"/>
          <w:lang w:eastAsia="en-GB"/>
        </w:rPr>
        <w:t xml:space="preserve"> t</w:t>
      </w:r>
      <w:r w:rsidR="009446CE">
        <w:rPr>
          <w:rFonts w:eastAsia="Calibri" w:cs="Arial"/>
          <w:lang w:eastAsia="en-GB"/>
        </w:rPr>
        <w:t>ë</w:t>
      </w:r>
      <w:r>
        <w:rPr>
          <w:rFonts w:eastAsia="Calibri" w:cs="Arial"/>
          <w:lang w:eastAsia="en-GB"/>
        </w:rPr>
        <w:t xml:space="preserve"> zvog</w:t>
      </w:r>
      <w:r w:rsidR="009446CE">
        <w:rPr>
          <w:rFonts w:eastAsia="Calibri" w:cs="Arial"/>
          <w:lang w:eastAsia="en-GB"/>
        </w:rPr>
        <w:t>ë</w:t>
      </w:r>
      <w:r>
        <w:rPr>
          <w:rFonts w:eastAsia="Calibri" w:cs="Arial"/>
          <w:lang w:eastAsia="en-GB"/>
        </w:rPr>
        <w:t>lohet shkalla e ndikimit negativ n</w:t>
      </w:r>
      <w:r w:rsidR="009446CE">
        <w:rPr>
          <w:rFonts w:eastAsia="Calibri" w:cs="Arial"/>
          <w:lang w:eastAsia="en-GB"/>
        </w:rPr>
        <w:t>ë</w:t>
      </w:r>
      <w:r>
        <w:rPr>
          <w:rFonts w:eastAsia="Calibri" w:cs="Arial"/>
          <w:lang w:eastAsia="en-GB"/>
        </w:rPr>
        <w:t xml:space="preserve"> mjedis. Mbetjet e pa trajtuara t</w:t>
      </w:r>
      <w:r w:rsidR="009446CE">
        <w:rPr>
          <w:rFonts w:eastAsia="Calibri" w:cs="Arial"/>
          <w:lang w:eastAsia="en-GB"/>
        </w:rPr>
        <w:t>ë</w:t>
      </w:r>
      <w:r>
        <w:rPr>
          <w:rFonts w:eastAsia="Calibri" w:cs="Arial"/>
          <w:lang w:eastAsia="en-GB"/>
        </w:rPr>
        <w:t xml:space="preserve"> automjeteve n</w:t>
      </w:r>
      <w:r w:rsidR="009446CE">
        <w:rPr>
          <w:rFonts w:eastAsia="Calibri" w:cs="Arial"/>
          <w:lang w:eastAsia="en-GB"/>
        </w:rPr>
        <w:t>ë</w:t>
      </w:r>
      <w:r>
        <w:rPr>
          <w:rFonts w:eastAsia="Calibri" w:cs="Arial"/>
          <w:lang w:eastAsia="en-GB"/>
        </w:rPr>
        <w:t xml:space="preserve"> fund t</w:t>
      </w:r>
      <w:r w:rsidR="009446CE">
        <w:rPr>
          <w:rFonts w:eastAsia="Calibri" w:cs="Arial"/>
          <w:lang w:eastAsia="en-GB"/>
        </w:rPr>
        <w:t>ë</w:t>
      </w:r>
      <w:r>
        <w:rPr>
          <w:rFonts w:eastAsia="Calibri" w:cs="Arial"/>
          <w:lang w:eastAsia="en-GB"/>
        </w:rPr>
        <w:t xml:space="preserve"> jet</w:t>
      </w:r>
      <w:r w:rsidR="009446CE">
        <w:rPr>
          <w:rFonts w:eastAsia="Calibri" w:cs="Arial"/>
          <w:lang w:eastAsia="en-GB"/>
        </w:rPr>
        <w:t>ë</w:t>
      </w:r>
      <w:r>
        <w:rPr>
          <w:rFonts w:eastAsia="Calibri" w:cs="Arial"/>
          <w:lang w:eastAsia="en-GB"/>
        </w:rPr>
        <w:t>s klasifikohen si mbetje t</w:t>
      </w:r>
      <w:r w:rsidR="009446CE">
        <w:rPr>
          <w:rFonts w:eastAsia="Calibri" w:cs="Arial"/>
          <w:lang w:eastAsia="en-GB"/>
        </w:rPr>
        <w:t>ë</w:t>
      </w:r>
      <w:r>
        <w:rPr>
          <w:rFonts w:eastAsia="Calibri" w:cs="Arial"/>
          <w:lang w:eastAsia="en-GB"/>
        </w:rPr>
        <w:t xml:space="preserve"> rrezikshme</w:t>
      </w:r>
      <w:r w:rsidRPr="00FE5E16">
        <w:rPr>
          <w:rFonts w:eastAsia="Calibri" w:cs="Arial"/>
          <w:lang w:eastAsia="en-US"/>
        </w:rPr>
        <w:t>.</w:t>
      </w:r>
    </w:p>
    <w:p w:rsidR="00BC2E50" w:rsidRDefault="00BC2E50" w:rsidP="00BC2E50">
      <w:pPr>
        <w:shd w:val="clear" w:color="auto" w:fill="FFFFFF"/>
        <w:spacing w:before="0" w:after="0"/>
        <w:rPr>
          <w:rFonts w:cs="Arial"/>
          <w:color w:val="000000"/>
          <w:lang w:eastAsia="en-GB"/>
        </w:rPr>
      </w:pPr>
    </w:p>
    <w:p w:rsidR="00BC2E50" w:rsidRPr="00FE5E16" w:rsidRDefault="00BC2E50" w:rsidP="00BC2E50">
      <w:pPr>
        <w:shd w:val="clear" w:color="auto" w:fill="FFFFFF"/>
        <w:spacing w:before="0" w:after="0"/>
        <w:rPr>
          <w:rFonts w:cs="Arial"/>
          <w:color w:val="000000"/>
          <w:lang w:eastAsia="en-GB"/>
        </w:rPr>
      </w:pPr>
      <w:r>
        <w:rPr>
          <w:rFonts w:cs="Arial"/>
          <w:color w:val="000000"/>
          <w:lang w:eastAsia="en-GB"/>
        </w:rPr>
        <w:t xml:space="preserve">Sistemet e </w:t>
      </w:r>
      <w:r w:rsidR="00A630CB">
        <w:rPr>
          <w:rFonts w:cs="Arial"/>
          <w:color w:val="000000"/>
          <w:lang w:eastAsia="en-GB"/>
        </w:rPr>
        <w:t>rikthimit dhe t</w:t>
      </w:r>
      <w:r w:rsidR="00651F26">
        <w:rPr>
          <w:rFonts w:cs="Arial"/>
          <w:color w:val="000000"/>
          <w:lang w:eastAsia="en-GB"/>
        </w:rPr>
        <w:t>ë</w:t>
      </w:r>
      <w:r w:rsidR="00A630CB">
        <w:rPr>
          <w:rFonts w:cs="Arial"/>
          <w:color w:val="000000"/>
          <w:lang w:eastAsia="en-GB"/>
        </w:rPr>
        <w:t xml:space="preserve"> grumbullimit</w:t>
      </w:r>
      <w:r>
        <w:rPr>
          <w:rFonts w:cs="Arial"/>
          <w:color w:val="000000"/>
          <w:lang w:eastAsia="en-GB"/>
        </w:rPr>
        <w:t xml:space="preserve"> t</w:t>
      </w:r>
      <w:r w:rsidR="009446CE">
        <w:rPr>
          <w:rFonts w:cs="Arial"/>
          <w:color w:val="000000"/>
          <w:lang w:eastAsia="en-GB"/>
        </w:rPr>
        <w:t>ë</w:t>
      </w:r>
      <w:r>
        <w:rPr>
          <w:rFonts w:cs="Arial"/>
          <w:color w:val="000000"/>
          <w:lang w:eastAsia="en-GB"/>
        </w:rPr>
        <w:t xml:space="preserve"> automjeteve n</w:t>
      </w:r>
      <w:r w:rsidR="009446CE">
        <w:rPr>
          <w:rFonts w:cs="Arial"/>
          <w:color w:val="000000"/>
          <w:lang w:eastAsia="en-GB"/>
        </w:rPr>
        <w:t>ë</w:t>
      </w:r>
      <w:r>
        <w:rPr>
          <w:rFonts w:cs="Arial"/>
          <w:color w:val="000000"/>
          <w:lang w:eastAsia="en-GB"/>
        </w:rPr>
        <w:t xml:space="preserve"> fund t</w:t>
      </w:r>
      <w:r w:rsidR="009446CE">
        <w:rPr>
          <w:rFonts w:cs="Arial"/>
          <w:color w:val="000000"/>
          <w:lang w:eastAsia="en-GB"/>
        </w:rPr>
        <w:t>ë</w:t>
      </w:r>
      <w:r>
        <w:rPr>
          <w:rFonts w:cs="Arial"/>
          <w:color w:val="000000"/>
          <w:lang w:eastAsia="en-GB"/>
        </w:rPr>
        <w:t xml:space="preserve"> jet</w:t>
      </w:r>
      <w:r w:rsidR="009446CE">
        <w:rPr>
          <w:rFonts w:cs="Arial"/>
          <w:color w:val="000000"/>
          <w:lang w:eastAsia="en-GB"/>
        </w:rPr>
        <w:t>ë</w:t>
      </w:r>
      <w:r>
        <w:rPr>
          <w:rFonts w:cs="Arial"/>
          <w:color w:val="000000"/>
          <w:lang w:eastAsia="en-GB"/>
        </w:rPr>
        <w:t>s d</w:t>
      </w:r>
      <w:r w:rsidR="00A630CB">
        <w:rPr>
          <w:rFonts w:cs="Arial"/>
          <w:color w:val="000000"/>
          <w:lang w:eastAsia="en-GB"/>
        </w:rPr>
        <w:t>uhet</w:t>
      </w:r>
      <w:r>
        <w:rPr>
          <w:rFonts w:cs="Arial"/>
          <w:color w:val="000000"/>
          <w:lang w:eastAsia="en-GB"/>
        </w:rPr>
        <w:t xml:space="preserve"> t</w:t>
      </w:r>
      <w:r w:rsidR="009446CE">
        <w:rPr>
          <w:rFonts w:cs="Arial"/>
          <w:color w:val="000000"/>
          <w:lang w:eastAsia="en-GB"/>
        </w:rPr>
        <w:t>ë</w:t>
      </w:r>
      <w:r>
        <w:rPr>
          <w:rFonts w:cs="Arial"/>
          <w:color w:val="000000"/>
          <w:lang w:eastAsia="en-GB"/>
        </w:rPr>
        <w:t xml:space="preserve"> jen</w:t>
      </w:r>
      <w:r w:rsidR="009446CE">
        <w:rPr>
          <w:rFonts w:cs="Arial"/>
          <w:color w:val="000000"/>
          <w:lang w:eastAsia="en-GB"/>
        </w:rPr>
        <w:t>ë</w:t>
      </w:r>
      <w:r>
        <w:rPr>
          <w:rFonts w:cs="Arial"/>
          <w:color w:val="000000"/>
          <w:lang w:eastAsia="en-GB"/>
        </w:rPr>
        <w:t xml:space="preserve"> t</w:t>
      </w:r>
      <w:r w:rsidR="009446CE">
        <w:rPr>
          <w:rFonts w:cs="Arial"/>
          <w:color w:val="000000"/>
          <w:lang w:eastAsia="en-GB"/>
        </w:rPr>
        <w:t>ë</w:t>
      </w:r>
      <w:r>
        <w:rPr>
          <w:rFonts w:cs="Arial"/>
          <w:color w:val="000000"/>
          <w:lang w:eastAsia="en-GB"/>
        </w:rPr>
        <w:t xml:space="preserve"> </w:t>
      </w:r>
      <w:r w:rsidR="00A630CB">
        <w:rPr>
          <w:rFonts w:cs="Arial"/>
          <w:color w:val="000000"/>
          <w:lang w:eastAsia="en-GB"/>
        </w:rPr>
        <w:t>zbatueshme</w:t>
      </w:r>
      <w:r>
        <w:rPr>
          <w:rFonts w:cs="Arial"/>
          <w:color w:val="000000"/>
          <w:lang w:eastAsia="en-GB"/>
        </w:rPr>
        <w:t xml:space="preserve"> p</w:t>
      </w:r>
      <w:r w:rsidR="009446CE">
        <w:rPr>
          <w:rFonts w:cs="Arial"/>
          <w:color w:val="000000"/>
          <w:lang w:eastAsia="en-GB"/>
        </w:rPr>
        <w:t>ë</w:t>
      </w:r>
      <w:r>
        <w:rPr>
          <w:rFonts w:cs="Arial"/>
          <w:color w:val="000000"/>
          <w:lang w:eastAsia="en-GB"/>
        </w:rPr>
        <w:t>r mjetet e pasagjer</w:t>
      </w:r>
      <w:r w:rsidR="009446CE">
        <w:rPr>
          <w:rFonts w:cs="Arial"/>
          <w:color w:val="000000"/>
          <w:lang w:eastAsia="en-GB"/>
        </w:rPr>
        <w:t>ë</w:t>
      </w:r>
      <w:r>
        <w:rPr>
          <w:rFonts w:cs="Arial"/>
          <w:color w:val="000000"/>
          <w:lang w:eastAsia="en-GB"/>
        </w:rPr>
        <w:t>ve dhe kamion</w:t>
      </w:r>
      <w:r w:rsidR="009446CE">
        <w:rPr>
          <w:rFonts w:cs="Arial"/>
          <w:color w:val="000000"/>
          <w:lang w:eastAsia="en-GB"/>
        </w:rPr>
        <w:t>ë</w:t>
      </w:r>
      <w:r>
        <w:rPr>
          <w:rFonts w:cs="Arial"/>
          <w:color w:val="000000"/>
          <w:lang w:eastAsia="en-GB"/>
        </w:rPr>
        <w:t>t e vegj</w:t>
      </w:r>
      <w:r w:rsidR="009446CE">
        <w:rPr>
          <w:rFonts w:cs="Arial"/>
          <w:color w:val="000000"/>
          <w:lang w:eastAsia="en-GB"/>
        </w:rPr>
        <w:t>ë</w:t>
      </w:r>
      <w:r>
        <w:rPr>
          <w:rFonts w:cs="Arial"/>
          <w:color w:val="000000"/>
          <w:lang w:eastAsia="en-GB"/>
        </w:rPr>
        <w:t>l, por jo p</w:t>
      </w:r>
      <w:r w:rsidR="009446CE">
        <w:rPr>
          <w:rFonts w:cs="Arial"/>
          <w:color w:val="000000"/>
          <w:lang w:eastAsia="en-GB"/>
        </w:rPr>
        <w:t>ë</w:t>
      </w:r>
      <w:r>
        <w:rPr>
          <w:rFonts w:cs="Arial"/>
          <w:color w:val="000000"/>
          <w:lang w:eastAsia="en-GB"/>
        </w:rPr>
        <w:t>r kamion</w:t>
      </w:r>
      <w:r w:rsidR="009446CE">
        <w:rPr>
          <w:rFonts w:cs="Arial"/>
          <w:color w:val="000000"/>
          <w:lang w:eastAsia="en-GB"/>
        </w:rPr>
        <w:t>ë</w:t>
      </w:r>
      <w:r>
        <w:rPr>
          <w:rFonts w:cs="Arial"/>
          <w:color w:val="000000"/>
          <w:lang w:eastAsia="en-GB"/>
        </w:rPr>
        <w:t>t e m</w:t>
      </w:r>
      <w:r w:rsidR="009446CE">
        <w:rPr>
          <w:rFonts w:cs="Arial"/>
          <w:color w:val="000000"/>
          <w:lang w:eastAsia="en-GB"/>
        </w:rPr>
        <w:t>ë</w:t>
      </w:r>
      <w:r>
        <w:rPr>
          <w:rFonts w:cs="Arial"/>
          <w:color w:val="000000"/>
          <w:lang w:eastAsia="en-GB"/>
        </w:rPr>
        <w:t xml:space="preserve">dhenj, </w:t>
      </w:r>
      <w:r w:rsidR="00A630CB">
        <w:rPr>
          <w:rFonts w:cs="Arial"/>
          <w:color w:val="000000"/>
          <w:lang w:eastAsia="en-GB"/>
        </w:rPr>
        <w:t>makinat antikuare t</w:t>
      </w:r>
      <w:r w:rsidR="00651F26">
        <w:rPr>
          <w:rFonts w:cs="Arial"/>
          <w:color w:val="000000"/>
          <w:lang w:eastAsia="en-GB"/>
        </w:rPr>
        <w:t>ë</w:t>
      </w:r>
      <w:r w:rsidR="00A630CB">
        <w:rPr>
          <w:rFonts w:cs="Arial"/>
          <w:color w:val="000000"/>
          <w:lang w:eastAsia="en-GB"/>
        </w:rPr>
        <w:t xml:space="preserve"> vjetra</w:t>
      </w:r>
      <w:r w:rsidRPr="00FE5E16">
        <w:rPr>
          <w:rFonts w:cs="Arial"/>
          <w:color w:val="000000"/>
          <w:lang w:eastAsia="en-GB"/>
        </w:rPr>
        <w:t xml:space="preserve"> </w:t>
      </w:r>
      <w:r>
        <w:rPr>
          <w:rFonts w:cs="Arial"/>
          <w:color w:val="000000"/>
          <w:lang w:eastAsia="en-GB"/>
        </w:rPr>
        <w:t>dhe automjetet p</w:t>
      </w:r>
      <w:r w:rsidR="009446CE">
        <w:rPr>
          <w:rFonts w:cs="Arial"/>
          <w:color w:val="000000"/>
          <w:lang w:eastAsia="en-GB"/>
        </w:rPr>
        <w:t>ë</w:t>
      </w:r>
      <w:r>
        <w:rPr>
          <w:rFonts w:cs="Arial"/>
          <w:color w:val="000000"/>
          <w:lang w:eastAsia="en-GB"/>
        </w:rPr>
        <w:t>r p</w:t>
      </w:r>
      <w:r w:rsidR="009446CE">
        <w:rPr>
          <w:rFonts w:cs="Arial"/>
          <w:color w:val="000000"/>
          <w:lang w:eastAsia="en-GB"/>
        </w:rPr>
        <w:t>ë</w:t>
      </w:r>
      <w:r>
        <w:rPr>
          <w:rFonts w:cs="Arial"/>
          <w:color w:val="000000"/>
          <w:lang w:eastAsia="en-GB"/>
        </w:rPr>
        <w:t>rdorime t</w:t>
      </w:r>
      <w:r w:rsidR="009446CE">
        <w:rPr>
          <w:rFonts w:cs="Arial"/>
          <w:color w:val="000000"/>
          <w:lang w:eastAsia="en-GB"/>
        </w:rPr>
        <w:t>ë</w:t>
      </w:r>
      <w:r>
        <w:rPr>
          <w:rFonts w:cs="Arial"/>
          <w:color w:val="000000"/>
          <w:lang w:eastAsia="en-GB"/>
        </w:rPr>
        <w:t xml:space="preserve"> ve</w:t>
      </w:r>
      <w:r w:rsidR="00B6193C">
        <w:rPr>
          <w:rFonts w:cs="Arial"/>
          <w:color w:val="000000"/>
          <w:lang w:eastAsia="en-GB"/>
        </w:rPr>
        <w:t>ç</w:t>
      </w:r>
      <w:r>
        <w:rPr>
          <w:rFonts w:cs="Arial"/>
          <w:color w:val="000000"/>
          <w:lang w:eastAsia="en-GB"/>
        </w:rPr>
        <w:t>ant</w:t>
      </w:r>
      <w:r w:rsidR="00A630CB">
        <w:rPr>
          <w:rFonts w:cs="Arial"/>
          <w:color w:val="000000"/>
          <w:lang w:eastAsia="en-GB"/>
        </w:rPr>
        <w:t>a</w:t>
      </w:r>
      <w:r w:rsidRPr="00FE5E16">
        <w:rPr>
          <w:rFonts w:cs="Arial"/>
          <w:color w:val="000000"/>
          <w:lang w:eastAsia="en-GB"/>
        </w:rPr>
        <w:t xml:space="preserve">. </w:t>
      </w:r>
      <w:r w:rsidR="00A630CB">
        <w:rPr>
          <w:rFonts w:cs="Arial"/>
          <w:color w:val="000000"/>
          <w:lang w:eastAsia="en-GB"/>
        </w:rPr>
        <w:t>Kompanit</w:t>
      </w:r>
      <w:r w:rsidR="00651F26">
        <w:rPr>
          <w:rFonts w:cs="Arial"/>
          <w:color w:val="000000"/>
          <w:lang w:eastAsia="en-GB"/>
        </w:rPr>
        <w:t>ë</w:t>
      </w:r>
      <w:r>
        <w:rPr>
          <w:rFonts w:cs="Arial"/>
          <w:color w:val="000000"/>
          <w:lang w:eastAsia="en-GB"/>
        </w:rPr>
        <w:t xml:space="preserve"> q</w:t>
      </w:r>
      <w:r w:rsidR="009446CE">
        <w:rPr>
          <w:rFonts w:cs="Arial"/>
          <w:color w:val="000000"/>
          <w:lang w:eastAsia="en-GB"/>
        </w:rPr>
        <w:t>ë</w:t>
      </w:r>
      <w:r>
        <w:rPr>
          <w:rFonts w:cs="Arial"/>
          <w:color w:val="000000"/>
          <w:lang w:eastAsia="en-GB"/>
        </w:rPr>
        <w:t xml:space="preserve"> prodhojn</w:t>
      </w:r>
      <w:r w:rsidR="009446CE">
        <w:rPr>
          <w:rFonts w:cs="Arial"/>
          <w:color w:val="000000"/>
          <w:lang w:eastAsia="en-GB"/>
        </w:rPr>
        <w:t>ë</w:t>
      </w:r>
      <w:r>
        <w:rPr>
          <w:rFonts w:cs="Arial"/>
          <w:color w:val="000000"/>
          <w:lang w:eastAsia="en-GB"/>
        </w:rPr>
        <w:t xml:space="preserve"> apo importojn</w:t>
      </w:r>
      <w:r w:rsidR="009446CE">
        <w:rPr>
          <w:rFonts w:cs="Arial"/>
          <w:color w:val="000000"/>
          <w:lang w:eastAsia="en-GB"/>
        </w:rPr>
        <w:t>ë</w:t>
      </w:r>
      <w:r>
        <w:rPr>
          <w:rFonts w:cs="Arial"/>
          <w:color w:val="000000"/>
          <w:lang w:eastAsia="en-GB"/>
        </w:rPr>
        <w:t xml:space="preserve"> mjete t</w:t>
      </w:r>
      <w:r w:rsidR="009446CE">
        <w:rPr>
          <w:rFonts w:cs="Arial"/>
          <w:color w:val="000000"/>
          <w:lang w:eastAsia="en-GB"/>
        </w:rPr>
        <w:t>ë</w:t>
      </w:r>
      <w:r>
        <w:rPr>
          <w:rFonts w:cs="Arial"/>
          <w:color w:val="000000"/>
          <w:lang w:eastAsia="en-GB"/>
        </w:rPr>
        <w:t xml:space="preserve"> caktuara motorrike (kryesisht autovetura dhe furgon</w:t>
      </w:r>
      <w:r w:rsidR="00651F26">
        <w:rPr>
          <w:rFonts w:cs="Arial"/>
          <w:color w:val="000000"/>
          <w:lang w:eastAsia="en-GB"/>
        </w:rPr>
        <w:t>ë</w:t>
      </w:r>
      <w:r>
        <w:rPr>
          <w:rFonts w:cs="Arial"/>
          <w:color w:val="000000"/>
          <w:lang w:eastAsia="en-GB"/>
        </w:rPr>
        <w:t xml:space="preserve"> m</w:t>
      </w:r>
      <w:r w:rsidR="009446CE">
        <w:rPr>
          <w:rFonts w:cs="Arial"/>
          <w:color w:val="000000"/>
          <w:lang w:eastAsia="en-GB"/>
        </w:rPr>
        <w:t>ë</w:t>
      </w:r>
      <w:r>
        <w:rPr>
          <w:rFonts w:cs="Arial"/>
          <w:color w:val="000000"/>
          <w:lang w:eastAsia="en-GB"/>
        </w:rPr>
        <w:t xml:space="preserve"> pesh</w:t>
      </w:r>
      <w:r w:rsidR="009446CE">
        <w:rPr>
          <w:rFonts w:cs="Arial"/>
          <w:color w:val="000000"/>
          <w:lang w:eastAsia="en-GB"/>
        </w:rPr>
        <w:t>ë</w:t>
      </w:r>
      <w:r>
        <w:rPr>
          <w:rFonts w:cs="Arial"/>
          <w:color w:val="000000"/>
          <w:lang w:eastAsia="en-GB"/>
        </w:rPr>
        <w:t xml:space="preserve"> m</w:t>
      </w:r>
      <w:r w:rsidR="009446CE">
        <w:rPr>
          <w:rFonts w:cs="Arial"/>
          <w:color w:val="000000"/>
          <w:lang w:eastAsia="en-GB"/>
        </w:rPr>
        <w:t>ë</w:t>
      </w:r>
      <w:r>
        <w:rPr>
          <w:rFonts w:cs="Arial"/>
          <w:color w:val="000000"/>
          <w:lang w:eastAsia="en-GB"/>
        </w:rPr>
        <w:t xml:space="preserve"> t</w:t>
      </w:r>
      <w:r w:rsidR="009446CE">
        <w:rPr>
          <w:rFonts w:cs="Arial"/>
          <w:color w:val="000000"/>
          <w:lang w:eastAsia="en-GB"/>
        </w:rPr>
        <w:t>ë</w:t>
      </w:r>
      <w:r>
        <w:rPr>
          <w:rFonts w:cs="Arial"/>
          <w:color w:val="000000"/>
          <w:lang w:eastAsia="en-GB"/>
        </w:rPr>
        <w:t xml:space="preserve"> vog</w:t>
      </w:r>
      <w:r w:rsidR="009446CE">
        <w:rPr>
          <w:rFonts w:cs="Arial"/>
          <w:color w:val="000000"/>
          <w:lang w:eastAsia="en-GB"/>
        </w:rPr>
        <w:t>ë</w:t>
      </w:r>
      <w:r>
        <w:rPr>
          <w:rFonts w:cs="Arial"/>
          <w:color w:val="000000"/>
          <w:lang w:eastAsia="en-GB"/>
        </w:rPr>
        <w:t xml:space="preserve">l se </w:t>
      </w:r>
      <w:r w:rsidRPr="00FE5E16">
        <w:rPr>
          <w:rFonts w:cs="Arial"/>
          <w:color w:val="000000"/>
          <w:lang w:eastAsia="en-GB"/>
        </w:rPr>
        <w:t>3.5 ton</w:t>
      </w:r>
      <w:r w:rsidR="009446CE">
        <w:rPr>
          <w:rFonts w:cs="Arial"/>
          <w:color w:val="000000"/>
          <w:lang w:eastAsia="en-GB"/>
        </w:rPr>
        <w:t>ë</w:t>
      </w:r>
      <w:r>
        <w:rPr>
          <w:rFonts w:cs="Arial"/>
          <w:color w:val="000000"/>
          <w:lang w:eastAsia="en-GB"/>
        </w:rPr>
        <w:t>, pa ngarkes</w:t>
      </w:r>
      <w:r w:rsidR="009446CE">
        <w:rPr>
          <w:rFonts w:cs="Arial"/>
          <w:color w:val="000000"/>
          <w:lang w:eastAsia="en-GB"/>
        </w:rPr>
        <w:t>ë</w:t>
      </w:r>
      <w:r w:rsidRPr="00FE5E16">
        <w:rPr>
          <w:rFonts w:cs="Arial"/>
          <w:color w:val="000000"/>
          <w:lang w:eastAsia="en-GB"/>
        </w:rPr>
        <w:t xml:space="preserve">) </w:t>
      </w:r>
      <w:r>
        <w:rPr>
          <w:rFonts w:cs="Arial"/>
          <w:color w:val="000000"/>
          <w:lang w:eastAsia="en-GB"/>
        </w:rPr>
        <w:t>do t</w:t>
      </w:r>
      <w:r w:rsidR="009446CE">
        <w:rPr>
          <w:rFonts w:cs="Arial"/>
          <w:color w:val="000000"/>
          <w:lang w:eastAsia="en-GB"/>
        </w:rPr>
        <w:t>ë</w:t>
      </w:r>
      <w:r>
        <w:rPr>
          <w:rFonts w:cs="Arial"/>
          <w:color w:val="000000"/>
          <w:lang w:eastAsia="en-GB"/>
        </w:rPr>
        <w:t xml:space="preserve"> ken</w:t>
      </w:r>
      <w:r w:rsidR="009446CE">
        <w:rPr>
          <w:rFonts w:cs="Arial"/>
          <w:color w:val="000000"/>
          <w:lang w:eastAsia="en-GB"/>
        </w:rPr>
        <w:t>ë</w:t>
      </w:r>
      <w:r>
        <w:rPr>
          <w:rFonts w:cs="Arial"/>
          <w:color w:val="000000"/>
          <w:lang w:eastAsia="en-GB"/>
        </w:rPr>
        <w:t xml:space="preserve"> nj</w:t>
      </w:r>
      <w:r w:rsidR="009446CE">
        <w:rPr>
          <w:rFonts w:cs="Arial"/>
          <w:color w:val="000000"/>
          <w:lang w:eastAsia="en-GB"/>
        </w:rPr>
        <w:t>ë</w:t>
      </w:r>
      <w:r>
        <w:rPr>
          <w:rFonts w:cs="Arial"/>
          <w:color w:val="000000"/>
          <w:lang w:eastAsia="en-GB"/>
        </w:rPr>
        <w:t xml:space="preserve"> s</w:t>
      </w:r>
      <w:r w:rsidR="009446CE">
        <w:rPr>
          <w:rFonts w:cs="Arial"/>
          <w:color w:val="000000"/>
          <w:lang w:eastAsia="en-GB"/>
        </w:rPr>
        <w:t>ë</w:t>
      </w:r>
      <w:r>
        <w:rPr>
          <w:rFonts w:cs="Arial"/>
          <w:color w:val="000000"/>
          <w:lang w:eastAsia="en-GB"/>
        </w:rPr>
        <w:t>r</w:t>
      </w:r>
      <w:r w:rsidR="009446CE">
        <w:rPr>
          <w:rFonts w:cs="Arial"/>
          <w:color w:val="000000"/>
          <w:lang w:eastAsia="en-GB"/>
        </w:rPr>
        <w:t>ë</w:t>
      </w:r>
      <w:r>
        <w:rPr>
          <w:rFonts w:cs="Arial"/>
          <w:color w:val="000000"/>
          <w:lang w:eastAsia="en-GB"/>
        </w:rPr>
        <w:t xml:space="preserve"> p</w:t>
      </w:r>
      <w:r w:rsidR="009446CE">
        <w:rPr>
          <w:rFonts w:cs="Arial"/>
          <w:color w:val="000000"/>
          <w:lang w:eastAsia="en-GB"/>
        </w:rPr>
        <w:t>ë</w:t>
      </w:r>
      <w:r>
        <w:rPr>
          <w:rFonts w:cs="Arial"/>
          <w:color w:val="000000"/>
          <w:lang w:eastAsia="en-GB"/>
        </w:rPr>
        <w:t>rgjegj</w:t>
      </w:r>
      <w:r w:rsidR="009446CE">
        <w:rPr>
          <w:rFonts w:cs="Arial"/>
          <w:color w:val="000000"/>
          <w:lang w:eastAsia="en-GB"/>
        </w:rPr>
        <w:t>ë</w:t>
      </w:r>
      <w:r>
        <w:rPr>
          <w:rFonts w:cs="Arial"/>
          <w:color w:val="000000"/>
          <w:lang w:eastAsia="en-GB"/>
        </w:rPr>
        <w:t>sish</w:t>
      </w:r>
      <w:r w:rsidRPr="00FE5E16">
        <w:rPr>
          <w:rFonts w:cs="Arial"/>
          <w:color w:val="000000"/>
          <w:lang w:eastAsia="en-GB"/>
        </w:rPr>
        <w:t xml:space="preserve">. </w:t>
      </w:r>
      <w:r>
        <w:rPr>
          <w:rFonts w:cs="Arial"/>
          <w:color w:val="000000"/>
          <w:lang w:eastAsia="en-GB"/>
        </w:rPr>
        <w:t>Mjetet me pesh</w:t>
      </w:r>
      <w:r w:rsidR="009446CE">
        <w:rPr>
          <w:rFonts w:cs="Arial"/>
          <w:color w:val="000000"/>
          <w:lang w:eastAsia="en-GB"/>
        </w:rPr>
        <w:t>ë</w:t>
      </w:r>
      <w:r>
        <w:rPr>
          <w:rFonts w:cs="Arial"/>
          <w:color w:val="000000"/>
          <w:lang w:eastAsia="en-GB"/>
        </w:rPr>
        <w:t xml:space="preserve"> m</w:t>
      </w:r>
      <w:r w:rsidR="009446CE">
        <w:rPr>
          <w:rFonts w:cs="Arial"/>
          <w:color w:val="000000"/>
          <w:lang w:eastAsia="en-GB"/>
        </w:rPr>
        <w:t>ë</w:t>
      </w:r>
      <w:r>
        <w:rPr>
          <w:rFonts w:cs="Arial"/>
          <w:color w:val="000000"/>
          <w:lang w:eastAsia="en-GB"/>
        </w:rPr>
        <w:t xml:space="preserve"> t</w:t>
      </w:r>
      <w:r w:rsidR="009446CE">
        <w:rPr>
          <w:rFonts w:cs="Arial"/>
          <w:color w:val="000000"/>
          <w:lang w:eastAsia="en-GB"/>
        </w:rPr>
        <w:t>ë</w:t>
      </w:r>
      <w:r>
        <w:rPr>
          <w:rFonts w:cs="Arial"/>
          <w:color w:val="000000"/>
          <w:lang w:eastAsia="en-GB"/>
        </w:rPr>
        <w:t xml:space="preserve"> madhe se </w:t>
      </w:r>
      <w:r w:rsidRPr="00FE5E16">
        <w:rPr>
          <w:rFonts w:cs="Arial"/>
          <w:color w:val="000000"/>
          <w:lang w:eastAsia="en-GB"/>
        </w:rPr>
        <w:t>3.5 ton</w:t>
      </w:r>
      <w:r w:rsidR="009446CE">
        <w:rPr>
          <w:rFonts w:cs="Arial"/>
          <w:color w:val="000000"/>
          <w:lang w:eastAsia="en-GB"/>
        </w:rPr>
        <w:t>ë</w:t>
      </w:r>
      <w:r>
        <w:rPr>
          <w:rFonts w:cs="Arial"/>
          <w:color w:val="000000"/>
          <w:lang w:eastAsia="en-GB"/>
        </w:rPr>
        <w:t xml:space="preserve"> mund t</w:t>
      </w:r>
      <w:r w:rsidR="009446CE">
        <w:rPr>
          <w:rFonts w:cs="Arial"/>
          <w:color w:val="000000"/>
          <w:lang w:eastAsia="en-GB"/>
        </w:rPr>
        <w:t>ë</w:t>
      </w:r>
      <w:r>
        <w:rPr>
          <w:rFonts w:cs="Arial"/>
          <w:color w:val="000000"/>
          <w:lang w:eastAsia="en-GB"/>
        </w:rPr>
        <w:t xml:space="preserve"> d</w:t>
      </w:r>
      <w:r w:rsidR="009446CE">
        <w:rPr>
          <w:rFonts w:cs="Arial"/>
          <w:color w:val="000000"/>
          <w:lang w:eastAsia="en-GB"/>
        </w:rPr>
        <w:t>ë</w:t>
      </w:r>
      <w:r>
        <w:rPr>
          <w:rFonts w:cs="Arial"/>
          <w:color w:val="000000"/>
          <w:lang w:eastAsia="en-GB"/>
        </w:rPr>
        <w:t>rgohen p</w:t>
      </w:r>
      <w:r w:rsidR="009446CE">
        <w:rPr>
          <w:rFonts w:cs="Arial"/>
          <w:color w:val="000000"/>
          <w:lang w:eastAsia="en-GB"/>
        </w:rPr>
        <w:t>ë</w:t>
      </w:r>
      <w:r>
        <w:rPr>
          <w:rFonts w:cs="Arial"/>
          <w:color w:val="000000"/>
          <w:lang w:eastAsia="en-GB"/>
        </w:rPr>
        <w:t>r trajtim pran</w:t>
      </w:r>
      <w:r w:rsidR="009446CE">
        <w:rPr>
          <w:rFonts w:cs="Arial"/>
          <w:color w:val="000000"/>
          <w:lang w:eastAsia="en-GB"/>
        </w:rPr>
        <w:t>ë</w:t>
      </w:r>
      <w:r>
        <w:rPr>
          <w:rFonts w:cs="Arial"/>
          <w:color w:val="000000"/>
          <w:lang w:eastAsia="en-GB"/>
        </w:rPr>
        <w:t xml:space="preserve"> nj</w:t>
      </w:r>
      <w:r w:rsidR="009446CE">
        <w:rPr>
          <w:rFonts w:cs="Arial"/>
          <w:color w:val="000000"/>
          <w:lang w:eastAsia="en-GB"/>
        </w:rPr>
        <w:t>ë</w:t>
      </w:r>
      <w:r>
        <w:rPr>
          <w:rFonts w:cs="Arial"/>
          <w:color w:val="000000"/>
          <w:lang w:eastAsia="en-GB"/>
        </w:rPr>
        <w:t xml:space="preserve"> qendre t</w:t>
      </w:r>
      <w:r w:rsidR="009446CE">
        <w:rPr>
          <w:rFonts w:cs="Arial"/>
          <w:color w:val="000000"/>
          <w:lang w:eastAsia="en-GB"/>
        </w:rPr>
        <w:t>ë</w:t>
      </w:r>
      <w:r w:rsidR="00A630CB">
        <w:rPr>
          <w:rFonts w:cs="Arial"/>
          <w:color w:val="000000"/>
          <w:lang w:eastAsia="en-GB"/>
        </w:rPr>
        <w:t xml:space="preserve"> autorizuar, por nuk i n</w:t>
      </w:r>
      <w:r w:rsidR="00651F26">
        <w:rPr>
          <w:rFonts w:cs="Arial"/>
          <w:color w:val="000000"/>
          <w:lang w:eastAsia="en-GB"/>
        </w:rPr>
        <w:t>ë</w:t>
      </w:r>
      <w:r w:rsidR="00A630CB">
        <w:rPr>
          <w:rFonts w:cs="Arial"/>
          <w:color w:val="000000"/>
          <w:lang w:eastAsia="en-GB"/>
        </w:rPr>
        <w:t>nshtrohen detyrimit t</w:t>
      </w:r>
      <w:r w:rsidR="00651F26">
        <w:rPr>
          <w:rFonts w:cs="Arial"/>
          <w:color w:val="000000"/>
          <w:lang w:eastAsia="en-GB"/>
        </w:rPr>
        <w:t>ë</w:t>
      </w:r>
      <w:r w:rsidR="00A630CB">
        <w:rPr>
          <w:rFonts w:cs="Arial"/>
          <w:color w:val="000000"/>
          <w:lang w:eastAsia="en-GB"/>
        </w:rPr>
        <w:t xml:space="preserve"> rikthimit </w:t>
      </w:r>
      <w:r>
        <w:rPr>
          <w:rFonts w:cs="Arial"/>
          <w:color w:val="000000"/>
          <w:lang w:eastAsia="en-GB"/>
        </w:rPr>
        <w:t>apo t</w:t>
      </w:r>
      <w:r w:rsidR="009446CE">
        <w:rPr>
          <w:rFonts w:cs="Arial"/>
          <w:color w:val="000000"/>
          <w:lang w:eastAsia="en-GB"/>
        </w:rPr>
        <w:t>ë</w:t>
      </w:r>
      <w:r>
        <w:rPr>
          <w:rFonts w:cs="Arial"/>
          <w:color w:val="000000"/>
          <w:lang w:eastAsia="en-GB"/>
        </w:rPr>
        <w:t>rheqjes pa pages</w:t>
      </w:r>
      <w:r w:rsidR="009446CE">
        <w:rPr>
          <w:rFonts w:cs="Arial"/>
          <w:color w:val="000000"/>
          <w:lang w:eastAsia="en-GB"/>
        </w:rPr>
        <w:t>ë</w:t>
      </w:r>
      <w:r w:rsidRPr="00FE5E16">
        <w:rPr>
          <w:rFonts w:cs="Arial"/>
          <w:color w:val="000000"/>
          <w:lang w:eastAsia="en-GB"/>
        </w:rPr>
        <w:t>.</w:t>
      </w:r>
    </w:p>
    <w:p w:rsidR="00BC2E50" w:rsidRPr="000174F4" w:rsidRDefault="00BC2E50" w:rsidP="00BC2E50">
      <w:pPr>
        <w:rPr>
          <w:color w:val="000000" w:themeColor="text1"/>
        </w:rPr>
      </w:pPr>
      <w:r>
        <w:rPr>
          <w:color w:val="000000" w:themeColor="text1"/>
        </w:rPr>
        <w:t>Sistemi i trajtimit paraqitet n</w:t>
      </w:r>
      <w:r w:rsidR="009446CE">
        <w:rPr>
          <w:color w:val="000000" w:themeColor="text1"/>
        </w:rPr>
        <w:t>ë</w:t>
      </w:r>
      <w:r>
        <w:rPr>
          <w:color w:val="000000" w:themeColor="text1"/>
        </w:rPr>
        <w:t xml:space="preserve"> skem</w:t>
      </w:r>
      <w:r w:rsidR="009446CE">
        <w:rPr>
          <w:color w:val="000000" w:themeColor="text1"/>
        </w:rPr>
        <w:t>ë</w:t>
      </w:r>
      <w:r>
        <w:rPr>
          <w:color w:val="000000" w:themeColor="text1"/>
        </w:rPr>
        <w:t>n m</w:t>
      </w:r>
      <w:r w:rsidR="009446CE">
        <w:rPr>
          <w:color w:val="000000" w:themeColor="text1"/>
        </w:rPr>
        <w:t>ë</w:t>
      </w:r>
      <w:r>
        <w:rPr>
          <w:color w:val="000000" w:themeColor="text1"/>
        </w:rPr>
        <w:t xml:space="preserve"> posht</w:t>
      </w:r>
      <w:r w:rsidR="009446CE">
        <w:rPr>
          <w:color w:val="000000" w:themeColor="text1"/>
        </w:rPr>
        <w:t>ë</w:t>
      </w:r>
      <w:r w:rsidRPr="000174F4">
        <w:rPr>
          <w:color w:val="000000" w:themeColor="text1"/>
        </w:rPr>
        <w:t>:</w:t>
      </w:r>
    </w:p>
    <w:p w:rsidR="00BC2E50" w:rsidRPr="000174F4" w:rsidRDefault="00BC2E50" w:rsidP="00BC2E50">
      <w:pPr>
        <w:rPr>
          <w:color w:val="000000" w:themeColor="text1"/>
        </w:rPr>
      </w:pPr>
      <w:r w:rsidRPr="000174F4">
        <w:rPr>
          <w:noProof/>
          <w:color w:val="000000" w:themeColor="text1"/>
          <w:lang w:val="en-US" w:eastAsia="en-US"/>
        </w:rPr>
        <mc:AlternateContent>
          <mc:Choice Requires="wpg">
            <w:drawing>
              <wp:inline distT="0" distB="0" distL="0" distR="0" wp14:anchorId="4C1624F6" wp14:editId="09329C13">
                <wp:extent cx="5944235" cy="2517140"/>
                <wp:effectExtent l="0" t="0" r="0" b="16510"/>
                <wp:docPr id="101" name="Canvas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2517140"/>
                          <a:chOff x="0" y="0"/>
                          <a:chExt cx="61887" cy="27844"/>
                        </a:xfrm>
                      </wpg:grpSpPr>
                      <wps:wsp>
                        <wps:cNvPr id="102" name="AutoShape 52"/>
                        <wps:cNvSpPr>
                          <a:spLocks noChangeAspect="1" noChangeArrowheads="1"/>
                        </wps:cNvSpPr>
                        <wps:spPr bwMode="auto">
                          <a:xfrm>
                            <a:off x="0" y="0"/>
                            <a:ext cx="61887" cy="278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2"/>
                        <wps:cNvSpPr txBox="1">
                          <a:spLocks noChangeArrowheads="1"/>
                        </wps:cNvSpPr>
                        <wps:spPr bwMode="auto">
                          <a:xfrm>
                            <a:off x="0" y="9206"/>
                            <a:ext cx="9334" cy="8359"/>
                          </a:xfrm>
                          <a:prstGeom prst="rect">
                            <a:avLst/>
                          </a:prstGeom>
                          <a:solidFill>
                            <a:srgbClr val="70AD47">
                              <a:lumMod val="20000"/>
                              <a:lumOff val="8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rPr>
                                  <w:rFonts w:ascii="Arial" w:hAnsi="Arial" w:cs="Arial"/>
                                  <w:sz w:val="20"/>
                                  <w:szCs w:val="20"/>
                                </w:rPr>
                              </w:pPr>
                              <w:r>
                                <w:rPr>
                                  <w:rFonts w:ascii="Arial" w:eastAsia="Calibri" w:hAnsi="Arial" w:cs="Arial"/>
                                  <w:color w:val="000000" w:themeColor="text1"/>
                                  <w:sz w:val="20"/>
                                  <w:szCs w:val="20"/>
                                  <w:lang w:val="en-US"/>
                                </w:rPr>
                                <w:t>Mbetjet nga mjetet n</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fund 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jet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s</w:t>
                              </w:r>
                            </w:p>
                          </w:txbxContent>
                        </wps:txbx>
                        <wps:bodyPr rot="0" vert="horz" wrap="square" lIns="91440" tIns="45720" rIns="91440" bIns="45720" anchor="t" anchorCtr="0" upright="1">
                          <a:noAutofit/>
                        </wps:bodyPr>
                      </wps:wsp>
                      <wps:wsp>
                        <wps:cNvPr id="162" name="Text Box 2"/>
                        <wps:cNvSpPr txBox="1">
                          <a:spLocks noChangeArrowheads="1"/>
                        </wps:cNvSpPr>
                        <wps:spPr bwMode="auto">
                          <a:xfrm>
                            <a:off x="12017" y="1770"/>
                            <a:ext cx="11385" cy="7651"/>
                          </a:xfrm>
                          <a:prstGeom prst="rect">
                            <a:avLst/>
                          </a:prstGeom>
                          <a:solidFill>
                            <a:srgbClr val="A5A5A5">
                              <a:lumMod val="20000"/>
                              <a:lumOff val="80000"/>
                            </a:srgbClr>
                          </a:solidFill>
                          <a:ln w="9525">
                            <a:solidFill>
                              <a:srgbClr val="000000"/>
                            </a:solidFill>
                            <a:miter lim="800000"/>
                            <a:headEnd/>
                            <a:tailEnd/>
                          </a:ln>
                        </wps:spPr>
                        <wps:txbx>
                          <w:txbxContent>
                            <w:p w:rsidR="009A5008" w:rsidRPr="00C430CC"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Fraksionet e rrezikshme dhe mbetjet toksike</w:t>
                              </w:r>
                            </w:p>
                          </w:txbxContent>
                        </wps:txbx>
                        <wps:bodyPr rot="0" vert="horz" wrap="square" lIns="91440" tIns="45720" rIns="91440" bIns="45720" anchor="t" anchorCtr="0" upright="1">
                          <a:noAutofit/>
                        </wps:bodyPr>
                      </wps:wsp>
                      <wps:wsp>
                        <wps:cNvPr id="163" name="Text Box 2"/>
                        <wps:cNvSpPr txBox="1">
                          <a:spLocks noChangeArrowheads="1"/>
                        </wps:cNvSpPr>
                        <wps:spPr bwMode="auto">
                          <a:xfrm>
                            <a:off x="12118" y="20661"/>
                            <a:ext cx="11234" cy="7183"/>
                          </a:xfrm>
                          <a:prstGeom prst="rect">
                            <a:avLst/>
                          </a:prstGeom>
                          <a:solidFill>
                            <a:srgbClr val="A5A5A5">
                              <a:lumMod val="20000"/>
                              <a:lumOff val="80000"/>
                            </a:srgbClr>
                          </a:solidFill>
                          <a:ln w="9525">
                            <a:solidFill>
                              <a:srgbClr val="000000"/>
                            </a:solidFill>
                            <a:miter lim="800000"/>
                            <a:headEnd/>
                            <a:tailEnd/>
                          </a:ln>
                        </wps:spPr>
                        <wps:txbx>
                          <w:txbxContent>
                            <w:p w:rsidR="009A5008" w:rsidRPr="00C430CC"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Pjes</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t e p</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rdorshme 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mjeteve</w:t>
                              </w:r>
                            </w:p>
                          </w:txbxContent>
                        </wps:txbx>
                        <wps:bodyPr rot="0" vert="horz" wrap="square" lIns="91440" tIns="45720" rIns="91440" bIns="45720" anchor="t" anchorCtr="0" upright="1">
                          <a:noAutofit/>
                        </wps:bodyPr>
                      </wps:wsp>
                      <wps:wsp>
                        <wps:cNvPr id="164" name="Text Box 2"/>
                        <wps:cNvSpPr txBox="1">
                          <a:spLocks noChangeArrowheads="1"/>
                        </wps:cNvSpPr>
                        <wps:spPr bwMode="auto">
                          <a:xfrm>
                            <a:off x="12023" y="11317"/>
                            <a:ext cx="11329" cy="6248"/>
                          </a:xfrm>
                          <a:prstGeom prst="rect">
                            <a:avLst/>
                          </a:prstGeom>
                          <a:solidFill>
                            <a:srgbClr val="A5A5A5">
                              <a:lumMod val="20000"/>
                              <a:lumOff val="80000"/>
                            </a:srgbClr>
                          </a:solidFill>
                          <a:ln w="9525">
                            <a:solidFill>
                              <a:srgbClr val="000000"/>
                            </a:solidFill>
                            <a:miter lim="800000"/>
                            <a:headEnd/>
                            <a:tailEnd/>
                          </a:ln>
                        </wps:spPr>
                        <wps:txbx>
                          <w:txbxContent>
                            <w:p w:rsidR="009A5008" w:rsidRPr="00C430CC"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Pjes</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t e pap</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rdorshme 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mjeteve </w:t>
                              </w:r>
                            </w:p>
                          </w:txbxContent>
                        </wps:txbx>
                        <wps:bodyPr rot="0" vert="horz" wrap="square" lIns="91440" tIns="45720" rIns="91440" bIns="45720" anchor="t" anchorCtr="0" upright="1">
                          <a:noAutofit/>
                        </wps:bodyPr>
                      </wps:wsp>
                      <wps:wsp>
                        <wps:cNvPr id="165" name="Text Box 2"/>
                        <wps:cNvSpPr txBox="1">
                          <a:spLocks noChangeArrowheads="1"/>
                        </wps:cNvSpPr>
                        <wps:spPr bwMode="auto">
                          <a:xfrm>
                            <a:off x="26664" y="23489"/>
                            <a:ext cx="13277" cy="2514"/>
                          </a:xfrm>
                          <a:prstGeom prst="rect">
                            <a:avLst/>
                          </a:prstGeom>
                          <a:solidFill>
                            <a:srgbClr val="A5A5A5">
                              <a:lumMod val="40000"/>
                              <a:lumOff val="6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sidRPr="00A45619">
                                <w:rPr>
                                  <w:rFonts w:ascii="Arial" w:eastAsia="Calibri" w:hAnsi="Arial" w:cs="Arial"/>
                                  <w:sz w:val="20"/>
                                  <w:szCs w:val="20"/>
                                  <w:lang w:val="en-US"/>
                                </w:rPr>
                                <w:t>R</w:t>
                              </w:r>
                              <w:r>
                                <w:rPr>
                                  <w:rFonts w:ascii="Arial" w:eastAsia="Calibri" w:hAnsi="Arial" w:cs="Arial"/>
                                  <w:sz w:val="20"/>
                                  <w:szCs w:val="20"/>
                                  <w:lang w:val="en-US"/>
                                </w:rPr>
                                <w:t>ip</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rdorimi</w:t>
                              </w:r>
                            </w:p>
                          </w:txbxContent>
                        </wps:txbx>
                        <wps:bodyPr rot="0" vert="horz" wrap="square" lIns="91440" tIns="45720" rIns="91440" bIns="45720" anchor="t" anchorCtr="0" upright="1">
                          <a:noAutofit/>
                        </wps:bodyPr>
                      </wps:wsp>
                      <wps:wsp>
                        <wps:cNvPr id="166" name="Text Box 2"/>
                        <wps:cNvSpPr txBox="1">
                          <a:spLocks noChangeArrowheads="1"/>
                        </wps:cNvSpPr>
                        <wps:spPr bwMode="auto">
                          <a:xfrm>
                            <a:off x="26669" y="10984"/>
                            <a:ext cx="13284" cy="4446"/>
                          </a:xfrm>
                          <a:prstGeom prst="rect">
                            <a:avLst/>
                          </a:prstGeom>
                          <a:solidFill>
                            <a:srgbClr val="A5A5A5">
                              <a:lumMod val="40000"/>
                              <a:lumOff val="6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Fraksionet e riciklueshme</w:t>
                              </w:r>
                            </w:p>
                          </w:txbxContent>
                        </wps:txbx>
                        <wps:bodyPr rot="0" vert="horz" wrap="square" lIns="91440" tIns="45720" rIns="91440" bIns="45720" anchor="t" anchorCtr="0" upright="1">
                          <a:noAutofit/>
                        </wps:bodyPr>
                      </wps:wsp>
                      <wps:wsp>
                        <wps:cNvPr id="167" name="Text Box 2"/>
                        <wps:cNvSpPr txBox="1">
                          <a:spLocks noChangeArrowheads="1"/>
                        </wps:cNvSpPr>
                        <wps:spPr bwMode="auto">
                          <a:xfrm>
                            <a:off x="26675" y="619"/>
                            <a:ext cx="13276" cy="10216"/>
                          </a:xfrm>
                          <a:prstGeom prst="rect">
                            <a:avLst/>
                          </a:prstGeom>
                          <a:solidFill>
                            <a:srgbClr val="A5A5A5">
                              <a:lumMod val="40000"/>
                              <a:lumOff val="6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sidRPr="00A45619">
                                <w:rPr>
                                  <w:rFonts w:ascii="Arial" w:eastAsia="Calibri" w:hAnsi="Arial" w:cs="Arial"/>
                                  <w:sz w:val="20"/>
                                  <w:szCs w:val="20"/>
                                  <w:lang w:val="en-US"/>
                                </w:rPr>
                                <w:t>Transport</w:t>
                              </w:r>
                              <w:r>
                                <w:rPr>
                                  <w:rFonts w:ascii="Arial" w:eastAsia="Calibri" w:hAnsi="Arial" w:cs="Arial"/>
                                  <w:sz w:val="20"/>
                                  <w:szCs w:val="20"/>
                                  <w:lang w:val="en-US"/>
                                </w:rPr>
                                <w:t>i n</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qendrat e grumbullimit t</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mbetjeve t</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w:t>
                              </w:r>
                            </w:p>
                          </w:txbxContent>
                        </wps:txbx>
                        <wps:bodyPr rot="0" vert="horz" wrap="square" lIns="91440" tIns="45720" rIns="91440" bIns="45720" anchor="t" anchorCtr="0" upright="1">
                          <a:noAutofit/>
                        </wps:bodyPr>
                      </wps:wsp>
                      <wps:wsp>
                        <wps:cNvPr id="168" name="Text Box 2"/>
                        <wps:cNvSpPr txBox="1">
                          <a:spLocks noChangeArrowheads="1"/>
                        </wps:cNvSpPr>
                        <wps:spPr bwMode="auto">
                          <a:xfrm>
                            <a:off x="26661" y="17565"/>
                            <a:ext cx="13150" cy="4364"/>
                          </a:xfrm>
                          <a:prstGeom prst="rect">
                            <a:avLst/>
                          </a:prstGeom>
                          <a:solidFill>
                            <a:srgbClr val="A5A5A5">
                              <a:lumMod val="40000"/>
                              <a:lumOff val="6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Impiantet e cop</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zimit</w:t>
                              </w:r>
                            </w:p>
                          </w:txbxContent>
                        </wps:txbx>
                        <wps:bodyPr rot="0" vert="horz" wrap="square" lIns="91440" tIns="45720" rIns="91440" bIns="45720" anchor="t" anchorCtr="0" upright="1">
                          <a:noAutofit/>
                        </wps:bodyPr>
                      </wps:wsp>
                      <wps:wsp>
                        <wps:cNvPr id="169" name="Text Box 2"/>
                        <wps:cNvSpPr txBox="1">
                          <a:spLocks noChangeArrowheads="1"/>
                        </wps:cNvSpPr>
                        <wps:spPr bwMode="auto">
                          <a:xfrm>
                            <a:off x="43608" y="10984"/>
                            <a:ext cx="15113" cy="3236"/>
                          </a:xfrm>
                          <a:prstGeom prst="rect">
                            <a:avLst/>
                          </a:prstGeom>
                          <a:solidFill>
                            <a:srgbClr val="A5A5A5">
                              <a:lumMod val="60000"/>
                              <a:lumOff val="4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hekuri</w:t>
                              </w:r>
                            </w:p>
                          </w:txbxContent>
                        </wps:txbx>
                        <wps:bodyPr rot="0" vert="horz" wrap="square" lIns="91440" tIns="45720" rIns="91440" bIns="45720" anchor="t" anchorCtr="0" upright="1">
                          <a:noAutofit/>
                        </wps:bodyPr>
                      </wps:wsp>
                      <wps:wsp>
                        <wps:cNvPr id="170" name="Text Box 2"/>
                        <wps:cNvSpPr txBox="1">
                          <a:spLocks noChangeArrowheads="1"/>
                        </wps:cNvSpPr>
                        <wps:spPr bwMode="auto">
                          <a:xfrm>
                            <a:off x="44429" y="16224"/>
                            <a:ext cx="14102" cy="2683"/>
                          </a:xfrm>
                          <a:prstGeom prst="rect">
                            <a:avLst/>
                          </a:prstGeom>
                          <a:solidFill>
                            <a:srgbClr val="A5A5A5">
                              <a:lumMod val="60000"/>
                              <a:lumOff val="4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hAnsi="Arial" w:cs="Arial"/>
                                  <w:sz w:val="20"/>
                                  <w:szCs w:val="20"/>
                                </w:rPr>
                                <w:t>Fraksione jo hekuri</w:t>
                              </w:r>
                            </w:p>
                          </w:txbxContent>
                        </wps:txbx>
                        <wps:bodyPr rot="0" vert="horz" wrap="square" lIns="91440" tIns="45720" rIns="91440" bIns="45720" anchor="t" anchorCtr="0" upright="1">
                          <a:noAutofit/>
                        </wps:bodyPr>
                      </wps:wsp>
                      <wps:wsp>
                        <wps:cNvPr id="171" name="Text Box 2"/>
                        <wps:cNvSpPr txBox="1">
                          <a:spLocks noChangeArrowheads="1"/>
                        </wps:cNvSpPr>
                        <wps:spPr bwMode="auto">
                          <a:xfrm>
                            <a:off x="44239" y="1356"/>
                            <a:ext cx="14482" cy="6168"/>
                          </a:xfrm>
                          <a:prstGeom prst="rect">
                            <a:avLst/>
                          </a:prstGeom>
                          <a:solidFill>
                            <a:srgbClr val="A5A5A5">
                              <a:lumMod val="60000"/>
                              <a:lumOff val="4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Trajtimi i mbetjeve t</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 </w:t>
                              </w:r>
                            </w:p>
                          </w:txbxContent>
                        </wps:txbx>
                        <wps:bodyPr rot="0" vert="horz" wrap="square" lIns="91440" tIns="45720" rIns="91440" bIns="45720" anchor="t" anchorCtr="0" upright="1">
                          <a:noAutofit/>
                        </wps:bodyPr>
                      </wps:wsp>
                      <wps:wsp>
                        <wps:cNvPr id="172" name="Text Box 2"/>
                        <wps:cNvSpPr txBox="1">
                          <a:spLocks noChangeArrowheads="1"/>
                        </wps:cNvSpPr>
                        <wps:spPr bwMode="auto">
                          <a:xfrm>
                            <a:off x="44529" y="20709"/>
                            <a:ext cx="14192" cy="5292"/>
                          </a:xfrm>
                          <a:prstGeom prst="rect">
                            <a:avLst/>
                          </a:prstGeom>
                          <a:solidFill>
                            <a:srgbClr val="A5A5A5">
                              <a:lumMod val="60000"/>
                              <a:lumOff val="40000"/>
                            </a:srgbClr>
                          </a:solidFill>
                          <a:ln w="9525">
                            <a:solidFill>
                              <a:srgbClr val="000000"/>
                            </a:solidFill>
                            <a:miter lim="800000"/>
                            <a:headEnd/>
                            <a:tailEnd/>
                          </a:ln>
                        </wps:spPr>
                        <wps:txb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Trajtimi n</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lendfill i mbetjeve bashkiake </w:t>
                              </w:r>
                            </w:p>
                          </w:txbxContent>
                        </wps:txbx>
                        <wps:bodyPr rot="0" vert="horz" wrap="square" lIns="91440" tIns="45720" rIns="91440" bIns="45720" anchor="t" anchorCtr="0" upright="1">
                          <a:noAutofit/>
                        </wps:bodyPr>
                      </wps:wsp>
                      <wps:wsp>
                        <wps:cNvPr id="173" name="Connector: Elbow 311"/>
                        <wps:cNvCnPr>
                          <a:cxnSpLocks noChangeShapeType="1"/>
                        </wps:cNvCnPr>
                        <wps:spPr bwMode="auto">
                          <a:xfrm flipV="1">
                            <a:off x="9334" y="5595"/>
                            <a:ext cx="2683" cy="6662"/>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4" name="Connector: Elbow 313"/>
                        <wps:cNvCnPr>
                          <a:cxnSpLocks noChangeShapeType="1"/>
                        </wps:cNvCnPr>
                        <wps:spPr bwMode="auto">
                          <a:xfrm>
                            <a:off x="9334" y="12257"/>
                            <a:ext cx="2784" cy="10582"/>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5" name="Connector: Elbow 314"/>
                        <wps:cNvCnPr>
                          <a:cxnSpLocks noChangeShapeType="1"/>
                        </wps:cNvCnPr>
                        <wps:spPr bwMode="auto">
                          <a:xfrm>
                            <a:off x="9334" y="12257"/>
                            <a:ext cx="2689" cy="2021"/>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6" name="Connector: Elbow 315"/>
                        <wps:cNvCnPr>
                          <a:cxnSpLocks noChangeShapeType="1"/>
                        </wps:cNvCnPr>
                        <wps:spPr bwMode="auto">
                          <a:xfrm flipV="1">
                            <a:off x="23402" y="4429"/>
                            <a:ext cx="3273" cy="1166"/>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7" name="Connector: Elbow 318"/>
                        <wps:cNvCnPr>
                          <a:cxnSpLocks noChangeShapeType="1"/>
                        </wps:cNvCnPr>
                        <wps:spPr bwMode="auto">
                          <a:xfrm>
                            <a:off x="39951" y="4429"/>
                            <a:ext cx="4288" cy="11"/>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8" name="Connector: Elbow 319"/>
                        <wps:cNvCnPr>
                          <a:cxnSpLocks noChangeShapeType="1"/>
                        </wps:cNvCnPr>
                        <wps:spPr bwMode="auto">
                          <a:xfrm flipV="1">
                            <a:off x="23352" y="13207"/>
                            <a:ext cx="3315" cy="1071"/>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79" name="Connector: Elbow 64"/>
                        <wps:cNvCnPr>
                          <a:cxnSpLocks noChangeShapeType="1"/>
                        </wps:cNvCnPr>
                        <wps:spPr bwMode="auto">
                          <a:xfrm>
                            <a:off x="23352" y="14278"/>
                            <a:ext cx="3307" cy="5476"/>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80" name="Connector: Elbow 65"/>
                        <wps:cNvCnPr>
                          <a:cxnSpLocks noChangeShapeType="1"/>
                        </wps:cNvCnPr>
                        <wps:spPr bwMode="auto">
                          <a:xfrm>
                            <a:off x="23447" y="22839"/>
                            <a:ext cx="3214" cy="1907"/>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81" name="Connector: Elbow 66"/>
                        <wps:cNvCnPr>
                          <a:cxnSpLocks noChangeShapeType="1"/>
                        </wps:cNvCnPr>
                        <wps:spPr bwMode="auto">
                          <a:xfrm flipV="1">
                            <a:off x="39811" y="12527"/>
                            <a:ext cx="4499" cy="7227"/>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82" name="Connector: Elbow 67"/>
                        <wps:cNvCnPr>
                          <a:cxnSpLocks noChangeShapeType="1"/>
                        </wps:cNvCnPr>
                        <wps:spPr bwMode="auto">
                          <a:xfrm flipV="1">
                            <a:off x="39807" y="17565"/>
                            <a:ext cx="4617" cy="2189"/>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83" name="Connector: Elbow 68"/>
                        <wps:cNvCnPr>
                          <a:cxnSpLocks noChangeShapeType="1"/>
                        </wps:cNvCnPr>
                        <wps:spPr bwMode="auto">
                          <a:xfrm>
                            <a:off x="39807" y="19754"/>
                            <a:ext cx="4717" cy="3174"/>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1624F6" id="Canvas 310" o:spid="_x0000_s1052" style="width:468.05pt;height:198.2pt;mso-position-horizontal-relative:char;mso-position-vertical-relative:line" coordsize="61887,27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">
                <v:rect id="AutoShape 52" o:spid="_x0000_s1053" style="position:absolute;width:61887;height:27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o:lock v:ext="edit" aspectratio="t"/>
                </v:rect>
                <v:shape id="_x0000_s1054" type="#_x0000_t202" style="position:absolute;top:9206;width:9334;height:8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" fillcolor="#e2f0d9">
                  <v:textbox>
                    <w:txbxContent>
                      <w:p w:rsidR="009A5008" w:rsidRPr="00A45619" w:rsidRDefault="009A5008" w:rsidP="00BC2E50">
                        <w:pPr>
                          <w:pStyle w:val="NormalWeb"/>
                          <w:spacing w:before="0" w:beforeAutospacing="0" w:after="200" w:afterAutospacing="0" w:line="276" w:lineRule="auto"/>
                          <w:rPr>
                            <w:rFonts w:ascii="Arial" w:hAnsi="Arial" w:cs="Arial"/>
                            <w:sz w:val="20"/>
                            <w:szCs w:val="20"/>
                          </w:rPr>
                        </w:pPr>
                        <w:r>
                          <w:rPr>
                            <w:rFonts w:ascii="Arial" w:eastAsia="Calibri" w:hAnsi="Arial" w:cs="Arial"/>
                            <w:color w:val="000000" w:themeColor="text1"/>
                            <w:sz w:val="20"/>
                            <w:szCs w:val="20"/>
                            <w:lang w:val="en-US"/>
                          </w:rPr>
                          <w:t>Mbetjet nga mjetet n</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fund 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jet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s</w:t>
                        </w:r>
                      </w:p>
                    </w:txbxContent>
                  </v:textbox>
                </v:shape>
                <v:shape id="_x0000_s1055" type="#_x0000_t202" style="position:absolute;left:12017;top:1770;width:11385;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" fillcolor="#ededed">
                  <v:textbox>
                    <w:txbxContent>
                      <w:p w:rsidR="009A5008" w:rsidRPr="00C430CC"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Fraksionet e rrezikshme dhe mbetjet toksike</w:t>
                        </w:r>
                      </w:p>
                    </w:txbxContent>
                  </v:textbox>
                </v:shape>
                <v:shape id="_x0000_s1056" type="#_x0000_t202" style="position:absolute;left:12118;top:20661;width:11234;height:7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" fillcolor="#ededed">
                  <v:textbox>
                    <w:txbxContent>
                      <w:p w:rsidR="009A5008" w:rsidRPr="00C430CC"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Pjes</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t e p</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rdorshme 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mjeteve</w:t>
                        </w:r>
                      </w:p>
                    </w:txbxContent>
                  </v:textbox>
                </v:shape>
                <v:shape id="_x0000_s1057" type="#_x0000_t202" style="position:absolute;left:12023;top:11317;width:11329;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" fillcolor="#ededed">
                  <v:textbox>
                    <w:txbxContent>
                      <w:p w:rsidR="009A5008" w:rsidRPr="00C430CC"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Pjes</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t e pap</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rdorshme t</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 xml:space="preserve"> mjeteve </w:t>
                        </w:r>
                      </w:p>
                    </w:txbxContent>
                  </v:textbox>
                </v:shape>
                <v:shape id="_x0000_s1058" type="#_x0000_t202" style="position:absolute;left:26664;top:23489;width:1327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" fillcolor="#dbdbdb">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sidRPr="00A45619">
                          <w:rPr>
                            <w:rFonts w:ascii="Arial" w:eastAsia="Calibri" w:hAnsi="Arial" w:cs="Arial"/>
                            <w:sz w:val="20"/>
                            <w:szCs w:val="20"/>
                            <w:lang w:val="en-US"/>
                          </w:rPr>
                          <w:t>R</w:t>
                        </w:r>
                        <w:r>
                          <w:rPr>
                            <w:rFonts w:ascii="Arial" w:eastAsia="Calibri" w:hAnsi="Arial" w:cs="Arial"/>
                            <w:sz w:val="20"/>
                            <w:szCs w:val="20"/>
                            <w:lang w:val="en-US"/>
                          </w:rPr>
                          <w:t>ip</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rdorimi</w:t>
                        </w:r>
                      </w:p>
                    </w:txbxContent>
                  </v:textbox>
                </v:shape>
                <v:shape id="_x0000_s1059" type="#_x0000_t202" style="position:absolute;left:26669;top:10984;width:13284;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" fillcolor="#dbdbdb">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Fraksionet e riciklueshme</w:t>
                        </w:r>
                      </w:p>
                    </w:txbxContent>
                  </v:textbox>
                </v:shape>
                <v:shape id="_x0000_s1060" type="#_x0000_t202" style="position:absolute;left:26675;top:619;width:13276;height:10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" fillcolor="#dbdbdb">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sidRPr="00A45619">
                          <w:rPr>
                            <w:rFonts w:ascii="Arial" w:eastAsia="Calibri" w:hAnsi="Arial" w:cs="Arial"/>
                            <w:sz w:val="20"/>
                            <w:szCs w:val="20"/>
                            <w:lang w:val="en-US"/>
                          </w:rPr>
                          <w:t>Transport</w:t>
                        </w:r>
                        <w:r>
                          <w:rPr>
                            <w:rFonts w:ascii="Arial" w:eastAsia="Calibri" w:hAnsi="Arial" w:cs="Arial"/>
                            <w:sz w:val="20"/>
                            <w:szCs w:val="20"/>
                            <w:lang w:val="en-US"/>
                          </w:rPr>
                          <w:t>i n</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qendrat e grumbullimit t</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mbetjeve t</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w:t>
                        </w:r>
                      </w:p>
                    </w:txbxContent>
                  </v:textbox>
                </v:shape>
                <v:shape id="_x0000_s1061" type="#_x0000_t202" style="position:absolute;left:26661;top:17565;width:13150;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" fillcolor="#dbdbdb">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Impiantet e cop</w:t>
                        </w:r>
                        <w:r w:rsidRPr="00A630CB">
                          <w:rPr>
                            <w:rFonts w:ascii="Arial" w:eastAsia="Calibri" w:hAnsi="Arial" w:cs="Arial"/>
                            <w:color w:val="000000" w:themeColor="text1"/>
                            <w:sz w:val="20"/>
                            <w:szCs w:val="20"/>
                            <w:lang w:val="en-US"/>
                          </w:rPr>
                          <w:t>ë</w:t>
                        </w:r>
                        <w:r>
                          <w:rPr>
                            <w:rFonts w:ascii="Arial" w:eastAsia="Calibri" w:hAnsi="Arial" w:cs="Arial"/>
                            <w:color w:val="000000" w:themeColor="text1"/>
                            <w:sz w:val="20"/>
                            <w:szCs w:val="20"/>
                            <w:lang w:val="en-US"/>
                          </w:rPr>
                          <w:t>zimit</w:t>
                        </w:r>
                      </w:p>
                    </w:txbxContent>
                  </v:textbox>
                </v:shape>
                <v:shape id="_x0000_s1062" type="#_x0000_t202" style="position:absolute;left:43608;top:10984;width:15113;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" fillcolor="#c9c9c9">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hekuri</w:t>
                        </w:r>
                      </w:p>
                    </w:txbxContent>
                  </v:textbox>
                </v:shape>
                <v:shape id="_x0000_s1063" type="#_x0000_t202" style="position:absolute;left:44429;top:16224;width:14102;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" fillcolor="#c9c9c9">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hAnsi="Arial" w:cs="Arial"/>
                            <w:sz w:val="20"/>
                            <w:szCs w:val="20"/>
                          </w:rPr>
                          <w:t>Fraksione jo hekuri</w:t>
                        </w:r>
                      </w:p>
                    </w:txbxContent>
                  </v:textbox>
                </v:shape>
                <v:shape id="_x0000_s1064" type="#_x0000_t202" style="position:absolute;left:44239;top:1356;width:14482;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" fillcolor="#c9c9c9">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Trajtimi i mbetjeve t</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 </w:t>
                        </w:r>
                      </w:p>
                    </w:txbxContent>
                  </v:textbox>
                </v:shape>
                <v:shape id="_x0000_s1065" type="#_x0000_t202" style="position:absolute;left:44529;top:20709;width:14192;height: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" fillcolor="#c9c9c9">
                  <v:textbox>
                    <w:txbxContent>
                      <w:p w:rsidR="009A5008" w:rsidRPr="00A45619"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Trajtimi n</w:t>
                        </w:r>
                        <w:r w:rsidRPr="00A630CB">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lendfill i mbetjeve bashkiake </w:t>
                        </w:r>
                      </w:p>
                    </w:txbxContent>
                  </v:textbox>
                </v:shape>
                <v:shape id="Connector: Elbow 311" o:spid="_x0000_s1066" type="#_x0000_t34" style="position:absolute;left:9334;top:5595;width:2683;height:66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" strokeweight=".5pt">
                  <v:stroke endarrow="block"/>
                </v:shape>
                <v:shape id="Connector: Elbow 313" o:spid="_x0000_s1067" type="#_x0000_t34" style="position:absolute;left:9334;top:12257;width:2784;height:105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" strokeweight=".5pt">
                  <v:stroke endarrow="block"/>
                </v:shape>
                <v:shape id="Connector: Elbow 314" o:spid="_x0000_s1068" type="#_x0000_t34" style="position:absolute;left:9334;top:12257;width:2689;height:20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" strokeweight=".5pt">
                  <v:stroke endarrow="block"/>
                </v:shape>
                <v:shape id="Connector: Elbow 315" o:spid="_x0000_s1069" type="#_x0000_t34" style="position:absolute;left:23402;top:4429;width:3273;height:11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" strokeweight=".5pt">
                  <v:stroke endarrow="block"/>
                </v:shape>
                <v:shape id="Connector: Elbow 318" o:spid="_x0000_s1070" type="#_x0000_t34" style="position:absolute;left:39951;top:4429;width:4288;height: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" strokeweight=".5pt">
                  <v:stroke endarrow="block"/>
                </v:shape>
                <v:shape id="Connector: Elbow 319" o:spid="_x0000_s1071" type="#_x0000_t34" style="position:absolute;left:23352;top:13207;width:3315;height:10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" strokeweight=".5pt">
                  <v:stroke endarrow="block"/>
                </v:shape>
                <v:shape id="Connector: Elbow 64" o:spid="_x0000_s1072" type="#_x0000_t34" style="position:absolute;left:23352;top:14278;width:3307;height:5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" strokeweight=".5pt">
                  <v:stroke endarrow="block"/>
                </v:shape>
                <v:shape id="Connector: Elbow 65" o:spid="_x0000_s1073" type="#_x0000_t34" style="position:absolute;left:23447;top:22839;width:3214;height:19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" strokeweight=".5pt">
                  <v:stroke endarrow="block"/>
                </v:shape>
                <v:shape id="Connector: Elbow 66" o:spid="_x0000_s1074" type="#_x0000_t34" style="position:absolute;left:39811;top:12527;width:4499;height:72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" strokeweight=".5pt">
                  <v:stroke endarrow="block"/>
                </v:shape>
                <v:shape id="Connector: Elbow 67" o:spid="_x0000_s1075" type="#_x0000_t34" style="position:absolute;left:39807;top:17565;width:4617;height:21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" strokeweight=".5pt">
                  <v:stroke endarrow="block"/>
                </v:shape>
                <v:shape id="Connector: Elbow 68" o:spid="_x0000_s1076" type="#_x0000_t34" style="position:absolute;left:39807;top:19754;width:4717;height:317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" strokeweight=".5pt">
                  <v:stroke endarrow="block"/>
                </v:shape>
                <w10:anchorlock/>
              </v:group>
            </w:pict>
          </mc:Fallback>
        </mc:AlternateContent>
      </w:r>
    </w:p>
    <w:p w:rsidR="00BC2E50" w:rsidRPr="000174F4" w:rsidRDefault="00BC2E50" w:rsidP="00BC2E50">
      <w:pPr>
        <w:rPr>
          <w:i/>
          <w:color w:val="000000" w:themeColor="text1"/>
        </w:rPr>
      </w:pPr>
      <w:r>
        <w:rPr>
          <w:i/>
          <w:color w:val="000000" w:themeColor="text1"/>
        </w:rPr>
        <w:t>Figura</w:t>
      </w:r>
      <w:r w:rsidRPr="000174F4">
        <w:rPr>
          <w:i/>
          <w:color w:val="000000" w:themeColor="text1"/>
        </w:rPr>
        <w:t xml:space="preserve"> </w:t>
      </w:r>
      <w:r w:rsidR="00D12738">
        <w:rPr>
          <w:i/>
          <w:color w:val="000000" w:themeColor="text1"/>
        </w:rPr>
        <w:t>8.2.5</w:t>
      </w:r>
      <w:r w:rsidRPr="000174F4">
        <w:rPr>
          <w:i/>
          <w:color w:val="000000" w:themeColor="text1"/>
        </w:rPr>
        <w:t>: Diagram</w:t>
      </w:r>
      <w:r>
        <w:rPr>
          <w:i/>
          <w:color w:val="000000" w:themeColor="text1"/>
        </w:rPr>
        <w:t>a</w:t>
      </w:r>
      <w:r w:rsidRPr="000174F4">
        <w:rPr>
          <w:i/>
          <w:color w:val="000000" w:themeColor="text1"/>
        </w:rPr>
        <w:t xml:space="preserve"> </w:t>
      </w:r>
      <w:r>
        <w:rPr>
          <w:i/>
          <w:color w:val="000000" w:themeColor="text1"/>
        </w:rPr>
        <w:t>e menaxhimit t</w:t>
      </w:r>
      <w:r w:rsidR="009446CE">
        <w:rPr>
          <w:i/>
          <w:color w:val="000000" w:themeColor="text1"/>
        </w:rPr>
        <w:t>ë</w:t>
      </w:r>
      <w:r>
        <w:rPr>
          <w:i/>
          <w:color w:val="000000" w:themeColor="text1"/>
        </w:rPr>
        <w:t xml:space="preserve"> mbetjeve nga auto</w:t>
      </w:r>
      <w:r w:rsidR="00D12738">
        <w:rPr>
          <w:i/>
          <w:color w:val="000000" w:themeColor="text1"/>
        </w:rPr>
        <w:t>m</w:t>
      </w:r>
      <w:r>
        <w:rPr>
          <w:i/>
          <w:color w:val="000000" w:themeColor="text1"/>
        </w:rPr>
        <w:t>jetet n</w:t>
      </w:r>
      <w:r w:rsidR="009446CE">
        <w:rPr>
          <w:i/>
          <w:color w:val="000000" w:themeColor="text1"/>
        </w:rPr>
        <w:t>ë</w:t>
      </w:r>
      <w:r>
        <w:rPr>
          <w:i/>
          <w:color w:val="000000" w:themeColor="text1"/>
        </w:rPr>
        <w:t xml:space="preserve"> fund t</w:t>
      </w:r>
      <w:r w:rsidR="009446CE">
        <w:rPr>
          <w:i/>
          <w:color w:val="000000" w:themeColor="text1"/>
        </w:rPr>
        <w:t>ë</w:t>
      </w:r>
      <w:r>
        <w:rPr>
          <w:i/>
          <w:color w:val="000000" w:themeColor="text1"/>
        </w:rPr>
        <w:t xml:space="preserve"> jet</w:t>
      </w:r>
      <w:r w:rsidR="009446CE">
        <w:rPr>
          <w:i/>
          <w:color w:val="000000" w:themeColor="text1"/>
        </w:rPr>
        <w:t>ë</w:t>
      </w:r>
      <w:r>
        <w:rPr>
          <w:i/>
          <w:color w:val="000000" w:themeColor="text1"/>
        </w:rPr>
        <w:t>s</w:t>
      </w:r>
      <w:r w:rsidRPr="000174F4">
        <w:rPr>
          <w:i/>
          <w:color w:val="000000" w:themeColor="text1"/>
        </w:rPr>
        <w:t xml:space="preserve"> </w:t>
      </w:r>
    </w:p>
    <w:p w:rsidR="00BC2E50" w:rsidRPr="00C80479" w:rsidRDefault="00B67B3A" w:rsidP="00A50252">
      <w:pPr>
        <w:pStyle w:val="Heading3"/>
      </w:pPr>
      <w:bookmarkStart w:id="333" w:name="_Toc11709878"/>
      <w:r>
        <w:t xml:space="preserve">7.2.6 </w:t>
      </w:r>
      <w:r w:rsidR="00BC2E50" w:rsidRPr="00A50252">
        <w:t>Vajrat</w:t>
      </w:r>
      <w:r w:rsidR="00BC2E50">
        <w:t xml:space="preserve"> e p</w:t>
      </w:r>
      <w:r w:rsidR="009446CE">
        <w:t>ë</w:t>
      </w:r>
      <w:r w:rsidR="00BC2E50">
        <w:t>rdorur</w:t>
      </w:r>
      <w:bookmarkEnd w:id="333"/>
    </w:p>
    <w:p w:rsidR="00BC2E50" w:rsidRPr="00017E93" w:rsidRDefault="00BC2E50" w:rsidP="00BC2E50">
      <w:pPr>
        <w:rPr>
          <w:color w:val="000000" w:themeColor="text1"/>
        </w:rPr>
      </w:pPr>
      <w:r>
        <w:rPr>
          <w:color w:val="000000" w:themeColor="text1"/>
        </w:rPr>
        <w:t>Vajrat e p</w:t>
      </w:r>
      <w:r w:rsidR="009446CE">
        <w:rPr>
          <w:color w:val="000000" w:themeColor="text1"/>
        </w:rPr>
        <w:t>ë</w:t>
      </w:r>
      <w:r>
        <w:rPr>
          <w:color w:val="000000" w:themeColor="text1"/>
        </w:rPr>
        <w:t>rdorur nga furnizimi dhe shp</w:t>
      </w:r>
      <w:r w:rsidR="009446CE">
        <w:rPr>
          <w:color w:val="000000" w:themeColor="text1"/>
        </w:rPr>
        <w:t>ë</w:t>
      </w:r>
      <w:r>
        <w:rPr>
          <w:color w:val="000000" w:themeColor="text1"/>
        </w:rPr>
        <w:t>rndarja e produkteve t</w:t>
      </w:r>
      <w:r w:rsidR="009446CE">
        <w:rPr>
          <w:color w:val="000000" w:themeColor="text1"/>
        </w:rPr>
        <w:t>ë</w:t>
      </w:r>
      <w:r>
        <w:rPr>
          <w:color w:val="000000" w:themeColor="text1"/>
        </w:rPr>
        <w:t xml:space="preserve"> naft</w:t>
      </w:r>
      <w:r w:rsidR="009446CE">
        <w:rPr>
          <w:color w:val="000000" w:themeColor="text1"/>
        </w:rPr>
        <w:t>ë</w:t>
      </w:r>
      <w:r>
        <w:rPr>
          <w:color w:val="000000" w:themeColor="text1"/>
        </w:rPr>
        <w:t xml:space="preserve">s, </w:t>
      </w:r>
      <w:r w:rsidR="00870A95">
        <w:rPr>
          <w:color w:val="000000" w:themeColor="text1"/>
        </w:rPr>
        <w:t>vajrat lubrifikues nga industria</w:t>
      </w:r>
      <w:r>
        <w:rPr>
          <w:color w:val="000000" w:themeColor="text1"/>
        </w:rPr>
        <w:t xml:space="preserve"> vajrat e automjeteve dhe mbetjet vajore t</w:t>
      </w:r>
      <w:r w:rsidR="009446CE">
        <w:rPr>
          <w:color w:val="000000" w:themeColor="text1"/>
        </w:rPr>
        <w:t>ë</w:t>
      </w:r>
      <w:r>
        <w:rPr>
          <w:color w:val="000000" w:themeColor="text1"/>
        </w:rPr>
        <w:t xml:space="preserve"> anijeve.</w:t>
      </w:r>
      <w:r w:rsidR="00870A95">
        <w:rPr>
          <w:color w:val="000000" w:themeColor="text1"/>
        </w:rPr>
        <w:t xml:space="preserve"> </w:t>
      </w:r>
      <w:r>
        <w:rPr>
          <w:color w:val="000000" w:themeColor="text1"/>
        </w:rPr>
        <w:t>T</w:t>
      </w:r>
      <w:r w:rsidR="009446CE">
        <w:rPr>
          <w:color w:val="000000" w:themeColor="text1"/>
        </w:rPr>
        <w:t>ë</w:t>
      </w:r>
      <w:r>
        <w:rPr>
          <w:color w:val="000000" w:themeColor="text1"/>
        </w:rPr>
        <w:t xml:space="preserve"> gjitha k</w:t>
      </w:r>
      <w:r w:rsidR="009446CE">
        <w:rPr>
          <w:color w:val="000000" w:themeColor="text1"/>
        </w:rPr>
        <w:t>ë</w:t>
      </w:r>
      <w:r>
        <w:rPr>
          <w:color w:val="000000" w:themeColor="text1"/>
        </w:rPr>
        <w:t xml:space="preserve">to mbetje vajrash konsiderohen </w:t>
      </w:r>
      <w:r w:rsidR="00870A95">
        <w:rPr>
          <w:color w:val="000000" w:themeColor="text1"/>
        </w:rPr>
        <w:t>m</w:t>
      </w:r>
      <w:r>
        <w:rPr>
          <w:color w:val="000000" w:themeColor="text1"/>
        </w:rPr>
        <w:t>betje t</w:t>
      </w:r>
      <w:r w:rsidR="009446CE">
        <w:rPr>
          <w:color w:val="000000" w:themeColor="text1"/>
        </w:rPr>
        <w:t>ë</w:t>
      </w:r>
      <w:r>
        <w:rPr>
          <w:color w:val="000000" w:themeColor="text1"/>
        </w:rPr>
        <w:t xml:space="preserve"> rrezikshme. T</w:t>
      </w:r>
      <w:r w:rsidR="009446CE">
        <w:rPr>
          <w:color w:val="000000" w:themeColor="text1"/>
        </w:rPr>
        <w:t>ë</w:t>
      </w:r>
      <w:r>
        <w:rPr>
          <w:color w:val="000000" w:themeColor="text1"/>
        </w:rPr>
        <w:t xml:space="preserve"> tjerat p</w:t>
      </w:r>
      <w:r w:rsidR="009446CE">
        <w:rPr>
          <w:color w:val="000000" w:themeColor="text1"/>
        </w:rPr>
        <w:t>ë</w:t>
      </w:r>
      <w:r>
        <w:rPr>
          <w:color w:val="000000" w:themeColor="text1"/>
        </w:rPr>
        <w:t>rfshijn</w:t>
      </w:r>
      <w:r w:rsidR="009446CE">
        <w:rPr>
          <w:color w:val="000000" w:themeColor="text1"/>
        </w:rPr>
        <w:t>ë</w:t>
      </w:r>
      <w:r>
        <w:rPr>
          <w:color w:val="000000" w:themeColor="text1"/>
        </w:rPr>
        <w:t xml:space="preserve"> vajra me baz</w:t>
      </w:r>
      <w:r w:rsidR="009446CE">
        <w:rPr>
          <w:color w:val="000000" w:themeColor="text1"/>
        </w:rPr>
        <w:t>ë</w:t>
      </w:r>
      <w:r w:rsidR="00870A95">
        <w:rPr>
          <w:color w:val="000000" w:themeColor="text1"/>
        </w:rPr>
        <w:t xml:space="preserve"> bimore</w:t>
      </w:r>
      <w:r>
        <w:rPr>
          <w:color w:val="000000" w:themeColor="text1"/>
        </w:rPr>
        <w:t xml:space="preserve"> q</w:t>
      </w:r>
      <w:r w:rsidR="009446CE">
        <w:rPr>
          <w:color w:val="000000" w:themeColor="text1"/>
        </w:rPr>
        <w:t>ë</w:t>
      </w:r>
      <w:r>
        <w:rPr>
          <w:color w:val="000000" w:themeColor="text1"/>
        </w:rPr>
        <w:t xml:space="preserve"> p</w:t>
      </w:r>
      <w:r w:rsidR="009446CE">
        <w:rPr>
          <w:color w:val="000000" w:themeColor="text1"/>
        </w:rPr>
        <w:t>ë</w:t>
      </w:r>
      <w:r>
        <w:rPr>
          <w:color w:val="000000" w:themeColor="text1"/>
        </w:rPr>
        <w:t>rdoren p</w:t>
      </w:r>
      <w:r w:rsidR="009446CE">
        <w:rPr>
          <w:color w:val="000000" w:themeColor="text1"/>
        </w:rPr>
        <w:t>ë</w:t>
      </w:r>
      <w:r>
        <w:rPr>
          <w:color w:val="000000" w:themeColor="text1"/>
        </w:rPr>
        <w:t>r gatim</w:t>
      </w:r>
      <w:r w:rsidRPr="00017E93">
        <w:rPr>
          <w:color w:val="000000" w:themeColor="text1"/>
        </w:rPr>
        <w:t>.</w:t>
      </w:r>
    </w:p>
    <w:p w:rsidR="00BC2E50" w:rsidRDefault="00BC2E50" w:rsidP="00BC2E50">
      <w:pPr>
        <w:rPr>
          <w:rFonts w:cs="Arial"/>
          <w:color w:val="000000" w:themeColor="text1"/>
        </w:rPr>
      </w:pPr>
      <w:r>
        <w:rPr>
          <w:rFonts w:cs="Arial"/>
          <w:color w:val="000000" w:themeColor="text1"/>
        </w:rPr>
        <w:t xml:space="preserve">Objektivat </w:t>
      </w:r>
      <w:r w:rsidR="00870A95">
        <w:rPr>
          <w:rFonts w:cs="Arial"/>
          <w:color w:val="000000" w:themeColor="text1"/>
        </w:rPr>
        <w:t>synojn</w:t>
      </w:r>
      <w:r w:rsidR="00651F26">
        <w:rPr>
          <w:rFonts w:cs="Arial"/>
          <w:color w:val="000000" w:themeColor="text1"/>
        </w:rPr>
        <w:t>ë</w:t>
      </w:r>
      <w:r w:rsidR="00870A95">
        <w:rPr>
          <w:rFonts w:cs="Arial"/>
          <w:color w:val="000000" w:themeColor="text1"/>
        </w:rPr>
        <w:t xml:space="preserve"> nxitjen p</w:t>
      </w:r>
      <w:r w:rsidR="00651F26">
        <w:rPr>
          <w:rFonts w:cs="Arial"/>
          <w:color w:val="000000" w:themeColor="text1"/>
        </w:rPr>
        <w:t>ë</w:t>
      </w:r>
      <w:r w:rsidR="00870A95">
        <w:rPr>
          <w:rFonts w:cs="Arial"/>
          <w:color w:val="000000" w:themeColor="text1"/>
        </w:rPr>
        <w:t>r t</w:t>
      </w:r>
      <w:r w:rsidR="00651F26">
        <w:rPr>
          <w:rFonts w:cs="Arial"/>
          <w:color w:val="000000" w:themeColor="text1"/>
        </w:rPr>
        <w:t>ë</w:t>
      </w:r>
      <w:r w:rsidR="00870A95">
        <w:rPr>
          <w:rFonts w:cs="Arial"/>
          <w:color w:val="000000" w:themeColor="text1"/>
        </w:rPr>
        <w:t xml:space="preserve"> kaluar </w:t>
      </w:r>
      <w:r>
        <w:rPr>
          <w:rFonts w:cs="Arial"/>
          <w:color w:val="000000" w:themeColor="text1"/>
        </w:rPr>
        <w:t>n</w:t>
      </w:r>
      <w:r w:rsidR="009446CE">
        <w:rPr>
          <w:rFonts w:cs="Arial"/>
          <w:color w:val="000000" w:themeColor="text1"/>
        </w:rPr>
        <w:t>ë</w:t>
      </w:r>
      <w:r>
        <w:rPr>
          <w:rFonts w:cs="Arial"/>
          <w:color w:val="000000" w:themeColor="text1"/>
        </w:rPr>
        <w:t xml:space="preserve"> Ekonomin</w:t>
      </w:r>
      <w:r w:rsidR="009446CE">
        <w:rPr>
          <w:rFonts w:cs="Arial"/>
          <w:color w:val="000000" w:themeColor="text1"/>
        </w:rPr>
        <w:t>ë</w:t>
      </w:r>
      <w:r>
        <w:rPr>
          <w:rFonts w:cs="Arial"/>
          <w:color w:val="000000" w:themeColor="text1"/>
        </w:rPr>
        <w:t xml:space="preserve"> Qarkulluese p</w:t>
      </w:r>
      <w:r w:rsidR="009446CE">
        <w:rPr>
          <w:rFonts w:cs="Arial"/>
          <w:color w:val="000000" w:themeColor="text1"/>
        </w:rPr>
        <w:t>ë</w:t>
      </w:r>
      <w:r>
        <w:rPr>
          <w:rFonts w:cs="Arial"/>
          <w:color w:val="000000" w:themeColor="text1"/>
        </w:rPr>
        <w:t>rmes rigjenerimit dhe rikuperimit t</w:t>
      </w:r>
      <w:r w:rsidR="009446CE">
        <w:rPr>
          <w:rFonts w:cs="Arial"/>
          <w:color w:val="000000" w:themeColor="text1"/>
        </w:rPr>
        <w:t>ë</w:t>
      </w:r>
      <w:r>
        <w:rPr>
          <w:rFonts w:cs="Arial"/>
          <w:color w:val="000000" w:themeColor="text1"/>
        </w:rPr>
        <w:t xml:space="preserve"> vler</w:t>
      </w:r>
      <w:r w:rsidR="009446CE">
        <w:rPr>
          <w:rFonts w:cs="Arial"/>
          <w:color w:val="000000" w:themeColor="text1"/>
        </w:rPr>
        <w:t>ë</w:t>
      </w:r>
      <w:r>
        <w:rPr>
          <w:rFonts w:cs="Arial"/>
          <w:color w:val="000000" w:themeColor="text1"/>
        </w:rPr>
        <w:t>s s</w:t>
      </w:r>
      <w:r w:rsidR="009446CE">
        <w:rPr>
          <w:rFonts w:cs="Arial"/>
          <w:color w:val="000000" w:themeColor="text1"/>
        </w:rPr>
        <w:t>ë</w:t>
      </w:r>
      <w:r>
        <w:rPr>
          <w:rFonts w:cs="Arial"/>
          <w:color w:val="000000" w:themeColor="text1"/>
        </w:rPr>
        <w:t xml:space="preserve"> energjis</w:t>
      </w:r>
      <w:r w:rsidR="009446CE">
        <w:rPr>
          <w:rFonts w:cs="Arial"/>
          <w:color w:val="000000" w:themeColor="text1"/>
        </w:rPr>
        <w:t>ë</w:t>
      </w:r>
      <w:r>
        <w:rPr>
          <w:rFonts w:cs="Arial"/>
          <w:color w:val="000000" w:themeColor="text1"/>
        </w:rPr>
        <w:t xml:space="preserve"> n</w:t>
      </w:r>
      <w:r w:rsidR="009446CE">
        <w:rPr>
          <w:rFonts w:cs="Arial"/>
          <w:color w:val="000000" w:themeColor="text1"/>
        </w:rPr>
        <w:t>ë</w:t>
      </w:r>
      <w:r>
        <w:rPr>
          <w:rFonts w:cs="Arial"/>
          <w:color w:val="000000" w:themeColor="text1"/>
        </w:rPr>
        <w:t xml:space="preserve"> </w:t>
      </w:r>
      <w:r w:rsidR="00870A95">
        <w:rPr>
          <w:rFonts w:cs="Arial"/>
          <w:color w:val="000000" w:themeColor="text1"/>
        </w:rPr>
        <w:t>k</w:t>
      </w:r>
      <w:r w:rsidR="00651F26">
        <w:rPr>
          <w:rFonts w:cs="Arial"/>
          <w:color w:val="000000" w:themeColor="text1"/>
        </w:rPr>
        <w:t>ë</w:t>
      </w:r>
      <w:r w:rsidR="00870A95">
        <w:rPr>
          <w:rFonts w:cs="Arial"/>
          <w:color w:val="000000" w:themeColor="text1"/>
        </w:rPr>
        <w:t xml:space="preserve">to </w:t>
      </w:r>
      <w:r>
        <w:rPr>
          <w:rFonts w:cs="Arial"/>
          <w:color w:val="000000" w:themeColor="text1"/>
        </w:rPr>
        <w:t>mbetje, duke siguruar praktika t</w:t>
      </w:r>
      <w:r w:rsidR="009446CE">
        <w:rPr>
          <w:rFonts w:cs="Arial"/>
          <w:color w:val="000000" w:themeColor="text1"/>
        </w:rPr>
        <w:t>ë</w:t>
      </w:r>
      <w:r>
        <w:rPr>
          <w:rFonts w:cs="Arial"/>
          <w:color w:val="000000" w:themeColor="text1"/>
        </w:rPr>
        <w:t xml:space="preserve"> p</w:t>
      </w:r>
      <w:r w:rsidR="009446CE">
        <w:rPr>
          <w:rFonts w:cs="Arial"/>
          <w:color w:val="000000" w:themeColor="text1"/>
        </w:rPr>
        <w:t>ë</w:t>
      </w:r>
      <w:r>
        <w:rPr>
          <w:rFonts w:cs="Arial"/>
          <w:color w:val="000000" w:themeColor="text1"/>
        </w:rPr>
        <w:t>rgjegjshme t</w:t>
      </w:r>
      <w:r w:rsidR="009446CE">
        <w:rPr>
          <w:rFonts w:cs="Arial"/>
          <w:color w:val="000000" w:themeColor="text1"/>
        </w:rPr>
        <w:t>ë</w:t>
      </w:r>
      <w:r>
        <w:rPr>
          <w:rFonts w:cs="Arial"/>
          <w:color w:val="000000" w:themeColor="text1"/>
        </w:rPr>
        <w:t xml:space="preserve"> menaxhimit t</w:t>
      </w:r>
      <w:r w:rsidR="009446CE">
        <w:rPr>
          <w:rFonts w:cs="Arial"/>
          <w:color w:val="000000" w:themeColor="text1"/>
        </w:rPr>
        <w:t>ë</w:t>
      </w:r>
      <w:r>
        <w:rPr>
          <w:rFonts w:cs="Arial"/>
          <w:color w:val="000000" w:themeColor="text1"/>
        </w:rPr>
        <w:t xml:space="preserve"> k</w:t>
      </w:r>
      <w:r w:rsidR="009446CE">
        <w:rPr>
          <w:rFonts w:cs="Arial"/>
          <w:color w:val="000000" w:themeColor="text1"/>
        </w:rPr>
        <w:t>ë</w:t>
      </w:r>
      <w:r>
        <w:rPr>
          <w:rFonts w:cs="Arial"/>
          <w:color w:val="000000" w:themeColor="text1"/>
        </w:rPr>
        <w:t xml:space="preserve">tyre mbetjeve. </w:t>
      </w:r>
    </w:p>
    <w:p w:rsidR="00BC2E50" w:rsidRDefault="00BC2E50" w:rsidP="00BC2E50">
      <w:r>
        <w:rPr>
          <w:color w:val="000000" w:themeColor="text1"/>
        </w:rPr>
        <w:t>Nevojitet zbatimi i sistemeve p</w:t>
      </w:r>
      <w:r w:rsidR="009446CE">
        <w:rPr>
          <w:color w:val="000000" w:themeColor="text1"/>
        </w:rPr>
        <w:t>ë</w:t>
      </w:r>
      <w:r>
        <w:rPr>
          <w:color w:val="000000" w:themeColor="text1"/>
        </w:rPr>
        <w:t>r grumbullimin, ruajtjen, transportin dhe trajtimin e mbetjeve t</w:t>
      </w:r>
      <w:r w:rsidR="009446CE">
        <w:rPr>
          <w:color w:val="000000" w:themeColor="text1"/>
        </w:rPr>
        <w:t>ë</w:t>
      </w:r>
      <w:r>
        <w:rPr>
          <w:color w:val="000000" w:themeColor="text1"/>
        </w:rPr>
        <w:t xml:space="preserve"> vajit.</w:t>
      </w:r>
      <w:r w:rsidRPr="004C6B5D">
        <w:t xml:space="preserve"> </w:t>
      </w:r>
    </w:p>
    <w:p w:rsidR="00BC2E50" w:rsidRDefault="00BC2E50" w:rsidP="00BC2E50">
      <w:r>
        <w:t>Prodhuesit jan</w:t>
      </w:r>
      <w:r w:rsidR="009446CE">
        <w:t>ë</w:t>
      </w:r>
      <w:r>
        <w:t xml:space="preserve"> p</w:t>
      </w:r>
      <w:r w:rsidR="009446CE">
        <w:t>ë</w:t>
      </w:r>
      <w:r>
        <w:t>rgjegj</w:t>
      </w:r>
      <w:r w:rsidR="009446CE">
        <w:t>ë</w:t>
      </w:r>
      <w:r>
        <w:t>s p</w:t>
      </w:r>
      <w:r w:rsidR="009446CE">
        <w:t>ë</w:t>
      </w:r>
      <w:r>
        <w:t>r financimin dhe orga</w:t>
      </w:r>
      <w:r w:rsidR="00870A95">
        <w:t>n</w:t>
      </w:r>
      <w:r>
        <w:t>izimin e grumbullimit dhe trajtimit t</w:t>
      </w:r>
      <w:r w:rsidR="009446CE">
        <w:t>ë</w:t>
      </w:r>
      <w:r>
        <w:t xml:space="preserve"> p</w:t>
      </w:r>
      <w:r w:rsidR="009446CE">
        <w:t>ë</w:t>
      </w:r>
      <w:r>
        <w:t>rgjegjsh</w:t>
      </w:r>
      <w:r w:rsidR="009446CE">
        <w:t>ë</w:t>
      </w:r>
      <w:r>
        <w:t>m mjedisor t</w:t>
      </w:r>
      <w:r w:rsidR="009446CE">
        <w:t>ë</w:t>
      </w:r>
      <w:r>
        <w:t xml:space="preserve"> mbetjeve t</w:t>
      </w:r>
      <w:r w:rsidR="009446CE">
        <w:t>ë</w:t>
      </w:r>
      <w:r>
        <w:t xml:space="preserve"> vajit, n</w:t>
      </w:r>
      <w:r w:rsidR="009446CE">
        <w:t>ë</w:t>
      </w:r>
      <w:r>
        <w:t xml:space="preserve"> p</w:t>
      </w:r>
      <w:r w:rsidR="009446CE">
        <w:t>ë</w:t>
      </w:r>
      <w:r>
        <w:t>rputhje me parimin PZP. Kjo duhet t</w:t>
      </w:r>
      <w:r w:rsidR="009446CE">
        <w:t>ë</w:t>
      </w:r>
      <w:r>
        <w:t xml:space="preserve"> p</w:t>
      </w:r>
      <w:r w:rsidR="009446CE">
        <w:t>ë</w:t>
      </w:r>
      <w:r>
        <w:t>rfshij</w:t>
      </w:r>
      <w:r w:rsidR="009446CE">
        <w:t>ë</w:t>
      </w:r>
      <w:r>
        <w:t xml:space="preserve"> rrjet</w:t>
      </w:r>
      <w:r w:rsidR="00870A95">
        <w:t>in</w:t>
      </w:r>
      <w:r>
        <w:t xml:space="preserve"> me pika</w:t>
      </w:r>
      <w:r w:rsidR="00870A95">
        <w:t>t</w:t>
      </w:r>
      <w:r>
        <w:t xml:space="preserve"> </w:t>
      </w:r>
      <w:r w:rsidR="00870A95">
        <w:t xml:space="preserve">e </w:t>
      </w:r>
      <w:r>
        <w:t>grumbullimi</w:t>
      </w:r>
      <w:r w:rsidR="00870A95">
        <w:t>t,</w:t>
      </w:r>
      <w:r>
        <w:t xml:space="preserve"> q</w:t>
      </w:r>
      <w:r w:rsidR="009446CE">
        <w:t>ë</w:t>
      </w:r>
      <w:r>
        <w:t xml:space="preserve"> i p</w:t>
      </w:r>
      <w:r w:rsidR="009446CE">
        <w:t>ë</w:t>
      </w:r>
      <w:r>
        <w:t>rgjigjet nevojave p</w:t>
      </w:r>
      <w:r w:rsidR="009446CE">
        <w:t>ë</w:t>
      </w:r>
      <w:r>
        <w:t>r grumbullimin pa page</w:t>
      </w:r>
      <w:r w:rsidR="00870A95">
        <w:t>s</w:t>
      </w:r>
      <w:r w:rsidR="009446CE">
        <w:t>ë</w:t>
      </w:r>
      <w:r>
        <w:t xml:space="preserve"> t</w:t>
      </w:r>
      <w:r w:rsidR="009446CE">
        <w:t>ë</w:t>
      </w:r>
      <w:r>
        <w:t xml:space="preserve"> mbetjeve t</w:t>
      </w:r>
      <w:r w:rsidR="009446CE">
        <w:t>ë</w:t>
      </w:r>
      <w:r>
        <w:t xml:space="preserve"> vajit nga familjet</w:t>
      </w:r>
      <w:r w:rsidRPr="00017E93">
        <w:t>.</w:t>
      </w:r>
    </w:p>
    <w:p w:rsidR="00BC2E50" w:rsidRPr="008C1074" w:rsidRDefault="00870A95" w:rsidP="00BC2E50">
      <w:pPr>
        <w:rPr>
          <w:rFonts w:cs="Arial"/>
          <w:color w:val="000000" w:themeColor="text1"/>
        </w:rPr>
      </w:pPr>
      <w:r>
        <w:rPr>
          <w:color w:val="000000" w:themeColor="text1"/>
        </w:rPr>
        <w:t xml:space="preserve">Kur </w:t>
      </w:r>
      <w:r w:rsidR="00651F26">
        <w:rPr>
          <w:color w:val="000000" w:themeColor="text1"/>
        </w:rPr>
        <w:t>ë</w:t>
      </w:r>
      <w:r>
        <w:rPr>
          <w:color w:val="000000" w:themeColor="text1"/>
        </w:rPr>
        <w:t>sht</w:t>
      </w:r>
      <w:r w:rsidR="00651F26">
        <w:rPr>
          <w:color w:val="000000" w:themeColor="text1"/>
        </w:rPr>
        <w:t>ë</w:t>
      </w:r>
      <w:r w:rsidR="00BC2E50">
        <w:rPr>
          <w:color w:val="000000" w:themeColor="text1"/>
        </w:rPr>
        <w:t xml:space="preserve"> e mundur, mbetjet e vajrave duhet t</w:t>
      </w:r>
      <w:r w:rsidR="009446CE">
        <w:rPr>
          <w:color w:val="000000" w:themeColor="text1"/>
        </w:rPr>
        <w:t>ë</w:t>
      </w:r>
      <w:r w:rsidR="00BC2E50">
        <w:rPr>
          <w:color w:val="000000" w:themeColor="text1"/>
        </w:rPr>
        <w:t xml:space="preserve"> grumbullohen t</w:t>
      </w:r>
      <w:r w:rsidR="009446CE">
        <w:rPr>
          <w:color w:val="000000" w:themeColor="text1"/>
        </w:rPr>
        <w:t>ë</w:t>
      </w:r>
      <w:r w:rsidR="00BC2E50">
        <w:rPr>
          <w:color w:val="000000" w:themeColor="text1"/>
        </w:rPr>
        <w:t xml:space="preserve"> ndara. P</w:t>
      </w:r>
      <w:r w:rsidR="009446CE">
        <w:rPr>
          <w:color w:val="000000" w:themeColor="text1"/>
        </w:rPr>
        <w:t>ë</w:t>
      </w:r>
      <w:r w:rsidR="00BC2E50">
        <w:rPr>
          <w:color w:val="000000" w:themeColor="text1"/>
        </w:rPr>
        <w:t>r t</w:t>
      </w:r>
      <w:r w:rsidR="009446CE">
        <w:rPr>
          <w:color w:val="000000" w:themeColor="text1"/>
        </w:rPr>
        <w:t>ë</w:t>
      </w:r>
      <w:r w:rsidR="00BC2E50">
        <w:rPr>
          <w:color w:val="000000" w:themeColor="text1"/>
        </w:rPr>
        <w:t xml:space="preserve"> siguruar rikuperimin e tyre, nevojitet grumbullimi m</w:t>
      </w:r>
      <w:r w:rsidR="009446CE">
        <w:rPr>
          <w:color w:val="000000" w:themeColor="text1"/>
        </w:rPr>
        <w:t>ë</w:t>
      </w:r>
      <w:r w:rsidR="00BC2E50">
        <w:rPr>
          <w:color w:val="000000" w:themeColor="text1"/>
        </w:rPr>
        <w:t xml:space="preserve"> vete jo vet</w:t>
      </w:r>
      <w:r w:rsidR="009446CE">
        <w:rPr>
          <w:color w:val="000000" w:themeColor="text1"/>
        </w:rPr>
        <w:t>ë</w:t>
      </w:r>
      <w:r w:rsidR="00BC2E50">
        <w:rPr>
          <w:color w:val="000000" w:themeColor="text1"/>
        </w:rPr>
        <w:t>m i vajrave minerar</w:t>
      </w:r>
      <w:r w:rsidR="009446CE">
        <w:rPr>
          <w:color w:val="000000" w:themeColor="text1"/>
        </w:rPr>
        <w:t>ë</w:t>
      </w:r>
      <w:r w:rsidR="00BC2E50">
        <w:rPr>
          <w:color w:val="000000" w:themeColor="text1"/>
        </w:rPr>
        <w:t>, por edhe i vajrave t</w:t>
      </w:r>
      <w:r w:rsidR="009446CE">
        <w:rPr>
          <w:color w:val="000000" w:themeColor="text1"/>
        </w:rPr>
        <w:t>ë</w:t>
      </w:r>
      <w:r w:rsidR="00BC2E50">
        <w:rPr>
          <w:color w:val="000000" w:themeColor="text1"/>
        </w:rPr>
        <w:t xml:space="preserve"> gatimit.</w:t>
      </w:r>
      <w:r w:rsidR="00BC2E50" w:rsidRPr="00017E93">
        <w:rPr>
          <w:color w:val="000000" w:themeColor="text1"/>
        </w:rPr>
        <w:t xml:space="preserve"> </w:t>
      </w:r>
      <w:r w:rsidR="00BC2E50">
        <w:rPr>
          <w:color w:val="000000" w:themeColor="text1"/>
        </w:rPr>
        <w:t>V</w:t>
      </w:r>
      <w:r w:rsidR="009446CE">
        <w:rPr>
          <w:color w:val="000000" w:themeColor="text1"/>
        </w:rPr>
        <w:t>ë</w:t>
      </w:r>
      <w:r w:rsidR="00BC2E50">
        <w:rPr>
          <w:color w:val="000000" w:themeColor="text1"/>
        </w:rPr>
        <w:t>m</w:t>
      </w:r>
      <w:r>
        <w:rPr>
          <w:color w:val="000000" w:themeColor="text1"/>
        </w:rPr>
        <w:t>e</w:t>
      </w:r>
      <w:r w:rsidR="00BC2E50">
        <w:rPr>
          <w:color w:val="000000" w:themeColor="text1"/>
        </w:rPr>
        <w:t>ndje e ve</w:t>
      </w:r>
      <w:r w:rsidR="00B6193C">
        <w:rPr>
          <w:color w:val="000000" w:themeColor="text1"/>
        </w:rPr>
        <w:t>ç</w:t>
      </w:r>
      <w:r w:rsidR="00BC2E50">
        <w:rPr>
          <w:color w:val="000000" w:themeColor="text1"/>
        </w:rPr>
        <w:t>ant</w:t>
      </w:r>
      <w:r w:rsidR="009446CE">
        <w:rPr>
          <w:color w:val="000000" w:themeColor="text1"/>
        </w:rPr>
        <w:t>ë</w:t>
      </w:r>
      <w:r w:rsidR="00BC2E50">
        <w:rPr>
          <w:color w:val="000000" w:themeColor="text1"/>
        </w:rPr>
        <w:t xml:space="preserve"> i duhet </w:t>
      </w:r>
      <w:r>
        <w:rPr>
          <w:color w:val="000000" w:themeColor="text1"/>
        </w:rPr>
        <w:t>kushtuar</w:t>
      </w:r>
      <w:r w:rsidR="00BC2E50">
        <w:rPr>
          <w:color w:val="000000" w:themeColor="text1"/>
        </w:rPr>
        <w:t xml:space="preserve"> grumbullimit dhe trajtimit t</w:t>
      </w:r>
      <w:r w:rsidR="009446CE">
        <w:rPr>
          <w:color w:val="000000" w:themeColor="text1"/>
        </w:rPr>
        <w:t>ë</w:t>
      </w:r>
      <w:r w:rsidR="00BC2E50">
        <w:rPr>
          <w:color w:val="000000" w:themeColor="text1"/>
        </w:rPr>
        <w:t xml:space="preserve"> vajrave t</w:t>
      </w:r>
      <w:r w:rsidR="009446CE">
        <w:rPr>
          <w:color w:val="000000" w:themeColor="text1"/>
        </w:rPr>
        <w:t>ë</w:t>
      </w:r>
      <w:r w:rsidR="00BC2E50">
        <w:rPr>
          <w:color w:val="000000" w:themeColor="text1"/>
        </w:rPr>
        <w:t xml:space="preserve"> p</w:t>
      </w:r>
      <w:r w:rsidR="009446CE">
        <w:rPr>
          <w:color w:val="000000" w:themeColor="text1"/>
        </w:rPr>
        <w:t>ë</w:t>
      </w:r>
      <w:r w:rsidR="00BC2E50">
        <w:rPr>
          <w:color w:val="000000" w:themeColor="text1"/>
        </w:rPr>
        <w:t>rdorur n</w:t>
      </w:r>
      <w:r w:rsidR="009446CE">
        <w:rPr>
          <w:color w:val="000000" w:themeColor="text1"/>
        </w:rPr>
        <w:t>ë</w:t>
      </w:r>
      <w:r w:rsidR="00BC2E50">
        <w:rPr>
          <w:color w:val="000000" w:themeColor="text1"/>
        </w:rPr>
        <w:t xml:space="preserve"> gjenerator</w:t>
      </w:r>
      <w:r w:rsidR="009446CE">
        <w:rPr>
          <w:color w:val="000000" w:themeColor="text1"/>
        </w:rPr>
        <w:t>ë</w:t>
      </w:r>
      <w:r w:rsidR="00BC2E50">
        <w:rPr>
          <w:color w:val="000000" w:themeColor="text1"/>
        </w:rPr>
        <w:t>t me volum t</w:t>
      </w:r>
      <w:r w:rsidR="009446CE">
        <w:rPr>
          <w:color w:val="000000" w:themeColor="text1"/>
        </w:rPr>
        <w:t>ë</w:t>
      </w:r>
      <w:r w:rsidR="00BC2E50">
        <w:rPr>
          <w:color w:val="000000" w:themeColor="text1"/>
        </w:rPr>
        <w:t xml:space="preserve"> vog</w:t>
      </w:r>
      <w:r w:rsidR="009446CE">
        <w:rPr>
          <w:color w:val="000000" w:themeColor="text1"/>
        </w:rPr>
        <w:t>ë</w:t>
      </w:r>
      <w:r w:rsidR="00BC2E50">
        <w:rPr>
          <w:color w:val="000000" w:themeColor="text1"/>
        </w:rPr>
        <w:t>l</w:t>
      </w:r>
      <w:r>
        <w:rPr>
          <w:color w:val="000000" w:themeColor="text1"/>
        </w:rPr>
        <w:t>.</w:t>
      </w:r>
    </w:p>
    <w:p w:rsidR="00BC2E50" w:rsidRDefault="00BC2E50" w:rsidP="00BC2E50">
      <w:r>
        <w:t>Opsioni i par</w:t>
      </w:r>
      <w:r w:rsidR="009446CE">
        <w:t>ë</w:t>
      </w:r>
      <w:r>
        <w:t xml:space="preserve"> n</w:t>
      </w:r>
      <w:r w:rsidR="009446CE">
        <w:t>ë</w:t>
      </w:r>
      <w:r>
        <w:t xml:space="preserve"> hierarkin</w:t>
      </w:r>
      <w:r w:rsidR="009446CE">
        <w:t>ë</w:t>
      </w:r>
      <w:r>
        <w:t xml:space="preserve"> e menaxhimit t</w:t>
      </w:r>
      <w:r w:rsidR="009446CE">
        <w:t>ë</w:t>
      </w:r>
      <w:r>
        <w:t xml:space="preserve"> mbetjeve </w:t>
      </w:r>
      <w:r w:rsidR="009446CE">
        <w:t>ë</w:t>
      </w:r>
      <w:r>
        <w:t>sht</w:t>
      </w:r>
      <w:r w:rsidR="009446CE">
        <w:t>ë</w:t>
      </w:r>
      <w:r>
        <w:t xml:space="preserve"> trajtimi i mbetjeve t</w:t>
      </w:r>
      <w:r w:rsidR="009446CE">
        <w:t>ë</w:t>
      </w:r>
      <w:r>
        <w:t xml:space="preserve"> vajit, ve</w:t>
      </w:r>
      <w:r w:rsidR="00B6193C">
        <w:t>ç</w:t>
      </w:r>
      <w:r>
        <w:t>an</w:t>
      </w:r>
      <w:r w:rsidR="009446CE">
        <w:t>ë</w:t>
      </w:r>
      <w:r>
        <w:t>risht lubrifikant</w:t>
      </w:r>
      <w:r w:rsidR="009446CE">
        <w:t>ë</w:t>
      </w:r>
      <w:r>
        <w:t>ve n</w:t>
      </w:r>
      <w:r w:rsidR="009446CE">
        <w:t>ë</w:t>
      </w:r>
      <w:r>
        <w:t xml:space="preserve"> m</w:t>
      </w:r>
      <w:r w:rsidR="009446CE">
        <w:t>ë</w:t>
      </w:r>
      <w:r w:rsidR="0032352A">
        <w:t>n</w:t>
      </w:r>
      <w:r>
        <w:t>yr</w:t>
      </w:r>
      <w:r w:rsidR="009446CE">
        <w:t>ë</w:t>
      </w:r>
      <w:r>
        <w:t xml:space="preserve"> t</w:t>
      </w:r>
      <w:r w:rsidR="009446CE">
        <w:t>ë</w:t>
      </w:r>
      <w:r>
        <w:t xml:space="preserve"> till</w:t>
      </w:r>
      <w:r w:rsidR="009446CE">
        <w:t>ë</w:t>
      </w:r>
      <w:r>
        <w:t xml:space="preserve"> q</w:t>
      </w:r>
      <w:r w:rsidR="009446CE">
        <w:t>ë</w:t>
      </w:r>
      <w:r>
        <w:t xml:space="preserve"> t</w:t>
      </w:r>
      <w:r w:rsidR="009446CE">
        <w:t>ë</w:t>
      </w:r>
      <w:r>
        <w:t xml:space="preserve"> ruajn</w:t>
      </w:r>
      <w:r w:rsidR="009446CE">
        <w:t>ë</w:t>
      </w:r>
      <w:r>
        <w:t xml:space="preserve"> vlerat</w:t>
      </w:r>
      <w:r w:rsidR="0032352A">
        <w:t xml:space="preserve"> </w:t>
      </w:r>
      <w:r>
        <w:t>dhe t</w:t>
      </w:r>
      <w:r w:rsidR="009446CE">
        <w:t>ë</w:t>
      </w:r>
      <w:r>
        <w:t xml:space="preserve"> jen</w:t>
      </w:r>
      <w:r w:rsidR="009446CE">
        <w:t>ë</w:t>
      </w:r>
      <w:r>
        <w:t xml:space="preserve"> t</w:t>
      </w:r>
      <w:r w:rsidR="009446CE">
        <w:t>ë</w:t>
      </w:r>
      <w:r>
        <w:t xml:space="preserve"> rip</w:t>
      </w:r>
      <w:r w:rsidR="009446CE">
        <w:t>ë</w:t>
      </w:r>
      <w:r>
        <w:t>rdorsh</w:t>
      </w:r>
      <w:r w:rsidR="00651F26">
        <w:t>ë</w:t>
      </w:r>
      <w:r>
        <w:t>m</w:t>
      </w:r>
      <w:r w:rsidRPr="00017E93">
        <w:t xml:space="preserve">. </w:t>
      </w:r>
      <w:r>
        <w:t>Opsioni i dyt</w:t>
      </w:r>
      <w:r w:rsidR="009446CE">
        <w:t>ë</w:t>
      </w:r>
      <w:r>
        <w:t xml:space="preserve"> </w:t>
      </w:r>
      <w:r w:rsidR="009446CE">
        <w:t>ë</w:t>
      </w:r>
      <w:r>
        <w:t>sht</w:t>
      </w:r>
      <w:r w:rsidR="009446CE">
        <w:t>ë</w:t>
      </w:r>
      <w:r>
        <w:t xml:space="preserve"> rikuperim</w:t>
      </w:r>
      <w:r w:rsidR="0032352A">
        <w:t>i</w:t>
      </w:r>
      <w:r>
        <w:t xml:space="preserve"> i vler</w:t>
      </w:r>
      <w:r w:rsidR="009446CE">
        <w:t>ë</w:t>
      </w:r>
      <w:r>
        <w:t>s djeg</w:t>
      </w:r>
      <w:r w:rsidR="009446CE">
        <w:t>ë</w:t>
      </w:r>
      <w:r>
        <w:t>se duke e p</w:t>
      </w:r>
      <w:r w:rsidR="009446CE">
        <w:t>ë</w:t>
      </w:r>
      <w:r>
        <w:t>rdorur si l</w:t>
      </w:r>
      <w:r w:rsidR="009446CE">
        <w:t>ë</w:t>
      </w:r>
      <w:r>
        <w:t>nd</w:t>
      </w:r>
      <w:r w:rsidR="009446CE">
        <w:t>ë</w:t>
      </w:r>
      <w:r>
        <w:t xml:space="preserve"> djeg</w:t>
      </w:r>
      <w:r w:rsidR="009446CE">
        <w:t>ë</w:t>
      </w:r>
      <w:r>
        <w:t>se z</w:t>
      </w:r>
      <w:r w:rsidR="009446CE">
        <w:t>ë</w:t>
      </w:r>
      <w:r>
        <w:t>v</w:t>
      </w:r>
      <w:r w:rsidR="00747192">
        <w:t>e</w:t>
      </w:r>
      <w:r>
        <w:t>nd</w:t>
      </w:r>
      <w:r w:rsidR="009446CE">
        <w:t>ë</w:t>
      </w:r>
      <w:r w:rsidR="00747192">
        <w:t>s</w:t>
      </w:r>
      <w:r>
        <w:t>uese. Z</w:t>
      </w:r>
      <w:r w:rsidR="009446CE">
        <w:t>ë</w:t>
      </w:r>
      <w:r>
        <w:t>vend</w:t>
      </w:r>
      <w:r w:rsidR="009446CE">
        <w:t>ë</w:t>
      </w:r>
      <w:r>
        <w:t>simi i pjessh</w:t>
      </w:r>
      <w:r w:rsidR="009446CE">
        <w:t>ë</w:t>
      </w:r>
      <w:r>
        <w:t>m i l</w:t>
      </w:r>
      <w:r w:rsidR="009446CE">
        <w:t>ë</w:t>
      </w:r>
      <w:r>
        <w:t>nd</w:t>
      </w:r>
      <w:r w:rsidR="009446CE">
        <w:t>ë</w:t>
      </w:r>
      <w:r>
        <w:t>ve djeg</w:t>
      </w:r>
      <w:r w:rsidR="009446CE">
        <w:t>ë</w:t>
      </w:r>
      <w:r>
        <w:t>se me vajra t</w:t>
      </w:r>
      <w:r w:rsidR="009446CE">
        <w:t>ë</w:t>
      </w:r>
      <w:r>
        <w:t xml:space="preserve"> p</w:t>
      </w:r>
      <w:r w:rsidR="009446CE">
        <w:t>ë</w:t>
      </w:r>
      <w:r>
        <w:t>rdorur dhe shfryt</w:t>
      </w:r>
      <w:r w:rsidR="009446CE">
        <w:t>ë</w:t>
      </w:r>
      <w:r>
        <w:t>zimi i tyre n</w:t>
      </w:r>
      <w:r w:rsidR="009446CE">
        <w:t>ë</w:t>
      </w:r>
      <w:r>
        <w:t xml:space="preserve"> kushte t</w:t>
      </w:r>
      <w:r w:rsidR="009446CE">
        <w:t>ë</w:t>
      </w:r>
      <w:r>
        <w:t xml:space="preserve"> kontrolluara p.sh depozita t</w:t>
      </w:r>
      <w:r w:rsidR="009446CE">
        <w:t>ë</w:t>
      </w:r>
      <w:r>
        <w:t xml:space="preserve"> m</w:t>
      </w:r>
      <w:r w:rsidR="009446CE">
        <w:t>ë</w:t>
      </w:r>
      <w:r>
        <w:t xml:space="preserve">dha dhe kaldaja </w:t>
      </w:r>
      <w:r w:rsidRPr="004C6B5D">
        <w:t>(</w:t>
      </w:r>
      <w:r>
        <w:t>si n</w:t>
      </w:r>
      <w:r w:rsidR="009446CE">
        <w:t>ë</w:t>
      </w:r>
      <w:r>
        <w:t xml:space="preserve"> furrat e </w:t>
      </w:r>
      <w:r w:rsidR="00B6193C">
        <w:t>ç</w:t>
      </w:r>
      <w:r>
        <w:t xml:space="preserve">imentos dhe termocentrale) </w:t>
      </w:r>
      <w:r w:rsidR="009446CE">
        <w:t>ë</w:t>
      </w:r>
      <w:r>
        <w:t>sht</w:t>
      </w:r>
      <w:r w:rsidR="009446CE">
        <w:t>ë</w:t>
      </w:r>
      <w:r>
        <w:t xml:space="preserve"> i pranuesh</w:t>
      </w:r>
      <w:r w:rsidR="009446CE">
        <w:t>ë</w:t>
      </w:r>
      <w:r>
        <w:t>m</w:t>
      </w:r>
      <w:r w:rsidRPr="004C6B5D">
        <w:t>.</w:t>
      </w:r>
    </w:p>
    <w:p w:rsidR="00BC2E50" w:rsidRDefault="00BC2E50" w:rsidP="00BC2E50">
      <w:pPr>
        <w:rPr>
          <w:color w:val="000000" w:themeColor="text1"/>
        </w:rPr>
      </w:pPr>
      <w:r>
        <w:lastRenderedPageBreak/>
        <w:t>Rreziqet e mundshme q</w:t>
      </w:r>
      <w:r w:rsidR="009446CE">
        <w:t>ë</w:t>
      </w:r>
      <w:r>
        <w:t xml:space="preserve"> vijn</w:t>
      </w:r>
      <w:r w:rsidR="009446CE">
        <w:t>ë</w:t>
      </w:r>
      <w:r>
        <w:t xml:space="preserve"> nga djegia e vajit t</w:t>
      </w:r>
      <w:r w:rsidR="009446CE">
        <w:t>ë</w:t>
      </w:r>
      <w:r>
        <w:t xml:space="preserve"> p</w:t>
      </w:r>
      <w:r w:rsidR="00651F26">
        <w:t>ë</w:t>
      </w:r>
      <w:r>
        <w:t>rdorur duhet t</w:t>
      </w:r>
      <w:r w:rsidR="009446CE">
        <w:t>ë</w:t>
      </w:r>
      <w:r>
        <w:t xml:space="preserve"> mbahen n</w:t>
      </w:r>
      <w:r w:rsidR="009446CE">
        <w:t>ë</w:t>
      </w:r>
      <w:r>
        <w:t>n kontroll me an</w:t>
      </w:r>
      <w:r w:rsidR="009446CE">
        <w:t>ë</w:t>
      </w:r>
      <w:r>
        <w:t xml:space="preserve"> t</w:t>
      </w:r>
      <w:r w:rsidR="009446CE">
        <w:t>ë</w:t>
      </w:r>
      <w:r>
        <w:t xml:space="preserve"> sistemeve t</w:t>
      </w:r>
      <w:r w:rsidR="009446CE">
        <w:t>ë</w:t>
      </w:r>
      <w:r>
        <w:t xml:space="preserve"> duhura t</w:t>
      </w:r>
      <w:r w:rsidR="009446CE">
        <w:t>ë</w:t>
      </w:r>
      <w:r>
        <w:t xml:space="preserve"> menaxhimit dhe teknologjis</w:t>
      </w:r>
      <w:r w:rsidR="009446CE">
        <w:t>ë</w:t>
      </w:r>
      <w:r>
        <w:t>. Trajtimi paraprak d</w:t>
      </w:r>
      <w:r w:rsidR="00747192">
        <w:t>uhet b</w:t>
      </w:r>
      <w:r w:rsidR="00651F26">
        <w:t>ë</w:t>
      </w:r>
      <w:r w:rsidR="00747192">
        <w:t>r</w:t>
      </w:r>
      <w:r w:rsidR="00651F26">
        <w:t>ë</w:t>
      </w:r>
      <w:r w:rsidR="00747192">
        <w:t xml:space="preserve"> prej </w:t>
      </w:r>
      <w:r w:rsidR="001611F3">
        <w:t>impi</w:t>
      </w:r>
      <w:r w:rsidR="00747192">
        <w:t>anteve t</w:t>
      </w:r>
      <w:r w:rsidR="00651F26">
        <w:t>ë</w:t>
      </w:r>
      <w:r w:rsidR="00747192">
        <w:t xml:space="preserve"> pajisur me leje t</w:t>
      </w:r>
      <w:r w:rsidR="00651F26">
        <w:t>ë</w:t>
      </w:r>
      <w:r w:rsidR="00747192">
        <w:t xml:space="preserve"> posa</w:t>
      </w:r>
      <w:r w:rsidR="00651F26">
        <w:t>ç</w:t>
      </w:r>
      <w:r w:rsidR="00747192">
        <w:t>me</w:t>
      </w:r>
      <w:r>
        <w:t>, p</w:t>
      </w:r>
      <w:r w:rsidR="009446CE">
        <w:t>ë</w:t>
      </w:r>
      <w:r>
        <w:t>r t</w:t>
      </w:r>
      <w:r w:rsidR="009446CE">
        <w:t>ë</w:t>
      </w:r>
      <w:r>
        <w:t xml:space="preserve"> siguruar </w:t>
      </w:r>
      <w:r w:rsidR="00747192">
        <w:t>p</w:t>
      </w:r>
      <w:r w:rsidR="00651F26">
        <w:t>ë</w:t>
      </w:r>
      <w:r w:rsidR="00747192">
        <w:t>rpunimin n</w:t>
      </w:r>
      <w:r w:rsidR="00651F26">
        <w:t>ë</w:t>
      </w:r>
      <w:r w:rsidR="00747192">
        <w:t xml:space="preserve"> kushte t</w:t>
      </w:r>
      <w:r w:rsidR="00651F26">
        <w:t>ë</w:t>
      </w:r>
      <w:r w:rsidR="00747192">
        <w:t xml:space="preserve"> kontrolluara</w:t>
      </w:r>
      <w:r>
        <w:rPr>
          <w:color w:val="000000" w:themeColor="text1"/>
        </w:rPr>
        <w:t>.</w:t>
      </w:r>
      <w:r>
        <w:rPr>
          <w:rFonts w:cs="Arial"/>
        </w:rPr>
        <w:t xml:space="preserve"> </w:t>
      </w:r>
    </w:p>
    <w:p w:rsidR="00BC2E50" w:rsidRPr="008C1074" w:rsidRDefault="00BC2E50" w:rsidP="00BC2E50">
      <w:pPr>
        <w:rPr>
          <w:rFonts w:cs="Arial"/>
        </w:rPr>
      </w:pPr>
      <w:r>
        <w:rPr>
          <w:color w:val="000000" w:themeColor="text1"/>
        </w:rPr>
        <w:t>Tradicionalisht, vajrat e p</w:t>
      </w:r>
      <w:r w:rsidR="009446CE">
        <w:rPr>
          <w:color w:val="000000" w:themeColor="text1"/>
        </w:rPr>
        <w:t>ë</w:t>
      </w:r>
      <w:r>
        <w:rPr>
          <w:color w:val="000000" w:themeColor="text1"/>
        </w:rPr>
        <w:t>rdorur jan</w:t>
      </w:r>
      <w:r w:rsidR="009446CE">
        <w:rPr>
          <w:color w:val="000000" w:themeColor="text1"/>
        </w:rPr>
        <w:t>ë</w:t>
      </w:r>
      <w:r>
        <w:rPr>
          <w:color w:val="000000" w:themeColor="text1"/>
        </w:rPr>
        <w:t xml:space="preserve"> p</w:t>
      </w:r>
      <w:r w:rsidR="009446CE">
        <w:rPr>
          <w:color w:val="000000" w:themeColor="text1"/>
        </w:rPr>
        <w:t>ë</w:t>
      </w:r>
      <w:r>
        <w:rPr>
          <w:color w:val="000000" w:themeColor="text1"/>
        </w:rPr>
        <w:t>rdorur p</w:t>
      </w:r>
      <w:r w:rsidR="009446CE">
        <w:rPr>
          <w:color w:val="000000" w:themeColor="text1"/>
        </w:rPr>
        <w:t>ë</w:t>
      </w:r>
      <w:r>
        <w:rPr>
          <w:color w:val="000000" w:themeColor="text1"/>
        </w:rPr>
        <w:t>r q</w:t>
      </w:r>
      <w:r w:rsidR="009446CE">
        <w:rPr>
          <w:color w:val="000000" w:themeColor="text1"/>
        </w:rPr>
        <w:t>ë</w:t>
      </w:r>
      <w:r>
        <w:rPr>
          <w:color w:val="000000" w:themeColor="text1"/>
        </w:rPr>
        <w:t>llime t</w:t>
      </w:r>
      <w:r w:rsidR="009446CE">
        <w:rPr>
          <w:color w:val="000000" w:themeColor="text1"/>
        </w:rPr>
        <w:t>ë</w:t>
      </w:r>
      <w:r>
        <w:rPr>
          <w:color w:val="000000" w:themeColor="text1"/>
        </w:rPr>
        <w:t xml:space="preserve"> ndryshme, por jo p</w:t>
      </w:r>
      <w:r w:rsidR="009446CE">
        <w:rPr>
          <w:color w:val="000000" w:themeColor="text1"/>
        </w:rPr>
        <w:t>ë</w:t>
      </w:r>
      <w:r w:rsidR="00747192">
        <w:rPr>
          <w:color w:val="000000" w:themeColor="text1"/>
        </w:rPr>
        <w:t>r rafinim dhe djegie, si n</w:t>
      </w:r>
      <w:r w:rsidR="00651F26">
        <w:rPr>
          <w:color w:val="000000" w:themeColor="text1"/>
        </w:rPr>
        <w:t>ë</w:t>
      </w:r>
      <w:r w:rsidR="00747192">
        <w:rPr>
          <w:color w:val="000000" w:themeColor="text1"/>
        </w:rPr>
        <w:t xml:space="preserve"> mir</w:t>
      </w:r>
      <w:r w:rsidR="00651F26">
        <w:rPr>
          <w:color w:val="000000" w:themeColor="text1"/>
        </w:rPr>
        <w:t>ë</w:t>
      </w:r>
      <w:r w:rsidR="00747192">
        <w:rPr>
          <w:color w:val="000000" w:themeColor="text1"/>
        </w:rPr>
        <w:t xml:space="preserve">mbajtjen e </w:t>
      </w:r>
      <w:r>
        <w:rPr>
          <w:color w:val="000000" w:themeColor="text1"/>
        </w:rPr>
        <w:t>rrug</w:t>
      </w:r>
      <w:r w:rsidR="009446CE">
        <w:rPr>
          <w:color w:val="000000" w:themeColor="text1"/>
        </w:rPr>
        <w:t>ë</w:t>
      </w:r>
      <w:r w:rsidR="00747192">
        <w:rPr>
          <w:color w:val="000000" w:themeColor="text1"/>
        </w:rPr>
        <w:t>ve</w:t>
      </w:r>
      <w:r>
        <w:rPr>
          <w:color w:val="FF0000"/>
        </w:rPr>
        <w:t xml:space="preserve"> </w:t>
      </w:r>
      <w:r w:rsidRPr="007278AE">
        <w:rPr>
          <w:color w:val="000000" w:themeColor="text1"/>
        </w:rPr>
        <w:t>apo si l</w:t>
      </w:r>
      <w:r w:rsidR="009446CE">
        <w:rPr>
          <w:color w:val="000000" w:themeColor="text1"/>
        </w:rPr>
        <w:t>ë</w:t>
      </w:r>
      <w:r w:rsidRPr="007278AE">
        <w:rPr>
          <w:color w:val="000000" w:themeColor="text1"/>
        </w:rPr>
        <w:t>nd</w:t>
      </w:r>
      <w:r w:rsidR="009446CE">
        <w:rPr>
          <w:color w:val="000000" w:themeColor="text1"/>
        </w:rPr>
        <w:t>ë</w:t>
      </w:r>
      <w:r w:rsidRPr="007278AE">
        <w:rPr>
          <w:color w:val="000000" w:themeColor="text1"/>
        </w:rPr>
        <w:t xml:space="preserve"> e par</w:t>
      </w:r>
      <w:r w:rsidR="009446CE">
        <w:rPr>
          <w:color w:val="000000" w:themeColor="text1"/>
        </w:rPr>
        <w:t>ë</w:t>
      </w:r>
      <w:r w:rsidRPr="007278AE">
        <w:rPr>
          <w:color w:val="000000" w:themeColor="text1"/>
        </w:rPr>
        <w:t xml:space="preserve"> </w:t>
      </w:r>
      <w:r w:rsidR="00747192">
        <w:rPr>
          <w:color w:val="000000" w:themeColor="text1"/>
        </w:rPr>
        <w:t>n</w:t>
      </w:r>
      <w:r w:rsidR="009446CE">
        <w:rPr>
          <w:color w:val="000000" w:themeColor="text1"/>
        </w:rPr>
        <w:t>ë</w:t>
      </w:r>
      <w:r w:rsidRPr="007278AE">
        <w:rPr>
          <w:color w:val="000000" w:themeColor="text1"/>
        </w:rPr>
        <w:t xml:space="preserve"> prodhimin e asfaltit.</w:t>
      </w:r>
      <w:r w:rsidRPr="00017E93">
        <w:rPr>
          <w:color w:val="000000" w:themeColor="text1"/>
        </w:rPr>
        <w:t xml:space="preserve"> </w:t>
      </w:r>
    </w:p>
    <w:p w:rsidR="00BC2E50" w:rsidRPr="00C80479" w:rsidRDefault="00BC2E50" w:rsidP="00A50252">
      <w:pPr>
        <w:pStyle w:val="Heading3"/>
      </w:pPr>
      <w:bookmarkStart w:id="334" w:name="_Toc11709879"/>
      <w:r>
        <w:t>Mbetjet nga pa</w:t>
      </w:r>
      <w:r w:rsidR="001D1EDD">
        <w:t>j</w:t>
      </w:r>
      <w:r>
        <w:t>isjet elektrike apo elektronike</w:t>
      </w:r>
      <w:bookmarkEnd w:id="334"/>
      <w:r w:rsidRPr="00C80479">
        <w:t xml:space="preserve"> </w:t>
      </w:r>
    </w:p>
    <w:p w:rsidR="00BC2E50" w:rsidRPr="004E4F92" w:rsidRDefault="00BC2E50" w:rsidP="00BC2E50">
      <w:pPr>
        <w:spacing w:before="0" w:after="0"/>
        <w:rPr>
          <w:rFonts w:eastAsia="Calibri" w:cs="Arial"/>
          <w:lang w:eastAsia="en-US"/>
        </w:rPr>
      </w:pPr>
      <w:r>
        <w:rPr>
          <w:rFonts w:eastAsia="Calibri" w:cs="Arial"/>
          <w:lang w:eastAsia="en-US"/>
        </w:rPr>
        <w:t>Mbetjet nga p</w:t>
      </w:r>
      <w:r w:rsidR="001D1EDD">
        <w:rPr>
          <w:rFonts w:eastAsia="Calibri" w:cs="Arial"/>
          <w:lang w:eastAsia="en-US"/>
        </w:rPr>
        <w:t>aj</w:t>
      </w:r>
      <w:r>
        <w:rPr>
          <w:rFonts w:eastAsia="Calibri" w:cs="Arial"/>
          <w:lang w:eastAsia="en-US"/>
        </w:rPr>
        <w:t>i</w:t>
      </w:r>
      <w:r w:rsidR="001D1EDD">
        <w:rPr>
          <w:rFonts w:eastAsia="Calibri" w:cs="Arial"/>
          <w:lang w:eastAsia="en-US"/>
        </w:rPr>
        <w:t>s</w:t>
      </w:r>
      <w:r>
        <w:rPr>
          <w:rFonts w:eastAsia="Calibri" w:cs="Arial"/>
          <w:lang w:eastAsia="en-US"/>
        </w:rPr>
        <w:t>jet elektrike apo elektronike (M</w:t>
      </w:r>
      <w:r w:rsidR="001D1EDD">
        <w:rPr>
          <w:rFonts w:eastAsia="Calibri" w:cs="Arial"/>
          <w:lang w:eastAsia="en-US"/>
        </w:rPr>
        <w:t>P</w:t>
      </w:r>
      <w:r>
        <w:rPr>
          <w:rFonts w:eastAsia="Calibri" w:cs="Arial"/>
          <w:lang w:eastAsia="en-US"/>
        </w:rPr>
        <w:t>EE)</w:t>
      </w:r>
      <w:r w:rsidRPr="004E4F92">
        <w:rPr>
          <w:rFonts w:eastAsia="Calibri" w:cs="Arial"/>
          <w:lang w:eastAsia="en-US"/>
        </w:rPr>
        <w:t xml:space="preserve"> </w:t>
      </w:r>
      <w:r>
        <w:rPr>
          <w:rFonts w:eastAsia="Calibri" w:cs="Arial"/>
          <w:lang w:eastAsia="en-US"/>
        </w:rPr>
        <w:t>jan</w:t>
      </w:r>
      <w:r w:rsidR="009446CE">
        <w:rPr>
          <w:rFonts w:eastAsia="Calibri" w:cs="Arial"/>
          <w:lang w:eastAsia="en-US"/>
        </w:rPr>
        <w:t>ë</w:t>
      </w:r>
      <w:r>
        <w:rPr>
          <w:rFonts w:eastAsia="Calibri" w:cs="Arial"/>
          <w:lang w:eastAsia="en-US"/>
        </w:rPr>
        <w:t xml:space="preserve"> nj</w:t>
      </w:r>
      <w:r w:rsidR="009446CE">
        <w:rPr>
          <w:rFonts w:eastAsia="Calibri" w:cs="Arial"/>
          <w:lang w:eastAsia="en-US"/>
        </w:rPr>
        <w:t>ë</w:t>
      </w:r>
      <w:r>
        <w:rPr>
          <w:rFonts w:eastAsia="Calibri" w:cs="Arial"/>
          <w:lang w:eastAsia="en-US"/>
        </w:rPr>
        <w:t xml:space="preserve"> prej rrymave</w:t>
      </w:r>
      <w:r w:rsidR="001D1EDD">
        <w:rPr>
          <w:rFonts w:eastAsia="Calibri" w:cs="Arial"/>
          <w:lang w:eastAsia="en-US"/>
        </w:rPr>
        <w:t>, sasia e t</w:t>
      </w:r>
      <w:r w:rsidR="00651F26">
        <w:rPr>
          <w:rFonts w:eastAsia="Calibri" w:cs="Arial"/>
          <w:lang w:eastAsia="en-US"/>
        </w:rPr>
        <w:t>ë</w:t>
      </w:r>
      <w:r w:rsidR="001D1EDD">
        <w:rPr>
          <w:rFonts w:eastAsia="Calibri" w:cs="Arial"/>
          <w:lang w:eastAsia="en-US"/>
        </w:rPr>
        <w:t xml:space="preserve"> cilave</w:t>
      </w:r>
      <w:r>
        <w:rPr>
          <w:rFonts w:eastAsia="Calibri" w:cs="Arial"/>
          <w:lang w:eastAsia="en-US"/>
        </w:rPr>
        <w:t xml:space="preserve"> po rrite</w:t>
      </w:r>
      <w:r w:rsidR="001D1EDD">
        <w:rPr>
          <w:rFonts w:eastAsia="Calibri" w:cs="Arial"/>
          <w:lang w:eastAsia="en-US"/>
        </w:rPr>
        <w:t>t</w:t>
      </w:r>
      <w:r>
        <w:rPr>
          <w:rFonts w:eastAsia="Calibri" w:cs="Arial"/>
          <w:lang w:eastAsia="en-US"/>
        </w:rPr>
        <w:t xml:space="preserve"> me shpejt</w:t>
      </w:r>
      <w:r w:rsidR="009446CE">
        <w:rPr>
          <w:rFonts w:eastAsia="Calibri" w:cs="Arial"/>
          <w:lang w:eastAsia="en-US"/>
        </w:rPr>
        <w:t>ë</w:t>
      </w:r>
      <w:r>
        <w:rPr>
          <w:rFonts w:eastAsia="Calibri" w:cs="Arial"/>
          <w:lang w:eastAsia="en-US"/>
        </w:rPr>
        <w:t xml:space="preserve">si. </w:t>
      </w:r>
      <w:r w:rsidR="001D1EDD">
        <w:rPr>
          <w:rFonts w:eastAsia="Calibri" w:cs="Arial"/>
          <w:lang w:eastAsia="en-US"/>
        </w:rPr>
        <w:t>MP</w:t>
      </w:r>
      <w:r w:rsidRPr="004E4F92">
        <w:rPr>
          <w:rFonts w:eastAsia="Calibri" w:cs="Arial"/>
          <w:lang w:eastAsia="en-US"/>
        </w:rPr>
        <w:t xml:space="preserve">EE </w:t>
      </w:r>
      <w:r w:rsidR="009446CE">
        <w:rPr>
          <w:rFonts w:eastAsia="Calibri" w:cs="Arial"/>
          <w:lang w:eastAsia="en-US"/>
        </w:rPr>
        <w:t>ë</w:t>
      </w:r>
      <w:r>
        <w:rPr>
          <w:rFonts w:eastAsia="Calibri" w:cs="Arial"/>
          <w:lang w:eastAsia="en-US"/>
        </w:rPr>
        <w:t>sht</w:t>
      </w:r>
      <w:r w:rsidR="009446CE">
        <w:rPr>
          <w:rFonts w:eastAsia="Calibri" w:cs="Arial"/>
          <w:lang w:eastAsia="en-US"/>
        </w:rPr>
        <w:t>ë</w:t>
      </w:r>
      <w:r>
        <w:rPr>
          <w:rFonts w:eastAsia="Calibri" w:cs="Arial"/>
          <w:lang w:eastAsia="en-US"/>
        </w:rPr>
        <w:t xml:space="preserve"> nj</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rzierje komplekse materialesh dhe p</w:t>
      </w:r>
      <w:r w:rsidR="009446CE">
        <w:rPr>
          <w:rFonts w:eastAsia="Calibri" w:cs="Arial"/>
          <w:lang w:eastAsia="en-US"/>
        </w:rPr>
        <w:t>ë</w:t>
      </w:r>
      <w:r>
        <w:rPr>
          <w:rFonts w:eastAsia="Calibri" w:cs="Arial"/>
          <w:lang w:eastAsia="en-US"/>
        </w:rPr>
        <w:t>rb</w:t>
      </w:r>
      <w:r w:rsidR="00651F26">
        <w:rPr>
          <w:rFonts w:eastAsia="Calibri" w:cs="Arial"/>
          <w:lang w:eastAsia="en-US"/>
        </w:rPr>
        <w:t>ë</w:t>
      </w:r>
      <w:r>
        <w:rPr>
          <w:rFonts w:eastAsia="Calibri" w:cs="Arial"/>
          <w:lang w:eastAsia="en-US"/>
        </w:rPr>
        <w:t>r</w:t>
      </w:r>
      <w:r w:rsidR="009446CE">
        <w:rPr>
          <w:rFonts w:eastAsia="Calibri" w:cs="Arial"/>
          <w:lang w:eastAsia="en-US"/>
        </w:rPr>
        <w:t>ë</w:t>
      </w:r>
      <w:r>
        <w:rPr>
          <w:rFonts w:eastAsia="Calibri" w:cs="Arial"/>
          <w:lang w:eastAsia="en-US"/>
        </w:rPr>
        <w:t xml:space="preserve">sish, </w:t>
      </w:r>
      <w:r w:rsidR="001D1EDD">
        <w:rPr>
          <w:rFonts w:eastAsia="Calibri" w:cs="Arial"/>
          <w:lang w:eastAsia="en-US"/>
        </w:rPr>
        <w:t>me</w:t>
      </w:r>
      <w:r>
        <w:rPr>
          <w:rFonts w:eastAsia="Calibri" w:cs="Arial"/>
          <w:lang w:eastAsia="en-US"/>
        </w:rPr>
        <w:t xml:space="preserve"> p</w:t>
      </w:r>
      <w:r w:rsidR="009446CE">
        <w:rPr>
          <w:rFonts w:eastAsia="Calibri" w:cs="Arial"/>
          <w:lang w:eastAsia="en-US"/>
        </w:rPr>
        <w:t>ë</w:t>
      </w:r>
      <w:r>
        <w:rPr>
          <w:rFonts w:eastAsia="Calibri" w:cs="Arial"/>
          <w:lang w:eastAsia="en-US"/>
        </w:rPr>
        <w:t xml:space="preserve">rmbajtje </w:t>
      </w:r>
      <w:r w:rsidR="001D1EDD">
        <w:rPr>
          <w:rFonts w:eastAsia="Calibri" w:cs="Arial"/>
          <w:lang w:eastAsia="en-US"/>
        </w:rPr>
        <w:t>t</w:t>
      </w:r>
      <w:r w:rsidR="009446CE">
        <w:rPr>
          <w:rFonts w:eastAsia="Calibri" w:cs="Arial"/>
          <w:lang w:eastAsia="en-US"/>
        </w:rPr>
        <w:t>ë</w:t>
      </w:r>
      <w:r>
        <w:rPr>
          <w:rFonts w:eastAsia="Calibri" w:cs="Arial"/>
          <w:lang w:eastAsia="en-US"/>
        </w:rPr>
        <w:t xml:space="preserve"> rrezikshme, </w:t>
      </w:r>
      <w:r w:rsidR="001D1EDD">
        <w:rPr>
          <w:rFonts w:eastAsia="Calibri" w:cs="Arial"/>
          <w:lang w:eastAsia="en-US"/>
        </w:rPr>
        <w:t>q</w:t>
      </w:r>
      <w:r w:rsidR="00651F26">
        <w:rPr>
          <w:rFonts w:eastAsia="Calibri" w:cs="Arial"/>
          <w:lang w:eastAsia="en-US"/>
        </w:rPr>
        <w:t>ë</w:t>
      </w:r>
      <w:r w:rsidR="001D1EDD">
        <w:rPr>
          <w:rFonts w:eastAsia="Calibri" w:cs="Arial"/>
          <w:lang w:eastAsia="en-US"/>
        </w:rPr>
        <w:t xml:space="preserve"> </w:t>
      </w:r>
      <w:r>
        <w:rPr>
          <w:rFonts w:eastAsia="Calibri" w:cs="Arial"/>
          <w:lang w:eastAsia="en-US"/>
        </w:rPr>
        <w:t>mund t</w:t>
      </w:r>
      <w:r w:rsidR="009446CE">
        <w:rPr>
          <w:rFonts w:eastAsia="Calibri" w:cs="Arial"/>
          <w:lang w:eastAsia="en-US"/>
        </w:rPr>
        <w:t>ë</w:t>
      </w:r>
      <w:r>
        <w:rPr>
          <w:rFonts w:eastAsia="Calibri" w:cs="Arial"/>
          <w:lang w:eastAsia="en-US"/>
        </w:rPr>
        <w:t xml:space="preserve"> shkaktojn</w:t>
      </w:r>
      <w:r w:rsidR="009446CE">
        <w:rPr>
          <w:rFonts w:eastAsia="Calibri" w:cs="Arial"/>
          <w:lang w:eastAsia="en-US"/>
        </w:rPr>
        <w:t>ë</w:t>
      </w:r>
      <w:r>
        <w:rPr>
          <w:rFonts w:eastAsia="Calibri" w:cs="Arial"/>
          <w:lang w:eastAsia="en-US"/>
        </w:rPr>
        <w:t xml:space="preserve"> probleme t</w:t>
      </w:r>
      <w:r w:rsidR="009446CE">
        <w:rPr>
          <w:rFonts w:eastAsia="Calibri" w:cs="Arial"/>
          <w:lang w:eastAsia="en-US"/>
        </w:rPr>
        <w:t>ë</w:t>
      </w:r>
      <w:r>
        <w:rPr>
          <w:rFonts w:eastAsia="Calibri" w:cs="Arial"/>
          <w:lang w:eastAsia="en-US"/>
        </w:rPr>
        <w:t xml:space="preserve"> m</w:t>
      </w:r>
      <w:r w:rsidR="009446CE">
        <w:rPr>
          <w:rFonts w:eastAsia="Calibri" w:cs="Arial"/>
          <w:lang w:eastAsia="en-US"/>
        </w:rPr>
        <w:t>ë</w:t>
      </w:r>
      <w:r>
        <w:rPr>
          <w:rFonts w:eastAsia="Calibri" w:cs="Arial"/>
          <w:lang w:eastAsia="en-US"/>
        </w:rPr>
        <w:t>dha n</w:t>
      </w:r>
      <w:r w:rsidR="009446CE">
        <w:rPr>
          <w:rFonts w:eastAsia="Calibri" w:cs="Arial"/>
          <w:lang w:eastAsia="en-US"/>
        </w:rPr>
        <w:t>ë</w:t>
      </w:r>
      <w:r>
        <w:rPr>
          <w:rFonts w:eastAsia="Calibri" w:cs="Arial"/>
          <w:lang w:eastAsia="en-US"/>
        </w:rPr>
        <w:t xml:space="preserve"> mjedis dhe n</w:t>
      </w:r>
      <w:r w:rsidR="009446CE">
        <w:rPr>
          <w:rFonts w:eastAsia="Calibri" w:cs="Arial"/>
          <w:lang w:eastAsia="en-US"/>
        </w:rPr>
        <w:t>ë</w:t>
      </w:r>
      <w:r>
        <w:rPr>
          <w:rFonts w:eastAsia="Calibri" w:cs="Arial"/>
          <w:lang w:eastAsia="en-US"/>
        </w:rPr>
        <w:t xml:space="preserve"> sh</w:t>
      </w:r>
      <w:r w:rsidR="009446CE">
        <w:rPr>
          <w:rFonts w:eastAsia="Calibri" w:cs="Arial"/>
          <w:lang w:eastAsia="en-US"/>
        </w:rPr>
        <w:t>ë</w:t>
      </w:r>
      <w:r>
        <w:rPr>
          <w:rFonts w:eastAsia="Calibri" w:cs="Arial"/>
          <w:lang w:eastAsia="en-US"/>
        </w:rPr>
        <w:t>ndetin e njer</w:t>
      </w:r>
      <w:r w:rsidR="009446CE">
        <w:rPr>
          <w:rFonts w:eastAsia="Calibri" w:cs="Arial"/>
          <w:lang w:eastAsia="en-US"/>
        </w:rPr>
        <w:t>ë</w:t>
      </w:r>
      <w:r>
        <w:rPr>
          <w:rFonts w:eastAsia="Calibri" w:cs="Arial"/>
          <w:lang w:eastAsia="en-US"/>
        </w:rPr>
        <w:t>zve, n</w:t>
      </w:r>
      <w:r w:rsidR="009446CE">
        <w:rPr>
          <w:rFonts w:eastAsia="Calibri" w:cs="Arial"/>
          <w:lang w:eastAsia="en-US"/>
        </w:rPr>
        <w:t>ë</w:t>
      </w:r>
      <w:r>
        <w:rPr>
          <w:rFonts w:eastAsia="Calibri" w:cs="Arial"/>
          <w:lang w:eastAsia="en-US"/>
        </w:rPr>
        <w:t>se nuk menaxhohen si duhet</w:t>
      </w:r>
      <w:r w:rsidRPr="004E4F92">
        <w:rPr>
          <w:rFonts w:eastAsia="Calibri" w:cs="Arial"/>
          <w:lang w:eastAsia="en-US"/>
        </w:rPr>
        <w:t xml:space="preserve">. </w:t>
      </w:r>
      <w:r>
        <w:rPr>
          <w:rFonts w:eastAsia="Calibri" w:cs="Arial"/>
          <w:lang w:eastAsia="en-US"/>
        </w:rPr>
        <w:t>P</w:t>
      </w:r>
      <w:r w:rsidR="009446CE">
        <w:rPr>
          <w:rFonts w:eastAsia="Calibri" w:cs="Arial"/>
          <w:lang w:eastAsia="en-US"/>
        </w:rPr>
        <w:t>ë</w:t>
      </w:r>
      <w:r>
        <w:rPr>
          <w:rFonts w:eastAsia="Calibri" w:cs="Arial"/>
          <w:lang w:eastAsia="en-US"/>
        </w:rPr>
        <w:t>r m</w:t>
      </w:r>
      <w:r w:rsidR="009446CE">
        <w:rPr>
          <w:rFonts w:eastAsia="Calibri" w:cs="Arial"/>
          <w:lang w:eastAsia="en-US"/>
        </w:rPr>
        <w:t>ë</w:t>
      </w:r>
      <w:r>
        <w:rPr>
          <w:rFonts w:eastAsia="Calibri" w:cs="Arial"/>
          <w:lang w:eastAsia="en-US"/>
        </w:rPr>
        <w:t xml:space="preserve"> tep</w:t>
      </w:r>
      <w:r w:rsidR="009446CE">
        <w:rPr>
          <w:rFonts w:eastAsia="Calibri" w:cs="Arial"/>
          <w:lang w:eastAsia="en-US"/>
        </w:rPr>
        <w:t>ë</w:t>
      </w:r>
      <w:r>
        <w:rPr>
          <w:rFonts w:eastAsia="Calibri" w:cs="Arial"/>
          <w:lang w:eastAsia="en-US"/>
        </w:rPr>
        <w:t>r prodhimi i pa</w:t>
      </w:r>
      <w:r w:rsidR="006D7779">
        <w:rPr>
          <w:rFonts w:eastAsia="Calibri" w:cs="Arial"/>
          <w:lang w:eastAsia="en-US"/>
        </w:rPr>
        <w:t>j</w:t>
      </w:r>
      <w:r>
        <w:rPr>
          <w:rFonts w:eastAsia="Calibri" w:cs="Arial"/>
          <w:lang w:eastAsia="en-US"/>
        </w:rPr>
        <w:t>isjeve elektronike modern</w:t>
      </w:r>
      <w:r w:rsidR="001D1EDD">
        <w:rPr>
          <w:rFonts w:eastAsia="Calibri" w:cs="Arial"/>
          <w:lang w:eastAsia="en-US"/>
        </w:rPr>
        <w:t>e</w:t>
      </w:r>
      <w:r>
        <w:rPr>
          <w:rFonts w:eastAsia="Calibri" w:cs="Arial"/>
          <w:lang w:eastAsia="en-US"/>
        </w:rPr>
        <w:t>, k</w:t>
      </w:r>
      <w:r w:rsidR="009446CE">
        <w:rPr>
          <w:rFonts w:eastAsia="Calibri" w:cs="Arial"/>
          <w:lang w:eastAsia="en-US"/>
        </w:rPr>
        <w:t>ë</w:t>
      </w:r>
      <w:r>
        <w:rPr>
          <w:rFonts w:eastAsia="Calibri" w:cs="Arial"/>
          <w:lang w:eastAsia="en-US"/>
        </w:rPr>
        <w:t>rkon p</w:t>
      </w:r>
      <w:r w:rsidR="009446CE">
        <w:rPr>
          <w:rFonts w:eastAsia="Calibri" w:cs="Arial"/>
          <w:lang w:eastAsia="en-US"/>
        </w:rPr>
        <w:t>ë</w:t>
      </w:r>
      <w:r>
        <w:rPr>
          <w:rFonts w:eastAsia="Calibri" w:cs="Arial"/>
          <w:lang w:eastAsia="en-US"/>
        </w:rPr>
        <w:t>rdorimin e burimeve t</w:t>
      </w:r>
      <w:r w:rsidR="009446CE">
        <w:rPr>
          <w:rFonts w:eastAsia="Calibri" w:cs="Arial"/>
          <w:lang w:eastAsia="en-US"/>
        </w:rPr>
        <w:t>ë</w:t>
      </w:r>
      <w:r>
        <w:rPr>
          <w:rFonts w:eastAsia="Calibri" w:cs="Arial"/>
          <w:lang w:eastAsia="en-US"/>
        </w:rPr>
        <w:t xml:space="preserve"> rralla dhe t</w:t>
      </w:r>
      <w:r w:rsidR="009446CE">
        <w:rPr>
          <w:rFonts w:eastAsia="Calibri" w:cs="Arial"/>
          <w:lang w:eastAsia="en-US"/>
        </w:rPr>
        <w:t>ë</w:t>
      </w:r>
      <w:r>
        <w:rPr>
          <w:rFonts w:eastAsia="Calibri" w:cs="Arial"/>
          <w:lang w:eastAsia="en-US"/>
        </w:rPr>
        <w:t xml:space="preserve"> shtrenjta</w:t>
      </w:r>
      <w:r w:rsidRPr="004E4F92">
        <w:rPr>
          <w:rFonts w:eastAsia="Calibri" w:cs="Arial"/>
          <w:lang w:eastAsia="en-US"/>
        </w:rPr>
        <w:t>.</w:t>
      </w:r>
    </w:p>
    <w:p w:rsidR="00BC2E50" w:rsidRPr="004E4F92" w:rsidRDefault="00BC2E50" w:rsidP="00BC2E50">
      <w:pPr>
        <w:spacing w:before="0" w:after="0"/>
        <w:rPr>
          <w:rFonts w:eastAsia="Calibri" w:cs="Arial"/>
          <w:lang w:eastAsia="en-US"/>
        </w:rPr>
      </w:pPr>
    </w:p>
    <w:p w:rsidR="00BC2E50" w:rsidRDefault="00BC2E50" w:rsidP="00BC2E50">
      <w:pPr>
        <w:spacing w:before="0" w:after="0"/>
        <w:rPr>
          <w:rFonts w:eastAsia="Calibri" w:cs="Arial"/>
          <w:lang w:eastAsia="en-US"/>
        </w:rPr>
      </w:pPr>
      <w:r>
        <w:rPr>
          <w:rFonts w:eastAsia="Calibri" w:cs="Arial"/>
          <w:lang w:eastAsia="en-US"/>
        </w:rPr>
        <w:t>Prodhuesve, p</w:t>
      </w:r>
      <w:r w:rsidR="009446CE">
        <w:rPr>
          <w:rFonts w:eastAsia="Calibri" w:cs="Arial"/>
          <w:lang w:eastAsia="en-US"/>
        </w:rPr>
        <w:t>ë</w:t>
      </w:r>
      <w:r>
        <w:rPr>
          <w:rFonts w:eastAsia="Calibri" w:cs="Arial"/>
          <w:lang w:eastAsia="en-US"/>
        </w:rPr>
        <w:t>rfshi</w:t>
      </w:r>
      <w:r w:rsidR="001D1EDD">
        <w:rPr>
          <w:rFonts w:eastAsia="Calibri" w:cs="Arial"/>
          <w:lang w:eastAsia="en-US"/>
        </w:rPr>
        <w:t>r</w:t>
      </w:r>
      <w:r w:rsidR="00651F26">
        <w:rPr>
          <w:rFonts w:eastAsia="Calibri" w:cs="Arial"/>
          <w:lang w:eastAsia="en-US"/>
        </w:rPr>
        <w:t>ë</w:t>
      </w:r>
      <w:r>
        <w:rPr>
          <w:rFonts w:eastAsia="Calibri" w:cs="Arial"/>
          <w:lang w:eastAsia="en-US"/>
        </w:rPr>
        <w:t xml:space="preserve"> fabrikuesit, importuesit dhe treg</w:t>
      </w:r>
      <w:r w:rsidR="009446CE">
        <w:rPr>
          <w:rFonts w:eastAsia="Calibri" w:cs="Arial"/>
          <w:lang w:eastAsia="en-US"/>
        </w:rPr>
        <w:t>ë</w:t>
      </w:r>
      <w:r>
        <w:rPr>
          <w:rFonts w:eastAsia="Calibri" w:cs="Arial"/>
          <w:lang w:eastAsia="en-US"/>
        </w:rPr>
        <w:t>tuesit e pa</w:t>
      </w:r>
      <w:r w:rsidR="001D1EDD">
        <w:rPr>
          <w:rFonts w:eastAsia="Calibri" w:cs="Arial"/>
          <w:lang w:eastAsia="en-US"/>
        </w:rPr>
        <w:t>j</w:t>
      </w:r>
      <w:r>
        <w:rPr>
          <w:rFonts w:eastAsia="Calibri" w:cs="Arial"/>
          <w:lang w:eastAsia="en-US"/>
        </w:rPr>
        <w:t>isjeve elektrike dhe elektronike (PEE) e tregut shqiptar do t’u k</w:t>
      </w:r>
      <w:r w:rsidR="009446CE">
        <w:rPr>
          <w:rFonts w:eastAsia="Calibri" w:cs="Arial"/>
          <w:lang w:eastAsia="en-US"/>
        </w:rPr>
        <w:t>ë</w:t>
      </w:r>
      <w:r>
        <w:rPr>
          <w:rFonts w:eastAsia="Calibri" w:cs="Arial"/>
          <w:lang w:eastAsia="en-US"/>
        </w:rPr>
        <w:t>rkohet t</w:t>
      </w:r>
      <w:r w:rsidR="009446CE">
        <w:rPr>
          <w:rFonts w:eastAsia="Calibri" w:cs="Arial"/>
          <w:lang w:eastAsia="en-US"/>
        </w:rPr>
        <w:t>ë</w:t>
      </w:r>
      <w:r>
        <w:rPr>
          <w:rFonts w:eastAsia="Calibri" w:cs="Arial"/>
          <w:lang w:eastAsia="en-US"/>
        </w:rPr>
        <w:t xml:space="preserve"> organizojn</w:t>
      </w:r>
      <w:r w:rsidR="009446CE">
        <w:rPr>
          <w:rFonts w:eastAsia="Calibri" w:cs="Arial"/>
          <w:lang w:eastAsia="en-US"/>
        </w:rPr>
        <w:t>ë</w:t>
      </w:r>
      <w:r>
        <w:rPr>
          <w:rFonts w:eastAsia="Calibri" w:cs="Arial"/>
          <w:lang w:eastAsia="en-US"/>
        </w:rPr>
        <w:t xml:space="preserve"> dhe financojn</w:t>
      </w:r>
      <w:r w:rsidR="009446CE">
        <w:rPr>
          <w:rFonts w:eastAsia="Calibri" w:cs="Arial"/>
          <w:lang w:eastAsia="en-US"/>
        </w:rPr>
        <w:t>ë</w:t>
      </w:r>
      <w:r>
        <w:rPr>
          <w:rFonts w:eastAsia="Calibri" w:cs="Arial"/>
          <w:lang w:eastAsia="en-US"/>
        </w:rPr>
        <w:t xml:space="preserve"> ndarjen e diferencuar, rikuperimin dhe depozitimin p</w:t>
      </w:r>
      <w:r w:rsidR="009446CE">
        <w:rPr>
          <w:rFonts w:eastAsia="Calibri" w:cs="Arial"/>
          <w:lang w:eastAsia="en-US"/>
        </w:rPr>
        <w:t>ë</w:t>
      </w:r>
      <w:r>
        <w:rPr>
          <w:rFonts w:eastAsia="Calibri" w:cs="Arial"/>
          <w:lang w:eastAsia="en-US"/>
        </w:rPr>
        <w:t>rfundimtar t</w:t>
      </w:r>
      <w:r w:rsidR="009446CE">
        <w:rPr>
          <w:rFonts w:eastAsia="Calibri" w:cs="Arial"/>
          <w:lang w:eastAsia="en-US"/>
        </w:rPr>
        <w:t>ë</w:t>
      </w:r>
      <w:r>
        <w:rPr>
          <w:rFonts w:eastAsia="Calibri" w:cs="Arial"/>
          <w:lang w:eastAsia="en-US"/>
        </w:rPr>
        <w:t xml:space="preserve"> produkteve n</w:t>
      </w:r>
      <w:r w:rsidR="009446CE">
        <w:rPr>
          <w:rFonts w:eastAsia="Calibri" w:cs="Arial"/>
          <w:lang w:eastAsia="en-US"/>
        </w:rPr>
        <w:t>ë</w:t>
      </w:r>
      <w:r>
        <w:rPr>
          <w:rFonts w:eastAsia="Calibri" w:cs="Arial"/>
          <w:lang w:eastAsia="en-US"/>
        </w:rPr>
        <w:t xml:space="preserve"> fund t</w:t>
      </w:r>
      <w:r w:rsidR="009446CE">
        <w:rPr>
          <w:rFonts w:eastAsia="Calibri" w:cs="Arial"/>
          <w:lang w:eastAsia="en-US"/>
        </w:rPr>
        <w:t>ë</w:t>
      </w:r>
      <w:r>
        <w:rPr>
          <w:rFonts w:eastAsia="Calibri" w:cs="Arial"/>
          <w:lang w:eastAsia="en-US"/>
        </w:rPr>
        <w:t xml:space="preserve"> jet</w:t>
      </w:r>
      <w:r w:rsidR="009446CE">
        <w:rPr>
          <w:rFonts w:eastAsia="Calibri" w:cs="Arial"/>
          <w:lang w:eastAsia="en-US"/>
        </w:rPr>
        <w:t>ë</w:t>
      </w:r>
      <w:r>
        <w:rPr>
          <w:rFonts w:eastAsia="Calibri" w:cs="Arial"/>
          <w:lang w:eastAsia="en-US"/>
        </w:rPr>
        <w:t>s. Prodhuesit duhet t</w:t>
      </w:r>
      <w:r w:rsidR="009446CE">
        <w:rPr>
          <w:rFonts w:eastAsia="Calibri" w:cs="Arial"/>
          <w:lang w:eastAsia="en-US"/>
        </w:rPr>
        <w:t>ë</w:t>
      </w:r>
      <w:r>
        <w:rPr>
          <w:rFonts w:eastAsia="Calibri" w:cs="Arial"/>
          <w:lang w:eastAsia="en-US"/>
        </w:rPr>
        <w:t xml:space="preserve"> bashk</w:t>
      </w:r>
      <w:r w:rsidR="009446CE">
        <w:rPr>
          <w:rFonts w:eastAsia="Calibri" w:cs="Arial"/>
          <w:lang w:eastAsia="en-US"/>
        </w:rPr>
        <w:t>ë</w:t>
      </w:r>
      <w:r>
        <w:rPr>
          <w:rFonts w:eastAsia="Calibri" w:cs="Arial"/>
          <w:lang w:eastAsia="en-US"/>
        </w:rPr>
        <w:t>punojn</w:t>
      </w:r>
      <w:r w:rsidR="009446CE">
        <w:rPr>
          <w:rFonts w:eastAsia="Calibri" w:cs="Arial"/>
          <w:lang w:eastAsia="en-US"/>
        </w:rPr>
        <w:t>ë</w:t>
      </w:r>
      <w:r>
        <w:rPr>
          <w:rFonts w:eastAsia="Calibri" w:cs="Arial"/>
          <w:lang w:eastAsia="en-US"/>
        </w:rPr>
        <w:t xml:space="preserve"> me distributor</w:t>
      </w:r>
      <w:r w:rsidR="009446CE">
        <w:rPr>
          <w:rFonts w:eastAsia="Calibri" w:cs="Arial"/>
          <w:lang w:eastAsia="en-US"/>
        </w:rPr>
        <w:t>ë</w:t>
      </w:r>
      <w:r>
        <w:rPr>
          <w:rFonts w:eastAsia="Calibri" w:cs="Arial"/>
          <w:lang w:eastAsia="en-US"/>
        </w:rPr>
        <w:t>t, t</w:t>
      </w:r>
      <w:r w:rsidR="009446CE">
        <w:rPr>
          <w:rFonts w:eastAsia="Calibri" w:cs="Arial"/>
          <w:lang w:eastAsia="en-US"/>
        </w:rPr>
        <w:t>ë</w:t>
      </w:r>
      <w:r>
        <w:rPr>
          <w:rFonts w:eastAsia="Calibri" w:cs="Arial"/>
          <w:lang w:eastAsia="en-US"/>
        </w:rPr>
        <w:t xml:space="preserve"> cil</w:t>
      </w:r>
      <w:r w:rsidR="009446CE">
        <w:rPr>
          <w:rFonts w:eastAsia="Calibri" w:cs="Arial"/>
          <w:lang w:eastAsia="en-US"/>
        </w:rPr>
        <w:t>ë</w:t>
      </w:r>
      <w:r>
        <w:rPr>
          <w:rFonts w:eastAsia="Calibri" w:cs="Arial"/>
          <w:lang w:eastAsia="en-US"/>
        </w:rPr>
        <w:t>t duhet t’i krijojn</w:t>
      </w:r>
      <w:r w:rsidR="009446CE">
        <w:rPr>
          <w:rFonts w:eastAsia="Calibri" w:cs="Arial"/>
          <w:lang w:eastAsia="en-US"/>
        </w:rPr>
        <w:t>ë</w:t>
      </w:r>
      <w:r>
        <w:rPr>
          <w:rFonts w:eastAsia="Calibri" w:cs="Arial"/>
          <w:lang w:eastAsia="en-US"/>
        </w:rPr>
        <w:t xml:space="preserve"> mund</w:t>
      </w:r>
      <w:r w:rsidR="009446CE">
        <w:rPr>
          <w:rFonts w:eastAsia="Calibri" w:cs="Arial"/>
          <w:lang w:eastAsia="en-US"/>
        </w:rPr>
        <w:t>ë</w:t>
      </w:r>
      <w:r>
        <w:rPr>
          <w:rFonts w:eastAsia="Calibri" w:cs="Arial"/>
          <w:lang w:eastAsia="en-US"/>
        </w:rPr>
        <w:t>sin</w:t>
      </w:r>
      <w:r w:rsidR="009446CE">
        <w:rPr>
          <w:rFonts w:eastAsia="Calibri" w:cs="Arial"/>
          <w:lang w:eastAsia="en-US"/>
        </w:rPr>
        <w:t>ë</w:t>
      </w:r>
      <w:r>
        <w:rPr>
          <w:rFonts w:eastAsia="Calibri" w:cs="Arial"/>
          <w:lang w:eastAsia="en-US"/>
        </w:rPr>
        <w:t xml:space="preserve"> konsumatorit t</w:t>
      </w:r>
      <w:r w:rsidR="009446CE">
        <w:rPr>
          <w:rFonts w:eastAsia="Calibri" w:cs="Arial"/>
          <w:lang w:eastAsia="en-US"/>
        </w:rPr>
        <w:t>ë</w:t>
      </w:r>
      <w:r>
        <w:rPr>
          <w:rFonts w:eastAsia="Calibri" w:cs="Arial"/>
          <w:lang w:eastAsia="en-US"/>
        </w:rPr>
        <w:t xml:space="preserve"> kthej</w:t>
      </w:r>
      <w:r w:rsidR="00651F26">
        <w:rPr>
          <w:rFonts w:eastAsia="Calibri" w:cs="Arial"/>
          <w:lang w:eastAsia="en-US"/>
        </w:rPr>
        <w:t>ë</w:t>
      </w:r>
      <w:r>
        <w:rPr>
          <w:rFonts w:eastAsia="Calibri" w:cs="Arial"/>
          <w:lang w:eastAsia="en-US"/>
        </w:rPr>
        <w:t xml:space="preserve"> mbetjet e k</w:t>
      </w:r>
      <w:r w:rsidR="009446CE">
        <w:rPr>
          <w:rFonts w:eastAsia="Calibri" w:cs="Arial"/>
          <w:lang w:eastAsia="en-US"/>
        </w:rPr>
        <w:t>ë</w:t>
      </w:r>
      <w:r>
        <w:rPr>
          <w:rFonts w:eastAsia="Calibri" w:cs="Arial"/>
          <w:lang w:eastAsia="en-US"/>
        </w:rPr>
        <w:t>tyre pa</w:t>
      </w:r>
      <w:r w:rsidR="006D7779">
        <w:rPr>
          <w:rFonts w:eastAsia="Calibri" w:cs="Arial"/>
          <w:lang w:eastAsia="en-US"/>
        </w:rPr>
        <w:t>j</w:t>
      </w:r>
      <w:r>
        <w:rPr>
          <w:rFonts w:eastAsia="Calibri" w:cs="Arial"/>
          <w:lang w:eastAsia="en-US"/>
        </w:rPr>
        <w:t>isjeve, pa detyrimin p</w:t>
      </w:r>
      <w:r w:rsidR="009446CE">
        <w:rPr>
          <w:rFonts w:eastAsia="Calibri" w:cs="Arial"/>
          <w:lang w:eastAsia="en-US"/>
        </w:rPr>
        <w:t>ë</w:t>
      </w:r>
      <w:r>
        <w:rPr>
          <w:rFonts w:eastAsia="Calibri" w:cs="Arial"/>
          <w:lang w:eastAsia="en-US"/>
        </w:rPr>
        <w:t>r t</w:t>
      </w:r>
      <w:r w:rsidR="009446CE">
        <w:rPr>
          <w:rFonts w:eastAsia="Calibri" w:cs="Arial"/>
          <w:lang w:eastAsia="en-US"/>
        </w:rPr>
        <w:t>ë</w:t>
      </w:r>
      <w:r>
        <w:rPr>
          <w:rFonts w:eastAsia="Calibri" w:cs="Arial"/>
          <w:lang w:eastAsia="en-US"/>
        </w:rPr>
        <w:t xml:space="preserve"> paguar. </w:t>
      </w:r>
    </w:p>
    <w:p w:rsidR="00BC2E50" w:rsidRDefault="00BC2E50" w:rsidP="00BC2E50">
      <w:pPr>
        <w:spacing w:before="0" w:after="0"/>
        <w:rPr>
          <w:rFonts w:eastAsia="Calibri" w:cs="Arial"/>
          <w:lang w:eastAsia="en-US"/>
        </w:rPr>
      </w:pPr>
    </w:p>
    <w:p w:rsidR="00BC2E50" w:rsidRDefault="00BC2E50" w:rsidP="00BC2E50">
      <w:pPr>
        <w:spacing w:before="0" w:after="0"/>
        <w:rPr>
          <w:rFonts w:eastAsia="Calibri" w:cs="Arial"/>
          <w:lang w:eastAsia="en-US"/>
        </w:rPr>
      </w:pPr>
      <w:r>
        <w:rPr>
          <w:rFonts w:eastAsia="Calibri" w:cs="Arial"/>
          <w:lang w:eastAsia="en-US"/>
        </w:rPr>
        <w:t>P</w:t>
      </w:r>
      <w:r w:rsidRPr="004C6B5D">
        <w:rPr>
          <w:rFonts w:eastAsia="Calibri" w:cs="Arial"/>
          <w:lang w:eastAsia="en-US"/>
        </w:rPr>
        <w:t>rod</w:t>
      </w:r>
      <w:r>
        <w:rPr>
          <w:rFonts w:eastAsia="Calibri" w:cs="Arial"/>
          <w:lang w:eastAsia="en-US"/>
        </w:rPr>
        <w:t>huesit duhet t</w:t>
      </w:r>
      <w:r w:rsidR="009446CE">
        <w:rPr>
          <w:rFonts w:eastAsia="Calibri" w:cs="Arial"/>
          <w:lang w:eastAsia="en-US"/>
        </w:rPr>
        <w:t>ë</w:t>
      </w:r>
      <w:r>
        <w:rPr>
          <w:rFonts w:eastAsia="Calibri" w:cs="Arial"/>
          <w:lang w:eastAsia="en-US"/>
        </w:rPr>
        <w:t xml:space="preserve"> arrijn</w:t>
      </w:r>
      <w:r w:rsidR="009446CE">
        <w:rPr>
          <w:rFonts w:eastAsia="Calibri" w:cs="Arial"/>
          <w:lang w:eastAsia="en-US"/>
        </w:rPr>
        <w:t>ë</w:t>
      </w:r>
      <w:r>
        <w:rPr>
          <w:rFonts w:eastAsia="Calibri" w:cs="Arial"/>
          <w:lang w:eastAsia="en-US"/>
        </w:rPr>
        <w:t xml:space="preserve"> nj</w:t>
      </w:r>
      <w:r w:rsidR="009446CE">
        <w:rPr>
          <w:rFonts w:eastAsia="Calibri" w:cs="Arial"/>
          <w:lang w:eastAsia="en-US"/>
        </w:rPr>
        <w:t>ë</w:t>
      </w:r>
      <w:r>
        <w:rPr>
          <w:rFonts w:eastAsia="Calibri" w:cs="Arial"/>
          <w:lang w:eastAsia="en-US"/>
        </w:rPr>
        <w:t xml:space="preserve"> norm</w:t>
      </w:r>
      <w:r w:rsidR="009446CE">
        <w:rPr>
          <w:rFonts w:eastAsia="Calibri" w:cs="Arial"/>
          <w:lang w:eastAsia="en-US"/>
        </w:rPr>
        <w:t>ë</w:t>
      </w:r>
      <w:r>
        <w:rPr>
          <w:rFonts w:eastAsia="Calibri" w:cs="Arial"/>
          <w:lang w:eastAsia="en-US"/>
        </w:rPr>
        <w:t xml:space="preserve"> vjetore minimale grumbullimi prej </w:t>
      </w:r>
      <w:r w:rsidRPr="004C6B5D">
        <w:rPr>
          <w:rFonts w:eastAsia="Calibri" w:cs="Arial"/>
          <w:lang w:eastAsia="en-US"/>
        </w:rPr>
        <w:t>4kg/</w:t>
      </w:r>
      <w:r>
        <w:rPr>
          <w:rFonts w:eastAsia="Calibri" w:cs="Arial"/>
          <w:lang w:eastAsia="en-US"/>
        </w:rPr>
        <w:t>banor dhe duhet t</w:t>
      </w:r>
      <w:r w:rsidR="009446CE">
        <w:rPr>
          <w:rFonts w:eastAsia="Calibri" w:cs="Arial"/>
          <w:lang w:eastAsia="en-US"/>
        </w:rPr>
        <w:t>ë</w:t>
      </w:r>
      <w:r>
        <w:rPr>
          <w:rFonts w:eastAsia="Calibri" w:cs="Arial"/>
          <w:lang w:eastAsia="en-US"/>
        </w:rPr>
        <w:t xml:space="preserve"> marrin gjith</w:t>
      </w:r>
      <w:r w:rsidR="009446CE">
        <w:rPr>
          <w:rFonts w:eastAsia="Calibri" w:cs="Arial"/>
          <w:lang w:eastAsia="en-US"/>
        </w:rPr>
        <w:t>ë</w:t>
      </w:r>
      <w:r>
        <w:rPr>
          <w:rFonts w:eastAsia="Calibri" w:cs="Arial"/>
          <w:lang w:eastAsia="en-US"/>
        </w:rPr>
        <w:t xml:space="preserve"> masat e nevojshme p</w:t>
      </w:r>
      <w:r w:rsidR="009446CE">
        <w:rPr>
          <w:rFonts w:eastAsia="Calibri" w:cs="Arial"/>
          <w:lang w:eastAsia="en-US"/>
        </w:rPr>
        <w:t>ë</w:t>
      </w:r>
      <w:r>
        <w:rPr>
          <w:rFonts w:eastAsia="Calibri" w:cs="Arial"/>
          <w:lang w:eastAsia="en-US"/>
        </w:rPr>
        <w:t xml:space="preserve">r </w:t>
      </w:r>
      <w:r w:rsidR="006D7779">
        <w:rPr>
          <w:rFonts w:eastAsia="Calibri" w:cs="Arial"/>
          <w:lang w:eastAsia="en-US"/>
        </w:rPr>
        <w:t>arritjn e k</w:t>
      </w:r>
      <w:r w:rsidR="00651F26">
        <w:rPr>
          <w:rFonts w:eastAsia="Calibri" w:cs="Arial"/>
          <w:lang w:eastAsia="en-US"/>
        </w:rPr>
        <w:t>ë</w:t>
      </w:r>
      <w:r w:rsidR="006D7779">
        <w:rPr>
          <w:rFonts w:eastAsia="Calibri" w:cs="Arial"/>
          <w:lang w:eastAsia="en-US"/>
        </w:rPr>
        <w:t>tij objektivi</w:t>
      </w:r>
      <w:r w:rsidRPr="004C6B5D">
        <w:rPr>
          <w:rFonts w:eastAsia="Calibri" w:cs="Arial"/>
          <w:lang w:eastAsia="en-US"/>
        </w:rPr>
        <w:t xml:space="preserve">.  </w:t>
      </w:r>
      <w:r>
        <w:rPr>
          <w:rFonts w:eastAsia="Calibri" w:cs="Arial"/>
          <w:lang w:eastAsia="en-US"/>
        </w:rPr>
        <w:t>Skemat e grumbullimit duhet t</w:t>
      </w:r>
      <w:r w:rsidR="009446CE">
        <w:rPr>
          <w:rFonts w:eastAsia="Calibri" w:cs="Arial"/>
          <w:lang w:eastAsia="en-US"/>
        </w:rPr>
        <w:t>ë</w:t>
      </w:r>
      <w:r>
        <w:rPr>
          <w:rFonts w:eastAsia="Calibri" w:cs="Arial"/>
          <w:lang w:eastAsia="en-US"/>
        </w:rPr>
        <w:t xml:space="preserve"> synojn</w:t>
      </w:r>
      <w:r w:rsidR="009446CE">
        <w:rPr>
          <w:rFonts w:eastAsia="Calibri" w:cs="Arial"/>
          <w:lang w:eastAsia="en-US"/>
        </w:rPr>
        <w:t>ë</w:t>
      </w:r>
      <w:r>
        <w:rPr>
          <w:rFonts w:eastAsia="Calibri" w:cs="Arial"/>
          <w:lang w:eastAsia="en-US"/>
        </w:rPr>
        <w:t xml:space="preserve"> rritjen e sasis</w:t>
      </w:r>
      <w:r w:rsidR="009446CE">
        <w:rPr>
          <w:rFonts w:eastAsia="Calibri" w:cs="Arial"/>
          <w:lang w:eastAsia="en-US"/>
        </w:rPr>
        <w:t>ë</w:t>
      </w:r>
      <w:r>
        <w:rPr>
          <w:rFonts w:eastAsia="Calibri" w:cs="Arial"/>
          <w:lang w:eastAsia="en-US"/>
        </w:rPr>
        <w:t xml:space="preserve"> se </w:t>
      </w:r>
      <w:r w:rsidR="006D7779">
        <w:rPr>
          <w:rFonts w:eastAsia="Calibri" w:cs="Arial"/>
          <w:lang w:eastAsia="en-US"/>
        </w:rPr>
        <w:t>M</w:t>
      </w:r>
      <w:r>
        <w:rPr>
          <w:rFonts w:eastAsia="Calibri" w:cs="Arial"/>
          <w:lang w:eastAsia="en-US"/>
        </w:rPr>
        <w:t xml:space="preserve">PEE-ve </w:t>
      </w:r>
      <w:r w:rsidR="006D7779">
        <w:rPr>
          <w:rFonts w:eastAsia="Calibri" w:cs="Arial"/>
          <w:lang w:eastAsia="en-US"/>
        </w:rPr>
        <w:t>q</w:t>
      </w:r>
      <w:r w:rsidR="00651F26">
        <w:rPr>
          <w:rFonts w:eastAsia="Calibri" w:cs="Arial"/>
          <w:lang w:eastAsia="en-US"/>
        </w:rPr>
        <w:t>ë</w:t>
      </w:r>
      <w:r w:rsidR="006D7779">
        <w:rPr>
          <w:rFonts w:eastAsia="Calibri" w:cs="Arial"/>
          <w:lang w:eastAsia="en-US"/>
        </w:rPr>
        <w:t xml:space="preserve"> shkojn</w:t>
      </w:r>
      <w:r w:rsidR="00651F26">
        <w:rPr>
          <w:rFonts w:eastAsia="Calibri" w:cs="Arial"/>
          <w:lang w:eastAsia="en-US"/>
        </w:rPr>
        <w:t>ë</w:t>
      </w:r>
      <w:r w:rsidR="006D7779">
        <w:rPr>
          <w:rFonts w:eastAsia="Calibri" w:cs="Arial"/>
          <w:lang w:eastAsia="en-US"/>
        </w:rPr>
        <w:t xml:space="preserve"> </w:t>
      </w:r>
      <w:r>
        <w:rPr>
          <w:rFonts w:eastAsia="Calibri" w:cs="Arial"/>
          <w:lang w:eastAsia="en-US"/>
        </w:rPr>
        <w:t>p</w:t>
      </w:r>
      <w:r w:rsidR="009446CE">
        <w:rPr>
          <w:rFonts w:eastAsia="Calibri" w:cs="Arial"/>
          <w:lang w:eastAsia="en-US"/>
        </w:rPr>
        <w:t>ë</w:t>
      </w:r>
      <w:r>
        <w:rPr>
          <w:rFonts w:eastAsia="Calibri" w:cs="Arial"/>
          <w:lang w:eastAsia="en-US"/>
        </w:rPr>
        <w:t>r riciklim dhe rip</w:t>
      </w:r>
      <w:r w:rsidR="009446CE">
        <w:rPr>
          <w:rFonts w:eastAsia="Calibri" w:cs="Arial"/>
          <w:lang w:eastAsia="en-US"/>
        </w:rPr>
        <w:t>ë</w:t>
      </w:r>
      <w:r>
        <w:rPr>
          <w:rFonts w:eastAsia="Calibri" w:cs="Arial"/>
          <w:lang w:eastAsia="en-US"/>
        </w:rPr>
        <w:t>rdorim</w:t>
      </w:r>
      <w:r w:rsidRPr="004C6B5D">
        <w:rPr>
          <w:rFonts w:eastAsia="Calibri" w:cs="Arial"/>
          <w:lang w:eastAsia="en-US"/>
        </w:rPr>
        <w:t>.</w:t>
      </w:r>
    </w:p>
    <w:p w:rsidR="00BC2E50" w:rsidRDefault="00BC2E50" w:rsidP="00BC2E50">
      <w:pPr>
        <w:spacing w:before="0" w:after="0"/>
        <w:rPr>
          <w:rFonts w:eastAsia="Calibri" w:cs="Arial"/>
          <w:lang w:eastAsia="en-US"/>
        </w:rPr>
      </w:pPr>
    </w:p>
    <w:p w:rsidR="00BC2E50" w:rsidRDefault="00BC2E50" w:rsidP="00BC2E50">
      <w:pPr>
        <w:spacing w:before="0" w:after="0"/>
        <w:rPr>
          <w:rFonts w:eastAsia="Calibri" w:cs="Arial"/>
          <w:lang w:eastAsia="en-US"/>
        </w:rPr>
      </w:pPr>
      <w:r w:rsidRPr="004E4F92">
        <w:rPr>
          <w:rFonts w:eastAsia="Calibri" w:cs="Arial"/>
          <w:lang w:eastAsia="en-US"/>
        </w:rPr>
        <w:t>Prod</w:t>
      </w:r>
      <w:r>
        <w:rPr>
          <w:rFonts w:eastAsia="Calibri" w:cs="Arial"/>
          <w:lang w:eastAsia="en-US"/>
        </w:rPr>
        <w:t>huesit kan</w:t>
      </w:r>
      <w:r w:rsidR="009446CE">
        <w:rPr>
          <w:rFonts w:eastAsia="Calibri" w:cs="Arial"/>
          <w:lang w:eastAsia="en-US"/>
        </w:rPr>
        <w:t>ë</w:t>
      </w:r>
      <w:r>
        <w:rPr>
          <w:rFonts w:eastAsia="Calibri" w:cs="Arial"/>
          <w:lang w:eastAsia="en-US"/>
        </w:rPr>
        <w:t xml:space="preserve"> detyrime p</w:t>
      </w:r>
      <w:r w:rsidR="009446CE">
        <w:rPr>
          <w:rFonts w:eastAsia="Calibri" w:cs="Arial"/>
          <w:lang w:eastAsia="en-US"/>
        </w:rPr>
        <w:t>ë</w:t>
      </w:r>
      <w:r>
        <w:rPr>
          <w:rFonts w:eastAsia="Calibri" w:cs="Arial"/>
          <w:lang w:eastAsia="en-US"/>
        </w:rPr>
        <w:t xml:space="preserve">r dizenjimin </w:t>
      </w:r>
      <w:r w:rsidR="006D7779">
        <w:rPr>
          <w:rFonts w:eastAsia="Calibri" w:cs="Arial"/>
          <w:lang w:eastAsia="en-US"/>
        </w:rPr>
        <w:t>e</w:t>
      </w:r>
      <w:r>
        <w:rPr>
          <w:rFonts w:eastAsia="Calibri" w:cs="Arial"/>
          <w:lang w:eastAsia="en-US"/>
        </w:rPr>
        <w:t xml:space="preserve"> PEE n</w:t>
      </w:r>
      <w:r w:rsidR="009446CE">
        <w:rPr>
          <w:rFonts w:eastAsia="Calibri" w:cs="Arial"/>
          <w:lang w:eastAsia="en-US"/>
        </w:rPr>
        <w:t>ë</w:t>
      </w:r>
      <w:r>
        <w:rPr>
          <w:rFonts w:eastAsia="Calibri" w:cs="Arial"/>
          <w:lang w:eastAsia="en-US"/>
        </w:rPr>
        <w:t xml:space="preserve"> m</w:t>
      </w:r>
      <w:r w:rsidR="009446CE">
        <w:rPr>
          <w:rFonts w:eastAsia="Calibri" w:cs="Arial"/>
          <w:lang w:eastAsia="en-US"/>
        </w:rPr>
        <w:t>ë</w:t>
      </w:r>
      <w:r>
        <w:rPr>
          <w:rFonts w:eastAsia="Calibri" w:cs="Arial"/>
          <w:lang w:eastAsia="en-US"/>
        </w:rPr>
        <w:t>nyr</w:t>
      </w:r>
      <w:r w:rsidR="009446CE">
        <w:rPr>
          <w:rFonts w:eastAsia="Calibri" w:cs="Arial"/>
          <w:lang w:eastAsia="en-US"/>
        </w:rPr>
        <w:t>ë</w:t>
      </w:r>
      <w:r>
        <w:rPr>
          <w:rFonts w:eastAsia="Calibri" w:cs="Arial"/>
          <w:lang w:eastAsia="en-US"/>
        </w:rPr>
        <w:t xml:space="preserve"> t</w:t>
      </w:r>
      <w:r w:rsidR="009446CE">
        <w:rPr>
          <w:rFonts w:eastAsia="Calibri" w:cs="Arial"/>
          <w:lang w:eastAsia="en-US"/>
        </w:rPr>
        <w:t>ë</w:t>
      </w:r>
      <w:r>
        <w:rPr>
          <w:rFonts w:eastAsia="Calibri" w:cs="Arial"/>
          <w:lang w:eastAsia="en-US"/>
        </w:rPr>
        <w:t xml:space="preserve"> till</w:t>
      </w:r>
      <w:r w:rsidR="009446CE">
        <w:rPr>
          <w:rFonts w:eastAsia="Calibri" w:cs="Arial"/>
          <w:lang w:eastAsia="en-US"/>
        </w:rPr>
        <w:t>ë</w:t>
      </w:r>
      <w:r>
        <w:rPr>
          <w:rFonts w:eastAsia="Calibri" w:cs="Arial"/>
          <w:lang w:eastAsia="en-US"/>
        </w:rPr>
        <w:t xml:space="preserve"> q</w:t>
      </w:r>
      <w:r w:rsidR="009446CE">
        <w:rPr>
          <w:rFonts w:eastAsia="Calibri" w:cs="Arial"/>
          <w:lang w:eastAsia="en-US"/>
        </w:rPr>
        <w:t>ë</w:t>
      </w:r>
      <w:r>
        <w:rPr>
          <w:rFonts w:eastAsia="Calibri" w:cs="Arial"/>
          <w:lang w:eastAsia="en-US"/>
        </w:rPr>
        <w:t xml:space="preserve"> t</w:t>
      </w:r>
      <w:r w:rsidR="009446CE">
        <w:rPr>
          <w:rFonts w:eastAsia="Calibri" w:cs="Arial"/>
          <w:lang w:eastAsia="en-US"/>
        </w:rPr>
        <w:t>ë</w:t>
      </w:r>
      <w:r>
        <w:rPr>
          <w:rFonts w:eastAsia="Calibri" w:cs="Arial"/>
          <w:lang w:eastAsia="en-US"/>
        </w:rPr>
        <w:t xml:space="preserve"> leht</w:t>
      </w:r>
      <w:r w:rsidR="009446CE">
        <w:rPr>
          <w:rFonts w:eastAsia="Calibri" w:cs="Arial"/>
          <w:lang w:eastAsia="en-US"/>
        </w:rPr>
        <w:t>ë</w:t>
      </w:r>
      <w:r>
        <w:rPr>
          <w:rFonts w:eastAsia="Calibri" w:cs="Arial"/>
          <w:lang w:eastAsia="en-US"/>
        </w:rPr>
        <w:t>sojn</w:t>
      </w:r>
      <w:r w:rsidR="009446CE">
        <w:rPr>
          <w:rFonts w:eastAsia="Calibri" w:cs="Arial"/>
          <w:lang w:eastAsia="en-US"/>
        </w:rPr>
        <w:t>ë</w:t>
      </w:r>
      <w:r>
        <w:rPr>
          <w:rFonts w:eastAsia="Calibri" w:cs="Arial"/>
          <w:lang w:eastAsia="en-US"/>
        </w:rPr>
        <w:t xml:space="preserve"> rip</w:t>
      </w:r>
      <w:r w:rsidR="009446CE">
        <w:rPr>
          <w:rFonts w:eastAsia="Calibri" w:cs="Arial"/>
          <w:lang w:eastAsia="en-US"/>
        </w:rPr>
        <w:t>ë</w:t>
      </w:r>
      <w:r>
        <w:rPr>
          <w:rFonts w:eastAsia="Calibri" w:cs="Arial"/>
          <w:lang w:eastAsia="en-US"/>
        </w:rPr>
        <w:t xml:space="preserve">rdorimin, </w:t>
      </w:r>
      <w:r w:rsidR="00B6193C">
        <w:rPr>
          <w:rFonts w:eastAsia="Calibri" w:cs="Arial"/>
          <w:lang w:eastAsia="en-US"/>
        </w:rPr>
        <w:t>ç</w:t>
      </w:r>
      <w:r>
        <w:rPr>
          <w:rFonts w:eastAsia="Calibri" w:cs="Arial"/>
          <w:lang w:eastAsia="en-US"/>
        </w:rPr>
        <w:t>’montimin dhe rikuperimin</w:t>
      </w:r>
      <w:r w:rsidRPr="004E4F92">
        <w:rPr>
          <w:rFonts w:eastAsia="Calibri" w:cs="Arial"/>
          <w:lang w:eastAsia="en-US"/>
        </w:rPr>
        <w:t xml:space="preserve">. </w:t>
      </w:r>
      <w:r>
        <w:rPr>
          <w:rFonts w:eastAsia="Calibri" w:cs="Arial"/>
          <w:lang w:eastAsia="en-US"/>
        </w:rPr>
        <w:t>Ata nuk duhet t</w:t>
      </w:r>
      <w:r w:rsidR="009446CE">
        <w:rPr>
          <w:rFonts w:eastAsia="Calibri" w:cs="Arial"/>
          <w:lang w:eastAsia="en-US"/>
        </w:rPr>
        <w:t>ë</w:t>
      </w:r>
      <w:r>
        <w:rPr>
          <w:rFonts w:eastAsia="Calibri" w:cs="Arial"/>
          <w:lang w:eastAsia="en-US"/>
        </w:rPr>
        <w:t xml:space="preserve"> pengojn</w:t>
      </w:r>
      <w:r w:rsidR="009446CE">
        <w:rPr>
          <w:rFonts w:eastAsia="Calibri" w:cs="Arial"/>
          <w:lang w:eastAsia="en-US"/>
        </w:rPr>
        <w:t>ë</w:t>
      </w:r>
      <w:r>
        <w:rPr>
          <w:rFonts w:eastAsia="Calibri" w:cs="Arial"/>
          <w:lang w:eastAsia="en-US"/>
        </w:rPr>
        <w:t xml:space="preserve"> rip</w:t>
      </w:r>
      <w:r w:rsidR="009446CE">
        <w:rPr>
          <w:rFonts w:eastAsia="Calibri" w:cs="Arial"/>
          <w:lang w:eastAsia="en-US"/>
        </w:rPr>
        <w:t>ë</w:t>
      </w:r>
      <w:r>
        <w:rPr>
          <w:rFonts w:eastAsia="Calibri" w:cs="Arial"/>
          <w:lang w:eastAsia="en-US"/>
        </w:rPr>
        <w:t>rdorimin e tyre, p</w:t>
      </w:r>
      <w:r w:rsidR="009446CE">
        <w:rPr>
          <w:rFonts w:eastAsia="Calibri" w:cs="Arial"/>
          <w:lang w:eastAsia="en-US"/>
        </w:rPr>
        <w:t>ë</w:t>
      </w:r>
      <w:r>
        <w:rPr>
          <w:rFonts w:eastAsia="Calibri" w:cs="Arial"/>
          <w:lang w:eastAsia="en-US"/>
        </w:rPr>
        <w:t>r shkak t</w:t>
      </w:r>
      <w:r w:rsidR="009446CE">
        <w:rPr>
          <w:rFonts w:eastAsia="Calibri" w:cs="Arial"/>
          <w:lang w:eastAsia="en-US"/>
        </w:rPr>
        <w:t>ë</w:t>
      </w:r>
      <w:r>
        <w:rPr>
          <w:rFonts w:eastAsia="Calibri" w:cs="Arial"/>
          <w:lang w:eastAsia="en-US"/>
        </w:rPr>
        <w:t xml:space="preserve"> karakteristikave </w:t>
      </w:r>
      <w:r w:rsidR="006D7779">
        <w:rPr>
          <w:rFonts w:eastAsia="Calibri" w:cs="Arial"/>
          <w:lang w:eastAsia="en-US"/>
        </w:rPr>
        <w:t>t</w:t>
      </w:r>
      <w:r w:rsidR="00651F26">
        <w:rPr>
          <w:rFonts w:eastAsia="Calibri" w:cs="Arial"/>
          <w:lang w:eastAsia="en-US"/>
        </w:rPr>
        <w:t>ë</w:t>
      </w:r>
      <w:r w:rsidR="006D7779">
        <w:rPr>
          <w:rFonts w:eastAsia="Calibri" w:cs="Arial"/>
          <w:lang w:eastAsia="en-US"/>
        </w:rPr>
        <w:t xml:space="preserve"> ve</w:t>
      </w:r>
      <w:r w:rsidR="00651F26">
        <w:rPr>
          <w:rFonts w:eastAsia="Calibri" w:cs="Arial"/>
          <w:lang w:eastAsia="en-US"/>
        </w:rPr>
        <w:t>ç</w:t>
      </w:r>
      <w:r w:rsidR="006D7779">
        <w:rPr>
          <w:rFonts w:eastAsia="Calibri" w:cs="Arial"/>
          <w:lang w:eastAsia="en-US"/>
        </w:rPr>
        <w:t xml:space="preserve">anta </w:t>
      </w:r>
      <w:r>
        <w:rPr>
          <w:rFonts w:eastAsia="Calibri" w:cs="Arial"/>
          <w:lang w:eastAsia="en-US"/>
        </w:rPr>
        <w:t>t</w:t>
      </w:r>
      <w:r w:rsidR="009446CE">
        <w:rPr>
          <w:rFonts w:eastAsia="Calibri" w:cs="Arial"/>
          <w:lang w:eastAsia="en-US"/>
        </w:rPr>
        <w:t>ë</w:t>
      </w:r>
      <w:r>
        <w:rPr>
          <w:rFonts w:eastAsia="Calibri" w:cs="Arial"/>
          <w:lang w:eastAsia="en-US"/>
        </w:rPr>
        <w:t xml:space="preserve"> dizenjimit apo t</w:t>
      </w:r>
      <w:r w:rsidR="009446CE">
        <w:rPr>
          <w:rFonts w:eastAsia="Calibri" w:cs="Arial"/>
          <w:lang w:eastAsia="en-US"/>
        </w:rPr>
        <w:t>ë</w:t>
      </w:r>
      <w:r>
        <w:rPr>
          <w:rFonts w:eastAsia="Calibri" w:cs="Arial"/>
          <w:lang w:eastAsia="en-US"/>
        </w:rPr>
        <w:t xml:space="preserve"> prodhimit n</w:t>
      </w:r>
      <w:r w:rsidR="009446CE">
        <w:rPr>
          <w:rFonts w:eastAsia="Calibri" w:cs="Arial"/>
          <w:lang w:eastAsia="en-US"/>
        </w:rPr>
        <w:t>ë</w:t>
      </w:r>
      <w:r>
        <w:rPr>
          <w:rFonts w:eastAsia="Calibri" w:cs="Arial"/>
          <w:lang w:eastAsia="en-US"/>
        </w:rPr>
        <w:t xml:space="preserve"> fabrik</w:t>
      </w:r>
      <w:r w:rsidR="009446CE">
        <w:rPr>
          <w:rFonts w:eastAsia="Calibri" w:cs="Arial"/>
          <w:lang w:eastAsia="en-US"/>
        </w:rPr>
        <w:t>ë</w:t>
      </w:r>
      <w:r w:rsidRPr="004E4F92">
        <w:rPr>
          <w:rFonts w:eastAsia="Calibri" w:cs="Arial"/>
          <w:lang w:eastAsia="en-US"/>
        </w:rPr>
        <w:t>. Prod</w:t>
      </w:r>
      <w:r>
        <w:rPr>
          <w:rFonts w:eastAsia="Calibri" w:cs="Arial"/>
          <w:lang w:eastAsia="en-US"/>
        </w:rPr>
        <w:t>huesit nuk duhet t</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 xml:space="preserve">rdorin </w:t>
      </w:r>
      <w:r w:rsidR="006D7779">
        <w:rPr>
          <w:rFonts w:eastAsia="Calibri" w:cs="Arial"/>
          <w:lang w:eastAsia="en-US"/>
        </w:rPr>
        <w:t>l</w:t>
      </w:r>
      <w:r w:rsidR="00651F26">
        <w:rPr>
          <w:rFonts w:eastAsia="Calibri" w:cs="Arial"/>
          <w:lang w:eastAsia="en-US"/>
        </w:rPr>
        <w:t>ë</w:t>
      </w:r>
      <w:r w:rsidR="006D7779">
        <w:rPr>
          <w:rFonts w:eastAsia="Calibri" w:cs="Arial"/>
          <w:lang w:eastAsia="en-US"/>
        </w:rPr>
        <w:t>nd</w:t>
      </w:r>
      <w:r w:rsidR="00651F26">
        <w:rPr>
          <w:rFonts w:eastAsia="Calibri" w:cs="Arial"/>
          <w:lang w:eastAsia="en-US"/>
        </w:rPr>
        <w:t>ë</w:t>
      </w:r>
      <w:r>
        <w:rPr>
          <w:rFonts w:eastAsia="Calibri" w:cs="Arial"/>
          <w:lang w:eastAsia="en-US"/>
        </w:rPr>
        <w:t xml:space="preserve"> t</w:t>
      </w:r>
      <w:r w:rsidR="009446CE">
        <w:rPr>
          <w:rFonts w:eastAsia="Calibri" w:cs="Arial"/>
          <w:lang w:eastAsia="en-US"/>
        </w:rPr>
        <w:t>ë</w:t>
      </w:r>
      <w:r>
        <w:rPr>
          <w:rFonts w:eastAsia="Calibri" w:cs="Arial"/>
          <w:lang w:eastAsia="en-US"/>
        </w:rPr>
        <w:t xml:space="preserve"> rrezikshme p</w:t>
      </w:r>
      <w:r w:rsidR="009446CE">
        <w:rPr>
          <w:rFonts w:eastAsia="Calibri" w:cs="Arial"/>
          <w:lang w:eastAsia="en-US"/>
        </w:rPr>
        <w:t>ë</w:t>
      </w:r>
      <w:r>
        <w:rPr>
          <w:rFonts w:eastAsia="Calibri" w:cs="Arial"/>
          <w:lang w:eastAsia="en-US"/>
        </w:rPr>
        <w:t>r prodhimin e PEE-ve, si p.sh plumbi, m</w:t>
      </w:r>
      <w:r w:rsidR="009446CE">
        <w:rPr>
          <w:rFonts w:eastAsia="Calibri" w:cs="Arial"/>
          <w:lang w:eastAsia="en-US"/>
        </w:rPr>
        <w:t>ë</w:t>
      </w:r>
      <w:r>
        <w:rPr>
          <w:rFonts w:eastAsia="Calibri" w:cs="Arial"/>
          <w:lang w:eastAsia="en-US"/>
        </w:rPr>
        <w:t>rkuri, kadmiu</w:t>
      </w:r>
      <w:r w:rsidRPr="006D7779">
        <w:rPr>
          <w:rFonts w:eastAsia="Calibri" w:cs="Arial"/>
          <w:lang w:eastAsia="en-US"/>
        </w:rPr>
        <w:t>mi, kromi sh</w:t>
      </w:r>
      <w:r w:rsidR="006D7779" w:rsidRPr="006D7779">
        <w:rPr>
          <w:rFonts w:eastAsia="Calibri" w:cs="Arial"/>
          <w:lang w:eastAsia="en-US"/>
        </w:rPr>
        <w:t>u</w:t>
      </w:r>
      <w:r w:rsidRPr="006D7779">
        <w:rPr>
          <w:rFonts w:eastAsia="Calibri" w:cs="Arial"/>
          <w:lang w:eastAsia="en-US"/>
        </w:rPr>
        <w:t>m</w:t>
      </w:r>
      <w:r w:rsidR="00651F26">
        <w:rPr>
          <w:rFonts w:eastAsia="Calibri" w:cs="Arial"/>
          <w:lang w:eastAsia="en-US"/>
        </w:rPr>
        <w:t>ë</w:t>
      </w:r>
      <w:r w:rsidRPr="006D7779">
        <w:rPr>
          <w:rFonts w:eastAsia="Calibri" w:cs="Arial"/>
          <w:lang w:eastAsia="en-US"/>
        </w:rPr>
        <w:t xml:space="preserve">valent, bifenilet </w:t>
      </w:r>
      <w:r w:rsidR="006D7779" w:rsidRPr="006D7779">
        <w:rPr>
          <w:rFonts w:eastAsia="Calibri" w:cs="Arial"/>
          <w:lang w:eastAsia="en-US"/>
        </w:rPr>
        <w:t>e p</w:t>
      </w:r>
      <w:r w:rsidRPr="006D7779">
        <w:rPr>
          <w:rFonts w:eastAsia="Calibri" w:cs="Arial"/>
          <w:lang w:eastAsia="en-US"/>
        </w:rPr>
        <w:t>ol</w:t>
      </w:r>
      <w:r w:rsidR="006D7779" w:rsidRPr="006D7779">
        <w:rPr>
          <w:rFonts w:eastAsia="Calibri" w:cs="Arial"/>
          <w:lang w:eastAsia="en-US"/>
        </w:rPr>
        <w:t>i</w:t>
      </w:r>
      <w:r w:rsidRPr="006D7779">
        <w:rPr>
          <w:rFonts w:eastAsia="Calibri" w:cs="Arial"/>
          <w:lang w:eastAsia="en-US"/>
        </w:rPr>
        <w:t>bromin</w:t>
      </w:r>
      <w:r w:rsidR="006D7779" w:rsidRPr="006D7779">
        <w:rPr>
          <w:rFonts w:eastAsia="Calibri" w:cs="Arial"/>
          <w:lang w:eastAsia="en-US"/>
        </w:rPr>
        <w:t>uara</w:t>
      </w:r>
      <w:r w:rsidRPr="006D7779">
        <w:rPr>
          <w:rFonts w:eastAsia="Calibri" w:cs="Arial"/>
          <w:lang w:eastAsia="en-US"/>
        </w:rPr>
        <w:t xml:space="preserve"> (PBB), ose eteret difenile </w:t>
      </w:r>
      <w:r w:rsidR="006D7779" w:rsidRPr="006D7779">
        <w:rPr>
          <w:rFonts w:eastAsia="Calibri" w:cs="Arial"/>
          <w:lang w:eastAsia="en-US"/>
        </w:rPr>
        <w:t>t</w:t>
      </w:r>
      <w:r w:rsidR="00651F26">
        <w:rPr>
          <w:rFonts w:eastAsia="Calibri" w:cs="Arial"/>
          <w:lang w:eastAsia="en-US"/>
        </w:rPr>
        <w:t>ë</w:t>
      </w:r>
      <w:r w:rsidR="006D7779" w:rsidRPr="006D7779">
        <w:rPr>
          <w:rFonts w:eastAsia="Calibri" w:cs="Arial"/>
          <w:lang w:eastAsia="en-US"/>
        </w:rPr>
        <w:t xml:space="preserve"> ploibrominuara</w:t>
      </w:r>
      <w:r w:rsidRPr="006D7779">
        <w:rPr>
          <w:rFonts w:eastAsia="Calibri" w:cs="Arial"/>
          <w:lang w:eastAsia="en-US"/>
        </w:rPr>
        <w:t xml:space="preserve"> (PBDE).</w:t>
      </w:r>
    </w:p>
    <w:p w:rsidR="00BC2E50" w:rsidRDefault="00BC2E50" w:rsidP="00BC2E50">
      <w:pPr>
        <w:spacing w:before="0" w:after="0"/>
        <w:rPr>
          <w:rFonts w:eastAsia="Calibri" w:cs="Arial"/>
          <w:color w:val="000000"/>
          <w:lang w:eastAsia="en-GB"/>
        </w:rPr>
      </w:pPr>
    </w:p>
    <w:p w:rsidR="00BC2E50" w:rsidRPr="00C430CC" w:rsidRDefault="00BB3BD5" w:rsidP="00BC2E50">
      <w:pPr>
        <w:spacing w:before="0" w:after="0"/>
        <w:rPr>
          <w:rFonts w:eastAsia="Calibri" w:cs="Arial"/>
          <w:color w:val="000000"/>
          <w:lang w:eastAsia="en-GB"/>
        </w:rPr>
      </w:pPr>
      <w:r>
        <w:rPr>
          <w:rFonts w:eastAsia="Calibri" w:cs="Arial"/>
          <w:color w:val="000000"/>
          <w:lang w:eastAsia="en-GB"/>
        </w:rPr>
        <w:t>Prodhuesit jan</w:t>
      </w:r>
      <w:r w:rsidR="00651F26">
        <w:rPr>
          <w:rFonts w:eastAsia="Calibri" w:cs="Arial"/>
          <w:color w:val="000000"/>
          <w:lang w:eastAsia="en-GB"/>
        </w:rPr>
        <w:t>ë</w:t>
      </w:r>
      <w:r>
        <w:rPr>
          <w:rFonts w:eastAsia="Calibri" w:cs="Arial"/>
          <w:color w:val="000000"/>
          <w:lang w:eastAsia="en-GB"/>
        </w:rPr>
        <w:t xml:space="preserve"> t</w:t>
      </w:r>
      <w:r w:rsidR="00651F26">
        <w:rPr>
          <w:rFonts w:eastAsia="Calibri" w:cs="Arial"/>
          <w:color w:val="000000"/>
          <w:lang w:eastAsia="en-GB"/>
        </w:rPr>
        <w:t>ë</w:t>
      </w:r>
      <w:r>
        <w:rPr>
          <w:rFonts w:eastAsia="Calibri" w:cs="Arial"/>
          <w:color w:val="000000"/>
          <w:lang w:eastAsia="en-GB"/>
        </w:rPr>
        <w:t xml:space="preserve"> detyruar t</w:t>
      </w:r>
      <w:r w:rsidR="00651F26">
        <w:rPr>
          <w:rFonts w:eastAsia="Calibri" w:cs="Arial"/>
          <w:color w:val="000000"/>
          <w:lang w:eastAsia="en-GB"/>
        </w:rPr>
        <w:t>ë</w:t>
      </w:r>
      <w:r>
        <w:rPr>
          <w:rFonts w:eastAsia="Calibri" w:cs="Arial"/>
          <w:color w:val="000000"/>
          <w:lang w:eastAsia="en-GB"/>
        </w:rPr>
        <w:t xml:space="preserve"> zbatojn</w:t>
      </w:r>
      <w:r w:rsidR="00651F26">
        <w:rPr>
          <w:rFonts w:eastAsia="Calibri" w:cs="Arial"/>
          <w:color w:val="000000"/>
          <w:lang w:eastAsia="en-GB"/>
        </w:rPr>
        <w:t>ë</w:t>
      </w:r>
      <w:r>
        <w:rPr>
          <w:rFonts w:eastAsia="Calibri" w:cs="Arial"/>
          <w:color w:val="000000"/>
          <w:lang w:eastAsia="en-GB"/>
        </w:rPr>
        <w:t xml:space="preserve"> k</w:t>
      </w:r>
      <w:r w:rsidR="00651F26">
        <w:rPr>
          <w:rFonts w:eastAsia="Calibri" w:cs="Arial"/>
          <w:color w:val="000000"/>
          <w:lang w:eastAsia="en-GB"/>
        </w:rPr>
        <w:t>ë</w:t>
      </w:r>
      <w:r>
        <w:rPr>
          <w:rFonts w:eastAsia="Calibri" w:cs="Arial"/>
          <w:color w:val="000000"/>
          <w:lang w:eastAsia="en-GB"/>
        </w:rPr>
        <w:t>rkesat e menaxhimit</w:t>
      </w:r>
      <w:r w:rsidR="00BC2E50">
        <w:rPr>
          <w:rFonts w:eastAsia="Calibri" w:cs="Arial"/>
          <w:color w:val="000000"/>
          <w:lang w:eastAsia="en-GB"/>
        </w:rPr>
        <w:t xml:space="preserve"> p</w:t>
      </w:r>
      <w:r w:rsidR="009446CE">
        <w:rPr>
          <w:rFonts w:eastAsia="Calibri" w:cs="Arial"/>
          <w:color w:val="000000"/>
          <w:lang w:eastAsia="en-GB"/>
        </w:rPr>
        <w:t>ë</w:t>
      </w:r>
      <w:r w:rsidR="00BC2E50">
        <w:rPr>
          <w:rFonts w:eastAsia="Calibri" w:cs="Arial"/>
          <w:color w:val="000000"/>
          <w:lang w:eastAsia="en-GB"/>
        </w:rPr>
        <w:t>r pa</w:t>
      </w:r>
      <w:r>
        <w:rPr>
          <w:rFonts w:eastAsia="Calibri" w:cs="Arial"/>
          <w:color w:val="000000"/>
          <w:lang w:eastAsia="en-GB"/>
        </w:rPr>
        <w:t>j</w:t>
      </w:r>
      <w:r w:rsidR="00BC2E50">
        <w:rPr>
          <w:rFonts w:eastAsia="Calibri" w:cs="Arial"/>
          <w:color w:val="000000"/>
          <w:lang w:eastAsia="en-GB"/>
        </w:rPr>
        <w:t xml:space="preserve">isjet e dizenuara </w:t>
      </w:r>
      <w:r>
        <w:rPr>
          <w:rFonts w:eastAsia="Calibri" w:cs="Arial"/>
          <w:color w:val="000000"/>
          <w:lang w:eastAsia="en-GB"/>
        </w:rPr>
        <w:t>q</w:t>
      </w:r>
      <w:r w:rsidR="009446CE">
        <w:rPr>
          <w:rFonts w:eastAsia="Calibri" w:cs="Arial"/>
          <w:color w:val="000000"/>
          <w:lang w:eastAsia="en-GB"/>
        </w:rPr>
        <w:t>ë</w:t>
      </w:r>
      <w:r w:rsidR="00BC2E50">
        <w:rPr>
          <w:rFonts w:eastAsia="Calibri" w:cs="Arial"/>
          <w:color w:val="000000"/>
          <w:lang w:eastAsia="en-GB"/>
        </w:rPr>
        <w:t xml:space="preserve"> punojn</w:t>
      </w:r>
      <w:r w:rsidR="009446CE">
        <w:rPr>
          <w:rFonts w:eastAsia="Calibri" w:cs="Arial"/>
          <w:color w:val="000000"/>
          <w:lang w:eastAsia="en-GB"/>
        </w:rPr>
        <w:t>ë</w:t>
      </w:r>
      <w:r w:rsidR="00BC2E50">
        <w:rPr>
          <w:rFonts w:eastAsia="Calibri" w:cs="Arial"/>
          <w:color w:val="000000"/>
          <w:lang w:eastAsia="en-GB"/>
        </w:rPr>
        <w:t xml:space="preserve"> me rrym</w:t>
      </w:r>
      <w:r w:rsidR="009446CE">
        <w:rPr>
          <w:rFonts w:eastAsia="Calibri" w:cs="Arial"/>
          <w:color w:val="000000"/>
          <w:lang w:eastAsia="en-GB"/>
        </w:rPr>
        <w:t>ë</w:t>
      </w:r>
      <w:r w:rsidR="00BC2E50">
        <w:rPr>
          <w:rFonts w:eastAsia="Calibri" w:cs="Arial"/>
          <w:color w:val="000000"/>
          <w:lang w:eastAsia="en-GB"/>
        </w:rPr>
        <w:t xml:space="preserve"> altern</w:t>
      </w:r>
      <w:r>
        <w:rPr>
          <w:rFonts w:eastAsia="Calibri" w:cs="Arial"/>
          <w:color w:val="000000"/>
          <w:lang w:eastAsia="en-GB"/>
        </w:rPr>
        <w:t>ative</w:t>
      </w:r>
      <w:r w:rsidR="00BC2E50">
        <w:rPr>
          <w:rFonts w:eastAsia="Calibri" w:cs="Arial"/>
          <w:color w:val="000000"/>
          <w:lang w:eastAsia="en-GB"/>
        </w:rPr>
        <w:t xml:space="preserve"> q</w:t>
      </w:r>
      <w:r w:rsidR="009446CE">
        <w:rPr>
          <w:rFonts w:eastAsia="Calibri" w:cs="Arial"/>
          <w:color w:val="000000"/>
          <w:lang w:eastAsia="en-GB"/>
        </w:rPr>
        <w:t>ë</w:t>
      </w:r>
      <w:r>
        <w:rPr>
          <w:rFonts w:eastAsia="Calibri" w:cs="Arial"/>
          <w:color w:val="000000"/>
          <w:lang w:eastAsia="en-GB"/>
        </w:rPr>
        <w:t xml:space="preserve"> nuk tejkalon 1</w:t>
      </w:r>
      <w:r w:rsidR="00BC2E50">
        <w:rPr>
          <w:rFonts w:eastAsia="Calibri" w:cs="Arial"/>
          <w:color w:val="000000"/>
          <w:lang w:eastAsia="en-GB"/>
        </w:rPr>
        <w:t>000 volt</w:t>
      </w:r>
      <w:r w:rsidR="00BC2E50" w:rsidRPr="004E4F92">
        <w:rPr>
          <w:rFonts w:eastAsia="Calibri" w:cs="Arial"/>
          <w:color w:val="000000"/>
          <w:lang w:eastAsia="en-GB"/>
        </w:rPr>
        <w:t xml:space="preserve"> </w:t>
      </w:r>
      <w:r w:rsidR="00BC2E50">
        <w:rPr>
          <w:rFonts w:eastAsia="Calibri" w:cs="Arial"/>
          <w:color w:val="000000"/>
          <w:lang w:eastAsia="en-GB"/>
        </w:rPr>
        <w:t>dhe rrym</w:t>
      </w:r>
      <w:r w:rsidR="009446CE">
        <w:rPr>
          <w:rFonts w:eastAsia="Calibri" w:cs="Arial"/>
          <w:color w:val="000000"/>
          <w:lang w:eastAsia="en-GB"/>
        </w:rPr>
        <w:t>ë</w:t>
      </w:r>
      <w:r w:rsidR="00BC2E50">
        <w:rPr>
          <w:rFonts w:eastAsia="Calibri" w:cs="Arial"/>
          <w:color w:val="000000"/>
          <w:lang w:eastAsia="en-GB"/>
        </w:rPr>
        <w:t xml:space="preserve"> </w:t>
      </w:r>
      <w:r>
        <w:rPr>
          <w:rFonts w:eastAsia="Calibri" w:cs="Arial"/>
          <w:color w:val="000000"/>
          <w:lang w:eastAsia="en-GB"/>
        </w:rPr>
        <w:t>t</w:t>
      </w:r>
      <w:r w:rsidR="00651F26">
        <w:rPr>
          <w:rFonts w:eastAsia="Calibri" w:cs="Arial"/>
          <w:color w:val="000000"/>
          <w:lang w:eastAsia="en-GB"/>
        </w:rPr>
        <w:t>ë</w:t>
      </w:r>
      <w:r>
        <w:rPr>
          <w:rFonts w:eastAsia="Calibri" w:cs="Arial"/>
          <w:color w:val="000000"/>
          <w:lang w:eastAsia="en-GB"/>
        </w:rPr>
        <w:t xml:space="preserve"> vazhduar deri n</w:t>
      </w:r>
      <w:r w:rsidR="00651F26">
        <w:rPr>
          <w:rFonts w:eastAsia="Calibri" w:cs="Arial"/>
          <w:color w:val="000000"/>
          <w:lang w:eastAsia="en-GB"/>
        </w:rPr>
        <w:t>ë</w:t>
      </w:r>
      <w:r>
        <w:rPr>
          <w:rFonts w:eastAsia="Calibri" w:cs="Arial"/>
          <w:color w:val="000000"/>
          <w:lang w:eastAsia="en-GB"/>
        </w:rPr>
        <w:t xml:space="preserve"> 1</w:t>
      </w:r>
      <w:r w:rsidR="00BC2E50">
        <w:rPr>
          <w:rFonts w:eastAsia="Calibri" w:cs="Arial"/>
          <w:color w:val="000000"/>
          <w:lang w:eastAsia="en-GB"/>
        </w:rPr>
        <w:t>500 volt</w:t>
      </w:r>
      <w:r w:rsidR="00BC2E50" w:rsidRPr="004E4F92">
        <w:rPr>
          <w:rFonts w:eastAsia="Calibri" w:cs="Arial"/>
          <w:color w:val="000000"/>
          <w:lang w:eastAsia="en-GB"/>
        </w:rPr>
        <w:t>.</w:t>
      </w:r>
      <w:r w:rsidR="00BC2E50">
        <w:rPr>
          <w:rFonts w:eastAsia="Calibri" w:cs="Arial"/>
          <w:color w:val="000000"/>
          <w:lang w:eastAsia="en-GB"/>
        </w:rPr>
        <w:t xml:space="preserve"> Detyrimet </w:t>
      </w:r>
      <w:r>
        <w:rPr>
          <w:rFonts w:eastAsia="Calibri" w:cs="Arial"/>
          <w:color w:val="000000"/>
          <w:lang w:eastAsia="en-GB"/>
        </w:rPr>
        <w:t>jan</w:t>
      </w:r>
      <w:r w:rsidR="00651F26">
        <w:rPr>
          <w:rFonts w:eastAsia="Calibri" w:cs="Arial"/>
          <w:color w:val="000000"/>
          <w:lang w:eastAsia="en-GB"/>
        </w:rPr>
        <w:t>ë</w:t>
      </w:r>
      <w:r>
        <w:rPr>
          <w:rFonts w:eastAsia="Calibri" w:cs="Arial"/>
          <w:color w:val="000000"/>
          <w:lang w:eastAsia="en-GB"/>
        </w:rPr>
        <w:t xml:space="preserve"> t</w:t>
      </w:r>
      <w:r w:rsidR="00651F26">
        <w:rPr>
          <w:rFonts w:eastAsia="Calibri" w:cs="Arial"/>
          <w:color w:val="000000"/>
          <w:lang w:eastAsia="en-GB"/>
        </w:rPr>
        <w:t>ë</w:t>
      </w:r>
      <w:r>
        <w:rPr>
          <w:rFonts w:eastAsia="Calibri" w:cs="Arial"/>
          <w:color w:val="000000"/>
          <w:lang w:eastAsia="en-GB"/>
        </w:rPr>
        <w:t xml:space="preserve"> zbatueshme p</w:t>
      </w:r>
      <w:r w:rsidR="009446CE">
        <w:rPr>
          <w:rFonts w:eastAsia="Calibri" w:cs="Arial"/>
          <w:color w:val="000000"/>
          <w:lang w:eastAsia="en-GB"/>
        </w:rPr>
        <w:t>ë</w:t>
      </w:r>
      <w:r>
        <w:rPr>
          <w:rFonts w:eastAsia="Calibri" w:cs="Arial"/>
          <w:color w:val="000000"/>
          <w:lang w:eastAsia="en-GB"/>
        </w:rPr>
        <w:t>r</w:t>
      </w:r>
      <w:r w:rsidR="00BC2E50">
        <w:rPr>
          <w:rFonts w:eastAsia="Calibri" w:cs="Arial"/>
          <w:color w:val="000000"/>
          <w:lang w:eastAsia="en-GB"/>
        </w:rPr>
        <w:t xml:space="preserve"> 10 kategorit</w:t>
      </w:r>
      <w:r w:rsidR="009446CE">
        <w:rPr>
          <w:rFonts w:eastAsia="Calibri" w:cs="Arial"/>
          <w:color w:val="000000"/>
          <w:lang w:eastAsia="en-GB"/>
        </w:rPr>
        <w:t>ë</w:t>
      </w:r>
      <w:r w:rsidR="00BC2E50">
        <w:rPr>
          <w:rFonts w:eastAsia="Calibri" w:cs="Arial"/>
          <w:color w:val="000000"/>
          <w:lang w:eastAsia="en-GB"/>
        </w:rPr>
        <w:t>, n</w:t>
      </w:r>
      <w:r w:rsidR="009446CE">
        <w:rPr>
          <w:rFonts w:eastAsia="Calibri" w:cs="Arial"/>
          <w:color w:val="000000"/>
          <w:lang w:eastAsia="en-GB"/>
        </w:rPr>
        <w:t>ë</w:t>
      </w:r>
      <w:r w:rsidR="00BC2E50">
        <w:rPr>
          <w:rFonts w:eastAsia="Calibri" w:cs="Arial"/>
          <w:color w:val="000000"/>
          <w:lang w:eastAsia="en-GB"/>
        </w:rPr>
        <w:t>n-kategorit</w:t>
      </w:r>
      <w:r w:rsidR="009446CE">
        <w:rPr>
          <w:rFonts w:eastAsia="Calibri" w:cs="Arial"/>
          <w:color w:val="000000"/>
          <w:lang w:eastAsia="en-GB"/>
        </w:rPr>
        <w:t>ë</w:t>
      </w:r>
      <w:r w:rsidR="00BC2E50">
        <w:rPr>
          <w:rFonts w:eastAsia="Calibri" w:cs="Arial"/>
          <w:color w:val="000000"/>
          <w:lang w:eastAsia="en-GB"/>
        </w:rPr>
        <w:t xml:space="preserve"> apo pa</w:t>
      </w:r>
      <w:r>
        <w:rPr>
          <w:rFonts w:eastAsia="Calibri" w:cs="Arial"/>
          <w:color w:val="000000"/>
          <w:lang w:eastAsia="en-GB"/>
        </w:rPr>
        <w:t>j</w:t>
      </w:r>
      <w:r w:rsidR="00BC2E50">
        <w:rPr>
          <w:rFonts w:eastAsia="Calibri" w:cs="Arial"/>
          <w:color w:val="000000"/>
          <w:lang w:eastAsia="en-GB"/>
        </w:rPr>
        <w:t>isjet m</w:t>
      </w:r>
      <w:r w:rsidR="009446CE">
        <w:rPr>
          <w:rFonts w:eastAsia="Calibri" w:cs="Arial"/>
          <w:color w:val="000000"/>
          <w:lang w:eastAsia="en-GB"/>
        </w:rPr>
        <w:t>ë</w:t>
      </w:r>
      <w:r w:rsidR="00BC2E50">
        <w:rPr>
          <w:rFonts w:eastAsia="Calibri" w:cs="Arial"/>
          <w:color w:val="000000"/>
          <w:lang w:eastAsia="en-GB"/>
        </w:rPr>
        <w:t xml:space="preserve"> posht</w:t>
      </w:r>
      <w:r w:rsidR="009446CE">
        <w:rPr>
          <w:rFonts w:eastAsia="Calibri" w:cs="Arial"/>
          <w:color w:val="000000"/>
          <w:lang w:eastAsia="en-GB"/>
        </w:rPr>
        <w:t>ë</w:t>
      </w:r>
      <w:r w:rsidR="00BC2E50" w:rsidRPr="004E4F92">
        <w:rPr>
          <w:rFonts w:eastAsia="Calibri" w:cs="Arial"/>
          <w:lang w:eastAsia="en-GB"/>
        </w:rPr>
        <w:t>:</w:t>
      </w:r>
    </w:p>
    <w:p w:rsidR="00BC2E50" w:rsidRPr="004E4F92" w:rsidRDefault="00BC2E50" w:rsidP="00BC2E50">
      <w:pPr>
        <w:spacing w:before="0" w:after="0"/>
        <w:rPr>
          <w:rFonts w:eastAsia="Calibri" w:cs="Arial"/>
          <w:lang w:eastAsia="en-GB"/>
        </w:rPr>
      </w:pP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BB3BD5">
        <w:rPr>
          <w:rFonts w:eastAsia="Calibri" w:cs="Arial"/>
          <w:lang w:eastAsia="en-GB"/>
        </w:rPr>
        <w:t>j</w:t>
      </w:r>
      <w:r>
        <w:rPr>
          <w:rFonts w:eastAsia="Calibri" w:cs="Arial"/>
          <w:lang w:eastAsia="en-GB"/>
        </w:rPr>
        <w:t>isjet e m</w:t>
      </w:r>
      <w:r w:rsidR="009446CE">
        <w:rPr>
          <w:rFonts w:eastAsia="Calibri" w:cs="Arial"/>
          <w:lang w:eastAsia="en-GB"/>
        </w:rPr>
        <w:t>ë</w:t>
      </w:r>
      <w:r>
        <w:rPr>
          <w:rFonts w:eastAsia="Calibri" w:cs="Arial"/>
          <w:lang w:eastAsia="en-GB"/>
        </w:rPr>
        <w:t xml:space="preserve">dha </w:t>
      </w:r>
      <w:r w:rsidRPr="004E4F92">
        <w:rPr>
          <w:rFonts w:eastAsia="Calibri" w:cs="Arial"/>
          <w:lang w:eastAsia="en-GB"/>
        </w:rPr>
        <w:t>(</w:t>
      </w:r>
      <w:r>
        <w:rPr>
          <w:rFonts w:eastAsia="Calibri" w:cs="Arial"/>
          <w:lang w:eastAsia="en-GB"/>
        </w:rPr>
        <w:t>si frigorifer</w:t>
      </w:r>
      <w:r w:rsidR="009446CE">
        <w:rPr>
          <w:rFonts w:eastAsia="Calibri" w:cs="Arial"/>
          <w:lang w:eastAsia="en-GB"/>
        </w:rPr>
        <w:t>ë</w:t>
      </w:r>
      <w:r>
        <w:rPr>
          <w:rFonts w:eastAsia="Calibri" w:cs="Arial"/>
          <w:lang w:eastAsia="en-GB"/>
        </w:rPr>
        <w:t>t</w:t>
      </w:r>
      <w:r w:rsidRPr="004E4F92">
        <w:rPr>
          <w:rFonts w:eastAsia="Calibri" w:cs="Arial"/>
          <w:lang w:eastAsia="en-GB"/>
        </w:rPr>
        <w:t xml:space="preserve">, </w:t>
      </w:r>
      <w:r>
        <w:rPr>
          <w:rFonts w:eastAsia="Calibri" w:cs="Arial"/>
          <w:lang w:eastAsia="en-GB"/>
        </w:rPr>
        <w:t>makinat lar</w:t>
      </w:r>
      <w:r w:rsidR="009446CE">
        <w:rPr>
          <w:rFonts w:eastAsia="Calibri" w:cs="Arial"/>
          <w:lang w:eastAsia="en-GB"/>
        </w:rPr>
        <w:t>ë</w:t>
      </w:r>
      <w:r>
        <w:rPr>
          <w:rFonts w:eastAsia="Calibri" w:cs="Arial"/>
          <w:lang w:eastAsia="en-GB"/>
        </w:rPr>
        <w:t>se ose radiator</w:t>
      </w:r>
      <w:r w:rsidR="009446CE">
        <w:rPr>
          <w:rFonts w:eastAsia="Calibri" w:cs="Arial"/>
          <w:lang w:eastAsia="en-GB"/>
        </w:rPr>
        <w:t>ë</w:t>
      </w:r>
      <w:r>
        <w:rPr>
          <w:rFonts w:eastAsia="Calibri" w:cs="Arial"/>
          <w:lang w:eastAsia="en-GB"/>
        </w:rPr>
        <w:t>t</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BB3BD5">
        <w:rPr>
          <w:rFonts w:eastAsia="Calibri" w:cs="Arial"/>
          <w:lang w:eastAsia="en-GB"/>
        </w:rPr>
        <w:t>j</w:t>
      </w:r>
      <w:r>
        <w:rPr>
          <w:rFonts w:eastAsia="Calibri" w:cs="Arial"/>
          <w:lang w:eastAsia="en-GB"/>
        </w:rPr>
        <w:t xml:space="preserve">isjet e vogla </w:t>
      </w:r>
      <w:r w:rsidRPr="004E4F92">
        <w:rPr>
          <w:rFonts w:eastAsia="Calibri" w:cs="Arial"/>
          <w:lang w:eastAsia="en-GB"/>
        </w:rPr>
        <w:t>(s</w:t>
      </w:r>
      <w:r>
        <w:rPr>
          <w:rFonts w:eastAsia="Calibri" w:cs="Arial"/>
          <w:lang w:eastAsia="en-GB"/>
        </w:rPr>
        <w:t>i fshesat me korent, thek</w:t>
      </w:r>
      <w:r w:rsidR="009446CE">
        <w:rPr>
          <w:rFonts w:eastAsia="Calibri" w:cs="Arial"/>
          <w:lang w:eastAsia="en-GB"/>
        </w:rPr>
        <w:t>ë</w:t>
      </w:r>
      <w:r>
        <w:rPr>
          <w:rFonts w:eastAsia="Calibri" w:cs="Arial"/>
          <w:lang w:eastAsia="en-GB"/>
        </w:rPr>
        <w:t>set apo hekurat p</w:t>
      </w:r>
      <w:r w:rsidR="009446CE">
        <w:rPr>
          <w:rFonts w:eastAsia="Calibri" w:cs="Arial"/>
          <w:lang w:eastAsia="en-GB"/>
        </w:rPr>
        <w:t>ë</w:t>
      </w:r>
      <w:r>
        <w:rPr>
          <w:rFonts w:eastAsia="Calibri" w:cs="Arial"/>
          <w:lang w:eastAsia="en-GB"/>
        </w:rPr>
        <w:t>r hekurosje</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isjet e teknologjis</w:t>
      </w:r>
      <w:r w:rsidR="009446CE">
        <w:rPr>
          <w:rFonts w:eastAsia="Calibri" w:cs="Arial"/>
          <w:lang w:eastAsia="en-GB"/>
        </w:rPr>
        <w:t>ë</w:t>
      </w:r>
      <w:r>
        <w:rPr>
          <w:rFonts w:eastAsia="Calibri" w:cs="Arial"/>
          <w:lang w:eastAsia="en-GB"/>
        </w:rPr>
        <w:t xml:space="preserve"> s</w:t>
      </w:r>
      <w:r w:rsidR="009446CE">
        <w:rPr>
          <w:rFonts w:eastAsia="Calibri" w:cs="Arial"/>
          <w:lang w:eastAsia="en-GB"/>
        </w:rPr>
        <w:t>ë</w:t>
      </w:r>
      <w:r>
        <w:rPr>
          <w:rFonts w:eastAsia="Calibri" w:cs="Arial"/>
          <w:lang w:eastAsia="en-GB"/>
        </w:rPr>
        <w:t xml:space="preserve"> informacionit dhe telekomunikimit (si kompjutera, printera dhe telefon</w:t>
      </w:r>
      <w:r w:rsidR="009446CE">
        <w:rPr>
          <w:rFonts w:eastAsia="Calibri" w:cs="Arial"/>
          <w:lang w:eastAsia="en-GB"/>
        </w:rPr>
        <w:t>ë</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isje konsumi</w:t>
      </w:r>
      <w:r w:rsidRPr="004E4F92">
        <w:rPr>
          <w:rFonts w:eastAsia="Calibri" w:cs="Arial"/>
          <w:lang w:eastAsia="en-GB"/>
        </w:rPr>
        <w:t xml:space="preserve"> (s</w:t>
      </w:r>
      <w:r>
        <w:rPr>
          <w:rFonts w:eastAsia="Calibri" w:cs="Arial"/>
          <w:lang w:eastAsia="en-GB"/>
        </w:rPr>
        <w:t>i radio apo televizor</w:t>
      </w:r>
      <w:r w:rsidR="009446CE">
        <w:rPr>
          <w:rFonts w:eastAsia="Calibri" w:cs="Arial"/>
          <w:lang w:eastAsia="en-GB"/>
        </w:rPr>
        <w:t>ë</w:t>
      </w:r>
      <w:r w:rsidRPr="004E4F92">
        <w:rPr>
          <w:rFonts w:eastAsia="Calibri" w:cs="Arial"/>
          <w:lang w:eastAsia="en-GB"/>
        </w:rPr>
        <w:t xml:space="preserve">). </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isje ndri</w:t>
      </w:r>
      <w:r w:rsidR="00B6193C">
        <w:rPr>
          <w:rFonts w:eastAsia="Calibri" w:cs="Arial"/>
          <w:lang w:eastAsia="en-GB"/>
        </w:rPr>
        <w:t>ç</w:t>
      </w:r>
      <w:r>
        <w:rPr>
          <w:rFonts w:eastAsia="Calibri" w:cs="Arial"/>
          <w:lang w:eastAsia="en-GB"/>
        </w:rPr>
        <w:t>imi</w:t>
      </w:r>
      <w:r w:rsidRPr="004E4F92">
        <w:rPr>
          <w:rFonts w:eastAsia="Calibri" w:cs="Arial"/>
          <w:lang w:eastAsia="en-GB"/>
        </w:rPr>
        <w:t xml:space="preserve"> (s</w:t>
      </w:r>
      <w:r>
        <w:rPr>
          <w:rFonts w:eastAsia="Calibri" w:cs="Arial"/>
          <w:lang w:eastAsia="en-GB"/>
        </w:rPr>
        <w:t>i llampa fluoreshente</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Mjete elektrike dhe elektronike (si trapan</w:t>
      </w:r>
      <w:r w:rsidR="009446CE">
        <w:rPr>
          <w:rFonts w:eastAsia="Calibri" w:cs="Arial"/>
          <w:lang w:eastAsia="en-GB"/>
        </w:rPr>
        <w:t>ë</w:t>
      </w:r>
      <w:r w:rsidRPr="004E4F92">
        <w:rPr>
          <w:rFonts w:eastAsia="Calibri" w:cs="Arial"/>
          <w:lang w:eastAsia="en-GB"/>
        </w:rPr>
        <w:t xml:space="preserve">, </w:t>
      </w:r>
      <w:r>
        <w:rPr>
          <w:rFonts w:eastAsia="Calibri" w:cs="Arial"/>
          <w:lang w:eastAsia="en-GB"/>
        </w:rPr>
        <w:t>pa</w:t>
      </w:r>
      <w:r w:rsidR="008405B9">
        <w:rPr>
          <w:rFonts w:eastAsia="Calibri" w:cs="Arial"/>
          <w:lang w:eastAsia="en-GB"/>
        </w:rPr>
        <w:t>j</w:t>
      </w:r>
      <w:r>
        <w:rPr>
          <w:rFonts w:eastAsia="Calibri" w:cs="Arial"/>
          <w:lang w:eastAsia="en-GB"/>
        </w:rPr>
        <w:t>isje saldimi ose sprucimi</w:t>
      </w:r>
      <w:r w:rsidRPr="004E4F92">
        <w:rPr>
          <w:rFonts w:eastAsia="Calibri" w:cs="Arial"/>
          <w:lang w:eastAsia="en-GB"/>
        </w:rPr>
        <w:t xml:space="preserve">t), </w:t>
      </w:r>
      <w:r>
        <w:rPr>
          <w:rFonts w:eastAsia="Calibri" w:cs="Arial"/>
          <w:lang w:eastAsia="en-GB"/>
        </w:rPr>
        <w:t>p</w:t>
      </w:r>
      <w:r w:rsidR="009446CE">
        <w:rPr>
          <w:rFonts w:eastAsia="Calibri" w:cs="Arial"/>
          <w:lang w:eastAsia="en-GB"/>
        </w:rPr>
        <w:t>ë</w:t>
      </w:r>
      <w:r>
        <w:rPr>
          <w:rFonts w:eastAsia="Calibri" w:cs="Arial"/>
          <w:lang w:eastAsia="en-GB"/>
        </w:rPr>
        <w:t>rve</w:t>
      </w:r>
      <w:r w:rsidR="00B6193C">
        <w:rPr>
          <w:rFonts w:eastAsia="Calibri" w:cs="Arial"/>
          <w:lang w:eastAsia="en-GB"/>
        </w:rPr>
        <w:t>ç</w:t>
      </w:r>
      <w:r>
        <w:rPr>
          <w:rFonts w:eastAsia="Calibri" w:cs="Arial"/>
          <w:lang w:eastAsia="en-GB"/>
        </w:rPr>
        <w:t xml:space="preserve"> pa</w:t>
      </w:r>
      <w:r w:rsidR="008405B9">
        <w:rPr>
          <w:rFonts w:eastAsia="Calibri" w:cs="Arial"/>
          <w:lang w:eastAsia="en-GB"/>
        </w:rPr>
        <w:t>j</w:t>
      </w:r>
      <w:r>
        <w:rPr>
          <w:rFonts w:eastAsia="Calibri" w:cs="Arial"/>
          <w:lang w:eastAsia="en-GB"/>
        </w:rPr>
        <w:t>isjeve t</w:t>
      </w:r>
      <w:r w:rsidR="009446CE">
        <w:rPr>
          <w:rFonts w:eastAsia="Calibri" w:cs="Arial"/>
          <w:lang w:eastAsia="en-GB"/>
        </w:rPr>
        <w:t>ë</w:t>
      </w:r>
      <w:r>
        <w:rPr>
          <w:rFonts w:eastAsia="Calibri" w:cs="Arial"/>
          <w:lang w:eastAsia="en-GB"/>
        </w:rPr>
        <w:t xml:space="preserve"> pal</w:t>
      </w:r>
      <w:r w:rsidR="009446CE">
        <w:rPr>
          <w:rFonts w:eastAsia="Calibri" w:cs="Arial"/>
          <w:lang w:eastAsia="en-GB"/>
        </w:rPr>
        <w:t>ë</w:t>
      </w:r>
      <w:r>
        <w:rPr>
          <w:rFonts w:eastAsia="Calibri" w:cs="Arial"/>
          <w:lang w:eastAsia="en-GB"/>
        </w:rPr>
        <w:t>vizshme</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Lodra, pa</w:t>
      </w:r>
      <w:r w:rsidR="008405B9">
        <w:rPr>
          <w:rFonts w:eastAsia="Calibri" w:cs="Arial"/>
          <w:lang w:eastAsia="en-GB"/>
        </w:rPr>
        <w:t>j</w:t>
      </w:r>
      <w:r>
        <w:rPr>
          <w:rFonts w:eastAsia="Calibri" w:cs="Arial"/>
          <w:lang w:eastAsia="en-GB"/>
        </w:rPr>
        <w:t>isje p</w:t>
      </w:r>
      <w:r w:rsidR="009446CE">
        <w:rPr>
          <w:rFonts w:eastAsia="Calibri" w:cs="Arial"/>
          <w:lang w:eastAsia="en-GB"/>
        </w:rPr>
        <w:t>ë</w:t>
      </w:r>
      <w:r>
        <w:rPr>
          <w:rFonts w:eastAsia="Calibri" w:cs="Arial"/>
          <w:lang w:eastAsia="en-GB"/>
        </w:rPr>
        <w:t>r koh</w:t>
      </w:r>
      <w:r w:rsidR="009446CE">
        <w:rPr>
          <w:rFonts w:eastAsia="Calibri" w:cs="Arial"/>
          <w:lang w:eastAsia="en-GB"/>
        </w:rPr>
        <w:t>ë</w:t>
      </w:r>
      <w:r>
        <w:rPr>
          <w:rFonts w:eastAsia="Calibri" w:cs="Arial"/>
          <w:lang w:eastAsia="en-GB"/>
        </w:rPr>
        <w:t>n e lir</w:t>
      </w:r>
      <w:r w:rsidR="009446CE">
        <w:rPr>
          <w:rFonts w:eastAsia="Calibri" w:cs="Arial"/>
          <w:lang w:eastAsia="en-GB"/>
        </w:rPr>
        <w:t>ë</w:t>
      </w:r>
      <w:r>
        <w:rPr>
          <w:rFonts w:eastAsia="Calibri" w:cs="Arial"/>
          <w:lang w:eastAsia="en-GB"/>
        </w:rPr>
        <w:t xml:space="preserve"> dhe sporte</w:t>
      </w:r>
      <w:r w:rsidR="008405B9">
        <w:rPr>
          <w:rFonts w:eastAsia="Calibri" w:cs="Arial"/>
          <w:lang w:eastAsia="en-GB"/>
        </w:rPr>
        <w:t>t</w:t>
      </w:r>
      <w:r>
        <w:rPr>
          <w:rFonts w:eastAsia="Calibri" w:cs="Arial"/>
          <w:lang w:eastAsia="en-GB"/>
        </w:rPr>
        <w:t xml:space="preserve"> </w:t>
      </w:r>
      <w:r w:rsidRPr="004E4F92">
        <w:rPr>
          <w:rFonts w:eastAsia="Calibri" w:cs="Arial"/>
          <w:lang w:eastAsia="en-GB"/>
        </w:rPr>
        <w:t>(s</w:t>
      </w:r>
      <w:r>
        <w:rPr>
          <w:rFonts w:eastAsia="Calibri" w:cs="Arial"/>
          <w:lang w:eastAsia="en-GB"/>
        </w:rPr>
        <w:t xml:space="preserve">i </w:t>
      </w:r>
      <w:r w:rsidRPr="004E4F92">
        <w:rPr>
          <w:rFonts w:eastAsia="Calibri" w:cs="Arial"/>
          <w:lang w:eastAsia="en-GB"/>
        </w:rPr>
        <w:t xml:space="preserve">video </w:t>
      </w:r>
      <w:r>
        <w:rPr>
          <w:rFonts w:eastAsia="Calibri" w:cs="Arial"/>
          <w:lang w:eastAsia="en-GB"/>
        </w:rPr>
        <w:t>lojra dhe pa</w:t>
      </w:r>
      <w:r w:rsidR="008405B9">
        <w:rPr>
          <w:rFonts w:eastAsia="Calibri" w:cs="Arial"/>
          <w:lang w:eastAsia="en-GB"/>
        </w:rPr>
        <w:t>j</w:t>
      </w:r>
      <w:r>
        <w:rPr>
          <w:rFonts w:eastAsia="Calibri" w:cs="Arial"/>
          <w:lang w:eastAsia="en-GB"/>
        </w:rPr>
        <w:t>isje sporti me pjes</w:t>
      </w:r>
      <w:r w:rsidR="009446CE">
        <w:rPr>
          <w:rFonts w:eastAsia="Calibri" w:cs="Arial"/>
          <w:lang w:eastAsia="en-GB"/>
        </w:rPr>
        <w:t>ë</w:t>
      </w:r>
      <w:r>
        <w:rPr>
          <w:rFonts w:eastAsia="Calibri" w:cs="Arial"/>
          <w:lang w:eastAsia="en-GB"/>
        </w:rPr>
        <w:t xml:space="preserve"> elektrike dhe elektronike</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isje mjek</w:t>
      </w:r>
      <w:r w:rsidR="00651F26">
        <w:rPr>
          <w:rFonts w:eastAsia="Calibri" w:cs="Arial"/>
          <w:lang w:eastAsia="en-GB"/>
        </w:rPr>
        <w:t>ë</w:t>
      </w:r>
      <w:r>
        <w:rPr>
          <w:rFonts w:eastAsia="Calibri" w:cs="Arial"/>
          <w:lang w:eastAsia="en-GB"/>
        </w:rPr>
        <w:t xml:space="preserve">sore </w:t>
      </w:r>
      <w:r w:rsidRPr="004E4F92">
        <w:rPr>
          <w:rFonts w:eastAsia="Calibri" w:cs="Arial"/>
          <w:lang w:eastAsia="en-GB"/>
        </w:rPr>
        <w:t>(s</w:t>
      </w:r>
      <w:r>
        <w:rPr>
          <w:rFonts w:eastAsia="Calibri" w:cs="Arial"/>
          <w:lang w:eastAsia="en-GB"/>
        </w:rPr>
        <w:t>i pa</w:t>
      </w:r>
      <w:r w:rsidR="008405B9">
        <w:rPr>
          <w:rFonts w:eastAsia="Calibri" w:cs="Arial"/>
          <w:lang w:eastAsia="en-GB"/>
        </w:rPr>
        <w:t>j</w:t>
      </w:r>
      <w:r>
        <w:rPr>
          <w:rFonts w:eastAsia="Calibri" w:cs="Arial"/>
          <w:lang w:eastAsia="en-GB"/>
        </w:rPr>
        <w:t>isjet e dializ</w:t>
      </w:r>
      <w:r w:rsidR="009446CE">
        <w:rPr>
          <w:rFonts w:eastAsia="Calibri" w:cs="Arial"/>
          <w:lang w:eastAsia="en-GB"/>
        </w:rPr>
        <w:t>ë</w:t>
      </w:r>
      <w:r>
        <w:rPr>
          <w:rFonts w:eastAsia="Calibri" w:cs="Arial"/>
          <w:lang w:eastAsia="en-GB"/>
        </w:rPr>
        <w:t>s dhe radioterapis</w:t>
      </w:r>
      <w:r w:rsidR="009446CE">
        <w:rPr>
          <w:rFonts w:eastAsia="Calibri" w:cs="Arial"/>
          <w:lang w:eastAsia="en-GB"/>
        </w:rPr>
        <w:t>ë</w:t>
      </w:r>
      <w:r w:rsidRPr="004E4F92">
        <w:rPr>
          <w:rFonts w:eastAsia="Calibri" w:cs="Arial"/>
          <w:lang w:eastAsia="en-GB"/>
        </w:rPr>
        <w:t xml:space="preserve">), </w:t>
      </w:r>
      <w:r>
        <w:rPr>
          <w:rFonts w:eastAsia="Calibri" w:cs="Arial"/>
          <w:lang w:eastAsia="en-GB"/>
        </w:rPr>
        <w:t>p</w:t>
      </w:r>
      <w:r w:rsidR="009446CE">
        <w:rPr>
          <w:rFonts w:eastAsia="Calibri" w:cs="Arial"/>
          <w:lang w:eastAsia="en-GB"/>
        </w:rPr>
        <w:t>ë</w:t>
      </w:r>
      <w:r>
        <w:rPr>
          <w:rFonts w:eastAsia="Calibri" w:cs="Arial"/>
          <w:lang w:eastAsia="en-GB"/>
        </w:rPr>
        <w:t>rve</w:t>
      </w:r>
      <w:r w:rsidR="00B6193C">
        <w:rPr>
          <w:rFonts w:eastAsia="Calibri" w:cs="Arial"/>
          <w:lang w:eastAsia="en-GB"/>
        </w:rPr>
        <w:t>ç</w:t>
      </w:r>
      <w:r>
        <w:rPr>
          <w:rFonts w:eastAsia="Calibri" w:cs="Arial"/>
          <w:lang w:eastAsia="en-GB"/>
        </w:rPr>
        <w:t xml:space="preserve"> produkteve t</w:t>
      </w:r>
      <w:r w:rsidR="009446CE">
        <w:rPr>
          <w:rFonts w:eastAsia="Calibri" w:cs="Arial"/>
          <w:lang w:eastAsia="en-GB"/>
        </w:rPr>
        <w:t>ë</w:t>
      </w:r>
      <w:r>
        <w:rPr>
          <w:rFonts w:eastAsia="Calibri" w:cs="Arial"/>
          <w:lang w:eastAsia="en-GB"/>
        </w:rPr>
        <w:t xml:space="preserve"> implantuara apo infektuara</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 xml:space="preserve">Instrumentet e kontrollit dhe monitorimit </w:t>
      </w:r>
      <w:r w:rsidRPr="004E4F92">
        <w:rPr>
          <w:rFonts w:eastAsia="Calibri" w:cs="Arial"/>
          <w:lang w:eastAsia="en-GB"/>
        </w:rPr>
        <w:t>(s</w:t>
      </w:r>
      <w:r>
        <w:rPr>
          <w:rFonts w:eastAsia="Calibri" w:cs="Arial"/>
          <w:lang w:eastAsia="en-GB"/>
        </w:rPr>
        <w:t>i dedektor</w:t>
      </w:r>
      <w:r w:rsidR="009446CE">
        <w:rPr>
          <w:rFonts w:eastAsia="Calibri" w:cs="Arial"/>
          <w:lang w:eastAsia="en-GB"/>
        </w:rPr>
        <w:t>ë</w:t>
      </w:r>
      <w:r>
        <w:rPr>
          <w:rFonts w:eastAsia="Calibri" w:cs="Arial"/>
          <w:lang w:eastAsia="en-GB"/>
        </w:rPr>
        <w:t>t e tymit dhe termostat</w:t>
      </w:r>
      <w:r w:rsidR="009446CE">
        <w:rPr>
          <w:rFonts w:eastAsia="Calibri" w:cs="Arial"/>
          <w:lang w:eastAsia="en-GB"/>
        </w:rPr>
        <w:t>ë</w:t>
      </w:r>
      <w:r>
        <w:rPr>
          <w:rFonts w:eastAsia="Calibri" w:cs="Arial"/>
          <w:lang w:eastAsia="en-GB"/>
        </w:rPr>
        <w:t>t</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 xml:space="preserve">isjet automatike </w:t>
      </w:r>
      <w:r w:rsidRPr="004E4F92">
        <w:rPr>
          <w:rFonts w:eastAsia="Calibri" w:cs="Arial"/>
          <w:lang w:eastAsia="en-GB"/>
        </w:rPr>
        <w:t>(</w:t>
      </w:r>
      <w:r>
        <w:rPr>
          <w:rFonts w:eastAsia="Calibri" w:cs="Arial"/>
          <w:lang w:eastAsia="en-GB"/>
        </w:rPr>
        <w:t>t</w:t>
      </w:r>
      <w:r w:rsidR="009446CE">
        <w:rPr>
          <w:rFonts w:eastAsia="Calibri" w:cs="Arial"/>
          <w:lang w:eastAsia="en-GB"/>
        </w:rPr>
        <w:t>ë</w:t>
      </w:r>
      <w:r>
        <w:rPr>
          <w:rFonts w:eastAsia="Calibri" w:cs="Arial"/>
          <w:lang w:eastAsia="en-GB"/>
        </w:rPr>
        <w:t xml:space="preserve"> ushqimit, pijeve dhe </w:t>
      </w:r>
      <w:r w:rsidR="008405B9">
        <w:rPr>
          <w:rFonts w:eastAsia="Calibri" w:cs="Arial"/>
          <w:lang w:eastAsia="en-GB"/>
        </w:rPr>
        <w:t>bankomat</w:t>
      </w:r>
      <w:r w:rsidR="00651F26">
        <w:rPr>
          <w:rFonts w:eastAsia="Calibri" w:cs="Arial"/>
          <w:lang w:eastAsia="en-GB"/>
        </w:rPr>
        <w:t>ë</w:t>
      </w:r>
      <w:r w:rsidR="008405B9">
        <w:rPr>
          <w:rFonts w:eastAsia="Calibri" w:cs="Arial"/>
          <w:lang w:eastAsia="en-GB"/>
        </w:rPr>
        <w:t xml:space="preserve">t e </w:t>
      </w:r>
      <w:r>
        <w:rPr>
          <w:rFonts w:eastAsia="Calibri" w:cs="Arial"/>
          <w:lang w:eastAsia="en-GB"/>
        </w:rPr>
        <w:t>parave)</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isjet me ekran</w:t>
      </w:r>
      <w:r w:rsidRPr="004E4F92">
        <w:rPr>
          <w:rFonts w:eastAsia="Calibri" w:cs="Arial"/>
          <w:lang w:eastAsia="en-GB"/>
        </w:rPr>
        <w:t xml:space="preserve"> (s</w:t>
      </w:r>
      <w:r>
        <w:rPr>
          <w:rFonts w:eastAsia="Calibri" w:cs="Arial"/>
          <w:lang w:eastAsia="en-GB"/>
        </w:rPr>
        <w:t xml:space="preserve">i </w:t>
      </w:r>
      <w:r w:rsidR="008405B9">
        <w:rPr>
          <w:rFonts w:eastAsia="Calibri" w:cs="Arial"/>
          <w:lang w:eastAsia="en-GB"/>
        </w:rPr>
        <w:t>televizor</w:t>
      </w:r>
      <w:r w:rsidR="00651F26">
        <w:rPr>
          <w:rFonts w:eastAsia="Calibri" w:cs="Arial"/>
          <w:lang w:eastAsia="en-GB"/>
        </w:rPr>
        <w:t>ë</w:t>
      </w:r>
      <w:r w:rsidR="008405B9">
        <w:rPr>
          <w:rFonts w:eastAsia="Calibri" w:cs="Arial"/>
          <w:lang w:eastAsia="en-GB"/>
        </w:rPr>
        <w:t>t</w:t>
      </w:r>
      <w:r>
        <w:rPr>
          <w:rFonts w:eastAsia="Calibri" w:cs="Arial"/>
          <w:lang w:eastAsia="en-GB"/>
        </w:rPr>
        <w:t xml:space="preserve"> dhe monitor</w:t>
      </w:r>
      <w:r w:rsidR="009446CE">
        <w:rPr>
          <w:rFonts w:eastAsia="Calibri" w:cs="Arial"/>
          <w:lang w:eastAsia="en-GB"/>
        </w:rPr>
        <w:t>ë</w:t>
      </w:r>
      <w:r>
        <w:rPr>
          <w:rFonts w:eastAsia="Calibri" w:cs="Arial"/>
          <w:lang w:eastAsia="en-GB"/>
        </w:rPr>
        <w:t>t</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Pa</w:t>
      </w:r>
      <w:r w:rsidR="008405B9">
        <w:rPr>
          <w:rFonts w:eastAsia="Calibri" w:cs="Arial"/>
          <w:lang w:eastAsia="en-GB"/>
        </w:rPr>
        <w:t>j</w:t>
      </w:r>
      <w:r>
        <w:rPr>
          <w:rFonts w:eastAsia="Calibri" w:cs="Arial"/>
          <w:lang w:eastAsia="en-GB"/>
        </w:rPr>
        <w:t>isjet e ftohjes</w:t>
      </w:r>
      <w:r w:rsidRPr="004E4F92">
        <w:rPr>
          <w:rFonts w:eastAsia="Calibri" w:cs="Arial"/>
          <w:lang w:eastAsia="en-GB"/>
        </w:rPr>
        <w:t xml:space="preserve"> (</w:t>
      </w:r>
      <w:r>
        <w:rPr>
          <w:rFonts w:eastAsia="Calibri" w:cs="Arial"/>
          <w:lang w:eastAsia="en-GB"/>
        </w:rPr>
        <w:t>si frigorifer</w:t>
      </w:r>
      <w:r w:rsidR="009446CE">
        <w:rPr>
          <w:rFonts w:eastAsia="Calibri" w:cs="Arial"/>
          <w:lang w:eastAsia="en-GB"/>
        </w:rPr>
        <w:t>ë</w:t>
      </w:r>
      <w:r>
        <w:rPr>
          <w:rFonts w:eastAsia="Calibri" w:cs="Arial"/>
          <w:lang w:eastAsia="en-GB"/>
        </w:rPr>
        <w:t>t</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Pr>
          <w:rFonts w:eastAsia="Calibri" w:cs="Arial"/>
          <w:lang w:eastAsia="en-GB"/>
        </w:rPr>
        <w:t>Llampat me gaz, p</w:t>
      </w:r>
      <w:r w:rsidR="009446CE">
        <w:rPr>
          <w:rFonts w:eastAsia="Calibri" w:cs="Arial"/>
          <w:lang w:eastAsia="en-GB"/>
        </w:rPr>
        <w:t>ë</w:t>
      </w:r>
      <w:r>
        <w:rPr>
          <w:rFonts w:eastAsia="Calibri" w:cs="Arial"/>
          <w:lang w:eastAsia="en-GB"/>
        </w:rPr>
        <w:t>rfshi</w:t>
      </w:r>
      <w:r w:rsidR="008405B9">
        <w:rPr>
          <w:rFonts w:eastAsia="Calibri" w:cs="Arial"/>
          <w:lang w:eastAsia="en-GB"/>
        </w:rPr>
        <w:t>r</w:t>
      </w:r>
      <w:r w:rsidR="00651F26">
        <w:rPr>
          <w:rFonts w:eastAsia="Calibri" w:cs="Arial"/>
          <w:lang w:eastAsia="en-GB"/>
        </w:rPr>
        <w:t>ë</w:t>
      </w:r>
      <w:r>
        <w:rPr>
          <w:rFonts w:eastAsia="Calibri" w:cs="Arial"/>
          <w:lang w:eastAsia="en-GB"/>
        </w:rPr>
        <w:t xml:space="preserve"> llampat LED</w:t>
      </w:r>
      <w:r w:rsidRPr="004E4F92">
        <w:rPr>
          <w:rFonts w:eastAsia="Calibri" w:cs="Arial"/>
          <w:lang w:eastAsia="en-GB"/>
        </w:rPr>
        <w:t>.</w:t>
      </w:r>
    </w:p>
    <w:p w:rsidR="00BC2E50" w:rsidRPr="004E4F92" w:rsidRDefault="00BC2E50" w:rsidP="00FD4DAE">
      <w:pPr>
        <w:numPr>
          <w:ilvl w:val="0"/>
          <w:numId w:val="26"/>
        </w:numPr>
        <w:spacing w:after="0"/>
        <w:ind w:left="714" w:hanging="357"/>
        <w:rPr>
          <w:rFonts w:eastAsia="Calibri" w:cs="Arial"/>
          <w:lang w:eastAsia="en-GB"/>
        </w:rPr>
      </w:pPr>
      <w:r w:rsidRPr="004E4F92">
        <w:rPr>
          <w:rFonts w:eastAsia="Calibri" w:cs="Arial"/>
          <w:lang w:eastAsia="en-GB"/>
        </w:rPr>
        <w:t>P</w:t>
      </w:r>
      <w:r>
        <w:rPr>
          <w:rFonts w:eastAsia="Calibri" w:cs="Arial"/>
          <w:lang w:eastAsia="en-GB"/>
        </w:rPr>
        <w:t>anel</w:t>
      </w:r>
      <w:r w:rsidR="009446CE">
        <w:rPr>
          <w:rFonts w:eastAsia="Calibri" w:cs="Arial"/>
          <w:lang w:eastAsia="en-GB"/>
        </w:rPr>
        <w:t>ë</w:t>
      </w:r>
      <w:r>
        <w:rPr>
          <w:rFonts w:eastAsia="Calibri" w:cs="Arial"/>
          <w:lang w:eastAsia="en-GB"/>
        </w:rPr>
        <w:t>t fotovoltaik</w:t>
      </w:r>
      <w:r w:rsidR="009446CE">
        <w:rPr>
          <w:rFonts w:eastAsia="Calibri" w:cs="Arial"/>
          <w:lang w:eastAsia="en-GB"/>
        </w:rPr>
        <w:t>ë</w:t>
      </w:r>
      <w:r w:rsidRPr="004E4F92">
        <w:rPr>
          <w:rFonts w:eastAsia="Calibri" w:cs="Arial"/>
          <w:lang w:eastAsia="en-GB"/>
        </w:rPr>
        <w:t>.</w:t>
      </w:r>
    </w:p>
    <w:p w:rsidR="00BC2E50" w:rsidRPr="004E4F92" w:rsidRDefault="00BC2E50" w:rsidP="00BC2E50">
      <w:pPr>
        <w:spacing w:before="0" w:after="0"/>
        <w:rPr>
          <w:rFonts w:eastAsia="Calibri" w:cs="Arial"/>
          <w:lang w:eastAsia="en-GB"/>
        </w:rPr>
      </w:pPr>
    </w:p>
    <w:p w:rsidR="00BC2E50" w:rsidRPr="00B865D8" w:rsidRDefault="00BC2E50" w:rsidP="00BC2E50">
      <w:pPr>
        <w:spacing w:before="0" w:after="0"/>
        <w:rPr>
          <w:rFonts w:eastAsia="Calibri"/>
          <w:lang w:eastAsia="en-GB"/>
        </w:rPr>
      </w:pPr>
      <w:r>
        <w:rPr>
          <w:rFonts w:eastAsia="Calibri" w:cs="Arial"/>
          <w:lang w:eastAsia="en-US"/>
        </w:rPr>
        <w:t xml:space="preserve">Prodhuesit </w:t>
      </w:r>
      <w:r w:rsidR="008405B9">
        <w:rPr>
          <w:rFonts w:eastAsia="Calibri" w:cs="Arial"/>
          <w:lang w:eastAsia="en-US"/>
        </w:rPr>
        <w:t>nxiten</w:t>
      </w:r>
      <w:r>
        <w:rPr>
          <w:rFonts w:eastAsia="Calibri" w:cs="Arial"/>
          <w:lang w:eastAsia="en-US"/>
        </w:rPr>
        <w:t xml:space="preserve"> t</w:t>
      </w:r>
      <w:r w:rsidR="009446CE">
        <w:rPr>
          <w:rFonts w:eastAsia="Calibri" w:cs="Arial"/>
          <w:lang w:eastAsia="en-US"/>
        </w:rPr>
        <w:t>ë</w:t>
      </w:r>
      <w:r>
        <w:rPr>
          <w:rFonts w:eastAsia="Calibri" w:cs="Arial"/>
          <w:lang w:eastAsia="en-US"/>
        </w:rPr>
        <w:t xml:space="preserve"> zhvillojn</w:t>
      </w:r>
      <w:r w:rsidR="009446CE">
        <w:rPr>
          <w:rFonts w:eastAsia="Calibri" w:cs="Arial"/>
          <w:lang w:eastAsia="en-US"/>
        </w:rPr>
        <w:t>ë</w:t>
      </w:r>
      <w:r>
        <w:rPr>
          <w:rFonts w:eastAsia="Calibri" w:cs="Arial"/>
          <w:lang w:eastAsia="en-US"/>
        </w:rPr>
        <w:t xml:space="preserve"> nj</w:t>
      </w:r>
      <w:r w:rsidR="009446CE">
        <w:rPr>
          <w:rFonts w:eastAsia="Calibri" w:cs="Arial"/>
          <w:lang w:eastAsia="en-US"/>
        </w:rPr>
        <w:t>ë</w:t>
      </w:r>
      <w:r>
        <w:rPr>
          <w:rFonts w:eastAsia="Calibri" w:cs="Arial"/>
          <w:lang w:eastAsia="en-US"/>
        </w:rPr>
        <w:t xml:space="preserve"> Master Plan t</w:t>
      </w:r>
      <w:r w:rsidR="009446CE">
        <w:rPr>
          <w:rFonts w:eastAsia="Calibri" w:cs="Arial"/>
          <w:lang w:eastAsia="en-US"/>
        </w:rPr>
        <w:t>ë</w:t>
      </w:r>
      <w:r>
        <w:rPr>
          <w:rFonts w:eastAsia="Calibri" w:cs="Arial"/>
          <w:lang w:eastAsia="en-US"/>
        </w:rPr>
        <w:t xml:space="preserve"> ve</w:t>
      </w:r>
      <w:r w:rsidR="00B6193C">
        <w:rPr>
          <w:rFonts w:eastAsia="Calibri" w:cs="Arial"/>
          <w:lang w:eastAsia="en-US"/>
        </w:rPr>
        <w:t>ç</w:t>
      </w:r>
      <w:r>
        <w:rPr>
          <w:rFonts w:eastAsia="Calibri" w:cs="Arial"/>
          <w:lang w:eastAsia="en-US"/>
        </w:rPr>
        <w:t>ant</w:t>
      </w:r>
      <w:r w:rsidR="009446CE">
        <w:rPr>
          <w:rFonts w:eastAsia="Calibri" w:cs="Arial"/>
          <w:lang w:eastAsia="en-US"/>
        </w:rPr>
        <w:t>ë</w:t>
      </w:r>
      <w:r>
        <w:rPr>
          <w:rFonts w:eastAsia="Calibri" w:cs="Arial"/>
          <w:lang w:eastAsia="en-US"/>
        </w:rPr>
        <w:t>, ku t</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rshkruajn</w:t>
      </w:r>
      <w:r w:rsidR="009446CE">
        <w:rPr>
          <w:rFonts w:eastAsia="Calibri" w:cs="Arial"/>
          <w:lang w:eastAsia="en-US"/>
        </w:rPr>
        <w:t>ë</w:t>
      </w:r>
      <w:r>
        <w:rPr>
          <w:rFonts w:eastAsia="Calibri" w:cs="Arial"/>
          <w:lang w:eastAsia="en-US"/>
        </w:rPr>
        <w:t xml:space="preserve"> </w:t>
      </w:r>
      <w:r w:rsidR="008405B9">
        <w:rPr>
          <w:rFonts w:eastAsia="Calibri" w:cs="Arial"/>
          <w:lang w:eastAsia="en-US"/>
        </w:rPr>
        <w:t>me holl</w:t>
      </w:r>
      <w:r w:rsidR="00651F26">
        <w:rPr>
          <w:rFonts w:eastAsia="Calibri" w:cs="Arial"/>
          <w:lang w:eastAsia="en-US"/>
        </w:rPr>
        <w:t>ë</w:t>
      </w:r>
      <w:r w:rsidR="008405B9">
        <w:rPr>
          <w:rFonts w:eastAsia="Calibri" w:cs="Arial"/>
          <w:lang w:eastAsia="en-US"/>
        </w:rPr>
        <w:t>si</w:t>
      </w:r>
      <w:r>
        <w:rPr>
          <w:rFonts w:eastAsia="Calibri" w:cs="Arial"/>
          <w:lang w:eastAsia="en-US"/>
        </w:rPr>
        <w:t xml:space="preserve"> qasjen e tyre p</w:t>
      </w:r>
      <w:r w:rsidR="009446CE">
        <w:rPr>
          <w:rFonts w:eastAsia="Calibri" w:cs="Arial"/>
          <w:lang w:eastAsia="en-US"/>
        </w:rPr>
        <w:t>ë</w:t>
      </w:r>
      <w:r>
        <w:rPr>
          <w:rFonts w:eastAsia="Calibri" w:cs="Arial"/>
          <w:lang w:eastAsia="en-US"/>
        </w:rPr>
        <w:t>r p</w:t>
      </w:r>
      <w:r w:rsidR="009446CE">
        <w:rPr>
          <w:rFonts w:eastAsia="Calibri" w:cs="Arial"/>
          <w:lang w:eastAsia="en-US"/>
        </w:rPr>
        <w:t>ë</w:t>
      </w:r>
      <w:r>
        <w:rPr>
          <w:rFonts w:eastAsia="Calibri" w:cs="Arial"/>
          <w:lang w:eastAsia="en-US"/>
        </w:rPr>
        <w:t>rmbushjen e p</w:t>
      </w:r>
      <w:r w:rsidR="009446CE">
        <w:rPr>
          <w:rFonts w:eastAsia="Calibri" w:cs="Arial"/>
          <w:lang w:eastAsia="en-US"/>
        </w:rPr>
        <w:t>ë</w:t>
      </w:r>
      <w:r>
        <w:rPr>
          <w:rFonts w:eastAsia="Calibri" w:cs="Arial"/>
          <w:lang w:eastAsia="en-US"/>
        </w:rPr>
        <w:t>rgjegj</w:t>
      </w:r>
      <w:r w:rsidR="009446CE">
        <w:rPr>
          <w:rFonts w:eastAsia="Calibri" w:cs="Arial"/>
          <w:lang w:eastAsia="en-US"/>
        </w:rPr>
        <w:t>ë</w:t>
      </w:r>
      <w:r>
        <w:rPr>
          <w:rFonts w:eastAsia="Calibri" w:cs="Arial"/>
          <w:lang w:eastAsia="en-US"/>
        </w:rPr>
        <w:t>sive, sistemet q</w:t>
      </w:r>
      <w:r w:rsidR="009446CE">
        <w:rPr>
          <w:rFonts w:eastAsia="Calibri" w:cs="Arial"/>
          <w:lang w:eastAsia="en-US"/>
        </w:rPr>
        <w:t>ë</w:t>
      </w:r>
      <w:r>
        <w:rPr>
          <w:rFonts w:eastAsia="Calibri" w:cs="Arial"/>
          <w:lang w:eastAsia="en-US"/>
        </w:rPr>
        <w:t xml:space="preserve"> do t</w:t>
      </w:r>
      <w:r w:rsidR="009446CE">
        <w:rPr>
          <w:rFonts w:eastAsia="Calibri" w:cs="Arial"/>
          <w:lang w:eastAsia="en-US"/>
        </w:rPr>
        <w:t>ë</w:t>
      </w:r>
      <w:r>
        <w:rPr>
          <w:rFonts w:eastAsia="Calibri" w:cs="Arial"/>
          <w:lang w:eastAsia="en-US"/>
        </w:rPr>
        <w:t xml:space="preserve"> </w:t>
      </w:r>
      <w:r w:rsidR="008405B9">
        <w:rPr>
          <w:rFonts w:eastAsia="Calibri" w:cs="Arial"/>
          <w:lang w:eastAsia="en-US"/>
        </w:rPr>
        <w:t>ngren</w:t>
      </w:r>
      <w:r w:rsidR="00651F26">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r t</w:t>
      </w:r>
      <w:r w:rsidR="009446CE">
        <w:rPr>
          <w:rFonts w:eastAsia="Calibri" w:cs="Arial"/>
          <w:lang w:eastAsia="en-US"/>
        </w:rPr>
        <w:t>ë</w:t>
      </w:r>
      <w:r>
        <w:rPr>
          <w:rFonts w:eastAsia="Calibri" w:cs="Arial"/>
          <w:lang w:eastAsia="en-US"/>
        </w:rPr>
        <w:t xml:space="preserve"> p</w:t>
      </w:r>
      <w:r w:rsidR="009446CE">
        <w:rPr>
          <w:rFonts w:eastAsia="Calibri" w:cs="Arial"/>
          <w:lang w:eastAsia="en-US"/>
        </w:rPr>
        <w:t>ë</w:t>
      </w:r>
      <w:r>
        <w:rPr>
          <w:rFonts w:eastAsia="Calibri" w:cs="Arial"/>
          <w:lang w:eastAsia="en-US"/>
        </w:rPr>
        <w:t xml:space="preserve">rmbushur objektivat </w:t>
      </w:r>
      <w:r w:rsidR="008405B9">
        <w:rPr>
          <w:rFonts w:eastAsia="Calibri" w:cs="Arial"/>
          <w:lang w:eastAsia="en-US"/>
        </w:rPr>
        <w:t xml:space="preserve">lidhur me menaxhimin e mbetjeve PEE </w:t>
      </w:r>
      <w:r>
        <w:rPr>
          <w:rFonts w:eastAsia="Calibri" w:cs="Arial"/>
          <w:lang w:eastAsia="en-US"/>
        </w:rPr>
        <w:t xml:space="preserve">dhe </w:t>
      </w:r>
      <w:r w:rsidR="008405B9">
        <w:rPr>
          <w:rFonts w:eastAsia="Calibri" w:cs="Arial"/>
          <w:lang w:eastAsia="en-US"/>
        </w:rPr>
        <w:t xml:space="preserve">detyrimin e </w:t>
      </w:r>
      <w:r>
        <w:rPr>
          <w:rFonts w:eastAsia="Calibri" w:cs="Arial"/>
          <w:lang w:eastAsia="en-US"/>
        </w:rPr>
        <w:t>p</w:t>
      </w:r>
      <w:r w:rsidR="009446CE">
        <w:rPr>
          <w:rFonts w:eastAsia="Calibri" w:cs="Arial"/>
          <w:lang w:eastAsia="en-US"/>
        </w:rPr>
        <w:t>ë</w:t>
      </w:r>
      <w:r>
        <w:rPr>
          <w:rFonts w:eastAsia="Calibri" w:cs="Arial"/>
          <w:lang w:eastAsia="en-US"/>
        </w:rPr>
        <w:t>rgjegjsh</w:t>
      </w:r>
      <w:r w:rsidR="008405B9">
        <w:rPr>
          <w:rFonts w:eastAsia="Calibri" w:cs="Arial"/>
          <w:lang w:eastAsia="en-US"/>
        </w:rPr>
        <w:t>m</w:t>
      </w:r>
      <w:r w:rsidR="009446CE">
        <w:rPr>
          <w:rFonts w:eastAsia="Calibri" w:cs="Arial"/>
          <w:lang w:eastAsia="en-US"/>
        </w:rPr>
        <w:t>ë</w:t>
      </w:r>
      <w:r w:rsidR="008405B9">
        <w:rPr>
          <w:rFonts w:eastAsia="Calibri" w:cs="Arial"/>
          <w:lang w:eastAsia="en-US"/>
        </w:rPr>
        <w:t>ris</w:t>
      </w:r>
      <w:r w:rsidR="00651F26">
        <w:rPr>
          <w:rFonts w:eastAsia="Calibri" w:cs="Arial"/>
          <w:lang w:eastAsia="en-US"/>
        </w:rPr>
        <w:t>ë</w:t>
      </w:r>
      <w:r>
        <w:rPr>
          <w:rFonts w:eastAsia="Calibri" w:cs="Arial"/>
          <w:lang w:eastAsia="en-US"/>
        </w:rPr>
        <w:t xml:space="preserve"> ndaj mjedisit. </w:t>
      </w:r>
      <w:r w:rsidRPr="004E4F92">
        <w:rPr>
          <w:rFonts w:eastAsia="Calibri" w:cs="Arial"/>
          <w:lang w:eastAsia="en-US"/>
        </w:rPr>
        <w:t xml:space="preserve"> </w:t>
      </w:r>
    </w:p>
    <w:p w:rsidR="00BC2E50" w:rsidRPr="002B1B8B" w:rsidRDefault="00BC2E50" w:rsidP="00BC2E50">
      <w:pPr>
        <w:rPr>
          <w:color w:val="000000" w:themeColor="text1"/>
        </w:rPr>
      </w:pPr>
      <w:r>
        <w:rPr>
          <w:color w:val="000000" w:themeColor="text1"/>
        </w:rPr>
        <w:t>Fraksionet e rrezikshme duhet t</w:t>
      </w:r>
      <w:r w:rsidR="009446CE">
        <w:rPr>
          <w:color w:val="000000" w:themeColor="text1"/>
        </w:rPr>
        <w:t>ë</w:t>
      </w:r>
      <w:r>
        <w:rPr>
          <w:color w:val="000000" w:themeColor="text1"/>
        </w:rPr>
        <w:t xml:space="preserve"> transportohen n</w:t>
      </w:r>
      <w:r w:rsidR="009446CE">
        <w:rPr>
          <w:color w:val="000000" w:themeColor="text1"/>
        </w:rPr>
        <w:t>ë</w:t>
      </w:r>
      <w:r>
        <w:rPr>
          <w:color w:val="000000" w:themeColor="text1"/>
        </w:rPr>
        <w:t xml:space="preserve"> </w:t>
      </w:r>
      <w:r w:rsidR="001611F3">
        <w:rPr>
          <w:color w:val="000000" w:themeColor="text1"/>
        </w:rPr>
        <w:t>impi</w:t>
      </w:r>
      <w:r>
        <w:rPr>
          <w:color w:val="000000" w:themeColor="text1"/>
        </w:rPr>
        <w:t>ant</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autorizuar p</w:t>
      </w:r>
      <w:r w:rsidR="009446CE">
        <w:rPr>
          <w:color w:val="000000" w:themeColor="text1"/>
        </w:rPr>
        <w:t>ë</w:t>
      </w:r>
      <w:r>
        <w:rPr>
          <w:color w:val="000000" w:themeColor="text1"/>
        </w:rPr>
        <w:t>r trajtimin e mbetjeve. P</w:t>
      </w:r>
      <w:r w:rsidR="009446CE">
        <w:rPr>
          <w:color w:val="000000" w:themeColor="text1"/>
        </w:rPr>
        <w:t>ë</w:t>
      </w:r>
      <w:r>
        <w:rPr>
          <w:color w:val="000000" w:themeColor="text1"/>
        </w:rPr>
        <w:t>rsa i p</w:t>
      </w:r>
      <w:r w:rsidR="009446CE">
        <w:rPr>
          <w:color w:val="000000" w:themeColor="text1"/>
        </w:rPr>
        <w:t>ë</w:t>
      </w:r>
      <w:r>
        <w:rPr>
          <w:color w:val="000000" w:themeColor="text1"/>
        </w:rPr>
        <w:t>rket fraksioneve t</w:t>
      </w:r>
      <w:r w:rsidR="009446CE">
        <w:rPr>
          <w:color w:val="000000" w:themeColor="text1"/>
        </w:rPr>
        <w:t>ë</w:t>
      </w:r>
      <w:r>
        <w:rPr>
          <w:color w:val="000000" w:themeColor="text1"/>
        </w:rPr>
        <w:t xml:space="preserve"> riciklueshme, ato duhet t</w:t>
      </w:r>
      <w:r w:rsidR="009446CE">
        <w:rPr>
          <w:color w:val="000000" w:themeColor="text1"/>
        </w:rPr>
        <w:t>ë</w:t>
      </w:r>
      <w:r>
        <w:rPr>
          <w:color w:val="000000" w:themeColor="text1"/>
        </w:rPr>
        <w:t xml:space="preserve"> kalojn</w:t>
      </w:r>
      <w:r w:rsidR="009446CE">
        <w:rPr>
          <w:color w:val="000000" w:themeColor="text1"/>
        </w:rPr>
        <w:t>ë</w:t>
      </w:r>
      <w:r>
        <w:rPr>
          <w:color w:val="000000" w:themeColor="text1"/>
        </w:rPr>
        <w:t xml:space="preserve"> </w:t>
      </w:r>
      <w:r w:rsidR="008405B9">
        <w:rPr>
          <w:color w:val="000000" w:themeColor="text1"/>
        </w:rPr>
        <w:t>n</w:t>
      </w:r>
      <w:r w:rsidR="00651F26">
        <w:rPr>
          <w:color w:val="000000" w:themeColor="text1"/>
        </w:rPr>
        <w:t>ë</w:t>
      </w:r>
      <w:r w:rsidR="008405B9">
        <w:rPr>
          <w:color w:val="000000" w:themeColor="text1"/>
        </w:rPr>
        <w:t xml:space="preserve"> </w:t>
      </w:r>
      <w:r>
        <w:rPr>
          <w:color w:val="000000" w:themeColor="text1"/>
        </w:rPr>
        <w:t>proces</w:t>
      </w:r>
      <w:r w:rsidR="008405B9">
        <w:rPr>
          <w:color w:val="000000" w:themeColor="text1"/>
        </w:rPr>
        <w:t>in e</w:t>
      </w:r>
      <w:r>
        <w:rPr>
          <w:color w:val="000000" w:themeColor="text1"/>
        </w:rPr>
        <w:t xml:space="preserve"> cop</w:t>
      </w:r>
      <w:r w:rsidR="009446CE">
        <w:rPr>
          <w:color w:val="000000" w:themeColor="text1"/>
        </w:rPr>
        <w:t>ë</w:t>
      </w:r>
      <w:r>
        <w:rPr>
          <w:color w:val="000000" w:themeColor="text1"/>
        </w:rPr>
        <w:t>zimi</w:t>
      </w:r>
      <w:r w:rsidR="008405B9">
        <w:rPr>
          <w:color w:val="000000" w:themeColor="text1"/>
        </w:rPr>
        <w:t>t</w:t>
      </w:r>
      <w:r>
        <w:rPr>
          <w:color w:val="000000" w:themeColor="text1"/>
        </w:rPr>
        <w:t>, i cili duhet t</w:t>
      </w:r>
      <w:r w:rsidR="009446CE">
        <w:rPr>
          <w:color w:val="000000" w:themeColor="text1"/>
        </w:rPr>
        <w:t>ë</w:t>
      </w:r>
      <w:r>
        <w:rPr>
          <w:color w:val="000000" w:themeColor="text1"/>
        </w:rPr>
        <w:t xml:space="preserve"> ndiqet ng</w:t>
      </w:r>
      <w:r w:rsidR="008405B9">
        <w:rPr>
          <w:color w:val="000000" w:themeColor="text1"/>
        </w:rPr>
        <w:t>a procesi i trajtimit/shkrirjes</w:t>
      </w:r>
      <w:r w:rsidRPr="00F712D3">
        <w:rPr>
          <w:color w:val="000000" w:themeColor="text1"/>
        </w:rPr>
        <w:t xml:space="preserve">, </w:t>
      </w:r>
      <w:r>
        <w:rPr>
          <w:color w:val="000000" w:themeColor="text1"/>
        </w:rPr>
        <w:t>nd</w:t>
      </w:r>
      <w:r w:rsidR="009446CE">
        <w:rPr>
          <w:color w:val="000000" w:themeColor="text1"/>
        </w:rPr>
        <w:t>ë</w:t>
      </w:r>
      <w:r>
        <w:rPr>
          <w:color w:val="000000" w:themeColor="text1"/>
        </w:rPr>
        <w:t>rsa fraksionet e p</w:t>
      </w:r>
      <w:r w:rsidR="009446CE">
        <w:rPr>
          <w:color w:val="000000" w:themeColor="text1"/>
        </w:rPr>
        <w:t>ë</w:t>
      </w:r>
      <w:r>
        <w:rPr>
          <w:color w:val="000000" w:themeColor="text1"/>
        </w:rPr>
        <w:t>rdorshme mund t</w:t>
      </w:r>
      <w:r w:rsidR="009446CE">
        <w:rPr>
          <w:color w:val="000000" w:themeColor="text1"/>
        </w:rPr>
        <w:t>ë</w:t>
      </w:r>
      <w:r>
        <w:rPr>
          <w:color w:val="000000" w:themeColor="text1"/>
        </w:rPr>
        <w:t xml:space="preserve"> rip</w:t>
      </w:r>
      <w:r w:rsidR="009446CE">
        <w:rPr>
          <w:color w:val="000000" w:themeColor="text1"/>
        </w:rPr>
        <w:t>ë</w:t>
      </w:r>
      <w:r>
        <w:rPr>
          <w:color w:val="000000" w:themeColor="text1"/>
        </w:rPr>
        <w:t>rdoren si</w:t>
      </w:r>
      <w:r w:rsidR="00B6193C">
        <w:rPr>
          <w:color w:val="000000" w:themeColor="text1"/>
        </w:rPr>
        <w:t>ç</w:t>
      </w:r>
      <w:r>
        <w:rPr>
          <w:color w:val="000000" w:themeColor="text1"/>
        </w:rPr>
        <w:t xml:space="preserve"> tregohet n</w:t>
      </w:r>
      <w:r w:rsidR="009446CE">
        <w:rPr>
          <w:color w:val="000000" w:themeColor="text1"/>
        </w:rPr>
        <w:t>ë</w:t>
      </w:r>
      <w:r>
        <w:rPr>
          <w:color w:val="000000" w:themeColor="text1"/>
        </w:rPr>
        <w:t xml:space="preserve"> </w:t>
      </w:r>
      <w:r w:rsidR="008405B9">
        <w:rPr>
          <w:color w:val="000000" w:themeColor="text1"/>
        </w:rPr>
        <w:t>skem</w:t>
      </w:r>
      <w:r w:rsidR="00651F26">
        <w:rPr>
          <w:color w:val="000000" w:themeColor="text1"/>
        </w:rPr>
        <w:t>ë</w:t>
      </w:r>
      <w:r w:rsidR="008405B9">
        <w:rPr>
          <w:color w:val="000000" w:themeColor="text1"/>
        </w:rPr>
        <w:t>n</w:t>
      </w:r>
      <w:r>
        <w:rPr>
          <w:color w:val="000000" w:themeColor="text1"/>
        </w:rPr>
        <w:t xml:space="preserve"> m</w:t>
      </w:r>
      <w:r w:rsidR="009446CE">
        <w:rPr>
          <w:color w:val="000000" w:themeColor="text1"/>
        </w:rPr>
        <w:t>ë</w:t>
      </w:r>
      <w:r>
        <w:rPr>
          <w:color w:val="000000" w:themeColor="text1"/>
        </w:rPr>
        <w:t xml:space="preserve"> posht</w:t>
      </w:r>
      <w:r w:rsidR="009446CE">
        <w:rPr>
          <w:color w:val="000000" w:themeColor="text1"/>
        </w:rPr>
        <w:t>ë</w:t>
      </w:r>
      <w:r w:rsidRPr="00F712D3">
        <w:rPr>
          <w:color w:val="000000" w:themeColor="text1"/>
        </w:rPr>
        <w:t>:</w:t>
      </w:r>
    </w:p>
    <w:p w:rsidR="00BC2E50" w:rsidRPr="002B1B8B" w:rsidRDefault="00BC2E50" w:rsidP="00BC2E50">
      <w:pPr>
        <w:rPr>
          <w:color w:val="000000" w:themeColor="text1"/>
        </w:rPr>
      </w:pPr>
      <w:r>
        <w:rPr>
          <w:noProof/>
          <w:color w:val="000000" w:themeColor="text1"/>
          <w:lang w:val="en-US" w:eastAsia="en-US"/>
        </w:rPr>
        <mc:AlternateContent>
          <mc:Choice Requires="wpg">
            <w:drawing>
              <wp:inline distT="0" distB="0" distL="0" distR="0" wp14:anchorId="51276C33" wp14:editId="706EB81E">
                <wp:extent cx="5818505" cy="2493645"/>
                <wp:effectExtent l="0" t="95250" r="0" b="1905"/>
                <wp:docPr id="184" name="Canvas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2493645"/>
                          <a:chOff x="0" y="0"/>
                          <a:chExt cx="58185" cy="24936"/>
                        </a:xfrm>
                      </wpg:grpSpPr>
                      <wps:wsp>
                        <wps:cNvPr id="185" name="AutoShape 88"/>
                        <wps:cNvSpPr>
                          <a:spLocks noChangeAspect="1" noChangeArrowheads="1"/>
                        </wps:cNvSpPr>
                        <wps:spPr bwMode="auto">
                          <a:xfrm>
                            <a:off x="0" y="0"/>
                            <a:ext cx="58185" cy="2493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Text Box 2"/>
                        <wps:cNvSpPr txBox="1">
                          <a:spLocks noChangeArrowheads="1"/>
                        </wps:cNvSpPr>
                        <wps:spPr bwMode="auto">
                          <a:xfrm>
                            <a:off x="484" y="8684"/>
                            <a:ext cx="8934" cy="7899"/>
                          </a:xfrm>
                          <a:prstGeom prst="rect">
                            <a:avLst/>
                          </a:prstGeom>
                          <a:solidFill>
                            <a:srgbClr val="70AD47">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 elektrike dhe elektronike</w:t>
                              </w:r>
                            </w:p>
                          </w:txbxContent>
                        </wps:txbx>
                        <wps:bodyPr rot="0" vert="horz" wrap="square" lIns="91440" tIns="45720" rIns="91440" bIns="45720" anchor="t" anchorCtr="0" upright="1">
                          <a:noAutofit/>
                        </wps:bodyPr>
                      </wps:wsp>
                      <wps:wsp>
                        <wps:cNvPr id="187" name="Text Box 2"/>
                        <wps:cNvSpPr txBox="1">
                          <a:spLocks noChangeArrowheads="1"/>
                        </wps:cNvSpPr>
                        <wps:spPr bwMode="auto">
                          <a:xfrm>
                            <a:off x="12443" y="2358"/>
                            <a:ext cx="11248" cy="4562"/>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w:t>
                              </w:r>
                              <w:r w:rsidRPr="00011DB3">
                                <w:rPr>
                                  <w:rFonts w:ascii="Arial" w:eastAsia="Calibri" w:hAnsi="Arial" w:cs="Arial"/>
                                  <w:sz w:val="20"/>
                                  <w:szCs w:val="20"/>
                                  <w:lang w:val="en-US"/>
                                </w:rPr>
                                <w:t xml:space="preserve"> </w:t>
                              </w:r>
                            </w:p>
                          </w:txbxContent>
                        </wps:txbx>
                        <wps:bodyPr rot="0" vert="horz" wrap="square" lIns="91440" tIns="45720" rIns="91440" bIns="45720" anchor="t" anchorCtr="0" upright="1">
                          <a:noAutofit/>
                        </wps:bodyPr>
                      </wps:wsp>
                      <wps:wsp>
                        <wps:cNvPr id="188" name="Text Box 2"/>
                        <wps:cNvSpPr txBox="1">
                          <a:spLocks noChangeArrowheads="1"/>
                        </wps:cNvSpPr>
                        <wps:spPr bwMode="auto">
                          <a:xfrm>
                            <a:off x="12426" y="8144"/>
                            <a:ext cx="11179" cy="4297"/>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riciklueshme</w:t>
                              </w:r>
                            </w:p>
                          </w:txbxContent>
                        </wps:txbx>
                        <wps:bodyPr rot="0" vert="horz" wrap="square" lIns="91440" tIns="45720" rIns="91440" bIns="45720" anchor="t" anchorCtr="0" upright="1">
                          <a:noAutofit/>
                        </wps:bodyPr>
                      </wps:wsp>
                      <wps:wsp>
                        <wps:cNvPr id="189" name="Text Box 2"/>
                        <wps:cNvSpPr txBox="1">
                          <a:spLocks noChangeArrowheads="1"/>
                        </wps:cNvSpPr>
                        <wps:spPr bwMode="auto">
                          <a:xfrm>
                            <a:off x="26505" y="0"/>
                            <a:ext cx="14256" cy="8916"/>
                          </a:xfrm>
                          <a:prstGeom prst="rect">
                            <a:avLst/>
                          </a:prstGeom>
                          <a:solidFill>
                            <a:srgbClr val="A5A5A5">
                              <a:lumMod val="40000"/>
                              <a:lumOff val="6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Transport</w:t>
                              </w:r>
                              <w:r>
                                <w:rPr>
                                  <w:rFonts w:ascii="Arial" w:eastAsia="Calibri" w:hAnsi="Arial" w:cs="Arial"/>
                                  <w:sz w:val="20"/>
                                  <w:szCs w:val="20"/>
                                  <w:lang w:val="en-US"/>
                                </w:rPr>
                                <w:t>i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qendrat e grumbullimit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mbetjeve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w:t>
                              </w:r>
                            </w:p>
                          </w:txbxContent>
                        </wps:txbx>
                        <wps:bodyPr rot="0" vert="horz" wrap="square" lIns="91440" tIns="45720" rIns="91440" bIns="45720" anchor="t" anchorCtr="0" upright="1">
                          <a:noAutofit/>
                        </wps:bodyPr>
                      </wps:wsp>
                      <wps:wsp>
                        <wps:cNvPr id="190" name="Text Box 2"/>
                        <wps:cNvSpPr txBox="1">
                          <a:spLocks noChangeArrowheads="1"/>
                        </wps:cNvSpPr>
                        <wps:spPr bwMode="auto">
                          <a:xfrm>
                            <a:off x="43190" y="923"/>
                            <a:ext cx="12375" cy="7993"/>
                          </a:xfrm>
                          <a:prstGeom prst="rect">
                            <a:avLst/>
                          </a:prstGeom>
                          <a:solidFill>
                            <a:srgbClr val="A5A5A5">
                              <a:lumMod val="60000"/>
                              <a:lumOff val="4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Tr</w:t>
                              </w:r>
                              <w:r>
                                <w:rPr>
                                  <w:rFonts w:ascii="Arial" w:eastAsia="Calibri" w:hAnsi="Arial" w:cs="Arial"/>
                                  <w:sz w:val="20"/>
                                  <w:szCs w:val="20"/>
                                  <w:lang w:val="en-US"/>
                                </w:rPr>
                                <w:t>ajtimi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impiantet e mbetjeve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 </w:t>
                              </w:r>
                            </w:p>
                          </w:txbxContent>
                        </wps:txbx>
                        <wps:bodyPr rot="0" vert="horz" wrap="square" lIns="91440" tIns="45720" rIns="91440" bIns="45720" anchor="t" anchorCtr="0" upright="1">
                          <a:noAutofit/>
                        </wps:bodyPr>
                      </wps:wsp>
                      <wps:wsp>
                        <wps:cNvPr id="191" name="Text Box 2"/>
                        <wps:cNvSpPr txBox="1">
                          <a:spLocks noChangeArrowheads="1"/>
                        </wps:cNvSpPr>
                        <wps:spPr bwMode="auto">
                          <a:xfrm>
                            <a:off x="12414" y="19236"/>
                            <a:ext cx="11180" cy="4870"/>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Pjes</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p</w:t>
                              </w:r>
                              <w:r>
                                <w:rPr>
                                  <w:rFonts w:ascii="Arial" w:eastAsia="Calibri" w:hAnsi="Arial" w:cs="Arial"/>
                                  <w:color w:val="000000" w:themeColor="text1"/>
                                  <w:sz w:val="20"/>
                                  <w:szCs w:val="20"/>
                                  <w:lang w:val="en-US"/>
                                </w:rPr>
                                <w:t>ë</w:t>
                              </w:r>
                              <w:r>
                                <w:rPr>
                                  <w:rFonts w:ascii="Arial" w:eastAsia="Calibri" w:hAnsi="Arial" w:cs="Arial"/>
                                  <w:sz w:val="20"/>
                                  <w:szCs w:val="20"/>
                                  <w:lang w:val="en-US"/>
                                </w:rPr>
                                <w:t>rdorshme</w:t>
                              </w:r>
                            </w:p>
                          </w:txbxContent>
                        </wps:txbx>
                        <wps:bodyPr rot="0" vert="horz" wrap="square" lIns="91440" tIns="45720" rIns="91440" bIns="45720" anchor="t" anchorCtr="0" upright="1">
                          <a:noAutofit/>
                        </wps:bodyPr>
                      </wps:wsp>
                      <wps:wsp>
                        <wps:cNvPr id="192" name="Text Box 2"/>
                        <wps:cNvSpPr txBox="1">
                          <a:spLocks noChangeArrowheads="1"/>
                        </wps:cNvSpPr>
                        <wps:spPr bwMode="auto">
                          <a:xfrm>
                            <a:off x="27038" y="20408"/>
                            <a:ext cx="12563" cy="2510"/>
                          </a:xfrm>
                          <a:prstGeom prst="rect">
                            <a:avLst/>
                          </a:prstGeom>
                          <a:solidFill>
                            <a:srgbClr val="A5A5A5">
                              <a:lumMod val="40000"/>
                              <a:lumOff val="6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R</w:t>
                              </w:r>
                              <w:r>
                                <w:rPr>
                                  <w:rFonts w:ascii="Arial" w:eastAsia="Calibri" w:hAnsi="Arial" w:cs="Arial"/>
                                  <w:sz w:val="20"/>
                                  <w:szCs w:val="20"/>
                                  <w:lang w:val="en-US"/>
                                </w:rPr>
                                <w:t>ip</w:t>
                              </w:r>
                              <w:r>
                                <w:rPr>
                                  <w:rFonts w:ascii="Arial" w:eastAsia="Calibri" w:hAnsi="Arial" w:cs="Arial"/>
                                  <w:color w:val="000000" w:themeColor="text1"/>
                                  <w:sz w:val="20"/>
                                  <w:szCs w:val="20"/>
                                  <w:lang w:val="en-US"/>
                                </w:rPr>
                                <w:t>ë</w:t>
                              </w:r>
                              <w:r>
                                <w:rPr>
                                  <w:rFonts w:ascii="Arial" w:eastAsia="Calibri" w:hAnsi="Arial" w:cs="Arial"/>
                                  <w:sz w:val="20"/>
                                  <w:szCs w:val="20"/>
                                  <w:lang w:val="en-US"/>
                                </w:rPr>
                                <w:t>rdorimi</w:t>
                              </w:r>
                            </w:p>
                          </w:txbxContent>
                        </wps:txbx>
                        <wps:bodyPr rot="0" vert="horz" wrap="square" lIns="91440" tIns="45720" rIns="91440" bIns="45720" anchor="t" anchorCtr="0" upright="1">
                          <a:noAutofit/>
                        </wps:bodyPr>
                      </wps:wsp>
                      <wps:wsp>
                        <wps:cNvPr id="193" name="Text Box 2"/>
                        <wps:cNvSpPr txBox="1">
                          <a:spLocks noChangeArrowheads="1"/>
                        </wps:cNvSpPr>
                        <wps:spPr bwMode="auto">
                          <a:xfrm>
                            <a:off x="12437" y="13814"/>
                            <a:ext cx="11180" cy="4266"/>
                          </a:xfrm>
                          <a:prstGeom prst="rect">
                            <a:avLst/>
                          </a:prstGeom>
                          <a:solidFill>
                            <a:srgbClr val="A5A5A5">
                              <a:lumMod val="20000"/>
                              <a:lumOff val="8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tjera</w:t>
                              </w:r>
                            </w:p>
                          </w:txbxContent>
                        </wps:txbx>
                        <wps:bodyPr rot="0" vert="horz" wrap="square" lIns="91440" tIns="45720" rIns="91440" bIns="45720" anchor="t" anchorCtr="0" upright="1">
                          <a:noAutofit/>
                        </wps:bodyPr>
                      </wps:wsp>
                      <wps:wsp>
                        <wps:cNvPr id="194" name="Text Box 2"/>
                        <wps:cNvSpPr txBox="1">
                          <a:spLocks noChangeArrowheads="1"/>
                        </wps:cNvSpPr>
                        <wps:spPr bwMode="auto">
                          <a:xfrm>
                            <a:off x="26702" y="13713"/>
                            <a:ext cx="12991" cy="4505"/>
                          </a:xfrm>
                          <a:prstGeom prst="rect">
                            <a:avLst/>
                          </a:prstGeom>
                          <a:solidFill>
                            <a:srgbClr val="A5A5A5">
                              <a:lumMod val="40000"/>
                              <a:lumOff val="6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Tr</w:t>
                              </w:r>
                              <w:r>
                                <w:rPr>
                                  <w:rFonts w:ascii="Arial" w:eastAsia="Calibri" w:hAnsi="Arial" w:cs="Arial"/>
                                  <w:sz w:val="20"/>
                                  <w:szCs w:val="20"/>
                                  <w:lang w:val="en-US"/>
                                </w:rPr>
                                <w:t>ajtimin/cop</w:t>
                              </w:r>
                              <w:r>
                                <w:rPr>
                                  <w:rFonts w:ascii="Arial" w:eastAsia="Calibri" w:hAnsi="Arial" w:cs="Arial"/>
                                  <w:color w:val="000000" w:themeColor="text1"/>
                                  <w:sz w:val="20"/>
                                  <w:szCs w:val="20"/>
                                  <w:lang w:val="en-US"/>
                                </w:rPr>
                                <w:t>ë</w:t>
                              </w:r>
                              <w:r>
                                <w:rPr>
                                  <w:rFonts w:ascii="Arial" w:eastAsia="Calibri" w:hAnsi="Arial" w:cs="Arial"/>
                                  <w:sz w:val="20"/>
                                  <w:szCs w:val="20"/>
                                  <w:lang w:val="en-US"/>
                                </w:rPr>
                                <w:t>zimin dhe shkrirjen</w:t>
                              </w:r>
                            </w:p>
                          </w:txbxContent>
                        </wps:txbx>
                        <wps:bodyPr rot="0" vert="horz" wrap="square" lIns="91440" tIns="45720" rIns="91440" bIns="45720" anchor="t" anchorCtr="0" upright="1">
                          <a:noAutofit/>
                        </wps:bodyPr>
                      </wps:wsp>
                      <wps:wsp>
                        <wps:cNvPr id="195" name="Text Box 2"/>
                        <wps:cNvSpPr txBox="1">
                          <a:spLocks noChangeArrowheads="1"/>
                        </wps:cNvSpPr>
                        <wps:spPr bwMode="auto">
                          <a:xfrm>
                            <a:off x="42826" y="12884"/>
                            <a:ext cx="13143" cy="6166"/>
                          </a:xfrm>
                          <a:prstGeom prst="rect">
                            <a:avLst/>
                          </a:prstGeom>
                          <a:solidFill>
                            <a:srgbClr val="A5A5A5">
                              <a:lumMod val="60000"/>
                              <a:lumOff val="4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Impiantet e trajtimit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mbetjeve bashkiake</w:t>
                              </w:r>
                            </w:p>
                          </w:txbxContent>
                        </wps:txbx>
                        <wps:bodyPr rot="0" vert="horz" wrap="square" lIns="91440" tIns="45720" rIns="91440" bIns="45720" anchor="t" anchorCtr="0" upright="1">
                          <a:noAutofit/>
                        </wps:bodyPr>
                      </wps:wsp>
                      <wps:wsp>
                        <wps:cNvPr id="196" name="Connector: Elbow 298"/>
                        <wps:cNvCnPr>
                          <a:cxnSpLocks noChangeShapeType="1"/>
                        </wps:cNvCnPr>
                        <wps:spPr bwMode="auto">
                          <a:xfrm flipV="1">
                            <a:off x="9418" y="4639"/>
                            <a:ext cx="3025" cy="8465"/>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7" name="Connector: Elbow 300"/>
                        <wps:cNvCnPr>
                          <a:cxnSpLocks noChangeShapeType="1"/>
                        </wps:cNvCnPr>
                        <wps:spPr bwMode="auto">
                          <a:xfrm flipV="1">
                            <a:off x="9418" y="10293"/>
                            <a:ext cx="3008" cy="2811"/>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8" name="Connector: Elbow 301"/>
                        <wps:cNvCnPr>
                          <a:cxnSpLocks noChangeShapeType="1"/>
                        </wps:cNvCnPr>
                        <wps:spPr bwMode="auto">
                          <a:xfrm>
                            <a:off x="9418" y="13104"/>
                            <a:ext cx="3019" cy="2843"/>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199" name="Connector: Elbow 302"/>
                        <wps:cNvCnPr>
                          <a:cxnSpLocks noChangeShapeType="1"/>
                        </wps:cNvCnPr>
                        <wps:spPr bwMode="auto">
                          <a:xfrm>
                            <a:off x="9418" y="13104"/>
                            <a:ext cx="2996" cy="8567"/>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0" name="Connector: Elbow 303"/>
                        <wps:cNvCnPr>
                          <a:cxnSpLocks noChangeShapeType="1"/>
                        </wps:cNvCnPr>
                        <wps:spPr bwMode="auto">
                          <a:xfrm>
                            <a:off x="23617" y="15947"/>
                            <a:ext cx="3085" cy="19"/>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1" name="Connector: Elbow 304"/>
                        <wps:cNvCnPr>
                          <a:cxnSpLocks noChangeShapeType="1"/>
                        </wps:cNvCnPr>
                        <wps:spPr bwMode="auto">
                          <a:xfrm flipV="1">
                            <a:off x="23594" y="21663"/>
                            <a:ext cx="3444" cy="8"/>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2" name="Connector: Elbow 305"/>
                        <wps:cNvCnPr>
                          <a:cxnSpLocks noChangeShapeType="1"/>
                        </wps:cNvCnPr>
                        <wps:spPr bwMode="auto">
                          <a:xfrm rot="16200000" flipV="1">
                            <a:off x="26690" y="7207"/>
                            <a:ext cx="3420" cy="9591"/>
                          </a:xfrm>
                          <a:prstGeom prst="bentConnector2">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3" name="Connector: Elbow 306"/>
                        <wps:cNvCnPr>
                          <a:cxnSpLocks noChangeShapeType="1"/>
                        </wps:cNvCnPr>
                        <wps:spPr bwMode="auto">
                          <a:xfrm>
                            <a:off x="23689" y="4639"/>
                            <a:ext cx="2814" cy="546"/>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4" name="Connector: Elbow 307"/>
                        <wps:cNvCnPr>
                          <a:cxnSpLocks noChangeShapeType="1"/>
                        </wps:cNvCnPr>
                        <wps:spPr bwMode="auto">
                          <a:xfrm flipV="1">
                            <a:off x="39603" y="4919"/>
                            <a:ext cx="3587" cy="266"/>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205" name="Connector: Elbow 308"/>
                        <wps:cNvCnPr>
                          <a:cxnSpLocks noChangeShapeType="1"/>
                        </wps:cNvCnPr>
                        <wps:spPr bwMode="auto">
                          <a:xfrm>
                            <a:off x="39690" y="15966"/>
                            <a:ext cx="3133" cy="1"/>
                          </a:xfrm>
                          <a:prstGeom prst="bentConnector3">
                            <a:avLst>
                              <a:gd name="adj1" fmla="val 50000"/>
                            </a:avLst>
                          </a:prstGeom>
                          <a:noFill/>
                          <a:ln w="635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276C33" id="Canvas 112" o:spid="_x0000_s1077" style="width:458.15pt;height:196.35pt;mso-position-horizontal-relative:char;mso-position-vertical-relative:line" coordsize="58185,24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">
                <v:rect id="AutoShape 88" o:spid="_x0000_s1078" style="position:absolute;width:58185;height:2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o:lock v:ext="edit" aspectratio="t"/>
                </v:rect>
                <v:shape id="_x0000_s1079" type="#_x0000_t202" style="position:absolute;left:484;top:8684;width:8934;height:7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" fillcolor="#e2f0d9">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 elektrike dhe elektronike</w:t>
                        </w:r>
                      </w:p>
                    </w:txbxContent>
                  </v:textbox>
                </v:shape>
                <v:shape id="_x0000_s1080" type="#_x0000_t202" style="position:absolute;left:12443;top:2358;width:11248;height:4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" fillcolor="#ededed">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w:t>
                        </w:r>
                        <w:r w:rsidRPr="00011DB3">
                          <w:rPr>
                            <w:rFonts w:ascii="Arial" w:eastAsia="Calibri" w:hAnsi="Arial" w:cs="Arial"/>
                            <w:sz w:val="20"/>
                            <w:szCs w:val="20"/>
                            <w:lang w:val="en-US"/>
                          </w:rPr>
                          <w:t xml:space="preserve"> </w:t>
                        </w:r>
                      </w:p>
                    </w:txbxContent>
                  </v:textbox>
                </v:shape>
                <v:shape id="_x0000_s1081" type="#_x0000_t202" style="position:absolute;left:12426;top:8144;width:11179;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" fillcolor="#ededed">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riciklueshme</w:t>
                        </w:r>
                      </w:p>
                    </w:txbxContent>
                  </v:textbox>
                </v:shape>
                <v:shape id="_x0000_s1082" type="#_x0000_t202" style="position:absolute;left:26505;width:14256;height:8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" fillcolor="#dbdbdb">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Transport</w:t>
                        </w:r>
                        <w:r>
                          <w:rPr>
                            <w:rFonts w:ascii="Arial" w:eastAsia="Calibri" w:hAnsi="Arial" w:cs="Arial"/>
                            <w:sz w:val="20"/>
                            <w:szCs w:val="20"/>
                            <w:lang w:val="en-US"/>
                          </w:rPr>
                          <w:t>i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qendrat e grumbullimit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mbetjeve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w:t>
                        </w:r>
                      </w:p>
                    </w:txbxContent>
                  </v:textbox>
                </v:shape>
                <v:shape id="_x0000_s1083" type="#_x0000_t202" style="position:absolute;left:43190;top:923;width:12375;height:7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" fillcolor="#c9c9c9">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Tr</w:t>
                        </w:r>
                        <w:r>
                          <w:rPr>
                            <w:rFonts w:ascii="Arial" w:eastAsia="Calibri" w:hAnsi="Arial" w:cs="Arial"/>
                            <w:sz w:val="20"/>
                            <w:szCs w:val="20"/>
                            <w:lang w:val="en-US"/>
                          </w:rPr>
                          <w:t>ajtimi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impiantet e mbetjeve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 </w:t>
                        </w:r>
                      </w:p>
                    </w:txbxContent>
                  </v:textbox>
                </v:shape>
                <v:shape id="_x0000_s1084" type="#_x0000_t202" style="position:absolute;left:12414;top:19236;width:1118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" fillcolor="#ededed">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Pjes</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p</w:t>
                        </w:r>
                        <w:r>
                          <w:rPr>
                            <w:rFonts w:ascii="Arial" w:eastAsia="Calibri" w:hAnsi="Arial" w:cs="Arial"/>
                            <w:color w:val="000000" w:themeColor="text1"/>
                            <w:sz w:val="20"/>
                            <w:szCs w:val="20"/>
                            <w:lang w:val="en-US"/>
                          </w:rPr>
                          <w:t>ë</w:t>
                        </w:r>
                        <w:r>
                          <w:rPr>
                            <w:rFonts w:ascii="Arial" w:eastAsia="Calibri" w:hAnsi="Arial" w:cs="Arial"/>
                            <w:sz w:val="20"/>
                            <w:szCs w:val="20"/>
                            <w:lang w:val="en-US"/>
                          </w:rPr>
                          <w:t>rdorshme</w:t>
                        </w:r>
                      </w:p>
                    </w:txbxContent>
                  </v:textbox>
                </v:shape>
                <v:shape id="_x0000_s1085" type="#_x0000_t202" style="position:absolute;left:27038;top:20408;width:12563;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" fillcolor="#dbdbdb">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R</w:t>
                        </w:r>
                        <w:r>
                          <w:rPr>
                            <w:rFonts w:ascii="Arial" w:eastAsia="Calibri" w:hAnsi="Arial" w:cs="Arial"/>
                            <w:sz w:val="20"/>
                            <w:szCs w:val="20"/>
                            <w:lang w:val="en-US"/>
                          </w:rPr>
                          <w:t>ip</w:t>
                        </w:r>
                        <w:r>
                          <w:rPr>
                            <w:rFonts w:ascii="Arial" w:eastAsia="Calibri" w:hAnsi="Arial" w:cs="Arial"/>
                            <w:color w:val="000000" w:themeColor="text1"/>
                            <w:sz w:val="20"/>
                            <w:szCs w:val="20"/>
                            <w:lang w:val="en-US"/>
                          </w:rPr>
                          <w:t>ë</w:t>
                        </w:r>
                        <w:r>
                          <w:rPr>
                            <w:rFonts w:ascii="Arial" w:eastAsia="Calibri" w:hAnsi="Arial" w:cs="Arial"/>
                            <w:sz w:val="20"/>
                            <w:szCs w:val="20"/>
                            <w:lang w:val="en-US"/>
                          </w:rPr>
                          <w:t>rdorimi</w:t>
                        </w:r>
                      </w:p>
                    </w:txbxContent>
                  </v:textbox>
                </v:shape>
                <v:shape id="_x0000_s1086" type="#_x0000_t202" style="position:absolute;left:12437;top:13814;width:11180;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" fillcolor="#ededed">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tjera</w:t>
                        </w:r>
                      </w:p>
                    </w:txbxContent>
                  </v:textbox>
                </v:shape>
                <v:shape id="_x0000_s1087" type="#_x0000_t202" style="position:absolute;left:26702;top:13713;width:12991;height:4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" fillcolor="#dbdbdb">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sidRPr="00011DB3">
                          <w:rPr>
                            <w:rFonts w:ascii="Arial" w:eastAsia="Calibri" w:hAnsi="Arial" w:cs="Arial"/>
                            <w:sz w:val="20"/>
                            <w:szCs w:val="20"/>
                            <w:lang w:val="en-US"/>
                          </w:rPr>
                          <w:t>Tr</w:t>
                        </w:r>
                        <w:r>
                          <w:rPr>
                            <w:rFonts w:ascii="Arial" w:eastAsia="Calibri" w:hAnsi="Arial" w:cs="Arial"/>
                            <w:sz w:val="20"/>
                            <w:szCs w:val="20"/>
                            <w:lang w:val="en-US"/>
                          </w:rPr>
                          <w:t>ajtimin/cop</w:t>
                        </w:r>
                        <w:r>
                          <w:rPr>
                            <w:rFonts w:ascii="Arial" w:eastAsia="Calibri" w:hAnsi="Arial" w:cs="Arial"/>
                            <w:color w:val="000000" w:themeColor="text1"/>
                            <w:sz w:val="20"/>
                            <w:szCs w:val="20"/>
                            <w:lang w:val="en-US"/>
                          </w:rPr>
                          <w:t>ë</w:t>
                        </w:r>
                        <w:r>
                          <w:rPr>
                            <w:rFonts w:ascii="Arial" w:eastAsia="Calibri" w:hAnsi="Arial" w:cs="Arial"/>
                            <w:sz w:val="20"/>
                            <w:szCs w:val="20"/>
                            <w:lang w:val="en-US"/>
                          </w:rPr>
                          <w:t>zimin dhe shkrirjen</w:t>
                        </w:r>
                      </w:p>
                    </w:txbxContent>
                  </v:textbox>
                </v:shape>
                <v:shape id="_x0000_s1088" type="#_x0000_t202" style="position:absolute;left:42826;top:12884;width:13143;height:6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" fillcolor="#c9c9c9">
                  <v:shadow on="t" color="black" opacity="26213f" origin="-.5,.5" offset=".74833mm,-.74833mm"/>
                  <v:textbox>
                    <w:txbxContent>
                      <w:p w:rsidR="009A5008" w:rsidRPr="00011DB3"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Impiantet e trajtimit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mbetjeve bashkiake</w:t>
                        </w:r>
                      </w:p>
                    </w:txbxContent>
                  </v:textbox>
                </v:shape>
                <v:shape id="Connector: Elbow 298" o:spid="_x0000_s1089" type="#_x0000_t34" style="position:absolute;left:9418;top:4639;width:3025;height:846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" strokeweight=".5pt">
                  <v:stroke endarrow="block"/>
                </v:shape>
                <v:shape id="Connector: Elbow 300" o:spid="_x0000_s1090" type="#_x0000_t34" style="position:absolute;left:9418;top:10293;width:3008;height:28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" strokeweight=".5pt">
                  <v:stroke endarrow="block"/>
                </v:shape>
                <v:shape id="Connector: Elbow 301" o:spid="_x0000_s1091" type="#_x0000_t34" style="position:absolute;left:9418;top:13104;width:3019;height:28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" strokeweight=".5pt">
                  <v:stroke endarrow="block"/>
                </v:shape>
                <v:shape id="Connector: Elbow 302" o:spid="_x0000_s1092" type="#_x0000_t34" style="position:absolute;left:9418;top:13104;width:2996;height:85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" strokeweight=".5pt">
                  <v:stroke endarrow="block"/>
                </v:shape>
                <v:shape id="Connector: Elbow 303" o:spid="_x0000_s1093" type="#_x0000_t34" style="position:absolute;left:23617;top:15947;width:3085;height: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" strokeweight=".5pt">
                  <v:stroke endarrow="block"/>
                </v:shape>
                <v:shape id="Connector: Elbow 304" o:spid="_x0000_s1094" type="#_x0000_t34" style="position:absolute;left:23594;top:21663;width:3444;height: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" strokeweight=".5pt">
                  <v:stroke endarrow="block"/>
                </v:shape>
                <v:shapetype id="_x0000_t33" coordsize="21600,21600" o:spt="33" o:oned="t" path="m,l21600,r,21600e" filled="f">
                  <v:stroke joinstyle="miter"/>
                  <v:path arrowok="t" fillok="f" o:connecttype="none"/>
                  <o:lock v:ext="edit" shapetype="t"/>
                </v:shapetype>
                <v:shape id="Connector: Elbow 305" o:spid="_x0000_s1095" type="#_x0000_t33" style="position:absolute;left:26690;top:7207;width:3420;height:959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" strokeweight=".5pt">
                  <v:stroke endarrow="block"/>
                </v:shape>
                <v:shape id="Connector: Elbow 306" o:spid="_x0000_s1096" type="#_x0000_t34" style="position:absolute;left:23689;top:4639;width:2814;height:5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" strokeweight=".5pt">
                  <v:stroke endarrow="block"/>
                </v:shape>
                <v:shape id="Connector: Elbow 307" o:spid="_x0000_s1097" type="#_x0000_t34" style="position:absolute;left:39603;top:4919;width:3587;height:2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" strokeweight=".5pt">
                  <v:stroke endarrow="block"/>
                </v:shape>
                <v:shape id="Connector: Elbow 308" o:spid="_x0000_s1098" type="#_x0000_t34" style="position:absolute;left:39690;top:15966;width:3133;height: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" strokeweight=".5pt">
                  <v:stroke endarrow="block"/>
                </v:shape>
                <w10:anchorlock/>
              </v:group>
            </w:pict>
          </mc:Fallback>
        </mc:AlternateContent>
      </w:r>
    </w:p>
    <w:p w:rsidR="00BC2E50" w:rsidRPr="00F712D3" w:rsidRDefault="00BC2E50" w:rsidP="00BC2E50">
      <w:pPr>
        <w:rPr>
          <w:i/>
          <w:color w:val="000000" w:themeColor="text1"/>
        </w:rPr>
      </w:pPr>
      <w:r>
        <w:rPr>
          <w:i/>
          <w:color w:val="000000" w:themeColor="text1"/>
        </w:rPr>
        <w:t xml:space="preserve">Figura </w:t>
      </w:r>
      <w:r w:rsidR="008405B9">
        <w:rPr>
          <w:i/>
          <w:color w:val="000000" w:themeColor="text1"/>
        </w:rPr>
        <w:t>8.2.6</w:t>
      </w:r>
      <w:r>
        <w:rPr>
          <w:i/>
          <w:color w:val="000000" w:themeColor="text1"/>
        </w:rPr>
        <w:t>: Diagram</w:t>
      </w:r>
      <w:r w:rsidR="009446CE">
        <w:rPr>
          <w:i/>
          <w:color w:val="000000" w:themeColor="text1"/>
        </w:rPr>
        <w:t>ë</w:t>
      </w:r>
      <w:r>
        <w:rPr>
          <w:i/>
          <w:color w:val="000000" w:themeColor="text1"/>
        </w:rPr>
        <w:t xml:space="preserve"> e menaxhimit t</w:t>
      </w:r>
      <w:r w:rsidR="009446CE">
        <w:rPr>
          <w:i/>
          <w:color w:val="000000" w:themeColor="text1"/>
        </w:rPr>
        <w:t>ë</w:t>
      </w:r>
      <w:r>
        <w:rPr>
          <w:i/>
          <w:color w:val="000000" w:themeColor="text1"/>
        </w:rPr>
        <w:t xml:space="preserve"> mbet</w:t>
      </w:r>
      <w:r w:rsidR="008405B9">
        <w:rPr>
          <w:i/>
          <w:color w:val="000000" w:themeColor="text1"/>
        </w:rPr>
        <w:t>je</w:t>
      </w:r>
      <w:r>
        <w:rPr>
          <w:i/>
          <w:color w:val="000000" w:themeColor="text1"/>
        </w:rPr>
        <w:t>ve el</w:t>
      </w:r>
      <w:r w:rsidR="002115BD">
        <w:rPr>
          <w:i/>
          <w:color w:val="000000" w:themeColor="text1"/>
        </w:rPr>
        <w:t>e</w:t>
      </w:r>
      <w:r>
        <w:rPr>
          <w:i/>
          <w:color w:val="000000" w:themeColor="text1"/>
        </w:rPr>
        <w:t>ktrike dhe elektronike</w:t>
      </w:r>
    </w:p>
    <w:p w:rsidR="00BC2E50" w:rsidRPr="004E4F92" w:rsidRDefault="00BC2E50" w:rsidP="00BC2E50">
      <w:pPr>
        <w:spacing w:before="0" w:after="0"/>
        <w:jc w:val="left"/>
        <w:rPr>
          <w:rFonts w:eastAsia="Calibri" w:cs="Arial"/>
          <w:color w:val="000000"/>
          <w:lang w:eastAsia="en-US"/>
        </w:rPr>
      </w:pPr>
    </w:p>
    <w:p w:rsidR="00BC2E50" w:rsidRPr="0078204B" w:rsidRDefault="00BC2E50" w:rsidP="00A50252">
      <w:pPr>
        <w:pStyle w:val="Heading2"/>
      </w:pPr>
      <w:bookmarkStart w:id="335" w:name="_Toc11709880"/>
      <w:r w:rsidRPr="00A50252">
        <w:t>Sisteme</w:t>
      </w:r>
      <w:r>
        <w:t xml:space="preserve"> t</w:t>
      </w:r>
      <w:r w:rsidR="009446CE">
        <w:t>ë</w:t>
      </w:r>
      <w:r>
        <w:t xml:space="preserve"> tjer</w:t>
      </w:r>
      <w:r w:rsidRPr="00A50252">
        <w:t>a</w:t>
      </w:r>
      <w:r>
        <w:t xml:space="preserve"> t</w:t>
      </w:r>
      <w:r w:rsidR="009446CE">
        <w:t>ë</w:t>
      </w:r>
      <w:r>
        <w:t xml:space="preserve"> menaxhimit t</w:t>
      </w:r>
      <w:r w:rsidR="009446CE">
        <w:t>ë</w:t>
      </w:r>
      <w:r>
        <w:t xml:space="preserve"> mbetjeve t</w:t>
      </w:r>
      <w:r w:rsidR="009446CE">
        <w:t>ë</w:t>
      </w:r>
      <w:r>
        <w:t xml:space="preserve"> ve</w:t>
      </w:r>
      <w:r w:rsidR="00B6193C">
        <w:t>ç</w:t>
      </w:r>
      <w:r>
        <w:t>anta</w:t>
      </w:r>
      <w:bookmarkEnd w:id="335"/>
      <w:r>
        <w:t xml:space="preserve"> </w:t>
      </w:r>
    </w:p>
    <w:p w:rsidR="00BC2E50" w:rsidRPr="00500DC1" w:rsidRDefault="002115BD" w:rsidP="00A50252">
      <w:pPr>
        <w:pStyle w:val="Heading3"/>
      </w:pPr>
      <w:bookmarkStart w:id="336" w:name="_Toc11709881"/>
      <w:r w:rsidRPr="00A50252">
        <w:t>Mbetjet</w:t>
      </w:r>
      <w:r>
        <w:t xml:space="preserve"> nga N</w:t>
      </w:r>
      <w:r w:rsidR="00BC2E50">
        <w:t>d</w:t>
      </w:r>
      <w:r w:rsidR="009446CE">
        <w:t>ë</w:t>
      </w:r>
      <w:r w:rsidR="00BC2E50">
        <w:t xml:space="preserve">rtimi dhe </w:t>
      </w:r>
      <w:r>
        <w:t>Prishj</w:t>
      </w:r>
      <w:r w:rsidR="0075364D">
        <w:t>a</w:t>
      </w:r>
      <w:r>
        <w:t xml:space="preserve"> e</w:t>
      </w:r>
      <w:r w:rsidR="00BC2E50">
        <w:t xml:space="preserve"> objekteve</w:t>
      </w:r>
      <w:bookmarkEnd w:id="336"/>
      <w:r w:rsidR="00BC2E50">
        <w:t xml:space="preserve"> </w:t>
      </w:r>
    </w:p>
    <w:p w:rsidR="00BC2E50" w:rsidRPr="00E6426C" w:rsidRDefault="002115BD" w:rsidP="00BC2E50">
      <w:pPr>
        <w:rPr>
          <w:rFonts w:cs="Arial"/>
        </w:rPr>
      </w:pPr>
      <w:r w:rsidRPr="002115BD">
        <w:rPr>
          <w:rFonts w:cs="Arial"/>
        </w:rPr>
        <w:t>MNP</w:t>
      </w:r>
      <w:r w:rsidR="00BC2E50" w:rsidRPr="002115BD">
        <w:rPr>
          <w:rFonts w:cs="Arial"/>
        </w:rPr>
        <w:t xml:space="preserve"> jan</w:t>
      </w:r>
      <w:r w:rsidR="009446CE" w:rsidRPr="002115BD">
        <w:rPr>
          <w:rFonts w:cs="Arial"/>
        </w:rPr>
        <w:t>ë</w:t>
      </w:r>
      <w:r w:rsidR="00BC2E50" w:rsidRPr="002115BD">
        <w:rPr>
          <w:rFonts w:cs="Arial"/>
        </w:rPr>
        <w:t xml:space="preserve"> </w:t>
      </w:r>
      <w:r w:rsidR="00BC2E50">
        <w:rPr>
          <w:rFonts w:cs="Arial"/>
        </w:rPr>
        <w:t>nj</w:t>
      </w:r>
      <w:r w:rsidR="009446CE">
        <w:rPr>
          <w:rFonts w:cs="Arial"/>
        </w:rPr>
        <w:t>ë</w:t>
      </w:r>
      <w:r w:rsidR="00BC2E50">
        <w:rPr>
          <w:rFonts w:cs="Arial"/>
        </w:rPr>
        <w:t xml:space="preserve"> prej rrymave me mbetjet m</w:t>
      </w:r>
      <w:r w:rsidR="009446CE">
        <w:rPr>
          <w:rFonts w:cs="Arial"/>
        </w:rPr>
        <w:t>ë</w:t>
      </w:r>
      <w:r w:rsidR="00BC2E50">
        <w:rPr>
          <w:rFonts w:cs="Arial"/>
        </w:rPr>
        <w:t xml:space="preserve"> t</w:t>
      </w:r>
      <w:r w:rsidR="009446CE">
        <w:rPr>
          <w:rFonts w:cs="Arial"/>
        </w:rPr>
        <w:t>ë</w:t>
      </w:r>
      <w:r w:rsidR="00BC2E50">
        <w:rPr>
          <w:rFonts w:cs="Arial"/>
        </w:rPr>
        <w:t xml:space="preserve"> r</w:t>
      </w:r>
      <w:r w:rsidR="009446CE">
        <w:rPr>
          <w:rFonts w:cs="Arial"/>
        </w:rPr>
        <w:t>ë</w:t>
      </w:r>
      <w:r w:rsidR="00BC2E50">
        <w:rPr>
          <w:rFonts w:cs="Arial"/>
        </w:rPr>
        <w:t>nda dhe voluminoze q</w:t>
      </w:r>
      <w:r w:rsidR="009446CE">
        <w:rPr>
          <w:rFonts w:cs="Arial"/>
        </w:rPr>
        <w:t>ë</w:t>
      </w:r>
      <w:r w:rsidR="00BC2E50">
        <w:rPr>
          <w:rFonts w:cs="Arial"/>
        </w:rPr>
        <w:t xml:space="preserve"> gjenerohen n</w:t>
      </w:r>
      <w:r w:rsidR="009446CE">
        <w:rPr>
          <w:rFonts w:cs="Arial"/>
        </w:rPr>
        <w:t>ë</w:t>
      </w:r>
      <w:r w:rsidR="00BC2E50">
        <w:rPr>
          <w:rFonts w:cs="Arial"/>
        </w:rPr>
        <w:t xml:space="preserve"> vend. N</w:t>
      </w:r>
      <w:r w:rsidR="009446CE">
        <w:rPr>
          <w:rFonts w:cs="Arial"/>
        </w:rPr>
        <w:t>ë</w:t>
      </w:r>
      <w:r w:rsidR="00BC2E50">
        <w:rPr>
          <w:rFonts w:cs="Arial"/>
        </w:rPr>
        <w:t xml:space="preserve"> terma t</w:t>
      </w:r>
      <w:r w:rsidR="009446CE">
        <w:rPr>
          <w:rFonts w:cs="Arial"/>
        </w:rPr>
        <w:t>ë</w:t>
      </w:r>
      <w:r w:rsidR="00BC2E50">
        <w:rPr>
          <w:rFonts w:cs="Arial"/>
        </w:rPr>
        <w:t xml:space="preserve"> p</w:t>
      </w:r>
      <w:r w:rsidR="009446CE">
        <w:rPr>
          <w:rFonts w:cs="Arial"/>
        </w:rPr>
        <w:t>ë</w:t>
      </w:r>
      <w:r w:rsidR="00BC2E50">
        <w:rPr>
          <w:rFonts w:cs="Arial"/>
        </w:rPr>
        <w:t>rgjithsh</w:t>
      </w:r>
      <w:r w:rsidR="009446CE">
        <w:rPr>
          <w:rFonts w:cs="Arial"/>
        </w:rPr>
        <w:t>ë</w:t>
      </w:r>
      <w:r w:rsidR="00BC2E50">
        <w:rPr>
          <w:rFonts w:cs="Arial"/>
        </w:rPr>
        <w:t>m</w:t>
      </w:r>
      <w:r w:rsidR="0075364D">
        <w:rPr>
          <w:rFonts w:cs="Arial"/>
        </w:rPr>
        <w:t>,</w:t>
      </w:r>
      <w:r w:rsidR="00BC2E50">
        <w:rPr>
          <w:rFonts w:cs="Arial"/>
        </w:rPr>
        <w:t xml:space="preserve"> mbetjet nga nd</w:t>
      </w:r>
      <w:r w:rsidR="009446CE">
        <w:rPr>
          <w:rFonts w:cs="Arial"/>
        </w:rPr>
        <w:t>ë</w:t>
      </w:r>
      <w:r w:rsidR="00BC2E50">
        <w:rPr>
          <w:rFonts w:cs="Arial"/>
        </w:rPr>
        <w:t xml:space="preserve">rtimi </w:t>
      </w:r>
      <w:r w:rsidR="0075364D">
        <w:rPr>
          <w:rFonts w:cs="Arial"/>
        </w:rPr>
        <w:t xml:space="preserve">dhe prishjet </w:t>
      </w:r>
      <w:r w:rsidR="00BC2E50">
        <w:rPr>
          <w:rFonts w:cs="Arial"/>
        </w:rPr>
        <w:t>ndahen n</w:t>
      </w:r>
      <w:r w:rsidR="009446CE">
        <w:rPr>
          <w:rFonts w:cs="Arial"/>
        </w:rPr>
        <w:t>ë</w:t>
      </w:r>
      <w:r w:rsidR="00BC2E50">
        <w:rPr>
          <w:rFonts w:cs="Arial"/>
        </w:rPr>
        <w:t xml:space="preserve"> dy kategori</w:t>
      </w:r>
      <w:r w:rsidR="00BC2E50" w:rsidRPr="00E6426C">
        <w:rPr>
          <w:rFonts w:cs="Arial"/>
        </w:rPr>
        <w:t>:</w:t>
      </w:r>
    </w:p>
    <w:p w:rsidR="00BC2E50" w:rsidRPr="00E6426C" w:rsidRDefault="00BC2E50" w:rsidP="00FD4DAE">
      <w:pPr>
        <w:pStyle w:val="ListParagraph"/>
        <w:numPr>
          <w:ilvl w:val="0"/>
          <w:numId w:val="27"/>
        </w:numPr>
        <w:jc w:val="both"/>
        <w:rPr>
          <w:rFonts w:ascii="Arial" w:eastAsia="Times New Roman" w:hAnsi="Arial" w:cs="Arial"/>
          <w:sz w:val="20"/>
          <w:szCs w:val="20"/>
          <w:lang w:eastAsia="de-DE"/>
        </w:rPr>
      </w:pPr>
      <w:r>
        <w:rPr>
          <w:rFonts w:ascii="Arial" w:eastAsia="Times New Roman" w:hAnsi="Arial" w:cs="Arial"/>
          <w:sz w:val="20"/>
          <w:szCs w:val="20"/>
          <w:lang w:eastAsia="de-DE"/>
        </w:rPr>
        <w:t xml:space="preserve">Materiale </w:t>
      </w:r>
      <w:r w:rsidR="00A26CCB">
        <w:rPr>
          <w:rFonts w:ascii="Arial" w:eastAsia="Times New Roman" w:hAnsi="Arial" w:cs="Arial"/>
          <w:sz w:val="20"/>
          <w:szCs w:val="20"/>
          <w:lang w:eastAsia="de-DE"/>
        </w:rPr>
        <w:t>inerte</w:t>
      </w:r>
      <w:r>
        <w:rPr>
          <w:rFonts w:ascii="Arial" w:eastAsia="Times New Roman" w:hAnsi="Arial" w:cs="Arial"/>
          <w:sz w:val="20"/>
          <w:szCs w:val="20"/>
          <w:lang w:eastAsia="de-DE"/>
        </w:rPr>
        <w:t xml:space="preserve"> </w:t>
      </w:r>
      <w:r w:rsidRPr="00E6426C">
        <w:rPr>
          <w:rFonts w:ascii="Arial" w:eastAsia="Times New Roman" w:hAnsi="Arial" w:cs="Arial"/>
          <w:sz w:val="20"/>
          <w:szCs w:val="20"/>
          <w:lang w:eastAsia="de-DE"/>
        </w:rPr>
        <w:t>(s</w:t>
      </w:r>
      <w:r>
        <w:rPr>
          <w:rFonts w:ascii="Arial" w:eastAsia="Times New Roman" w:hAnsi="Arial" w:cs="Arial"/>
          <w:sz w:val="20"/>
          <w:szCs w:val="20"/>
          <w:lang w:eastAsia="de-DE"/>
        </w:rPr>
        <w:t>i r</w:t>
      </w:r>
      <w:r w:rsidR="009446CE">
        <w:rPr>
          <w:rFonts w:ascii="Arial" w:eastAsia="Times New Roman" w:hAnsi="Arial" w:cs="Arial"/>
          <w:sz w:val="20"/>
          <w:szCs w:val="20"/>
          <w:lang w:eastAsia="de-DE"/>
        </w:rPr>
        <w:t>ë</w:t>
      </w:r>
      <w:r>
        <w:rPr>
          <w:rFonts w:ascii="Arial" w:eastAsia="Times New Roman" w:hAnsi="Arial" w:cs="Arial"/>
          <w:sz w:val="20"/>
          <w:szCs w:val="20"/>
          <w:lang w:eastAsia="de-DE"/>
        </w:rPr>
        <w:t xml:space="preserve">ra, dherat, tullat, tjegullat dhe qeramikat dhe </w:t>
      </w:r>
      <w:r w:rsidR="00B6193C">
        <w:rPr>
          <w:rFonts w:ascii="Arial" w:eastAsia="Times New Roman" w:hAnsi="Arial" w:cs="Arial"/>
          <w:sz w:val="20"/>
          <w:szCs w:val="20"/>
          <w:lang w:eastAsia="de-DE"/>
        </w:rPr>
        <w:t>ç</w:t>
      </w:r>
      <w:r>
        <w:rPr>
          <w:rFonts w:ascii="Arial" w:eastAsia="Times New Roman" w:hAnsi="Arial" w:cs="Arial"/>
          <w:sz w:val="20"/>
          <w:szCs w:val="20"/>
          <w:lang w:eastAsia="de-DE"/>
        </w:rPr>
        <w:t>imentoja</w:t>
      </w:r>
      <w:r w:rsidRPr="00E6426C">
        <w:rPr>
          <w:rFonts w:ascii="Arial" w:eastAsia="Times New Roman" w:hAnsi="Arial" w:cs="Arial"/>
          <w:sz w:val="20"/>
          <w:szCs w:val="20"/>
          <w:lang w:eastAsia="de-DE"/>
        </w:rPr>
        <w:t xml:space="preserve">) </w:t>
      </w:r>
    </w:p>
    <w:p w:rsidR="00BC2E50" w:rsidRPr="00E6426C" w:rsidRDefault="00BC2E50" w:rsidP="00FD4DAE">
      <w:pPr>
        <w:pStyle w:val="ListParagraph"/>
        <w:numPr>
          <w:ilvl w:val="0"/>
          <w:numId w:val="27"/>
        </w:numPr>
        <w:jc w:val="both"/>
        <w:rPr>
          <w:rFonts w:ascii="Arial" w:eastAsia="Times New Roman" w:hAnsi="Arial" w:cs="Arial"/>
          <w:sz w:val="20"/>
          <w:szCs w:val="20"/>
          <w:lang w:eastAsia="de-DE"/>
        </w:rPr>
      </w:pPr>
      <w:r>
        <w:rPr>
          <w:rFonts w:ascii="Arial" w:eastAsia="Times New Roman" w:hAnsi="Arial" w:cs="Arial"/>
          <w:sz w:val="20"/>
          <w:szCs w:val="20"/>
          <w:lang w:eastAsia="de-DE"/>
        </w:rPr>
        <w:t>Materialet jo inerte</w:t>
      </w:r>
      <w:r w:rsidRPr="00E6426C">
        <w:rPr>
          <w:rFonts w:ascii="Arial" w:eastAsia="Times New Roman" w:hAnsi="Arial" w:cs="Arial"/>
          <w:sz w:val="20"/>
          <w:szCs w:val="20"/>
          <w:lang w:eastAsia="de-DE"/>
        </w:rPr>
        <w:t xml:space="preserve">, </w:t>
      </w:r>
      <w:r>
        <w:rPr>
          <w:rFonts w:ascii="Arial" w:eastAsia="Times New Roman" w:hAnsi="Arial" w:cs="Arial"/>
          <w:sz w:val="20"/>
          <w:szCs w:val="20"/>
          <w:lang w:eastAsia="de-DE"/>
        </w:rPr>
        <w:t>(si plastika, xhami, letra, druri, bim</w:t>
      </w:r>
      <w:r w:rsidR="009446CE">
        <w:rPr>
          <w:rFonts w:ascii="Arial" w:eastAsia="Times New Roman" w:hAnsi="Arial" w:cs="Arial"/>
          <w:sz w:val="20"/>
          <w:szCs w:val="20"/>
          <w:lang w:eastAsia="de-DE"/>
        </w:rPr>
        <w:t>ë</w:t>
      </w:r>
      <w:r>
        <w:rPr>
          <w:rFonts w:ascii="Arial" w:eastAsia="Times New Roman" w:hAnsi="Arial" w:cs="Arial"/>
          <w:sz w:val="20"/>
          <w:szCs w:val="20"/>
          <w:lang w:eastAsia="de-DE"/>
        </w:rPr>
        <w:t>sia, metale hekuri dhe jo-hekuri</w:t>
      </w:r>
      <w:r w:rsidRPr="00E6426C">
        <w:rPr>
          <w:rFonts w:ascii="Arial" w:eastAsia="Times New Roman" w:hAnsi="Arial" w:cs="Arial"/>
          <w:sz w:val="20"/>
          <w:szCs w:val="20"/>
          <w:lang w:eastAsia="de-DE"/>
        </w:rPr>
        <w:t xml:space="preserve">, </w:t>
      </w:r>
      <w:r>
        <w:rPr>
          <w:rFonts w:ascii="Arial" w:eastAsia="Times New Roman" w:hAnsi="Arial" w:cs="Arial"/>
          <w:sz w:val="20"/>
          <w:szCs w:val="20"/>
          <w:lang w:eastAsia="de-DE"/>
        </w:rPr>
        <w:t>material paketimi</w:t>
      </w:r>
      <w:r w:rsidRPr="00E6426C">
        <w:rPr>
          <w:rFonts w:ascii="Arial" w:eastAsia="Times New Roman" w:hAnsi="Arial" w:cs="Arial"/>
          <w:sz w:val="20"/>
          <w:szCs w:val="20"/>
          <w:lang w:eastAsia="de-DE"/>
        </w:rPr>
        <w:t xml:space="preserve">, </w:t>
      </w:r>
      <w:r>
        <w:rPr>
          <w:rFonts w:ascii="Arial" w:eastAsia="Times New Roman" w:hAnsi="Arial" w:cs="Arial"/>
          <w:sz w:val="20"/>
          <w:szCs w:val="20"/>
          <w:lang w:eastAsia="de-DE"/>
        </w:rPr>
        <w:t>material</w:t>
      </w:r>
      <w:r w:rsidR="00A26CCB">
        <w:rPr>
          <w:rFonts w:ascii="Arial" w:eastAsia="Times New Roman" w:hAnsi="Arial" w:cs="Arial"/>
          <w:sz w:val="20"/>
          <w:szCs w:val="20"/>
          <w:lang w:eastAsia="de-DE"/>
        </w:rPr>
        <w:t>e</w:t>
      </w:r>
      <w:r>
        <w:rPr>
          <w:rFonts w:ascii="Arial" w:eastAsia="Times New Roman" w:hAnsi="Arial" w:cs="Arial"/>
          <w:sz w:val="20"/>
          <w:szCs w:val="20"/>
          <w:lang w:eastAsia="de-DE"/>
        </w:rPr>
        <w:t xml:space="preserve"> me baz</w:t>
      </w:r>
      <w:r w:rsidR="009446CE">
        <w:rPr>
          <w:rFonts w:ascii="Arial" w:eastAsia="Times New Roman" w:hAnsi="Arial" w:cs="Arial"/>
          <w:sz w:val="20"/>
          <w:szCs w:val="20"/>
          <w:lang w:eastAsia="de-DE"/>
        </w:rPr>
        <w:t>ë</w:t>
      </w:r>
      <w:r>
        <w:rPr>
          <w:rFonts w:ascii="Arial" w:eastAsia="Times New Roman" w:hAnsi="Arial" w:cs="Arial"/>
          <w:sz w:val="20"/>
          <w:szCs w:val="20"/>
          <w:lang w:eastAsia="de-DE"/>
        </w:rPr>
        <w:t xml:space="preserve"> gipsin</w:t>
      </w:r>
      <w:r w:rsidRPr="00E6426C">
        <w:rPr>
          <w:rFonts w:ascii="Arial" w:eastAsia="Times New Roman" w:hAnsi="Arial" w:cs="Arial"/>
          <w:sz w:val="20"/>
          <w:szCs w:val="20"/>
          <w:lang w:eastAsia="de-DE"/>
        </w:rPr>
        <w:t xml:space="preserve"> (</w:t>
      </w:r>
      <w:r>
        <w:rPr>
          <w:rFonts w:ascii="Arial" w:eastAsia="Times New Roman" w:hAnsi="Arial" w:cs="Arial"/>
          <w:sz w:val="20"/>
          <w:szCs w:val="20"/>
          <w:lang w:eastAsia="de-DE"/>
        </w:rPr>
        <w:t>p</w:t>
      </w:r>
      <w:r w:rsidR="009446CE">
        <w:rPr>
          <w:rFonts w:ascii="Arial" w:eastAsia="Times New Roman" w:hAnsi="Arial" w:cs="Arial"/>
          <w:sz w:val="20"/>
          <w:szCs w:val="20"/>
          <w:lang w:eastAsia="de-DE"/>
        </w:rPr>
        <w:t>ë</w:t>
      </w:r>
      <w:r>
        <w:rPr>
          <w:rFonts w:ascii="Arial" w:eastAsia="Times New Roman" w:hAnsi="Arial" w:cs="Arial"/>
          <w:sz w:val="20"/>
          <w:szCs w:val="20"/>
          <w:lang w:eastAsia="de-DE"/>
        </w:rPr>
        <w:t>rfshi suvat</w:t>
      </w:r>
      <w:r w:rsidR="009446CE">
        <w:rPr>
          <w:rFonts w:ascii="Arial" w:eastAsia="Times New Roman" w:hAnsi="Arial" w:cs="Arial"/>
          <w:sz w:val="20"/>
          <w:szCs w:val="20"/>
          <w:lang w:eastAsia="de-DE"/>
        </w:rPr>
        <w:t>ë</w:t>
      </w:r>
      <w:r w:rsidR="00A26CCB">
        <w:rPr>
          <w:rFonts w:ascii="Arial" w:eastAsia="Times New Roman" w:hAnsi="Arial" w:cs="Arial"/>
          <w:sz w:val="20"/>
          <w:szCs w:val="20"/>
          <w:lang w:eastAsia="de-DE"/>
        </w:rPr>
        <w:t>, kartonxhes</w:t>
      </w:r>
      <w:r w:rsidRPr="00E6426C">
        <w:rPr>
          <w:rFonts w:ascii="Arial" w:eastAsia="Times New Roman" w:hAnsi="Arial" w:cs="Arial"/>
          <w:sz w:val="20"/>
          <w:szCs w:val="20"/>
          <w:lang w:eastAsia="de-DE"/>
        </w:rPr>
        <w:t>);</w:t>
      </w:r>
      <w:r>
        <w:rPr>
          <w:rFonts w:ascii="Arial" w:eastAsia="Times New Roman" w:hAnsi="Arial" w:cs="Arial"/>
          <w:sz w:val="20"/>
          <w:szCs w:val="20"/>
          <w:lang w:eastAsia="de-DE"/>
        </w:rPr>
        <w:t xml:space="preserve"> mbetjet nga pa</w:t>
      </w:r>
      <w:r w:rsidR="00A26CCB">
        <w:rPr>
          <w:rFonts w:ascii="Arial" w:eastAsia="Times New Roman" w:hAnsi="Arial" w:cs="Arial"/>
          <w:sz w:val="20"/>
          <w:szCs w:val="20"/>
          <w:lang w:eastAsia="de-DE"/>
        </w:rPr>
        <w:t>j</w:t>
      </w:r>
      <w:r>
        <w:rPr>
          <w:rFonts w:ascii="Arial" w:eastAsia="Times New Roman" w:hAnsi="Arial" w:cs="Arial"/>
          <w:sz w:val="20"/>
          <w:szCs w:val="20"/>
          <w:lang w:eastAsia="de-DE"/>
        </w:rPr>
        <w:t>isjet elektrike dhe elektronike</w:t>
      </w:r>
      <w:r w:rsidRPr="00E6426C">
        <w:rPr>
          <w:rFonts w:ascii="Arial" w:eastAsia="Times New Roman" w:hAnsi="Arial" w:cs="Arial"/>
          <w:sz w:val="20"/>
          <w:szCs w:val="20"/>
          <w:lang w:eastAsia="de-DE"/>
        </w:rPr>
        <w:t xml:space="preserve">). </w:t>
      </w:r>
    </w:p>
    <w:p w:rsidR="00BC2E50" w:rsidRPr="00E6426C" w:rsidRDefault="00A26CCB" w:rsidP="00BC2E50">
      <w:pPr>
        <w:spacing w:before="0" w:after="0" w:line="276" w:lineRule="auto"/>
        <w:rPr>
          <w:rFonts w:cs="Arial"/>
          <w:lang w:eastAsia="en-GB"/>
        </w:rPr>
      </w:pPr>
      <w:r>
        <w:rPr>
          <w:rFonts w:cs="Arial"/>
          <w:lang w:eastAsia="en-GB"/>
        </w:rPr>
        <w:t>Në materialet të ndryshme t</w:t>
      </w:r>
      <w:r w:rsidR="00651F26">
        <w:rPr>
          <w:rFonts w:cs="Arial"/>
          <w:lang w:eastAsia="en-GB"/>
        </w:rPr>
        <w:t>ë</w:t>
      </w:r>
      <w:r>
        <w:rPr>
          <w:rFonts w:cs="Arial"/>
          <w:lang w:eastAsia="en-GB"/>
        </w:rPr>
        <w:t xml:space="preserve"> ndërtimit, mund t</w:t>
      </w:r>
      <w:r w:rsidR="00651F26">
        <w:rPr>
          <w:rFonts w:cs="Arial"/>
          <w:lang w:eastAsia="en-GB"/>
        </w:rPr>
        <w:t>ë</w:t>
      </w:r>
      <w:r>
        <w:rPr>
          <w:rFonts w:cs="Arial"/>
          <w:lang w:eastAsia="en-GB"/>
        </w:rPr>
        <w:t xml:space="preserve"> gjenden edhe l</w:t>
      </w:r>
      <w:r w:rsidR="00651F26">
        <w:rPr>
          <w:rFonts w:cs="Arial"/>
          <w:lang w:eastAsia="en-GB"/>
        </w:rPr>
        <w:t>ë</w:t>
      </w:r>
      <w:r>
        <w:rPr>
          <w:rFonts w:cs="Arial"/>
          <w:lang w:eastAsia="en-GB"/>
        </w:rPr>
        <w:t>nd</w:t>
      </w:r>
      <w:r w:rsidR="00651F26">
        <w:rPr>
          <w:rFonts w:cs="Arial"/>
          <w:lang w:eastAsia="en-GB"/>
        </w:rPr>
        <w:t>ë</w:t>
      </w:r>
      <w:r>
        <w:rPr>
          <w:rFonts w:cs="Arial"/>
          <w:lang w:eastAsia="en-GB"/>
        </w:rPr>
        <w:t xml:space="preserve"> t</w:t>
      </w:r>
      <w:r w:rsidR="00651F26">
        <w:rPr>
          <w:rFonts w:cs="Arial"/>
          <w:lang w:eastAsia="en-GB"/>
        </w:rPr>
        <w:t>ë</w:t>
      </w:r>
      <w:r w:rsidR="00BC2E50">
        <w:rPr>
          <w:rFonts w:cs="Arial"/>
          <w:lang w:eastAsia="en-GB"/>
        </w:rPr>
        <w:t xml:space="preserve"> rrezikshme, p</w:t>
      </w:r>
      <w:r w:rsidR="009446CE">
        <w:rPr>
          <w:rFonts w:cs="Arial"/>
          <w:lang w:eastAsia="en-GB"/>
        </w:rPr>
        <w:t>ë</w:t>
      </w:r>
      <w:r w:rsidR="00BC2E50">
        <w:rPr>
          <w:rFonts w:cs="Arial"/>
          <w:lang w:eastAsia="en-GB"/>
        </w:rPr>
        <w:t>r rrjedhoj</w:t>
      </w:r>
      <w:r w:rsidR="009446CE">
        <w:rPr>
          <w:rFonts w:cs="Arial"/>
          <w:lang w:eastAsia="en-GB"/>
        </w:rPr>
        <w:t>ë</w:t>
      </w:r>
      <w:r w:rsidR="00BC2E50">
        <w:rPr>
          <w:rFonts w:cs="Arial"/>
          <w:lang w:eastAsia="en-GB"/>
        </w:rPr>
        <w:t xml:space="preserve"> k</w:t>
      </w:r>
      <w:r w:rsidR="009446CE">
        <w:rPr>
          <w:rFonts w:cs="Arial"/>
          <w:lang w:eastAsia="en-GB"/>
        </w:rPr>
        <w:t>ë</w:t>
      </w:r>
      <w:r w:rsidR="00BC2E50">
        <w:rPr>
          <w:rFonts w:cs="Arial"/>
          <w:lang w:eastAsia="en-GB"/>
        </w:rPr>
        <w:t>rkojn</w:t>
      </w:r>
      <w:r w:rsidR="009446CE">
        <w:rPr>
          <w:rFonts w:cs="Arial"/>
          <w:lang w:eastAsia="en-GB"/>
        </w:rPr>
        <w:t>ë</w:t>
      </w:r>
      <w:r w:rsidR="00BC2E50">
        <w:rPr>
          <w:rFonts w:cs="Arial"/>
          <w:lang w:eastAsia="en-GB"/>
        </w:rPr>
        <w:t xml:space="preserve"> v</w:t>
      </w:r>
      <w:r w:rsidR="009446CE">
        <w:rPr>
          <w:rFonts w:cs="Arial"/>
          <w:lang w:eastAsia="en-GB"/>
        </w:rPr>
        <w:t>ë</w:t>
      </w:r>
      <w:r w:rsidR="00BC2E50">
        <w:rPr>
          <w:rFonts w:cs="Arial"/>
          <w:lang w:eastAsia="en-GB"/>
        </w:rPr>
        <w:t>m</w:t>
      </w:r>
      <w:r>
        <w:rPr>
          <w:rFonts w:cs="Arial"/>
          <w:lang w:eastAsia="en-GB"/>
        </w:rPr>
        <w:t>e</w:t>
      </w:r>
      <w:r w:rsidR="00BC2E50">
        <w:rPr>
          <w:rFonts w:cs="Arial"/>
          <w:lang w:eastAsia="en-GB"/>
        </w:rPr>
        <w:t>ndje t</w:t>
      </w:r>
      <w:r w:rsidR="009446CE">
        <w:rPr>
          <w:rFonts w:cs="Arial"/>
          <w:lang w:eastAsia="en-GB"/>
        </w:rPr>
        <w:t>ë</w:t>
      </w:r>
      <w:r w:rsidR="00BC2E50">
        <w:rPr>
          <w:rFonts w:cs="Arial"/>
          <w:lang w:eastAsia="en-GB"/>
        </w:rPr>
        <w:t xml:space="preserve"> ve</w:t>
      </w:r>
      <w:r w:rsidR="00B6193C">
        <w:rPr>
          <w:rFonts w:cs="Arial"/>
          <w:lang w:eastAsia="en-GB"/>
        </w:rPr>
        <w:t>ç</w:t>
      </w:r>
      <w:r w:rsidR="00BC2E50">
        <w:rPr>
          <w:rFonts w:cs="Arial"/>
          <w:lang w:eastAsia="en-GB"/>
        </w:rPr>
        <w:t>ant</w:t>
      </w:r>
      <w:r w:rsidR="009446CE">
        <w:rPr>
          <w:rFonts w:cs="Arial"/>
          <w:lang w:eastAsia="en-GB"/>
        </w:rPr>
        <w:t>ë</w:t>
      </w:r>
      <w:r w:rsidR="00BC2E50" w:rsidRPr="001C392B">
        <w:rPr>
          <w:rFonts w:cs="Arial"/>
          <w:lang w:eastAsia="en-GB"/>
        </w:rPr>
        <w:t xml:space="preserve">. </w:t>
      </w:r>
      <w:r w:rsidR="00BC2E50">
        <w:rPr>
          <w:rFonts w:cs="Arial"/>
          <w:lang w:eastAsia="en-GB"/>
        </w:rPr>
        <w:t>Komponent</w:t>
      </w:r>
      <w:r w:rsidR="009446CE">
        <w:rPr>
          <w:rFonts w:cs="Arial"/>
          <w:lang w:eastAsia="en-GB"/>
        </w:rPr>
        <w:t>ë</w:t>
      </w:r>
      <w:r w:rsidR="00BC2E50">
        <w:rPr>
          <w:rFonts w:cs="Arial"/>
          <w:lang w:eastAsia="en-GB"/>
        </w:rPr>
        <w:t>t kryesor</w:t>
      </w:r>
      <w:r w:rsidR="009446CE">
        <w:rPr>
          <w:rFonts w:cs="Arial"/>
          <w:lang w:eastAsia="en-GB"/>
        </w:rPr>
        <w:t>ë</w:t>
      </w:r>
      <w:r w:rsidR="00BC2E50">
        <w:rPr>
          <w:rFonts w:cs="Arial"/>
          <w:lang w:eastAsia="en-GB"/>
        </w:rPr>
        <w:t xml:space="preserve"> t</w:t>
      </w:r>
      <w:r w:rsidR="009446CE">
        <w:rPr>
          <w:rFonts w:cs="Arial"/>
          <w:lang w:eastAsia="en-GB"/>
        </w:rPr>
        <w:t>ë</w:t>
      </w:r>
      <w:r w:rsidR="00BC2E50">
        <w:rPr>
          <w:rFonts w:cs="Arial"/>
          <w:lang w:eastAsia="en-GB"/>
        </w:rPr>
        <w:t xml:space="preserve"> k</w:t>
      </w:r>
      <w:r w:rsidR="009446CE">
        <w:rPr>
          <w:rFonts w:cs="Arial"/>
          <w:lang w:eastAsia="en-GB"/>
        </w:rPr>
        <w:t>ë</w:t>
      </w:r>
      <w:r w:rsidR="00BC2E50">
        <w:rPr>
          <w:rFonts w:cs="Arial"/>
          <w:lang w:eastAsia="en-GB"/>
        </w:rPr>
        <w:t>tyre mbetjeve jan</w:t>
      </w:r>
      <w:r w:rsidR="009446CE">
        <w:rPr>
          <w:rFonts w:cs="Arial"/>
          <w:lang w:eastAsia="en-GB"/>
        </w:rPr>
        <w:t>ë</w:t>
      </w:r>
      <w:r w:rsidR="00BC2E50" w:rsidRPr="001C392B">
        <w:rPr>
          <w:rFonts w:cs="Arial"/>
          <w:lang w:eastAsia="en-GB"/>
        </w:rPr>
        <w:t>:</w:t>
      </w:r>
    </w:p>
    <w:p w:rsidR="00BC2E50" w:rsidRPr="001C392B" w:rsidRDefault="00BC2E50" w:rsidP="00BC2E50">
      <w:pPr>
        <w:spacing w:before="0" w:after="0" w:line="276" w:lineRule="auto"/>
        <w:ind w:left="360"/>
        <w:rPr>
          <w:rFonts w:cs="Arial"/>
          <w:lang w:eastAsia="en-GB"/>
        </w:rPr>
      </w:pPr>
    </w:p>
    <w:p w:rsidR="00BC2E50" w:rsidRPr="001C392B" w:rsidRDefault="00BC2E50" w:rsidP="00FD4DAE">
      <w:pPr>
        <w:numPr>
          <w:ilvl w:val="0"/>
          <w:numId w:val="28"/>
        </w:numPr>
        <w:spacing w:before="0" w:after="0" w:line="276" w:lineRule="auto"/>
        <w:rPr>
          <w:rFonts w:cs="Arial"/>
          <w:lang w:eastAsia="en-GB"/>
        </w:rPr>
      </w:pPr>
      <w:r>
        <w:rPr>
          <w:rFonts w:cs="Arial"/>
          <w:lang w:eastAsia="en-GB"/>
        </w:rPr>
        <w:t>Asbesti</w:t>
      </w:r>
      <w:r w:rsidRPr="001C392B">
        <w:rPr>
          <w:rFonts w:cs="Arial"/>
          <w:lang w:eastAsia="en-GB"/>
        </w:rPr>
        <w:t xml:space="preserve">, </w:t>
      </w:r>
      <w:r>
        <w:rPr>
          <w:rFonts w:cs="Arial"/>
          <w:lang w:eastAsia="en-GB"/>
        </w:rPr>
        <w:t>q</w:t>
      </w:r>
      <w:r w:rsidR="009446CE">
        <w:rPr>
          <w:rFonts w:cs="Arial"/>
          <w:lang w:eastAsia="en-GB"/>
        </w:rPr>
        <w:t>ë</w:t>
      </w:r>
      <w:r w:rsidR="00E15A87">
        <w:rPr>
          <w:rFonts w:cs="Arial"/>
          <w:lang w:eastAsia="en-GB"/>
        </w:rPr>
        <w:t xml:space="preserve"> p</w:t>
      </w:r>
      <w:r w:rsidR="00651F26">
        <w:rPr>
          <w:rFonts w:cs="Arial"/>
          <w:lang w:eastAsia="en-GB"/>
        </w:rPr>
        <w:t>ë</w:t>
      </w:r>
      <w:r w:rsidR="00E15A87">
        <w:rPr>
          <w:rFonts w:cs="Arial"/>
          <w:lang w:eastAsia="en-GB"/>
        </w:rPr>
        <w:t>rdoret p</w:t>
      </w:r>
      <w:r w:rsidR="00651F26">
        <w:rPr>
          <w:rFonts w:cs="Arial"/>
          <w:lang w:eastAsia="en-GB"/>
        </w:rPr>
        <w:t>ë</w:t>
      </w:r>
      <w:r w:rsidR="00E15A87">
        <w:rPr>
          <w:rFonts w:cs="Arial"/>
          <w:lang w:eastAsia="en-GB"/>
        </w:rPr>
        <w:t>r izolimin</w:t>
      </w:r>
      <w:r w:rsidR="00C06F92">
        <w:rPr>
          <w:rFonts w:cs="Arial"/>
          <w:lang w:eastAsia="en-GB"/>
        </w:rPr>
        <w:t>, n</w:t>
      </w:r>
      <w:r w:rsidR="00651F26">
        <w:rPr>
          <w:rFonts w:cs="Arial"/>
          <w:lang w:eastAsia="en-GB"/>
        </w:rPr>
        <w:t>ë</w:t>
      </w:r>
      <w:r>
        <w:rPr>
          <w:rFonts w:cs="Arial"/>
          <w:lang w:eastAsia="en-GB"/>
        </w:rPr>
        <w:t xml:space="preserve"> </w:t>
      </w:r>
      <w:r w:rsidR="00B6193C">
        <w:rPr>
          <w:rFonts w:cs="Arial"/>
          <w:lang w:eastAsia="en-GB"/>
        </w:rPr>
        <w:t>ç</w:t>
      </w:r>
      <w:r>
        <w:rPr>
          <w:rFonts w:cs="Arial"/>
          <w:lang w:eastAsia="en-GB"/>
        </w:rPr>
        <w:t>atit</w:t>
      </w:r>
      <w:r w:rsidR="009446CE">
        <w:rPr>
          <w:rFonts w:cs="Arial"/>
          <w:lang w:eastAsia="en-GB"/>
        </w:rPr>
        <w:t>ë</w:t>
      </w:r>
      <w:r>
        <w:rPr>
          <w:rFonts w:cs="Arial"/>
          <w:lang w:eastAsia="en-GB"/>
        </w:rPr>
        <w:t xml:space="preserve"> dhe tjegullat dhe n</w:t>
      </w:r>
      <w:r w:rsidR="009446CE">
        <w:rPr>
          <w:rFonts w:cs="Arial"/>
          <w:lang w:eastAsia="en-GB"/>
        </w:rPr>
        <w:t>ë</w:t>
      </w:r>
      <w:r>
        <w:rPr>
          <w:rFonts w:cs="Arial"/>
          <w:lang w:eastAsia="en-GB"/>
        </w:rPr>
        <w:t xml:space="preserve"> veshjet </w:t>
      </w:r>
      <w:r w:rsidR="00C06F92">
        <w:rPr>
          <w:rFonts w:cs="Arial"/>
          <w:lang w:eastAsia="en-GB"/>
        </w:rPr>
        <w:t>n</w:t>
      </w:r>
      <w:r w:rsidR="00651F26">
        <w:rPr>
          <w:rFonts w:cs="Arial"/>
          <w:lang w:eastAsia="en-GB"/>
        </w:rPr>
        <w:t>ë</w:t>
      </w:r>
      <w:r>
        <w:rPr>
          <w:rFonts w:cs="Arial"/>
          <w:lang w:eastAsia="en-GB"/>
        </w:rPr>
        <w:t xml:space="preserve"> shtresat zjarr-</w:t>
      </w:r>
      <w:r w:rsidR="00C06F92">
        <w:rPr>
          <w:rFonts w:cs="Arial"/>
          <w:lang w:eastAsia="en-GB"/>
        </w:rPr>
        <w:t xml:space="preserve">duruese dhe </w:t>
      </w:r>
      <w:r>
        <w:rPr>
          <w:rFonts w:cs="Arial"/>
          <w:lang w:eastAsia="en-GB"/>
        </w:rPr>
        <w:t>mbrojt</w:t>
      </w:r>
      <w:r w:rsidR="009446CE">
        <w:rPr>
          <w:rFonts w:cs="Arial"/>
          <w:lang w:eastAsia="en-GB"/>
        </w:rPr>
        <w:t>ë</w:t>
      </w:r>
      <w:r>
        <w:rPr>
          <w:rFonts w:cs="Arial"/>
          <w:lang w:eastAsia="en-GB"/>
        </w:rPr>
        <w:t>se</w:t>
      </w:r>
      <w:r w:rsidRPr="001C392B">
        <w:rPr>
          <w:rFonts w:cs="Arial"/>
          <w:lang w:eastAsia="en-GB"/>
        </w:rPr>
        <w:t>;</w:t>
      </w:r>
    </w:p>
    <w:p w:rsidR="00BC2E50" w:rsidRPr="001C392B" w:rsidRDefault="00BC2E50" w:rsidP="00FD4DAE">
      <w:pPr>
        <w:numPr>
          <w:ilvl w:val="0"/>
          <w:numId w:val="28"/>
        </w:numPr>
        <w:spacing w:before="0" w:after="0" w:line="276" w:lineRule="auto"/>
        <w:rPr>
          <w:rFonts w:cs="Arial"/>
          <w:lang w:eastAsia="en-GB"/>
        </w:rPr>
      </w:pPr>
      <w:r>
        <w:rPr>
          <w:rFonts w:cs="Arial"/>
          <w:lang w:eastAsia="en-GB"/>
        </w:rPr>
        <w:t>Bojrat me baz</w:t>
      </w:r>
      <w:r w:rsidR="009446CE">
        <w:rPr>
          <w:rFonts w:cs="Arial"/>
          <w:lang w:eastAsia="en-GB"/>
        </w:rPr>
        <w:t>ë</w:t>
      </w:r>
      <w:r>
        <w:rPr>
          <w:rFonts w:cs="Arial"/>
          <w:lang w:eastAsia="en-GB"/>
        </w:rPr>
        <w:t xml:space="preserve"> plumbi q</w:t>
      </w:r>
      <w:r w:rsidR="009446CE">
        <w:rPr>
          <w:rFonts w:cs="Arial"/>
          <w:lang w:eastAsia="en-GB"/>
        </w:rPr>
        <w:t>ë</w:t>
      </w:r>
      <w:r>
        <w:rPr>
          <w:rFonts w:cs="Arial"/>
          <w:lang w:eastAsia="en-GB"/>
        </w:rPr>
        <w:t xml:space="preserve"> gjenden n</w:t>
      </w:r>
      <w:r w:rsidR="009446CE">
        <w:rPr>
          <w:rFonts w:cs="Arial"/>
          <w:lang w:eastAsia="en-GB"/>
        </w:rPr>
        <w:t>ë</w:t>
      </w:r>
      <w:r>
        <w:rPr>
          <w:rFonts w:cs="Arial"/>
          <w:lang w:eastAsia="en-GB"/>
        </w:rPr>
        <w:t xml:space="preserve"> </w:t>
      </w:r>
      <w:r w:rsidR="00B6193C">
        <w:rPr>
          <w:rFonts w:cs="Arial"/>
          <w:lang w:eastAsia="en-GB"/>
        </w:rPr>
        <w:t>ç</w:t>
      </w:r>
      <w:r>
        <w:rPr>
          <w:rFonts w:cs="Arial"/>
          <w:lang w:eastAsia="en-GB"/>
        </w:rPr>
        <w:t>ati, tjegulla dhe kabllo elektrik</w:t>
      </w:r>
      <w:r w:rsidR="009446CE">
        <w:rPr>
          <w:rFonts w:cs="Arial"/>
          <w:lang w:eastAsia="en-GB"/>
        </w:rPr>
        <w:t>ë</w:t>
      </w:r>
      <w:r w:rsidRPr="001C392B">
        <w:rPr>
          <w:rFonts w:cs="Arial"/>
          <w:lang w:eastAsia="en-GB"/>
        </w:rPr>
        <w:t>;</w:t>
      </w:r>
    </w:p>
    <w:p w:rsidR="00BC2E50" w:rsidRPr="001C392B" w:rsidRDefault="00BC2E50" w:rsidP="00FD4DAE">
      <w:pPr>
        <w:numPr>
          <w:ilvl w:val="0"/>
          <w:numId w:val="28"/>
        </w:numPr>
        <w:spacing w:before="0" w:after="0" w:line="276" w:lineRule="auto"/>
        <w:rPr>
          <w:rFonts w:cs="Arial"/>
          <w:lang w:eastAsia="en-GB"/>
        </w:rPr>
      </w:pPr>
      <w:r>
        <w:rPr>
          <w:rFonts w:cs="Arial"/>
          <w:lang w:eastAsia="en-GB"/>
        </w:rPr>
        <w:t>Fenolet</w:t>
      </w:r>
      <w:r w:rsidRPr="001C392B">
        <w:rPr>
          <w:rFonts w:cs="Arial"/>
          <w:lang w:eastAsia="en-GB"/>
        </w:rPr>
        <w:t xml:space="preserve">, </w:t>
      </w:r>
      <w:r>
        <w:rPr>
          <w:rFonts w:cs="Arial"/>
          <w:lang w:eastAsia="en-GB"/>
        </w:rPr>
        <w:t>q</w:t>
      </w:r>
      <w:r w:rsidR="009446CE">
        <w:rPr>
          <w:rFonts w:cs="Arial"/>
          <w:lang w:eastAsia="en-GB"/>
        </w:rPr>
        <w:t>ë</w:t>
      </w:r>
      <w:r>
        <w:rPr>
          <w:rFonts w:cs="Arial"/>
          <w:lang w:eastAsia="en-GB"/>
        </w:rPr>
        <w:t xml:space="preserve"> gjenden n</w:t>
      </w:r>
      <w:r w:rsidR="009446CE">
        <w:rPr>
          <w:rFonts w:cs="Arial"/>
          <w:lang w:eastAsia="en-GB"/>
        </w:rPr>
        <w:t>ë</w:t>
      </w:r>
      <w:r>
        <w:rPr>
          <w:rFonts w:cs="Arial"/>
          <w:lang w:eastAsia="en-GB"/>
        </w:rPr>
        <w:t xml:space="preserve"> kapotat me baz</w:t>
      </w:r>
      <w:r w:rsidR="00651F26">
        <w:rPr>
          <w:rFonts w:cs="Arial"/>
          <w:lang w:eastAsia="en-GB"/>
        </w:rPr>
        <w:t>ë</w:t>
      </w:r>
      <w:r>
        <w:rPr>
          <w:rFonts w:cs="Arial"/>
          <w:lang w:eastAsia="en-GB"/>
        </w:rPr>
        <w:t xml:space="preserve"> rezine, adeziv</w:t>
      </w:r>
      <w:r w:rsidR="009446CE">
        <w:rPr>
          <w:rFonts w:cs="Arial"/>
          <w:lang w:eastAsia="en-GB"/>
        </w:rPr>
        <w:t>ë</w:t>
      </w:r>
      <w:r>
        <w:rPr>
          <w:rFonts w:cs="Arial"/>
          <w:lang w:eastAsia="en-GB"/>
        </w:rPr>
        <w:t>t dhe materialet e tjera</w:t>
      </w:r>
      <w:r w:rsidRPr="001C392B">
        <w:rPr>
          <w:rFonts w:cs="Arial"/>
          <w:lang w:eastAsia="en-GB"/>
        </w:rPr>
        <w:t>;</w:t>
      </w:r>
    </w:p>
    <w:p w:rsidR="00BC2E50" w:rsidRPr="001C392B" w:rsidRDefault="00BC2E50" w:rsidP="00FD4DAE">
      <w:pPr>
        <w:numPr>
          <w:ilvl w:val="0"/>
          <w:numId w:val="28"/>
        </w:numPr>
        <w:spacing w:before="0" w:after="0" w:line="276" w:lineRule="auto"/>
        <w:rPr>
          <w:rFonts w:cs="Arial"/>
          <w:lang w:eastAsia="en-GB"/>
        </w:rPr>
      </w:pPr>
      <w:r>
        <w:rPr>
          <w:rFonts w:cs="Arial"/>
          <w:lang w:eastAsia="en-GB"/>
        </w:rPr>
        <w:t>Bifenil</w:t>
      </w:r>
      <w:r w:rsidR="009446CE">
        <w:rPr>
          <w:rFonts w:cs="Arial"/>
          <w:lang w:eastAsia="en-GB"/>
        </w:rPr>
        <w:t>ë</w:t>
      </w:r>
      <w:r>
        <w:rPr>
          <w:rFonts w:cs="Arial"/>
          <w:lang w:eastAsia="en-GB"/>
        </w:rPr>
        <w:t>t e poliklorinuar</w:t>
      </w:r>
      <w:r w:rsidRPr="001C392B">
        <w:rPr>
          <w:rFonts w:cs="Arial"/>
          <w:lang w:eastAsia="en-GB"/>
        </w:rPr>
        <w:t xml:space="preserve"> (PCBs),</w:t>
      </w:r>
      <w:r>
        <w:rPr>
          <w:rFonts w:cs="Arial"/>
          <w:lang w:eastAsia="en-GB"/>
        </w:rPr>
        <w:t xml:space="preserve"> q</w:t>
      </w:r>
      <w:r w:rsidR="009446CE">
        <w:rPr>
          <w:rFonts w:cs="Arial"/>
          <w:lang w:eastAsia="en-GB"/>
        </w:rPr>
        <w:t>ë</w:t>
      </w:r>
      <w:r>
        <w:rPr>
          <w:rFonts w:cs="Arial"/>
          <w:lang w:eastAsia="en-GB"/>
        </w:rPr>
        <w:t xml:space="preserve"> gjenden n</w:t>
      </w:r>
      <w:r w:rsidR="009446CE">
        <w:rPr>
          <w:rFonts w:cs="Arial"/>
          <w:lang w:eastAsia="en-GB"/>
        </w:rPr>
        <w:t>ë</w:t>
      </w:r>
      <w:r>
        <w:rPr>
          <w:rFonts w:cs="Arial"/>
          <w:lang w:eastAsia="en-GB"/>
        </w:rPr>
        <w:t xml:space="preserve"> shtresat e izolimit, bojrat zjarr</w:t>
      </w:r>
      <w:r w:rsidR="00C06F92">
        <w:rPr>
          <w:rFonts w:cs="Arial"/>
          <w:lang w:eastAsia="en-GB"/>
        </w:rPr>
        <w:t>duruese,</w:t>
      </w:r>
      <w:r>
        <w:rPr>
          <w:rFonts w:cs="Arial"/>
          <w:lang w:eastAsia="en-GB"/>
        </w:rPr>
        <w:t xml:space="preserve"> kapotat dhe artikujt elektrik</w:t>
      </w:r>
      <w:r w:rsidR="009446CE">
        <w:rPr>
          <w:rFonts w:cs="Arial"/>
          <w:lang w:eastAsia="en-GB"/>
        </w:rPr>
        <w:t>ë</w:t>
      </w:r>
      <w:r w:rsidRPr="001C392B">
        <w:rPr>
          <w:rFonts w:cs="Arial"/>
          <w:lang w:eastAsia="en-GB"/>
        </w:rPr>
        <w:t>;</w:t>
      </w:r>
    </w:p>
    <w:p w:rsidR="00BC2E50" w:rsidRPr="00E6426C" w:rsidRDefault="00BC2E50" w:rsidP="00FD4DAE">
      <w:pPr>
        <w:numPr>
          <w:ilvl w:val="0"/>
          <w:numId w:val="28"/>
        </w:numPr>
        <w:spacing w:before="0" w:after="0" w:line="276" w:lineRule="auto"/>
        <w:rPr>
          <w:rFonts w:cs="Arial"/>
          <w:lang w:eastAsia="en-GB"/>
        </w:rPr>
      </w:pPr>
      <w:r>
        <w:rPr>
          <w:rFonts w:cs="Arial"/>
          <w:lang w:eastAsia="en-GB"/>
        </w:rPr>
        <w:t>Hidrokarbonet aromatike policiklike (PAHs), q</w:t>
      </w:r>
      <w:r w:rsidR="009446CE">
        <w:rPr>
          <w:rFonts w:cs="Arial"/>
          <w:lang w:eastAsia="en-GB"/>
        </w:rPr>
        <w:t>ë</w:t>
      </w:r>
      <w:r>
        <w:rPr>
          <w:rFonts w:cs="Arial"/>
          <w:lang w:eastAsia="en-GB"/>
        </w:rPr>
        <w:t xml:space="preserve"> nd</w:t>
      </w:r>
      <w:r w:rsidR="009446CE">
        <w:rPr>
          <w:rFonts w:cs="Arial"/>
          <w:lang w:eastAsia="en-GB"/>
        </w:rPr>
        <w:t>ë</w:t>
      </w:r>
      <w:r>
        <w:rPr>
          <w:rFonts w:cs="Arial"/>
          <w:lang w:eastAsia="en-GB"/>
        </w:rPr>
        <w:t>r t</w:t>
      </w:r>
      <w:r w:rsidR="009446CE">
        <w:rPr>
          <w:rFonts w:cs="Arial"/>
          <w:lang w:eastAsia="en-GB"/>
        </w:rPr>
        <w:t>ë</w:t>
      </w:r>
      <w:r>
        <w:rPr>
          <w:rFonts w:cs="Arial"/>
          <w:lang w:eastAsia="en-GB"/>
        </w:rPr>
        <w:t xml:space="preserve"> tjera gjenden shpesh n</w:t>
      </w:r>
      <w:r w:rsidR="009446CE">
        <w:rPr>
          <w:rFonts w:cs="Arial"/>
          <w:lang w:eastAsia="en-GB"/>
        </w:rPr>
        <w:t>ë</w:t>
      </w:r>
      <w:r>
        <w:rPr>
          <w:rFonts w:cs="Arial"/>
          <w:lang w:eastAsia="en-GB"/>
        </w:rPr>
        <w:t xml:space="preserve"> </w:t>
      </w:r>
      <w:r w:rsidR="00B6193C">
        <w:rPr>
          <w:rFonts w:cs="Arial"/>
          <w:lang w:eastAsia="en-GB"/>
        </w:rPr>
        <w:t>ç</w:t>
      </w:r>
      <w:r>
        <w:rPr>
          <w:rFonts w:cs="Arial"/>
          <w:lang w:eastAsia="en-GB"/>
        </w:rPr>
        <w:t>ati dhe dysh</w:t>
      </w:r>
      <w:r w:rsidR="00C06F92">
        <w:rPr>
          <w:rFonts w:cs="Arial"/>
          <w:lang w:eastAsia="en-GB"/>
        </w:rPr>
        <w:t>e</w:t>
      </w:r>
      <w:r>
        <w:rPr>
          <w:rFonts w:cs="Arial"/>
          <w:lang w:eastAsia="en-GB"/>
        </w:rPr>
        <w:t xml:space="preserve">me </w:t>
      </w:r>
    </w:p>
    <w:p w:rsidR="00BC2E50" w:rsidRPr="001C392B" w:rsidRDefault="00BC2E50" w:rsidP="00FD4DAE">
      <w:pPr>
        <w:numPr>
          <w:ilvl w:val="0"/>
          <w:numId w:val="28"/>
        </w:numPr>
        <w:spacing w:before="0" w:after="0" w:line="276" w:lineRule="auto"/>
        <w:rPr>
          <w:rFonts w:cs="Arial"/>
          <w:lang w:eastAsia="en-GB"/>
        </w:rPr>
      </w:pPr>
      <w:r>
        <w:rPr>
          <w:rFonts w:cs="Arial"/>
          <w:lang w:eastAsia="en-GB"/>
        </w:rPr>
        <w:t>Kompozit</w:t>
      </w:r>
      <w:r w:rsidR="009446CE">
        <w:rPr>
          <w:rFonts w:cs="Arial"/>
          <w:lang w:eastAsia="en-GB"/>
        </w:rPr>
        <w:t>ë</w:t>
      </w:r>
      <w:r>
        <w:rPr>
          <w:rFonts w:cs="Arial"/>
          <w:lang w:eastAsia="en-GB"/>
        </w:rPr>
        <w:t>t bituminoz</w:t>
      </w:r>
      <w:r w:rsidR="009446CE">
        <w:rPr>
          <w:rFonts w:cs="Arial"/>
          <w:lang w:eastAsia="en-GB"/>
        </w:rPr>
        <w:t>ë</w:t>
      </w:r>
      <w:r>
        <w:rPr>
          <w:rFonts w:cs="Arial"/>
          <w:lang w:eastAsia="en-GB"/>
        </w:rPr>
        <w:t xml:space="preserve"> dhe gomat</w:t>
      </w:r>
    </w:p>
    <w:p w:rsidR="00BC2E50" w:rsidRPr="00C430CC" w:rsidRDefault="00C06F92" w:rsidP="00BC2E50">
      <w:pPr>
        <w:rPr>
          <w:rFonts w:cs="Arial"/>
          <w:color w:val="000000" w:themeColor="text1"/>
        </w:rPr>
      </w:pPr>
      <w:r>
        <w:rPr>
          <w:rFonts w:cs="Arial"/>
          <w:color w:val="000000" w:themeColor="text1"/>
        </w:rPr>
        <w:lastRenderedPageBreak/>
        <w:t>M</w:t>
      </w:r>
      <w:r w:rsidR="00BC2E50">
        <w:rPr>
          <w:rFonts w:cs="Arial"/>
          <w:color w:val="000000" w:themeColor="text1"/>
        </w:rPr>
        <w:t>betjet nga nd</w:t>
      </w:r>
      <w:r w:rsidR="009446CE">
        <w:rPr>
          <w:rFonts w:cs="Arial"/>
          <w:color w:val="000000" w:themeColor="text1"/>
        </w:rPr>
        <w:t>ë</w:t>
      </w:r>
      <w:r w:rsidR="00BC2E50">
        <w:rPr>
          <w:rFonts w:cs="Arial"/>
          <w:color w:val="000000" w:themeColor="text1"/>
        </w:rPr>
        <w:t xml:space="preserve">rtimi dhe </w:t>
      </w:r>
      <w:r>
        <w:rPr>
          <w:rFonts w:cs="Arial"/>
          <w:color w:val="000000" w:themeColor="text1"/>
        </w:rPr>
        <w:t>prishjet</w:t>
      </w:r>
      <w:r w:rsidR="00BC2E50">
        <w:rPr>
          <w:rFonts w:cs="Arial"/>
          <w:color w:val="000000" w:themeColor="text1"/>
        </w:rPr>
        <w:t xml:space="preserve"> mund</w:t>
      </w:r>
      <w:r>
        <w:rPr>
          <w:rFonts w:cs="Arial"/>
          <w:color w:val="000000" w:themeColor="text1"/>
        </w:rPr>
        <w:t xml:space="preserve"> t</w:t>
      </w:r>
      <w:r w:rsidR="009446CE">
        <w:rPr>
          <w:rFonts w:cs="Arial"/>
          <w:color w:val="000000" w:themeColor="text1"/>
        </w:rPr>
        <w:t>ë</w:t>
      </w:r>
      <w:r>
        <w:rPr>
          <w:rFonts w:cs="Arial"/>
          <w:color w:val="000000" w:themeColor="text1"/>
        </w:rPr>
        <w:t xml:space="preserve"> </w:t>
      </w:r>
      <w:r w:rsidR="00BC2E50">
        <w:rPr>
          <w:rFonts w:cs="Arial"/>
          <w:color w:val="000000" w:themeColor="text1"/>
        </w:rPr>
        <w:t>ricik</w:t>
      </w:r>
      <w:r>
        <w:rPr>
          <w:rFonts w:cs="Arial"/>
          <w:color w:val="000000" w:themeColor="text1"/>
        </w:rPr>
        <w:t>lohen dhe</w:t>
      </w:r>
      <w:r w:rsidR="00BC2E50">
        <w:rPr>
          <w:rFonts w:cs="Arial"/>
          <w:color w:val="000000" w:themeColor="text1"/>
        </w:rPr>
        <w:t xml:space="preserve"> rip</w:t>
      </w:r>
      <w:r w:rsidR="009446CE">
        <w:rPr>
          <w:rFonts w:cs="Arial"/>
          <w:color w:val="000000" w:themeColor="text1"/>
        </w:rPr>
        <w:t>ë</w:t>
      </w:r>
      <w:r w:rsidR="00BC2E50">
        <w:rPr>
          <w:rFonts w:cs="Arial"/>
          <w:color w:val="000000" w:themeColor="text1"/>
        </w:rPr>
        <w:t>rdor</w:t>
      </w:r>
      <w:r>
        <w:rPr>
          <w:rFonts w:cs="Arial"/>
          <w:color w:val="000000" w:themeColor="text1"/>
        </w:rPr>
        <w:t>en</w:t>
      </w:r>
      <w:r w:rsidR="00BC2E50">
        <w:rPr>
          <w:rFonts w:cs="Arial"/>
          <w:color w:val="000000" w:themeColor="text1"/>
        </w:rPr>
        <w:t>.</w:t>
      </w:r>
      <w:r w:rsidR="00BC2E50" w:rsidRPr="00C430CC">
        <w:rPr>
          <w:rFonts w:cs="Arial"/>
          <w:color w:val="000000" w:themeColor="text1"/>
        </w:rPr>
        <w:t xml:space="preserve"> </w:t>
      </w:r>
      <w:r>
        <w:rPr>
          <w:rFonts w:cs="Arial"/>
          <w:color w:val="000000" w:themeColor="text1"/>
        </w:rPr>
        <w:t>Më shumë së 95% mund t</w:t>
      </w:r>
      <w:r w:rsidR="00651F26">
        <w:rPr>
          <w:rFonts w:cs="Arial"/>
          <w:color w:val="000000" w:themeColor="text1"/>
        </w:rPr>
        <w:t>ë</w:t>
      </w:r>
      <w:r w:rsidR="00BC2E50">
        <w:rPr>
          <w:rFonts w:cs="Arial"/>
          <w:color w:val="000000" w:themeColor="text1"/>
        </w:rPr>
        <w:t xml:space="preserve"> riciklohet </w:t>
      </w:r>
      <w:r>
        <w:rPr>
          <w:rFonts w:cs="Arial"/>
          <w:color w:val="000000" w:themeColor="text1"/>
        </w:rPr>
        <w:t>leht</w:t>
      </w:r>
      <w:r w:rsidR="00651F26">
        <w:rPr>
          <w:rFonts w:cs="Arial"/>
          <w:color w:val="000000" w:themeColor="text1"/>
        </w:rPr>
        <w:t>ë</w:t>
      </w:r>
      <w:r>
        <w:rPr>
          <w:rFonts w:cs="Arial"/>
          <w:color w:val="000000" w:themeColor="text1"/>
        </w:rPr>
        <w:t>sisht dhe</w:t>
      </w:r>
      <w:r w:rsidR="00BC2E50">
        <w:rPr>
          <w:rFonts w:cs="Arial"/>
          <w:color w:val="000000" w:themeColor="text1"/>
        </w:rPr>
        <w:t xml:space="preserve"> teknologjit</w:t>
      </w:r>
      <w:r w:rsidR="009446CE">
        <w:rPr>
          <w:rFonts w:cs="Arial"/>
          <w:color w:val="000000" w:themeColor="text1"/>
        </w:rPr>
        <w:t>ë</w:t>
      </w:r>
      <w:r w:rsidR="00BC2E50">
        <w:rPr>
          <w:rFonts w:cs="Arial"/>
          <w:color w:val="000000" w:themeColor="text1"/>
        </w:rPr>
        <w:t xml:space="preserve"> p</w:t>
      </w:r>
      <w:r w:rsidR="009446CE">
        <w:rPr>
          <w:rFonts w:cs="Arial"/>
          <w:color w:val="000000" w:themeColor="text1"/>
        </w:rPr>
        <w:t>ë</w:t>
      </w:r>
      <w:r w:rsidR="00BC2E50">
        <w:rPr>
          <w:rFonts w:cs="Arial"/>
          <w:color w:val="000000" w:themeColor="text1"/>
        </w:rPr>
        <w:t>r ndarjen dhe riciklimin jan</w:t>
      </w:r>
      <w:r w:rsidR="009446CE">
        <w:rPr>
          <w:rFonts w:cs="Arial"/>
          <w:color w:val="000000" w:themeColor="text1"/>
        </w:rPr>
        <w:t>ë</w:t>
      </w:r>
      <w:r w:rsidR="00BC2E50">
        <w:rPr>
          <w:rFonts w:cs="Arial"/>
          <w:color w:val="000000" w:themeColor="text1"/>
        </w:rPr>
        <w:t xml:space="preserve"> mjaft t</w:t>
      </w:r>
      <w:r w:rsidR="009446CE">
        <w:rPr>
          <w:rFonts w:cs="Arial"/>
          <w:color w:val="000000" w:themeColor="text1"/>
        </w:rPr>
        <w:t>ë</w:t>
      </w:r>
      <w:r w:rsidR="00BC2E50">
        <w:rPr>
          <w:rFonts w:cs="Arial"/>
          <w:color w:val="000000" w:themeColor="text1"/>
        </w:rPr>
        <w:t xml:space="preserve"> </w:t>
      </w:r>
      <w:r>
        <w:rPr>
          <w:rFonts w:cs="Arial"/>
          <w:color w:val="000000" w:themeColor="text1"/>
        </w:rPr>
        <w:t>p</w:t>
      </w:r>
      <w:r w:rsidR="00651F26">
        <w:rPr>
          <w:rFonts w:cs="Arial"/>
          <w:color w:val="000000" w:themeColor="text1"/>
        </w:rPr>
        <w:t>ë</w:t>
      </w:r>
      <w:r>
        <w:rPr>
          <w:rFonts w:cs="Arial"/>
          <w:color w:val="000000" w:themeColor="text1"/>
        </w:rPr>
        <w:t xml:space="preserve">rhapura dhe përgjithësisht </w:t>
      </w:r>
      <w:r w:rsidR="00BC2E50">
        <w:rPr>
          <w:rFonts w:cs="Arial"/>
          <w:color w:val="000000" w:themeColor="text1"/>
        </w:rPr>
        <w:t>jo t</w:t>
      </w:r>
      <w:r w:rsidR="009446CE">
        <w:rPr>
          <w:rFonts w:cs="Arial"/>
          <w:color w:val="000000" w:themeColor="text1"/>
        </w:rPr>
        <w:t>ë</w:t>
      </w:r>
      <w:r w:rsidR="00BC2E50">
        <w:rPr>
          <w:rFonts w:cs="Arial"/>
          <w:color w:val="000000" w:themeColor="text1"/>
        </w:rPr>
        <w:t xml:space="preserve"> </w:t>
      </w:r>
      <w:r>
        <w:rPr>
          <w:rFonts w:cs="Arial"/>
          <w:color w:val="000000" w:themeColor="text1"/>
        </w:rPr>
        <w:t>kushtueshme</w:t>
      </w:r>
      <w:r w:rsidR="00BC2E50" w:rsidRPr="00C430CC">
        <w:rPr>
          <w:rFonts w:cs="Arial"/>
          <w:color w:val="000000" w:themeColor="text1"/>
        </w:rPr>
        <w:t xml:space="preserve">.  </w:t>
      </w:r>
    </w:p>
    <w:p w:rsidR="00BC2E50" w:rsidRPr="00E6426C" w:rsidRDefault="00BC2E50" w:rsidP="00BC2E50">
      <w:pPr>
        <w:rPr>
          <w:rFonts w:cs="Arial"/>
          <w:color w:val="000000" w:themeColor="text1"/>
        </w:rPr>
      </w:pPr>
      <w:r>
        <w:rPr>
          <w:rFonts w:cs="Arial"/>
          <w:color w:val="000000" w:themeColor="text1"/>
        </w:rPr>
        <w:t>Pavar</w:t>
      </w:r>
      <w:r w:rsidR="009446CE">
        <w:rPr>
          <w:rFonts w:cs="Arial"/>
          <w:color w:val="000000" w:themeColor="text1"/>
        </w:rPr>
        <w:t>ë</w:t>
      </w:r>
      <w:r>
        <w:rPr>
          <w:rFonts w:cs="Arial"/>
          <w:color w:val="000000" w:themeColor="text1"/>
        </w:rPr>
        <w:t>sisht mund</w:t>
      </w:r>
      <w:r w:rsidR="009446CE">
        <w:rPr>
          <w:rFonts w:cs="Arial"/>
          <w:color w:val="000000" w:themeColor="text1"/>
        </w:rPr>
        <w:t>ë</w:t>
      </w:r>
      <w:r>
        <w:rPr>
          <w:rFonts w:cs="Arial"/>
          <w:color w:val="000000" w:themeColor="text1"/>
        </w:rPr>
        <w:t>sis</w:t>
      </w:r>
      <w:r w:rsidR="009446CE">
        <w:rPr>
          <w:rFonts w:cs="Arial"/>
          <w:color w:val="000000" w:themeColor="text1"/>
        </w:rPr>
        <w:t>ë</w:t>
      </w:r>
      <w:r>
        <w:rPr>
          <w:rFonts w:cs="Arial"/>
          <w:color w:val="000000" w:themeColor="text1"/>
        </w:rPr>
        <w:t xml:space="preserve">, </w:t>
      </w:r>
      <w:r w:rsidR="005C75A5">
        <w:rPr>
          <w:rFonts w:cs="Arial"/>
          <w:color w:val="000000" w:themeColor="text1"/>
        </w:rPr>
        <w:t>niveli</w:t>
      </w:r>
      <w:r>
        <w:rPr>
          <w:rFonts w:cs="Arial"/>
          <w:color w:val="000000" w:themeColor="text1"/>
        </w:rPr>
        <w:t xml:space="preserve"> </w:t>
      </w:r>
      <w:r w:rsidR="005C75A5">
        <w:rPr>
          <w:rFonts w:cs="Arial"/>
          <w:color w:val="000000" w:themeColor="text1"/>
        </w:rPr>
        <w:t>i</w:t>
      </w:r>
      <w:r>
        <w:rPr>
          <w:rFonts w:cs="Arial"/>
          <w:color w:val="000000" w:themeColor="text1"/>
        </w:rPr>
        <w:t xml:space="preserve"> riciklimit dhe rikuperimi</w:t>
      </w:r>
      <w:r w:rsidR="005C75A5">
        <w:rPr>
          <w:rFonts w:cs="Arial"/>
          <w:color w:val="000000" w:themeColor="text1"/>
        </w:rPr>
        <w:t>t</w:t>
      </w:r>
      <w:r>
        <w:rPr>
          <w:rFonts w:cs="Arial"/>
          <w:color w:val="000000" w:themeColor="text1"/>
        </w:rPr>
        <w:t xml:space="preserve"> </w:t>
      </w:r>
      <w:r w:rsidR="005C75A5">
        <w:rPr>
          <w:rFonts w:cs="Arial"/>
          <w:color w:val="000000" w:themeColor="text1"/>
        </w:rPr>
        <w:t>t</w:t>
      </w:r>
      <w:r w:rsidR="00651F26">
        <w:rPr>
          <w:rFonts w:cs="Arial"/>
          <w:color w:val="000000" w:themeColor="text1"/>
        </w:rPr>
        <w:t>ë</w:t>
      </w:r>
      <w:r>
        <w:rPr>
          <w:rFonts w:cs="Arial"/>
          <w:color w:val="000000" w:themeColor="text1"/>
        </w:rPr>
        <w:t xml:space="preserve"> materialeve nga nd</w:t>
      </w:r>
      <w:r w:rsidR="009446CE">
        <w:rPr>
          <w:rFonts w:cs="Arial"/>
          <w:color w:val="000000" w:themeColor="text1"/>
        </w:rPr>
        <w:t>ë</w:t>
      </w:r>
      <w:r>
        <w:rPr>
          <w:rFonts w:cs="Arial"/>
          <w:color w:val="000000" w:themeColor="text1"/>
        </w:rPr>
        <w:t xml:space="preserve">rtimi </w:t>
      </w:r>
      <w:r w:rsidR="005C75A5">
        <w:rPr>
          <w:rFonts w:cs="Arial"/>
          <w:color w:val="000000" w:themeColor="text1"/>
        </w:rPr>
        <w:t xml:space="preserve">në vend </w:t>
      </w:r>
      <w:r w:rsidR="009446CE">
        <w:rPr>
          <w:rFonts w:cs="Arial"/>
          <w:color w:val="000000" w:themeColor="text1"/>
        </w:rPr>
        <w:t>ë</w:t>
      </w:r>
      <w:r>
        <w:rPr>
          <w:rFonts w:cs="Arial"/>
          <w:color w:val="000000" w:themeColor="text1"/>
        </w:rPr>
        <w:t>sht</w:t>
      </w:r>
      <w:r w:rsidR="009446CE">
        <w:rPr>
          <w:rFonts w:cs="Arial"/>
          <w:color w:val="000000" w:themeColor="text1"/>
        </w:rPr>
        <w:t>ë</w:t>
      </w:r>
      <w:r>
        <w:rPr>
          <w:rFonts w:cs="Arial"/>
          <w:color w:val="000000" w:themeColor="text1"/>
        </w:rPr>
        <w:t xml:space="preserve"> shum</w:t>
      </w:r>
      <w:r w:rsidR="009446CE">
        <w:rPr>
          <w:rFonts w:cs="Arial"/>
          <w:color w:val="000000" w:themeColor="text1"/>
        </w:rPr>
        <w:t>ë</w:t>
      </w:r>
      <w:r>
        <w:rPr>
          <w:rFonts w:cs="Arial"/>
          <w:color w:val="000000" w:themeColor="text1"/>
        </w:rPr>
        <w:t xml:space="preserve"> i ul</w:t>
      </w:r>
      <w:r w:rsidR="009446CE">
        <w:rPr>
          <w:rFonts w:cs="Arial"/>
          <w:color w:val="000000" w:themeColor="text1"/>
        </w:rPr>
        <w:t>ë</w:t>
      </w:r>
      <w:r>
        <w:rPr>
          <w:rFonts w:cs="Arial"/>
          <w:color w:val="000000" w:themeColor="text1"/>
        </w:rPr>
        <w:t>t</w:t>
      </w:r>
      <w:r w:rsidRPr="00E6426C">
        <w:rPr>
          <w:rFonts w:cs="Arial"/>
          <w:color w:val="000000" w:themeColor="text1"/>
        </w:rPr>
        <w:t xml:space="preserve">. </w:t>
      </w:r>
      <w:r>
        <w:rPr>
          <w:rFonts w:cs="Arial"/>
          <w:color w:val="000000" w:themeColor="text1"/>
        </w:rPr>
        <w:t>Industria e nd</w:t>
      </w:r>
      <w:r w:rsidR="009446CE">
        <w:rPr>
          <w:rFonts w:cs="Arial"/>
          <w:color w:val="000000" w:themeColor="text1"/>
        </w:rPr>
        <w:t>ë</w:t>
      </w:r>
      <w:r>
        <w:rPr>
          <w:rFonts w:cs="Arial"/>
          <w:color w:val="000000" w:themeColor="text1"/>
        </w:rPr>
        <w:t xml:space="preserve">rtimit </w:t>
      </w:r>
      <w:r w:rsidR="009446CE">
        <w:rPr>
          <w:rFonts w:cs="Arial"/>
          <w:color w:val="000000" w:themeColor="text1"/>
        </w:rPr>
        <w:t>ë</w:t>
      </w:r>
      <w:r>
        <w:rPr>
          <w:rFonts w:cs="Arial"/>
          <w:color w:val="000000" w:themeColor="text1"/>
        </w:rPr>
        <w:t>sht</w:t>
      </w:r>
      <w:r w:rsidR="009446CE">
        <w:rPr>
          <w:rFonts w:cs="Arial"/>
          <w:color w:val="000000" w:themeColor="text1"/>
        </w:rPr>
        <w:t>ë</w:t>
      </w:r>
      <w:r>
        <w:rPr>
          <w:rFonts w:cs="Arial"/>
          <w:color w:val="000000" w:themeColor="text1"/>
        </w:rPr>
        <w:t xml:space="preserve"> nj</w:t>
      </w:r>
      <w:r w:rsidR="009446CE">
        <w:rPr>
          <w:rFonts w:cs="Arial"/>
          <w:color w:val="000000" w:themeColor="text1"/>
        </w:rPr>
        <w:t>ë</w:t>
      </w:r>
      <w:r>
        <w:rPr>
          <w:rFonts w:cs="Arial"/>
          <w:color w:val="000000" w:themeColor="text1"/>
        </w:rPr>
        <w:t xml:space="preserve"> nga konsumator</w:t>
      </w:r>
      <w:r w:rsidR="009446CE">
        <w:rPr>
          <w:rFonts w:cs="Arial"/>
          <w:color w:val="000000" w:themeColor="text1"/>
        </w:rPr>
        <w:t>ë</w:t>
      </w:r>
      <w:r>
        <w:rPr>
          <w:rFonts w:cs="Arial"/>
          <w:color w:val="000000" w:themeColor="text1"/>
        </w:rPr>
        <w:t>t m</w:t>
      </w:r>
      <w:r w:rsidR="009446CE">
        <w:rPr>
          <w:rFonts w:cs="Arial"/>
          <w:color w:val="000000" w:themeColor="text1"/>
        </w:rPr>
        <w:t>ë</w:t>
      </w:r>
      <w:r>
        <w:rPr>
          <w:rFonts w:cs="Arial"/>
          <w:color w:val="000000" w:themeColor="text1"/>
        </w:rPr>
        <w:t xml:space="preserve"> t</w:t>
      </w:r>
      <w:r w:rsidR="009446CE">
        <w:rPr>
          <w:rFonts w:cs="Arial"/>
          <w:color w:val="000000" w:themeColor="text1"/>
        </w:rPr>
        <w:t>ë</w:t>
      </w:r>
      <w:r>
        <w:rPr>
          <w:rFonts w:cs="Arial"/>
          <w:color w:val="000000" w:themeColor="text1"/>
        </w:rPr>
        <w:t xml:space="preserve"> m</w:t>
      </w:r>
      <w:r w:rsidR="009446CE">
        <w:rPr>
          <w:rFonts w:cs="Arial"/>
          <w:color w:val="000000" w:themeColor="text1"/>
        </w:rPr>
        <w:t>ë</w:t>
      </w:r>
      <w:r>
        <w:rPr>
          <w:rFonts w:cs="Arial"/>
          <w:color w:val="000000" w:themeColor="text1"/>
        </w:rPr>
        <w:t>dhenj n</w:t>
      </w:r>
      <w:r w:rsidR="009446CE">
        <w:rPr>
          <w:rFonts w:cs="Arial"/>
          <w:color w:val="000000" w:themeColor="text1"/>
        </w:rPr>
        <w:t>ë</w:t>
      </w:r>
      <w:r>
        <w:rPr>
          <w:rFonts w:cs="Arial"/>
          <w:color w:val="000000" w:themeColor="text1"/>
        </w:rPr>
        <w:t xml:space="preserve"> vend t</w:t>
      </w:r>
      <w:r w:rsidR="009446CE">
        <w:rPr>
          <w:rFonts w:cs="Arial"/>
          <w:color w:val="000000" w:themeColor="text1"/>
        </w:rPr>
        <w:t>ë</w:t>
      </w:r>
      <w:r>
        <w:rPr>
          <w:rFonts w:cs="Arial"/>
          <w:color w:val="000000" w:themeColor="text1"/>
        </w:rPr>
        <w:t xml:space="preserve"> burimeve natyrore</w:t>
      </w:r>
      <w:r w:rsidRPr="00E6426C">
        <w:rPr>
          <w:rFonts w:cs="Arial"/>
          <w:color w:val="000000" w:themeColor="text1"/>
        </w:rPr>
        <w:t xml:space="preserve">. </w:t>
      </w:r>
      <w:r>
        <w:rPr>
          <w:rFonts w:cs="Arial"/>
          <w:color w:val="000000" w:themeColor="text1"/>
        </w:rPr>
        <w:t>Megjithat</w:t>
      </w:r>
      <w:r w:rsidR="009446CE">
        <w:rPr>
          <w:rFonts w:cs="Arial"/>
          <w:color w:val="000000" w:themeColor="text1"/>
        </w:rPr>
        <w:t>ë</w:t>
      </w:r>
      <w:r>
        <w:rPr>
          <w:rFonts w:cs="Arial"/>
          <w:color w:val="000000" w:themeColor="text1"/>
        </w:rPr>
        <w:t>, sasit</w:t>
      </w:r>
      <w:r w:rsidR="009446CE">
        <w:rPr>
          <w:rFonts w:cs="Arial"/>
          <w:color w:val="000000" w:themeColor="text1"/>
        </w:rPr>
        <w:t>ë</w:t>
      </w:r>
      <w:r>
        <w:rPr>
          <w:rFonts w:cs="Arial"/>
          <w:color w:val="000000" w:themeColor="text1"/>
        </w:rPr>
        <w:t xml:space="preserve"> e m</w:t>
      </w:r>
      <w:r w:rsidR="009446CE">
        <w:rPr>
          <w:rFonts w:cs="Arial"/>
          <w:color w:val="000000" w:themeColor="text1"/>
        </w:rPr>
        <w:t>ë</w:t>
      </w:r>
      <w:r>
        <w:rPr>
          <w:rFonts w:cs="Arial"/>
          <w:color w:val="000000" w:themeColor="text1"/>
        </w:rPr>
        <w:t>dha t</w:t>
      </w:r>
      <w:r w:rsidR="009446CE">
        <w:rPr>
          <w:rFonts w:cs="Arial"/>
          <w:color w:val="000000" w:themeColor="text1"/>
        </w:rPr>
        <w:t>ë</w:t>
      </w:r>
      <w:r>
        <w:rPr>
          <w:rFonts w:cs="Arial"/>
          <w:color w:val="000000" w:themeColor="text1"/>
        </w:rPr>
        <w:t xml:space="preserve"> k</w:t>
      </w:r>
      <w:r w:rsidR="009446CE">
        <w:rPr>
          <w:rFonts w:cs="Arial"/>
          <w:color w:val="000000" w:themeColor="text1"/>
        </w:rPr>
        <w:t>ë</w:t>
      </w:r>
      <w:r>
        <w:rPr>
          <w:rFonts w:cs="Arial"/>
          <w:color w:val="000000" w:themeColor="text1"/>
        </w:rPr>
        <w:t>tyre materialeve p</w:t>
      </w:r>
      <w:r w:rsidR="009446CE">
        <w:rPr>
          <w:rFonts w:cs="Arial"/>
          <w:color w:val="000000" w:themeColor="text1"/>
        </w:rPr>
        <w:t>ë</w:t>
      </w:r>
      <w:r>
        <w:rPr>
          <w:rFonts w:cs="Arial"/>
          <w:color w:val="000000" w:themeColor="text1"/>
        </w:rPr>
        <w:t>rfundojn</w:t>
      </w:r>
      <w:r w:rsidR="009446CE">
        <w:rPr>
          <w:rFonts w:cs="Arial"/>
          <w:color w:val="000000" w:themeColor="text1"/>
        </w:rPr>
        <w:t>ë</w:t>
      </w:r>
      <w:r>
        <w:rPr>
          <w:rFonts w:cs="Arial"/>
          <w:color w:val="000000" w:themeColor="text1"/>
        </w:rPr>
        <w:t xml:space="preserve"> n</w:t>
      </w:r>
      <w:r w:rsidR="009446CE">
        <w:rPr>
          <w:rFonts w:cs="Arial"/>
          <w:color w:val="000000" w:themeColor="text1"/>
        </w:rPr>
        <w:t>ë</w:t>
      </w:r>
      <w:r>
        <w:rPr>
          <w:rFonts w:cs="Arial"/>
          <w:color w:val="000000" w:themeColor="text1"/>
        </w:rPr>
        <w:t xml:space="preserve"> lendfille, pa shfryt</w:t>
      </w:r>
      <w:r w:rsidR="009446CE">
        <w:rPr>
          <w:rFonts w:cs="Arial"/>
          <w:color w:val="000000" w:themeColor="text1"/>
        </w:rPr>
        <w:t>ë</w:t>
      </w:r>
      <w:r>
        <w:rPr>
          <w:rFonts w:cs="Arial"/>
          <w:color w:val="000000" w:themeColor="text1"/>
        </w:rPr>
        <w:t>zuar potenci</w:t>
      </w:r>
      <w:r w:rsidR="005C75A5">
        <w:rPr>
          <w:rFonts w:cs="Arial"/>
          <w:color w:val="000000" w:themeColor="text1"/>
        </w:rPr>
        <w:t>a</w:t>
      </w:r>
      <w:r>
        <w:rPr>
          <w:rFonts w:cs="Arial"/>
          <w:color w:val="000000" w:themeColor="text1"/>
        </w:rPr>
        <w:t>lin riciklues apo rip</w:t>
      </w:r>
      <w:r w:rsidR="009446CE">
        <w:rPr>
          <w:rFonts w:cs="Arial"/>
          <w:color w:val="000000" w:themeColor="text1"/>
        </w:rPr>
        <w:t>ë</w:t>
      </w:r>
      <w:r>
        <w:rPr>
          <w:rFonts w:cs="Arial"/>
          <w:color w:val="000000" w:themeColor="text1"/>
        </w:rPr>
        <w:t>rdorues</w:t>
      </w:r>
      <w:r w:rsidR="005C75A5">
        <w:rPr>
          <w:rFonts w:cs="Arial"/>
          <w:color w:val="000000" w:themeColor="text1"/>
        </w:rPr>
        <w:t xml:space="preserve"> t</w:t>
      </w:r>
      <w:r w:rsidR="00651F26">
        <w:rPr>
          <w:rFonts w:cs="Arial"/>
          <w:color w:val="000000" w:themeColor="text1"/>
        </w:rPr>
        <w:t>ë</w:t>
      </w:r>
      <w:r w:rsidR="005C75A5">
        <w:rPr>
          <w:rFonts w:cs="Arial"/>
          <w:color w:val="000000" w:themeColor="text1"/>
        </w:rPr>
        <w:t xml:space="preserve"> tyre</w:t>
      </w:r>
      <w:r w:rsidRPr="00E6426C">
        <w:rPr>
          <w:rFonts w:cs="Arial"/>
          <w:color w:val="000000" w:themeColor="text1"/>
        </w:rPr>
        <w:t xml:space="preserve">. </w:t>
      </w:r>
    </w:p>
    <w:p w:rsidR="00BC2E50" w:rsidRDefault="00BC2E50" w:rsidP="00BC2E50">
      <w:pPr>
        <w:autoSpaceDE w:val="0"/>
        <w:autoSpaceDN w:val="0"/>
        <w:adjustRightInd w:val="0"/>
        <w:spacing w:before="0" w:after="0"/>
        <w:rPr>
          <w:rFonts w:eastAsia="Calibri" w:cs="Arial"/>
          <w:lang w:eastAsia="en-US"/>
        </w:rPr>
      </w:pPr>
      <w:r>
        <w:rPr>
          <w:rFonts w:eastAsia="Calibri" w:cs="Arial"/>
          <w:lang w:eastAsia="en-US"/>
        </w:rPr>
        <w:t>Menaxhimi i mbetjeve nga nd</w:t>
      </w:r>
      <w:r w:rsidR="009446CE">
        <w:rPr>
          <w:rFonts w:eastAsia="Calibri" w:cs="Arial"/>
          <w:lang w:eastAsia="en-US"/>
        </w:rPr>
        <w:t>ë</w:t>
      </w:r>
      <w:r>
        <w:rPr>
          <w:rFonts w:eastAsia="Calibri" w:cs="Arial"/>
          <w:lang w:eastAsia="en-US"/>
        </w:rPr>
        <w:t xml:space="preserve">rtimi dhe </w:t>
      </w:r>
      <w:r w:rsidR="005C75A5">
        <w:rPr>
          <w:rFonts w:eastAsia="Calibri" w:cs="Arial"/>
          <w:lang w:eastAsia="en-US"/>
        </w:rPr>
        <w:t>prishjet</w:t>
      </w:r>
      <w:r>
        <w:rPr>
          <w:rFonts w:eastAsia="Calibri" w:cs="Arial"/>
          <w:lang w:eastAsia="en-US"/>
        </w:rPr>
        <w:t xml:space="preserve"> do </w:t>
      </w:r>
      <w:r w:rsidR="005C75A5">
        <w:rPr>
          <w:rFonts w:eastAsia="Calibri" w:cs="Arial"/>
          <w:lang w:eastAsia="en-US"/>
        </w:rPr>
        <w:t>t</w:t>
      </w:r>
      <w:r w:rsidR="00651F26">
        <w:rPr>
          <w:rFonts w:eastAsia="Calibri" w:cs="Arial"/>
          <w:lang w:eastAsia="en-US"/>
        </w:rPr>
        <w:t>ë</w:t>
      </w:r>
      <w:r w:rsidR="005C75A5">
        <w:rPr>
          <w:rFonts w:eastAsia="Calibri" w:cs="Arial"/>
          <w:lang w:eastAsia="en-US"/>
        </w:rPr>
        <w:t xml:space="preserve"> </w:t>
      </w:r>
      <w:r>
        <w:rPr>
          <w:rFonts w:eastAsia="Calibri" w:cs="Arial"/>
          <w:lang w:eastAsia="en-US"/>
        </w:rPr>
        <w:t>jen</w:t>
      </w:r>
      <w:r w:rsidR="009446CE">
        <w:rPr>
          <w:rFonts w:eastAsia="Calibri" w:cs="Arial"/>
          <w:lang w:eastAsia="en-US"/>
        </w:rPr>
        <w:t>ë</w:t>
      </w:r>
      <w:r>
        <w:rPr>
          <w:rFonts w:eastAsia="Calibri" w:cs="Arial"/>
          <w:lang w:eastAsia="en-US"/>
        </w:rPr>
        <w:t xml:space="preserve"> pjes</w:t>
      </w:r>
      <w:r w:rsidR="009446CE">
        <w:rPr>
          <w:rFonts w:eastAsia="Calibri" w:cs="Arial"/>
          <w:lang w:eastAsia="en-US"/>
        </w:rPr>
        <w:t>ë</w:t>
      </w:r>
      <w:r>
        <w:rPr>
          <w:rFonts w:eastAsia="Calibri" w:cs="Arial"/>
          <w:lang w:eastAsia="en-US"/>
        </w:rPr>
        <w:t xml:space="preserve"> e Planit p</w:t>
      </w:r>
      <w:r w:rsidR="009446CE">
        <w:rPr>
          <w:rFonts w:eastAsia="Calibri" w:cs="Arial"/>
          <w:lang w:eastAsia="en-US"/>
        </w:rPr>
        <w:t>ë</w:t>
      </w:r>
      <w:r>
        <w:rPr>
          <w:rFonts w:eastAsia="Calibri" w:cs="Arial"/>
          <w:lang w:eastAsia="en-US"/>
        </w:rPr>
        <w:t xml:space="preserve">r Menaxhimin e Mbetjeve </w:t>
      </w:r>
      <w:r w:rsidR="005C75A5">
        <w:rPr>
          <w:rFonts w:eastAsia="Calibri" w:cs="Arial"/>
          <w:lang w:eastAsia="en-US"/>
        </w:rPr>
        <w:t>t</w:t>
      </w:r>
      <w:r w:rsidR="00651F26">
        <w:rPr>
          <w:rFonts w:eastAsia="Calibri" w:cs="Arial"/>
          <w:lang w:eastAsia="en-US"/>
        </w:rPr>
        <w:t>ë</w:t>
      </w:r>
      <w:r w:rsidR="005C75A5">
        <w:rPr>
          <w:rFonts w:eastAsia="Calibri" w:cs="Arial"/>
          <w:lang w:eastAsia="en-US"/>
        </w:rPr>
        <w:t xml:space="preserve"> Ngurta </w:t>
      </w:r>
      <w:r>
        <w:rPr>
          <w:rFonts w:eastAsia="Calibri" w:cs="Arial"/>
          <w:lang w:eastAsia="en-US"/>
        </w:rPr>
        <w:t xml:space="preserve">Bashkiake. </w:t>
      </w:r>
    </w:p>
    <w:p w:rsidR="00BC2E50" w:rsidRDefault="00BC2E50" w:rsidP="00BC2E50">
      <w:pPr>
        <w:autoSpaceDE w:val="0"/>
        <w:autoSpaceDN w:val="0"/>
        <w:adjustRightInd w:val="0"/>
        <w:spacing w:before="0" w:after="0"/>
        <w:rPr>
          <w:rFonts w:eastAsia="Calibri" w:cs="Arial"/>
          <w:lang w:eastAsia="en-US"/>
        </w:rPr>
      </w:pPr>
    </w:p>
    <w:p w:rsidR="00BC2E50" w:rsidRPr="00500DC1" w:rsidRDefault="00EA7ECF" w:rsidP="00A50252">
      <w:pPr>
        <w:pStyle w:val="Heading3"/>
      </w:pPr>
      <w:bookmarkStart w:id="337" w:name="_Toc11709882"/>
      <w:r w:rsidRPr="00A50252">
        <w:t>Mbetjet</w:t>
      </w:r>
      <w:r>
        <w:t xml:space="preserve"> nga sektori </w:t>
      </w:r>
      <w:r w:rsidR="00385EA0">
        <w:t>i</w:t>
      </w:r>
      <w:r>
        <w:t xml:space="preserve"> </w:t>
      </w:r>
      <w:r w:rsidR="00BC2E50">
        <w:t>sh</w:t>
      </w:r>
      <w:r w:rsidR="009446CE">
        <w:t>ë</w:t>
      </w:r>
      <w:r w:rsidR="00BC2E50">
        <w:t>ndet</w:t>
      </w:r>
      <w:r w:rsidR="009446CE">
        <w:t>ë</w:t>
      </w:r>
      <w:r w:rsidR="00BC2E50">
        <w:t>sis</w:t>
      </w:r>
      <w:r w:rsidR="009446CE">
        <w:t>ë</w:t>
      </w:r>
      <w:bookmarkEnd w:id="337"/>
    </w:p>
    <w:p w:rsidR="00BC2E50" w:rsidRDefault="00BC2E50" w:rsidP="00BC2E50">
      <w:pPr>
        <w:spacing w:before="0" w:after="0"/>
        <w:rPr>
          <w:rFonts w:eastAsia="Calibri" w:cs="Arial"/>
          <w:lang w:eastAsia="en-GB"/>
        </w:rPr>
      </w:pPr>
      <w:r>
        <w:rPr>
          <w:rFonts w:eastAsia="Calibri" w:cs="Arial"/>
          <w:lang w:eastAsia="en-GB"/>
        </w:rPr>
        <w:t>Mbetjet nga sektori i sh</w:t>
      </w:r>
      <w:r w:rsidR="009446CE">
        <w:rPr>
          <w:rFonts w:eastAsia="Calibri" w:cs="Arial"/>
          <w:lang w:eastAsia="en-GB"/>
        </w:rPr>
        <w:t>ë</w:t>
      </w:r>
      <w:r>
        <w:rPr>
          <w:rFonts w:eastAsia="Calibri" w:cs="Arial"/>
          <w:lang w:eastAsia="en-GB"/>
        </w:rPr>
        <w:t>ndet</w:t>
      </w:r>
      <w:r w:rsidR="009446CE">
        <w:rPr>
          <w:rFonts w:eastAsia="Calibri" w:cs="Arial"/>
          <w:lang w:eastAsia="en-GB"/>
        </w:rPr>
        <w:t>ë</w:t>
      </w:r>
      <w:r>
        <w:rPr>
          <w:rFonts w:eastAsia="Calibri" w:cs="Arial"/>
          <w:lang w:eastAsia="en-GB"/>
        </w:rPr>
        <w:t>sis</w:t>
      </w:r>
      <w:r w:rsidR="009446CE">
        <w:rPr>
          <w:rFonts w:eastAsia="Calibri" w:cs="Arial"/>
          <w:lang w:eastAsia="en-GB"/>
        </w:rPr>
        <w:t>ë</w:t>
      </w:r>
      <w:r>
        <w:rPr>
          <w:rFonts w:eastAsia="Calibri" w:cs="Arial"/>
          <w:lang w:eastAsia="en-GB"/>
        </w:rPr>
        <w:t>, p</w:t>
      </w:r>
      <w:r w:rsidR="009446CE">
        <w:rPr>
          <w:rFonts w:eastAsia="Calibri" w:cs="Arial"/>
          <w:lang w:eastAsia="en-GB"/>
        </w:rPr>
        <w:t>ë</w:t>
      </w:r>
      <w:r>
        <w:rPr>
          <w:rFonts w:eastAsia="Calibri" w:cs="Arial"/>
          <w:lang w:eastAsia="en-GB"/>
        </w:rPr>
        <w:t>rf</w:t>
      </w:r>
      <w:r w:rsidR="00A95513">
        <w:rPr>
          <w:rFonts w:eastAsia="Calibri" w:cs="Arial"/>
          <w:lang w:eastAsia="en-GB"/>
        </w:rPr>
        <w:t>s</w:t>
      </w:r>
      <w:r>
        <w:rPr>
          <w:rFonts w:eastAsia="Calibri" w:cs="Arial"/>
          <w:lang w:eastAsia="en-GB"/>
        </w:rPr>
        <w:t>hijn</w:t>
      </w:r>
      <w:r w:rsidR="009446CE">
        <w:rPr>
          <w:rFonts w:eastAsia="Calibri" w:cs="Arial"/>
          <w:lang w:eastAsia="en-GB"/>
        </w:rPr>
        <w:t>ë</w:t>
      </w:r>
      <w:r>
        <w:rPr>
          <w:rFonts w:eastAsia="Calibri" w:cs="Arial"/>
          <w:lang w:eastAsia="en-GB"/>
        </w:rPr>
        <w:t xml:space="preserve"> t</w:t>
      </w:r>
      <w:r w:rsidR="009446CE">
        <w:rPr>
          <w:rFonts w:eastAsia="Calibri" w:cs="Arial"/>
          <w:lang w:eastAsia="en-GB"/>
        </w:rPr>
        <w:t>ë</w:t>
      </w:r>
      <w:r>
        <w:rPr>
          <w:rFonts w:eastAsia="Calibri" w:cs="Arial"/>
          <w:lang w:eastAsia="en-GB"/>
        </w:rPr>
        <w:t xml:space="preserve"> gjitha mbetjet e gjeneruara n</w:t>
      </w:r>
      <w:r w:rsidR="00A4110A">
        <w:rPr>
          <w:rFonts w:eastAsia="Calibri" w:cs="Arial"/>
          <w:lang w:eastAsia="en-GB"/>
        </w:rPr>
        <w:t>ë</w:t>
      </w:r>
      <w:r>
        <w:rPr>
          <w:rFonts w:eastAsia="Calibri" w:cs="Arial"/>
          <w:lang w:eastAsia="en-GB"/>
        </w:rPr>
        <w:t xml:space="preserve"> institucionet sh</w:t>
      </w:r>
      <w:r w:rsidR="009446CE">
        <w:rPr>
          <w:rFonts w:eastAsia="Calibri" w:cs="Arial"/>
          <w:lang w:eastAsia="en-GB"/>
        </w:rPr>
        <w:t>ë</w:t>
      </w:r>
      <w:r w:rsidR="00A95513">
        <w:rPr>
          <w:rFonts w:eastAsia="Calibri" w:cs="Arial"/>
          <w:lang w:eastAsia="en-GB"/>
        </w:rPr>
        <w:t>n</w:t>
      </w:r>
      <w:r>
        <w:rPr>
          <w:rFonts w:eastAsia="Calibri" w:cs="Arial"/>
          <w:lang w:eastAsia="en-GB"/>
        </w:rPr>
        <w:t>det</w:t>
      </w:r>
      <w:r w:rsidR="009446CE">
        <w:rPr>
          <w:rFonts w:eastAsia="Calibri" w:cs="Arial"/>
          <w:lang w:eastAsia="en-GB"/>
        </w:rPr>
        <w:t>ë</w:t>
      </w:r>
      <w:r>
        <w:rPr>
          <w:rFonts w:eastAsia="Calibri" w:cs="Arial"/>
          <w:lang w:eastAsia="en-GB"/>
        </w:rPr>
        <w:t>sor</w:t>
      </w:r>
      <w:r w:rsidR="007A7D3B">
        <w:rPr>
          <w:rFonts w:eastAsia="Calibri" w:cs="Arial"/>
          <w:lang w:eastAsia="en-GB"/>
        </w:rPr>
        <w:t>e</w:t>
      </w:r>
      <w:r>
        <w:rPr>
          <w:rFonts w:eastAsia="Calibri" w:cs="Arial"/>
          <w:lang w:eastAsia="en-GB"/>
        </w:rPr>
        <w:t>,</w:t>
      </w:r>
      <w:r w:rsidR="007A7D3B">
        <w:rPr>
          <w:rFonts w:eastAsia="Calibri" w:cs="Arial"/>
          <w:lang w:eastAsia="en-GB"/>
        </w:rPr>
        <w:t xml:space="preserve"> q</w:t>
      </w:r>
      <w:r w:rsidR="00A4110A">
        <w:rPr>
          <w:rFonts w:eastAsia="Calibri" w:cs="Arial"/>
          <w:lang w:eastAsia="en-GB"/>
        </w:rPr>
        <w:t>ë</w:t>
      </w:r>
      <w:r w:rsidR="007A7D3B">
        <w:rPr>
          <w:rFonts w:eastAsia="Calibri" w:cs="Arial"/>
          <w:lang w:eastAsia="en-GB"/>
        </w:rPr>
        <w:t xml:space="preserve"> krijojn</w:t>
      </w:r>
      <w:r w:rsidR="00A4110A">
        <w:rPr>
          <w:rFonts w:eastAsia="Calibri" w:cs="Arial"/>
          <w:lang w:eastAsia="en-GB"/>
        </w:rPr>
        <w:t>ë</w:t>
      </w:r>
      <w:r w:rsidR="007A7D3B">
        <w:rPr>
          <w:rFonts w:eastAsia="Calibri" w:cs="Arial"/>
          <w:lang w:eastAsia="en-GB"/>
        </w:rPr>
        <w:t xml:space="preserve"> mbetje spitalore, duke p</w:t>
      </w:r>
      <w:r w:rsidR="00A4110A">
        <w:rPr>
          <w:rFonts w:eastAsia="Calibri" w:cs="Arial"/>
          <w:lang w:eastAsia="en-GB"/>
        </w:rPr>
        <w:t>ë</w:t>
      </w:r>
      <w:r w:rsidR="007A7D3B">
        <w:rPr>
          <w:rFonts w:eastAsia="Calibri" w:cs="Arial"/>
          <w:lang w:eastAsia="en-GB"/>
        </w:rPr>
        <w:t>rfshir</w:t>
      </w:r>
      <w:r w:rsidR="00A4110A">
        <w:rPr>
          <w:rFonts w:eastAsia="Calibri" w:cs="Arial"/>
          <w:lang w:eastAsia="en-GB"/>
        </w:rPr>
        <w:t>ë</w:t>
      </w:r>
      <w:r w:rsidR="007A7D3B">
        <w:rPr>
          <w:rFonts w:eastAsia="Calibri" w:cs="Arial"/>
          <w:lang w:eastAsia="en-GB"/>
        </w:rPr>
        <w:t xml:space="preserve"> dhe duke mos u kufizuar vet</w:t>
      </w:r>
      <w:r w:rsidR="00A4110A">
        <w:rPr>
          <w:rFonts w:eastAsia="Calibri" w:cs="Arial"/>
          <w:lang w:eastAsia="en-GB"/>
        </w:rPr>
        <w:t>ë</w:t>
      </w:r>
      <w:r w:rsidR="007A7D3B">
        <w:rPr>
          <w:rFonts w:eastAsia="Calibri" w:cs="Arial"/>
          <w:lang w:eastAsia="en-GB"/>
        </w:rPr>
        <w:t>m n</w:t>
      </w:r>
      <w:r w:rsidR="00A4110A">
        <w:rPr>
          <w:rFonts w:eastAsia="Calibri" w:cs="Arial"/>
          <w:lang w:eastAsia="en-GB"/>
        </w:rPr>
        <w:t>ë</w:t>
      </w:r>
      <w:r w:rsidR="007A7D3B">
        <w:rPr>
          <w:rFonts w:eastAsia="Calibri" w:cs="Arial"/>
          <w:lang w:eastAsia="en-GB"/>
        </w:rPr>
        <w:t xml:space="preserve"> spitalet, poliklinikat, qendrat sh</w:t>
      </w:r>
      <w:r w:rsidR="00A4110A">
        <w:rPr>
          <w:rFonts w:eastAsia="Calibri" w:cs="Arial"/>
          <w:lang w:eastAsia="en-GB"/>
        </w:rPr>
        <w:t>ë</w:t>
      </w:r>
      <w:r w:rsidR="007A7D3B">
        <w:rPr>
          <w:rFonts w:eastAsia="Calibri" w:cs="Arial"/>
          <w:lang w:eastAsia="en-GB"/>
        </w:rPr>
        <w:t>ndet</w:t>
      </w:r>
      <w:r w:rsidR="00A4110A">
        <w:rPr>
          <w:rFonts w:eastAsia="Calibri" w:cs="Arial"/>
          <w:lang w:eastAsia="en-GB"/>
        </w:rPr>
        <w:t>ë</w:t>
      </w:r>
      <w:r w:rsidR="007A7D3B">
        <w:rPr>
          <w:rFonts w:eastAsia="Calibri" w:cs="Arial"/>
          <w:lang w:eastAsia="en-GB"/>
        </w:rPr>
        <w:t>sore, kabinetet mjek</w:t>
      </w:r>
      <w:r w:rsidR="00A4110A">
        <w:rPr>
          <w:rFonts w:eastAsia="Calibri" w:cs="Arial"/>
          <w:lang w:eastAsia="en-GB"/>
        </w:rPr>
        <w:t>ë</w:t>
      </w:r>
      <w:r w:rsidR="007A7D3B">
        <w:rPr>
          <w:rFonts w:eastAsia="Calibri" w:cs="Arial"/>
          <w:lang w:eastAsia="en-GB"/>
        </w:rPr>
        <w:t>sore, qendrat mjek</w:t>
      </w:r>
      <w:r w:rsidR="00A4110A">
        <w:rPr>
          <w:rFonts w:eastAsia="Calibri" w:cs="Arial"/>
          <w:lang w:eastAsia="en-GB"/>
        </w:rPr>
        <w:t>ë</w:t>
      </w:r>
      <w:r w:rsidR="007A7D3B">
        <w:rPr>
          <w:rFonts w:eastAsia="Calibri" w:cs="Arial"/>
          <w:lang w:eastAsia="en-GB"/>
        </w:rPr>
        <w:t>sore, , kabinetet dentare, klinikat dentare, laborator</w:t>
      </w:r>
      <w:r w:rsidR="00A4110A">
        <w:rPr>
          <w:rFonts w:eastAsia="Calibri" w:cs="Arial"/>
          <w:lang w:eastAsia="en-GB"/>
        </w:rPr>
        <w:t>ë</w:t>
      </w:r>
      <w:r w:rsidR="007A7D3B">
        <w:rPr>
          <w:rFonts w:eastAsia="Calibri" w:cs="Arial"/>
          <w:lang w:eastAsia="en-GB"/>
        </w:rPr>
        <w:t>t dentar</w:t>
      </w:r>
      <w:r w:rsidR="00A4110A">
        <w:rPr>
          <w:rFonts w:eastAsia="Calibri" w:cs="Arial"/>
          <w:lang w:eastAsia="en-GB"/>
        </w:rPr>
        <w:t>ë</w:t>
      </w:r>
      <w:r w:rsidR="007A7D3B">
        <w:rPr>
          <w:rFonts w:eastAsia="Calibri" w:cs="Arial"/>
          <w:lang w:eastAsia="en-GB"/>
        </w:rPr>
        <w:t>, qendrat diagnostike, depot farmaceutike, farmacit</w:t>
      </w:r>
      <w:r w:rsidR="00A4110A">
        <w:rPr>
          <w:rFonts w:eastAsia="Calibri" w:cs="Arial"/>
          <w:lang w:eastAsia="en-GB"/>
        </w:rPr>
        <w:t>ë</w:t>
      </w:r>
      <w:r w:rsidR="007A7D3B">
        <w:rPr>
          <w:rFonts w:eastAsia="Calibri" w:cs="Arial"/>
          <w:lang w:eastAsia="en-GB"/>
        </w:rPr>
        <w:t>, qendrat kozmetike, qendrat e tatuazhit, qendrat e rehabilitimit nga droga, laborator</w:t>
      </w:r>
      <w:r w:rsidR="00A4110A">
        <w:rPr>
          <w:rFonts w:eastAsia="Calibri" w:cs="Arial"/>
          <w:lang w:eastAsia="en-GB"/>
        </w:rPr>
        <w:t>ë</w:t>
      </w:r>
      <w:r w:rsidR="007A7D3B">
        <w:rPr>
          <w:rFonts w:eastAsia="Calibri" w:cs="Arial"/>
          <w:lang w:eastAsia="en-GB"/>
        </w:rPr>
        <w:t>t e sh</w:t>
      </w:r>
      <w:r w:rsidR="00A4110A">
        <w:rPr>
          <w:rFonts w:eastAsia="Calibri" w:cs="Arial"/>
          <w:lang w:eastAsia="en-GB"/>
        </w:rPr>
        <w:t>ë</w:t>
      </w:r>
      <w:r w:rsidR="007A7D3B">
        <w:rPr>
          <w:rFonts w:eastAsia="Calibri" w:cs="Arial"/>
          <w:lang w:eastAsia="en-GB"/>
        </w:rPr>
        <w:t>ndetit public, isntitucionet k</w:t>
      </w:r>
      <w:r w:rsidR="00A4110A">
        <w:rPr>
          <w:rFonts w:eastAsia="Calibri" w:cs="Arial"/>
          <w:lang w:eastAsia="en-GB"/>
        </w:rPr>
        <w:t>ë</w:t>
      </w:r>
      <w:r w:rsidR="007A7D3B">
        <w:rPr>
          <w:rFonts w:eastAsia="Calibri" w:cs="Arial"/>
          <w:lang w:eastAsia="en-GB"/>
        </w:rPr>
        <w:t>rkimore-shkencore, bankat e gjakut, morget, sh</w:t>
      </w:r>
      <w:r w:rsidR="00A4110A">
        <w:rPr>
          <w:rFonts w:eastAsia="Calibri" w:cs="Arial"/>
          <w:lang w:eastAsia="en-GB"/>
        </w:rPr>
        <w:t>ë</w:t>
      </w:r>
      <w:r w:rsidR="007A7D3B">
        <w:rPr>
          <w:rFonts w:eastAsia="Calibri" w:cs="Arial"/>
          <w:lang w:eastAsia="en-GB"/>
        </w:rPr>
        <w:t>rbimet funerale, klinikat veterinare, sh</w:t>
      </w:r>
      <w:r w:rsidR="00A4110A">
        <w:rPr>
          <w:rFonts w:eastAsia="Calibri" w:cs="Arial"/>
          <w:lang w:eastAsia="en-GB"/>
        </w:rPr>
        <w:t>ë</w:t>
      </w:r>
      <w:r w:rsidR="007A7D3B">
        <w:rPr>
          <w:rFonts w:eastAsia="Calibri" w:cs="Arial"/>
          <w:lang w:eastAsia="en-GB"/>
        </w:rPr>
        <w:t>rbimet ambulatore t</w:t>
      </w:r>
      <w:r w:rsidR="00A4110A">
        <w:rPr>
          <w:rFonts w:eastAsia="Calibri" w:cs="Arial"/>
          <w:lang w:eastAsia="en-GB"/>
        </w:rPr>
        <w:t>ë</w:t>
      </w:r>
      <w:r w:rsidR="007A7D3B">
        <w:rPr>
          <w:rFonts w:eastAsia="Calibri" w:cs="Arial"/>
          <w:lang w:eastAsia="en-GB"/>
        </w:rPr>
        <w:t xml:space="preserve"> infermieris</w:t>
      </w:r>
      <w:r w:rsidR="00A4110A">
        <w:rPr>
          <w:rFonts w:eastAsia="Calibri" w:cs="Arial"/>
          <w:lang w:eastAsia="en-GB"/>
        </w:rPr>
        <w:t>ë</w:t>
      </w:r>
      <w:r w:rsidR="007A7D3B">
        <w:rPr>
          <w:rFonts w:eastAsia="Calibri" w:cs="Arial"/>
          <w:lang w:eastAsia="en-GB"/>
        </w:rPr>
        <w:t xml:space="preserve"> q</w:t>
      </w:r>
      <w:r w:rsidR="00A4110A">
        <w:rPr>
          <w:rFonts w:eastAsia="Calibri" w:cs="Arial"/>
          <w:lang w:eastAsia="en-GB"/>
        </w:rPr>
        <w:t>ë</w:t>
      </w:r>
      <w:r w:rsidR="007A7D3B">
        <w:rPr>
          <w:rFonts w:eastAsia="Calibri" w:cs="Arial"/>
          <w:lang w:eastAsia="en-GB"/>
        </w:rPr>
        <w:t xml:space="preserve"> vizitopjn</w:t>
      </w:r>
      <w:r w:rsidR="00A4110A">
        <w:rPr>
          <w:rFonts w:eastAsia="Calibri" w:cs="Arial"/>
          <w:lang w:eastAsia="en-GB"/>
        </w:rPr>
        <w:t>ë</w:t>
      </w:r>
      <w:r w:rsidR="007A7D3B">
        <w:rPr>
          <w:rFonts w:eastAsia="Calibri" w:cs="Arial"/>
          <w:lang w:eastAsia="en-GB"/>
        </w:rPr>
        <w:t xml:space="preserve"> pacient</w:t>
      </w:r>
      <w:r w:rsidR="00A4110A">
        <w:rPr>
          <w:rFonts w:eastAsia="Calibri" w:cs="Arial"/>
          <w:lang w:eastAsia="en-GB"/>
        </w:rPr>
        <w:t>ë</w:t>
      </w:r>
      <w:r w:rsidR="007A7D3B">
        <w:rPr>
          <w:rFonts w:eastAsia="Calibri" w:cs="Arial"/>
          <w:lang w:eastAsia="en-GB"/>
        </w:rPr>
        <w:t xml:space="preserve"> n</w:t>
      </w:r>
      <w:r w:rsidR="00A4110A">
        <w:rPr>
          <w:rFonts w:eastAsia="Calibri" w:cs="Arial"/>
          <w:lang w:eastAsia="en-GB"/>
        </w:rPr>
        <w:t>ë</w:t>
      </w:r>
      <w:r w:rsidR="007A7D3B">
        <w:rPr>
          <w:rFonts w:eastAsia="Calibri" w:cs="Arial"/>
          <w:lang w:eastAsia="en-GB"/>
        </w:rPr>
        <w:t xml:space="preserve"> banesa. </w:t>
      </w:r>
      <w:r>
        <w:rPr>
          <w:rFonts w:eastAsia="Calibri" w:cs="Arial"/>
          <w:lang w:eastAsia="en-GB"/>
        </w:rPr>
        <w:t xml:space="preserve"> </w:t>
      </w:r>
    </w:p>
    <w:p w:rsidR="00BC2E50" w:rsidRDefault="00BC2E50" w:rsidP="00BC2E50">
      <w:pPr>
        <w:spacing w:before="0" w:after="0"/>
        <w:jc w:val="left"/>
        <w:rPr>
          <w:rFonts w:eastAsia="Calibri" w:cs="Arial"/>
          <w:lang w:eastAsia="en-GB"/>
        </w:rPr>
      </w:pPr>
    </w:p>
    <w:p w:rsidR="00BC2E50" w:rsidRPr="0053618F" w:rsidRDefault="00385EA0" w:rsidP="00BC2E50">
      <w:pPr>
        <w:spacing w:before="0" w:after="0"/>
        <w:rPr>
          <w:rFonts w:eastAsia="Calibri" w:cs="Arial"/>
          <w:lang w:eastAsia="en-GB"/>
        </w:rPr>
      </w:pPr>
      <w:r>
        <w:rPr>
          <w:rFonts w:eastAsia="Calibri" w:cs="Arial"/>
          <w:lang w:eastAsia="en-GB"/>
        </w:rPr>
        <w:t>Prej</w:t>
      </w:r>
      <w:r w:rsidR="00BC2E50" w:rsidRPr="00385EA0">
        <w:rPr>
          <w:rFonts w:eastAsia="Calibri" w:cs="Arial"/>
          <w:lang w:eastAsia="en-GB"/>
        </w:rPr>
        <w:t xml:space="preserve"> sasi</w:t>
      </w:r>
      <w:r>
        <w:rPr>
          <w:rFonts w:eastAsia="Calibri" w:cs="Arial"/>
          <w:lang w:eastAsia="en-GB"/>
        </w:rPr>
        <w:t>s</w:t>
      </w:r>
      <w:r w:rsidR="00651F26">
        <w:rPr>
          <w:rFonts w:eastAsia="Calibri" w:cs="Arial"/>
          <w:lang w:eastAsia="en-GB"/>
        </w:rPr>
        <w:t>ë</w:t>
      </w:r>
      <w:r w:rsidR="00BC2E50" w:rsidRPr="00385EA0">
        <w:rPr>
          <w:rFonts w:eastAsia="Calibri" w:cs="Arial"/>
          <w:lang w:eastAsia="en-GB"/>
        </w:rPr>
        <w:t xml:space="preserve"> totale </w:t>
      </w:r>
      <w:r>
        <w:rPr>
          <w:rFonts w:eastAsia="Calibri" w:cs="Arial"/>
          <w:lang w:eastAsia="en-GB"/>
        </w:rPr>
        <w:t>t</w:t>
      </w:r>
      <w:r w:rsidR="00651F26">
        <w:rPr>
          <w:rFonts w:eastAsia="Calibri" w:cs="Arial"/>
          <w:lang w:eastAsia="en-GB"/>
        </w:rPr>
        <w:t>ë</w:t>
      </w:r>
      <w:r w:rsidR="00BC2E50" w:rsidRPr="00385EA0">
        <w:rPr>
          <w:rFonts w:eastAsia="Calibri" w:cs="Arial"/>
          <w:lang w:eastAsia="en-GB"/>
        </w:rPr>
        <w:t xml:space="preserve"> mbetjeve t</w:t>
      </w:r>
      <w:r w:rsidR="009446CE" w:rsidRPr="00385EA0">
        <w:rPr>
          <w:rFonts w:eastAsia="Calibri" w:cs="Arial"/>
          <w:lang w:eastAsia="en-GB"/>
        </w:rPr>
        <w:t>ë</w:t>
      </w:r>
      <w:r w:rsidR="00BC2E50" w:rsidRPr="00385EA0">
        <w:rPr>
          <w:rFonts w:eastAsia="Calibri" w:cs="Arial"/>
          <w:lang w:eastAsia="en-GB"/>
        </w:rPr>
        <w:t xml:space="preserve"> gjeneruara,</w:t>
      </w:r>
      <w:r w:rsidR="007A7D3B">
        <w:rPr>
          <w:rFonts w:eastAsia="Calibri" w:cs="Arial"/>
          <w:lang w:eastAsia="en-GB"/>
        </w:rPr>
        <w:t xml:space="preserve"> rreth </w:t>
      </w:r>
      <w:r w:rsidR="00BC2E50" w:rsidRPr="00385EA0">
        <w:rPr>
          <w:rFonts w:eastAsia="Calibri" w:cs="Arial"/>
          <w:lang w:eastAsia="en-GB"/>
        </w:rPr>
        <w:t>85% jan</w:t>
      </w:r>
      <w:r w:rsidR="009446CE" w:rsidRPr="00385EA0">
        <w:rPr>
          <w:rFonts w:eastAsia="Calibri" w:cs="Arial"/>
          <w:lang w:eastAsia="en-GB"/>
        </w:rPr>
        <w:t>ë</w:t>
      </w:r>
      <w:r w:rsidR="00BC2E50" w:rsidRPr="00385EA0">
        <w:rPr>
          <w:rFonts w:eastAsia="Calibri" w:cs="Arial"/>
          <w:lang w:eastAsia="en-GB"/>
        </w:rPr>
        <w:t xml:space="preserve"> mbetje jo t</w:t>
      </w:r>
      <w:r w:rsidR="009446CE" w:rsidRPr="00385EA0">
        <w:rPr>
          <w:rFonts w:eastAsia="Calibri" w:cs="Arial"/>
          <w:lang w:eastAsia="en-GB"/>
        </w:rPr>
        <w:t>ë</w:t>
      </w:r>
      <w:r w:rsidR="00BC2E50" w:rsidRPr="00385EA0">
        <w:rPr>
          <w:rFonts w:eastAsia="Calibri" w:cs="Arial"/>
          <w:lang w:eastAsia="en-GB"/>
        </w:rPr>
        <w:t xml:space="preserve"> rrezikshme, </w:t>
      </w:r>
      <w:r>
        <w:rPr>
          <w:rFonts w:eastAsia="Calibri" w:cs="Arial"/>
          <w:lang w:eastAsia="en-GB"/>
        </w:rPr>
        <w:t>t</w:t>
      </w:r>
      <w:r w:rsidR="00651F26">
        <w:rPr>
          <w:rFonts w:eastAsia="Calibri" w:cs="Arial"/>
          <w:lang w:eastAsia="en-GB"/>
        </w:rPr>
        <w:t>ë</w:t>
      </w:r>
      <w:r>
        <w:rPr>
          <w:rFonts w:eastAsia="Calibri" w:cs="Arial"/>
          <w:lang w:eastAsia="en-GB"/>
        </w:rPr>
        <w:t xml:space="preserve"> ngjashme</w:t>
      </w:r>
      <w:r w:rsidR="00BC2E50" w:rsidRPr="00385EA0">
        <w:rPr>
          <w:rFonts w:eastAsia="Calibri" w:cs="Arial"/>
          <w:lang w:eastAsia="en-GB"/>
        </w:rPr>
        <w:t xml:space="preserve"> me mbetjet sht</w:t>
      </w:r>
      <w:r w:rsidR="009446CE" w:rsidRPr="00385EA0">
        <w:rPr>
          <w:rFonts w:eastAsia="Calibri" w:cs="Arial"/>
          <w:lang w:eastAsia="en-GB"/>
        </w:rPr>
        <w:t>ë</w:t>
      </w:r>
      <w:r w:rsidR="00BC2E50" w:rsidRPr="00385EA0">
        <w:rPr>
          <w:rFonts w:eastAsia="Calibri" w:cs="Arial"/>
          <w:lang w:eastAsia="en-GB"/>
        </w:rPr>
        <w:t>piake. Ato krijohen</w:t>
      </w:r>
      <w:r w:rsidR="00BC2E50">
        <w:rPr>
          <w:rFonts w:eastAsia="Calibri" w:cs="Arial"/>
          <w:lang w:eastAsia="en-GB"/>
        </w:rPr>
        <w:t xml:space="preserve"> nga </w:t>
      </w:r>
      <w:r>
        <w:rPr>
          <w:rFonts w:eastAsia="Calibri" w:cs="Arial"/>
          <w:lang w:eastAsia="en-GB"/>
        </w:rPr>
        <w:t>aktiviteti</w:t>
      </w:r>
      <w:r w:rsidR="00BC2E50">
        <w:rPr>
          <w:rFonts w:eastAsia="Calibri" w:cs="Arial"/>
          <w:lang w:eastAsia="en-GB"/>
        </w:rPr>
        <w:t xml:space="preserve"> administrativ dhe </w:t>
      </w:r>
      <w:r>
        <w:rPr>
          <w:rFonts w:eastAsia="Calibri" w:cs="Arial"/>
          <w:lang w:eastAsia="en-GB"/>
        </w:rPr>
        <w:t>menaxhimi</w:t>
      </w:r>
      <w:r w:rsidR="00BC2E50">
        <w:rPr>
          <w:rFonts w:eastAsia="Calibri" w:cs="Arial"/>
          <w:lang w:eastAsia="en-GB"/>
        </w:rPr>
        <w:t xml:space="preserve"> i </w:t>
      </w:r>
      <w:r w:rsidR="007A7D3B">
        <w:rPr>
          <w:rFonts w:eastAsia="Calibri" w:cs="Arial"/>
          <w:lang w:eastAsia="en-GB"/>
        </w:rPr>
        <w:t xml:space="preserve">institucioneve </w:t>
      </w:r>
      <w:r w:rsidR="00BC2E50">
        <w:rPr>
          <w:rFonts w:eastAsia="Calibri" w:cs="Arial"/>
          <w:lang w:eastAsia="en-GB"/>
        </w:rPr>
        <w:t xml:space="preserve"> t</w:t>
      </w:r>
      <w:r w:rsidR="009446CE">
        <w:rPr>
          <w:rFonts w:eastAsia="Calibri" w:cs="Arial"/>
          <w:lang w:eastAsia="en-GB"/>
        </w:rPr>
        <w:t>ë</w:t>
      </w:r>
      <w:r w:rsidR="00BC2E50">
        <w:rPr>
          <w:rFonts w:eastAsia="Calibri" w:cs="Arial"/>
          <w:lang w:eastAsia="en-GB"/>
        </w:rPr>
        <w:t xml:space="preserve"> kujdesit sh</w:t>
      </w:r>
      <w:r w:rsidR="009446CE">
        <w:rPr>
          <w:rFonts w:eastAsia="Calibri" w:cs="Arial"/>
          <w:lang w:eastAsia="en-GB"/>
        </w:rPr>
        <w:t>ë</w:t>
      </w:r>
      <w:r w:rsidR="00BC2E50">
        <w:rPr>
          <w:rFonts w:eastAsia="Calibri" w:cs="Arial"/>
          <w:lang w:eastAsia="en-GB"/>
        </w:rPr>
        <w:t>ndet</w:t>
      </w:r>
      <w:r w:rsidR="009446CE">
        <w:rPr>
          <w:rFonts w:eastAsia="Calibri" w:cs="Arial"/>
          <w:lang w:eastAsia="en-GB"/>
        </w:rPr>
        <w:t>ë</w:t>
      </w:r>
      <w:r w:rsidR="00BC2E50">
        <w:rPr>
          <w:rFonts w:eastAsia="Calibri" w:cs="Arial"/>
          <w:lang w:eastAsia="en-GB"/>
        </w:rPr>
        <w:t>sor</w:t>
      </w:r>
      <w:r>
        <w:rPr>
          <w:rFonts w:eastAsia="Calibri" w:cs="Arial"/>
          <w:lang w:eastAsia="en-GB"/>
        </w:rPr>
        <w:t>.</w:t>
      </w:r>
      <w:r w:rsidR="00BC2E50">
        <w:rPr>
          <w:rFonts w:eastAsia="Calibri" w:cs="Arial"/>
          <w:lang w:eastAsia="en-GB"/>
        </w:rPr>
        <w:t xml:space="preserve"> </w:t>
      </w:r>
      <w:r>
        <w:rPr>
          <w:rFonts w:eastAsia="Calibri" w:cs="Arial"/>
          <w:lang w:eastAsia="en-GB"/>
        </w:rPr>
        <w:t>Ato</w:t>
      </w:r>
      <w:r w:rsidR="00BC2E50">
        <w:rPr>
          <w:rFonts w:eastAsia="Calibri" w:cs="Arial"/>
          <w:lang w:eastAsia="en-GB"/>
        </w:rPr>
        <w:t xml:space="preserve"> p</w:t>
      </w:r>
      <w:r w:rsidR="009446CE">
        <w:rPr>
          <w:rFonts w:eastAsia="Calibri" w:cs="Arial"/>
          <w:lang w:eastAsia="en-GB"/>
        </w:rPr>
        <w:t>ë</w:t>
      </w:r>
      <w:r w:rsidR="00BC2E50">
        <w:rPr>
          <w:rFonts w:eastAsia="Calibri" w:cs="Arial"/>
          <w:lang w:eastAsia="en-GB"/>
        </w:rPr>
        <w:t>rfshijn</w:t>
      </w:r>
      <w:r w:rsidR="009446CE">
        <w:rPr>
          <w:rFonts w:eastAsia="Calibri" w:cs="Arial"/>
          <w:lang w:eastAsia="en-GB"/>
        </w:rPr>
        <w:t>ë</w:t>
      </w:r>
      <w:r w:rsidR="00BC2E50">
        <w:rPr>
          <w:rFonts w:eastAsia="Calibri" w:cs="Arial"/>
          <w:lang w:eastAsia="en-GB"/>
        </w:rPr>
        <w:t xml:space="preserve"> edhe mbetjet q</w:t>
      </w:r>
      <w:r w:rsidR="009446CE">
        <w:rPr>
          <w:rFonts w:eastAsia="Calibri" w:cs="Arial"/>
          <w:lang w:eastAsia="en-GB"/>
        </w:rPr>
        <w:t>ë</w:t>
      </w:r>
      <w:r w:rsidR="00BC2E50">
        <w:rPr>
          <w:rFonts w:eastAsia="Calibri" w:cs="Arial"/>
          <w:lang w:eastAsia="en-GB"/>
        </w:rPr>
        <w:t xml:space="preserve"> gjen</w:t>
      </w:r>
      <w:r>
        <w:rPr>
          <w:rFonts w:eastAsia="Calibri" w:cs="Arial"/>
          <w:lang w:eastAsia="en-GB"/>
        </w:rPr>
        <w:t>e</w:t>
      </w:r>
      <w:r w:rsidR="00BC2E50">
        <w:rPr>
          <w:rFonts w:eastAsia="Calibri" w:cs="Arial"/>
          <w:lang w:eastAsia="en-GB"/>
        </w:rPr>
        <w:t>rohen si pasoj</w:t>
      </w:r>
      <w:r w:rsidR="009446CE">
        <w:rPr>
          <w:rFonts w:eastAsia="Calibri" w:cs="Arial"/>
          <w:lang w:eastAsia="en-GB"/>
        </w:rPr>
        <w:t>ë</w:t>
      </w:r>
      <w:r w:rsidR="00BC2E50">
        <w:rPr>
          <w:rFonts w:eastAsia="Calibri" w:cs="Arial"/>
          <w:lang w:eastAsia="en-GB"/>
        </w:rPr>
        <w:t xml:space="preserve"> e mir</w:t>
      </w:r>
      <w:r w:rsidR="009446CE">
        <w:rPr>
          <w:rFonts w:eastAsia="Calibri" w:cs="Arial"/>
          <w:lang w:eastAsia="en-GB"/>
        </w:rPr>
        <w:t>ë</w:t>
      </w:r>
      <w:r w:rsidR="00BC2E50">
        <w:rPr>
          <w:rFonts w:eastAsia="Calibri" w:cs="Arial"/>
          <w:lang w:eastAsia="en-GB"/>
        </w:rPr>
        <w:t>mbajtjes s</w:t>
      </w:r>
      <w:r w:rsidR="009446CE">
        <w:rPr>
          <w:rFonts w:eastAsia="Calibri" w:cs="Arial"/>
          <w:lang w:eastAsia="en-GB"/>
        </w:rPr>
        <w:t>ë</w:t>
      </w:r>
      <w:r w:rsidR="00BC2E50">
        <w:rPr>
          <w:rFonts w:eastAsia="Calibri" w:cs="Arial"/>
          <w:lang w:eastAsia="en-GB"/>
        </w:rPr>
        <w:t xml:space="preserve"> tyre</w:t>
      </w:r>
      <w:r w:rsidR="00BC2E50" w:rsidRPr="0053618F">
        <w:rPr>
          <w:rFonts w:eastAsia="Calibri" w:cs="Arial"/>
          <w:lang w:eastAsia="en-GB"/>
        </w:rPr>
        <w:t>.</w:t>
      </w:r>
      <w:r w:rsidR="007A7D3B">
        <w:rPr>
          <w:rFonts w:eastAsia="Calibri" w:cs="Arial"/>
          <w:lang w:eastAsia="en-GB"/>
        </w:rPr>
        <w:t xml:space="preserve"> Pjesa tjet</w:t>
      </w:r>
      <w:r w:rsidR="00A4110A">
        <w:rPr>
          <w:rFonts w:eastAsia="Calibri" w:cs="Arial"/>
          <w:lang w:eastAsia="en-GB"/>
        </w:rPr>
        <w:t>ë</w:t>
      </w:r>
      <w:r w:rsidR="007A7D3B">
        <w:rPr>
          <w:rFonts w:eastAsia="Calibri" w:cs="Arial"/>
          <w:lang w:eastAsia="en-GB"/>
        </w:rPr>
        <w:t>r, rreth</w:t>
      </w:r>
      <w:r w:rsidR="00BC2E50" w:rsidRPr="0053618F">
        <w:rPr>
          <w:rFonts w:eastAsia="Calibri" w:cs="Arial"/>
          <w:lang w:eastAsia="en-GB"/>
        </w:rPr>
        <w:t xml:space="preserve"> 15% </w:t>
      </w:r>
      <w:r w:rsidR="00BC2E50">
        <w:rPr>
          <w:rFonts w:eastAsia="Calibri" w:cs="Arial"/>
          <w:lang w:eastAsia="en-GB"/>
        </w:rPr>
        <w:t>konsiderohe</w:t>
      </w:r>
      <w:r w:rsidR="00CE4B70">
        <w:rPr>
          <w:rFonts w:eastAsia="Calibri" w:cs="Arial"/>
          <w:lang w:eastAsia="en-GB"/>
        </w:rPr>
        <w:t>n</w:t>
      </w:r>
      <w:r w:rsidR="00BC2E50">
        <w:rPr>
          <w:rFonts w:eastAsia="Calibri" w:cs="Arial"/>
          <w:lang w:eastAsia="en-GB"/>
        </w:rPr>
        <w:t xml:space="preserve"> </w:t>
      </w:r>
      <w:r>
        <w:rPr>
          <w:rFonts w:eastAsia="Calibri" w:cs="Arial"/>
          <w:lang w:eastAsia="en-GB"/>
        </w:rPr>
        <w:t>si mbetje t</w:t>
      </w:r>
      <w:r w:rsidR="00651F26">
        <w:rPr>
          <w:rFonts w:eastAsia="Calibri" w:cs="Arial"/>
          <w:lang w:eastAsia="en-GB"/>
        </w:rPr>
        <w:t>ë</w:t>
      </w:r>
      <w:r w:rsidR="00BC2E50">
        <w:rPr>
          <w:rFonts w:eastAsia="Calibri" w:cs="Arial"/>
          <w:lang w:eastAsia="en-GB"/>
        </w:rPr>
        <w:t xml:space="preserve"> rreziksh</w:t>
      </w:r>
      <w:r>
        <w:rPr>
          <w:rFonts w:eastAsia="Calibri" w:cs="Arial"/>
          <w:lang w:eastAsia="en-GB"/>
        </w:rPr>
        <w:t>me</w:t>
      </w:r>
      <w:r w:rsidR="00BC2E50">
        <w:rPr>
          <w:rFonts w:eastAsia="Calibri" w:cs="Arial"/>
          <w:lang w:eastAsia="en-GB"/>
        </w:rPr>
        <w:t xml:space="preserve"> q</w:t>
      </w:r>
      <w:r w:rsidR="009446CE">
        <w:rPr>
          <w:rFonts w:eastAsia="Calibri" w:cs="Arial"/>
          <w:lang w:eastAsia="en-GB"/>
        </w:rPr>
        <w:t>ë</w:t>
      </w:r>
      <w:r w:rsidR="00BC2E50">
        <w:rPr>
          <w:rFonts w:eastAsia="Calibri" w:cs="Arial"/>
          <w:lang w:eastAsia="en-GB"/>
        </w:rPr>
        <w:t xml:space="preserve"> </w:t>
      </w:r>
      <w:r w:rsidR="00CE4B70">
        <w:rPr>
          <w:rFonts w:eastAsia="Calibri" w:cs="Arial"/>
          <w:lang w:eastAsia="en-GB"/>
        </w:rPr>
        <w:t>paraqesin rrezik biologjik, kimik, radioaktiv apo fizik.</w:t>
      </w:r>
    </w:p>
    <w:p w:rsidR="00BC2E50" w:rsidRPr="0053618F" w:rsidRDefault="00BC2E50" w:rsidP="00BC2E50">
      <w:pPr>
        <w:tabs>
          <w:tab w:val="left" w:pos="1020"/>
        </w:tabs>
        <w:spacing w:before="0" w:after="0"/>
        <w:rPr>
          <w:rFonts w:eastAsia="Calibri" w:cs="Arial"/>
          <w:lang w:eastAsia="en-GB"/>
        </w:rPr>
      </w:pPr>
      <w:r w:rsidRPr="0053618F">
        <w:rPr>
          <w:rFonts w:eastAsia="Calibri" w:cs="Arial"/>
          <w:lang w:eastAsia="en-GB"/>
        </w:rPr>
        <w:tab/>
      </w:r>
    </w:p>
    <w:p w:rsidR="00BC2E50" w:rsidRDefault="00BC2E50" w:rsidP="00BC2E50">
      <w:pPr>
        <w:spacing w:before="0" w:after="0"/>
        <w:rPr>
          <w:rFonts w:eastAsia="Calibri" w:cs="Arial"/>
          <w:lang w:eastAsia="en-GB"/>
        </w:rPr>
      </w:pPr>
      <w:r>
        <w:rPr>
          <w:rFonts w:eastAsia="Calibri" w:cs="Arial"/>
          <w:lang w:eastAsia="en-GB"/>
        </w:rPr>
        <w:t>Kategorit</w:t>
      </w:r>
      <w:r w:rsidR="009446CE">
        <w:rPr>
          <w:rFonts w:eastAsia="Calibri" w:cs="Arial"/>
          <w:lang w:eastAsia="en-GB"/>
        </w:rPr>
        <w:t>ë</w:t>
      </w:r>
      <w:r>
        <w:rPr>
          <w:rFonts w:eastAsia="Calibri" w:cs="Arial"/>
          <w:lang w:eastAsia="en-GB"/>
        </w:rPr>
        <w:t xml:space="preserve"> e ve</w:t>
      </w:r>
      <w:r w:rsidR="00B6193C">
        <w:rPr>
          <w:rFonts w:eastAsia="Calibri" w:cs="Arial"/>
          <w:lang w:eastAsia="en-GB"/>
        </w:rPr>
        <w:t>ç</w:t>
      </w:r>
      <w:r>
        <w:rPr>
          <w:rFonts w:eastAsia="Calibri" w:cs="Arial"/>
          <w:lang w:eastAsia="en-GB"/>
        </w:rPr>
        <w:t>anta t</w:t>
      </w:r>
      <w:r w:rsidR="009446CE">
        <w:rPr>
          <w:rFonts w:eastAsia="Calibri" w:cs="Arial"/>
          <w:lang w:eastAsia="en-GB"/>
        </w:rPr>
        <w:t>ë</w:t>
      </w:r>
      <w:r>
        <w:rPr>
          <w:rFonts w:eastAsia="Calibri" w:cs="Arial"/>
          <w:lang w:eastAsia="en-GB"/>
        </w:rPr>
        <w:t xml:space="preserve"> </w:t>
      </w:r>
      <w:r w:rsidR="00385EA0">
        <w:rPr>
          <w:rFonts w:eastAsia="Calibri" w:cs="Arial"/>
          <w:lang w:eastAsia="en-GB"/>
        </w:rPr>
        <w:t>Mbetjeve spitalore</w:t>
      </w:r>
      <w:r w:rsidRPr="002433CD">
        <w:rPr>
          <w:rFonts w:eastAsia="Calibri" w:cs="Arial"/>
          <w:color w:val="FF0000"/>
          <w:lang w:eastAsia="en-GB"/>
        </w:rPr>
        <w:t xml:space="preserve"> </w:t>
      </w:r>
      <w:r w:rsidRPr="002433CD">
        <w:rPr>
          <w:rFonts w:eastAsia="Calibri" w:cs="Arial"/>
          <w:lang w:eastAsia="en-GB"/>
        </w:rPr>
        <w:t>p</w:t>
      </w:r>
      <w:r w:rsidR="009446CE">
        <w:rPr>
          <w:rFonts w:eastAsia="Calibri" w:cs="Arial"/>
          <w:lang w:eastAsia="en-GB"/>
        </w:rPr>
        <w:t>ë</w:t>
      </w:r>
      <w:r w:rsidRPr="002433CD">
        <w:rPr>
          <w:rFonts w:eastAsia="Calibri" w:cs="Arial"/>
          <w:lang w:eastAsia="en-GB"/>
        </w:rPr>
        <w:t>rfshijn</w:t>
      </w:r>
      <w:r w:rsidR="009446CE">
        <w:rPr>
          <w:rFonts w:eastAsia="Calibri" w:cs="Arial"/>
          <w:lang w:eastAsia="en-GB"/>
        </w:rPr>
        <w:t>ë</w:t>
      </w:r>
      <w:r w:rsidRPr="0053618F">
        <w:rPr>
          <w:rFonts w:eastAsia="Calibri" w:cs="Arial"/>
          <w:lang w:eastAsia="en-GB"/>
        </w:rPr>
        <w:t>:</w:t>
      </w:r>
    </w:p>
    <w:p w:rsidR="00BC2E50" w:rsidRPr="0053618F" w:rsidRDefault="00BC2E50" w:rsidP="00BC2E50">
      <w:pPr>
        <w:spacing w:before="0" w:after="0"/>
        <w:rPr>
          <w:rFonts w:eastAsia="Calibri" w:cs="Arial"/>
          <w:lang w:eastAsia="en-GB"/>
        </w:rPr>
      </w:pPr>
    </w:p>
    <w:p w:rsidR="00BC2E50" w:rsidRPr="0053618F" w:rsidRDefault="00BC2E50" w:rsidP="00FD4DAE">
      <w:pPr>
        <w:numPr>
          <w:ilvl w:val="0"/>
          <w:numId w:val="61"/>
        </w:numPr>
        <w:spacing w:after="0"/>
        <w:ind w:left="714" w:hanging="357"/>
        <w:rPr>
          <w:rFonts w:eastAsia="Calibri" w:cs="Arial"/>
          <w:lang w:eastAsia="en-GB"/>
        </w:rPr>
      </w:pPr>
      <w:r>
        <w:rPr>
          <w:rFonts w:eastAsia="Calibri" w:cs="Arial"/>
          <w:lang w:eastAsia="en-GB"/>
        </w:rPr>
        <w:t>Mbetje infe</w:t>
      </w:r>
      <w:r w:rsidR="00385EA0">
        <w:rPr>
          <w:rFonts w:eastAsia="Calibri" w:cs="Arial"/>
          <w:lang w:eastAsia="en-GB"/>
        </w:rPr>
        <w:t>k</w:t>
      </w:r>
      <w:r>
        <w:rPr>
          <w:rFonts w:eastAsia="Calibri" w:cs="Arial"/>
          <w:lang w:eastAsia="en-GB"/>
        </w:rPr>
        <w:t>t</w:t>
      </w:r>
      <w:r w:rsidR="00370697">
        <w:rPr>
          <w:rFonts w:eastAsia="Calibri" w:cs="Arial"/>
          <w:lang w:eastAsia="en-GB"/>
        </w:rPr>
        <w:t>ive</w:t>
      </w:r>
      <w:r w:rsidRPr="0053618F">
        <w:rPr>
          <w:rFonts w:eastAsia="Calibri" w:cs="Arial"/>
          <w:lang w:eastAsia="en-GB"/>
        </w:rPr>
        <w:t xml:space="preserve">: </w:t>
      </w:r>
      <w:r>
        <w:rPr>
          <w:rFonts w:eastAsia="Calibri" w:cs="Arial"/>
          <w:lang w:eastAsia="en-GB"/>
        </w:rPr>
        <w:t>mbetje t</w:t>
      </w:r>
      <w:r w:rsidR="009446CE">
        <w:rPr>
          <w:rFonts w:eastAsia="Calibri" w:cs="Arial"/>
          <w:lang w:eastAsia="en-GB"/>
        </w:rPr>
        <w:t>ë</w:t>
      </w:r>
      <w:r>
        <w:rPr>
          <w:rFonts w:eastAsia="Calibri" w:cs="Arial"/>
          <w:lang w:eastAsia="en-GB"/>
        </w:rPr>
        <w:t xml:space="preserve"> kontainuara me gjak apo l</w:t>
      </w:r>
      <w:r w:rsidR="009446CE">
        <w:rPr>
          <w:rFonts w:eastAsia="Calibri" w:cs="Arial"/>
          <w:lang w:eastAsia="en-GB"/>
        </w:rPr>
        <w:t>ë</w:t>
      </w:r>
      <w:r>
        <w:rPr>
          <w:rFonts w:eastAsia="Calibri" w:cs="Arial"/>
          <w:lang w:eastAsia="en-GB"/>
        </w:rPr>
        <w:t>ngje t</w:t>
      </w:r>
      <w:r w:rsidR="009446CE">
        <w:rPr>
          <w:rFonts w:eastAsia="Calibri" w:cs="Arial"/>
          <w:lang w:eastAsia="en-GB"/>
        </w:rPr>
        <w:t>ë</w:t>
      </w:r>
      <w:r>
        <w:rPr>
          <w:rFonts w:eastAsia="Calibri" w:cs="Arial"/>
          <w:lang w:eastAsia="en-GB"/>
        </w:rPr>
        <w:t xml:space="preserve"> tjer</w:t>
      </w:r>
      <w:r w:rsidR="009446CE">
        <w:rPr>
          <w:rFonts w:eastAsia="Calibri" w:cs="Arial"/>
          <w:lang w:eastAsia="en-GB"/>
        </w:rPr>
        <w:t>ë</w:t>
      </w:r>
      <w:r>
        <w:rPr>
          <w:rFonts w:eastAsia="Calibri" w:cs="Arial"/>
          <w:lang w:eastAsia="en-GB"/>
        </w:rPr>
        <w:t xml:space="preserve"> trupor</w:t>
      </w:r>
      <w:r w:rsidR="009446CE">
        <w:rPr>
          <w:rFonts w:eastAsia="Calibri" w:cs="Arial"/>
          <w:lang w:eastAsia="en-GB"/>
        </w:rPr>
        <w:t>ë</w:t>
      </w:r>
      <w:r>
        <w:rPr>
          <w:rFonts w:eastAsia="Calibri" w:cs="Arial"/>
          <w:lang w:eastAsia="en-GB"/>
        </w:rPr>
        <w:t xml:space="preserve"> </w:t>
      </w:r>
      <w:r w:rsidRPr="0053618F">
        <w:rPr>
          <w:rFonts w:eastAsia="Calibri" w:cs="Arial"/>
          <w:lang w:eastAsia="en-GB"/>
        </w:rPr>
        <w:t>(</w:t>
      </w:r>
      <w:r w:rsidR="006A42C6">
        <w:rPr>
          <w:rFonts w:eastAsia="Calibri" w:cs="Arial"/>
          <w:lang w:eastAsia="en-GB"/>
        </w:rPr>
        <w:t>si</w:t>
      </w:r>
      <w:r>
        <w:rPr>
          <w:rFonts w:eastAsia="Calibri" w:cs="Arial"/>
          <w:lang w:eastAsia="en-GB"/>
        </w:rPr>
        <w:t xml:space="preserve"> hedhja e kampion</w:t>
      </w:r>
      <w:r w:rsidR="009446CE">
        <w:rPr>
          <w:rFonts w:eastAsia="Calibri" w:cs="Arial"/>
          <w:lang w:eastAsia="en-GB"/>
        </w:rPr>
        <w:t>ë</w:t>
      </w:r>
      <w:r>
        <w:rPr>
          <w:rFonts w:eastAsia="Calibri" w:cs="Arial"/>
          <w:lang w:eastAsia="en-GB"/>
        </w:rPr>
        <w:t>ve t</w:t>
      </w:r>
      <w:r w:rsidR="009446CE">
        <w:rPr>
          <w:rFonts w:eastAsia="Calibri" w:cs="Arial"/>
          <w:lang w:eastAsia="en-GB"/>
        </w:rPr>
        <w:t>ë</w:t>
      </w:r>
      <w:r>
        <w:rPr>
          <w:rFonts w:eastAsia="Calibri" w:cs="Arial"/>
          <w:lang w:eastAsia="en-GB"/>
        </w:rPr>
        <w:t xml:space="preserve"> diagnostikimit</w:t>
      </w:r>
      <w:r w:rsidRPr="0053618F">
        <w:rPr>
          <w:rFonts w:eastAsia="Calibri" w:cs="Arial"/>
          <w:lang w:eastAsia="en-GB"/>
        </w:rPr>
        <w:t xml:space="preserve">), </w:t>
      </w:r>
      <w:r>
        <w:rPr>
          <w:rFonts w:eastAsia="Calibri" w:cs="Arial"/>
          <w:lang w:eastAsia="en-GB"/>
        </w:rPr>
        <w:t>kultura apo stoqe agjent</w:t>
      </w:r>
      <w:r w:rsidR="009446CE">
        <w:rPr>
          <w:rFonts w:eastAsia="Calibri" w:cs="Arial"/>
          <w:lang w:eastAsia="en-GB"/>
        </w:rPr>
        <w:t>ë</w:t>
      </w:r>
      <w:r>
        <w:rPr>
          <w:rFonts w:eastAsia="Calibri" w:cs="Arial"/>
          <w:lang w:eastAsia="en-GB"/>
        </w:rPr>
        <w:t>sh infektiv</w:t>
      </w:r>
      <w:r w:rsidR="009446CE">
        <w:rPr>
          <w:rFonts w:eastAsia="Calibri" w:cs="Arial"/>
          <w:lang w:eastAsia="en-GB"/>
        </w:rPr>
        <w:t>ë</w:t>
      </w:r>
      <w:r>
        <w:rPr>
          <w:rFonts w:eastAsia="Calibri" w:cs="Arial"/>
          <w:lang w:eastAsia="en-GB"/>
        </w:rPr>
        <w:t>, agjent</w:t>
      </w:r>
      <w:r w:rsidR="009446CE">
        <w:rPr>
          <w:rFonts w:eastAsia="Calibri" w:cs="Arial"/>
          <w:lang w:eastAsia="en-GB"/>
        </w:rPr>
        <w:t>ë</w:t>
      </w:r>
      <w:r>
        <w:rPr>
          <w:rFonts w:eastAsia="Calibri" w:cs="Arial"/>
          <w:lang w:eastAsia="en-GB"/>
        </w:rPr>
        <w:t xml:space="preserve"> nga puna n</w:t>
      </w:r>
      <w:r w:rsidR="009446CE">
        <w:rPr>
          <w:rFonts w:eastAsia="Calibri" w:cs="Arial"/>
          <w:lang w:eastAsia="en-GB"/>
        </w:rPr>
        <w:t>ë</w:t>
      </w:r>
      <w:r>
        <w:rPr>
          <w:rFonts w:eastAsia="Calibri" w:cs="Arial"/>
          <w:lang w:eastAsia="en-GB"/>
        </w:rPr>
        <w:t xml:space="preserve"> laboratore</w:t>
      </w:r>
      <w:r w:rsidRPr="0053618F">
        <w:rPr>
          <w:rFonts w:eastAsia="Calibri" w:cs="Arial"/>
          <w:lang w:eastAsia="en-GB"/>
        </w:rPr>
        <w:t xml:space="preserve">), </w:t>
      </w:r>
      <w:r>
        <w:rPr>
          <w:rFonts w:eastAsia="Calibri" w:cs="Arial"/>
          <w:lang w:eastAsia="en-GB"/>
        </w:rPr>
        <w:t>apo mbetje nga pacient</w:t>
      </w:r>
      <w:r w:rsidR="009446CE">
        <w:rPr>
          <w:rFonts w:eastAsia="Calibri" w:cs="Arial"/>
          <w:lang w:eastAsia="en-GB"/>
        </w:rPr>
        <w:t>ë</w:t>
      </w:r>
      <w:r>
        <w:rPr>
          <w:rFonts w:eastAsia="Calibri" w:cs="Arial"/>
          <w:lang w:eastAsia="en-GB"/>
        </w:rPr>
        <w:t xml:space="preserve">t me infeksione </w:t>
      </w:r>
      <w:r w:rsidRPr="0053618F">
        <w:rPr>
          <w:rFonts w:eastAsia="Calibri" w:cs="Arial"/>
          <w:lang w:eastAsia="en-GB"/>
        </w:rPr>
        <w:t>(</w:t>
      </w:r>
      <w:r w:rsidR="006A42C6">
        <w:rPr>
          <w:rFonts w:eastAsia="Calibri" w:cs="Arial"/>
          <w:lang w:eastAsia="en-GB"/>
        </w:rPr>
        <w:t>si</w:t>
      </w:r>
      <w:r>
        <w:rPr>
          <w:rFonts w:eastAsia="Calibri" w:cs="Arial"/>
          <w:lang w:eastAsia="en-GB"/>
        </w:rPr>
        <w:t xml:space="preserve"> fashat dhe pa</w:t>
      </w:r>
      <w:r w:rsidR="006A42C6">
        <w:rPr>
          <w:rFonts w:eastAsia="Calibri" w:cs="Arial"/>
          <w:lang w:eastAsia="en-GB"/>
        </w:rPr>
        <w:t>j</w:t>
      </w:r>
      <w:r>
        <w:rPr>
          <w:rFonts w:eastAsia="Calibri" w:cs="Arial"/>
          <w:lang w:eastAsia="en-GB"/>
        </w:rPr>
        <w:t>isje mjek</w:t>
      </w:r>
      <w:r w:rsidR="009446CE">
        <w:rPr>
          <w:rFonts w:eastAsia="Calibri" w:cs="Arial"/>
          <w:lang w:eastAsia="en-GB"/>
        </w:rPr>
        <w:t>ë</w:t>
      </w:r>
      <w:r>
        <w:rPr>
          <w:rFonts w:eastAsia="Calibri" w:cs="Arial"/>
          <w:lang w:eastAsia="en-GB"/>
        </w:rPr>
        <w:t>sore p</w:t>
      </w:r>
      <w:r w:rsidR="009446CE">
        <w:rPr>
          <w:rFonts w:eastAsia="Calibri" w:cs="Arial"/>
          <w:lang w:eastAsia="en-GB"/>
        </w:rPr>
        <w:t>ë</w:t>
      </w:r>
      <w:r>
        <w:rPr>
          <w:rFonts w:eastAsia="Calibri" w:cs="Arial"/>
          <w:lang w:eastAsia="en-GB"/>
        </w:rPr>
        <w:t>r asgj</w:t>
      </w:r>
      <w:r w:rsidR="00651F26">
        <w:rPr>
          <w:rFonts w:eastAsia="Calibri" w:cs="Arial"/>
          <w:lang w:eastAsia="en-GB"/>
        </w:rPr>
        <w:t>ë</w:t>
      </w:r>
      <w:r>
        <w:rPr>
          <w:rFonts w:eastAsia="Calibri" w:cs="Arial"/>
          <w:lang w:eastAsia="en-GB"/>
        </w:rPr>
        <w:t>sim</w:t>
      </w:r>
      <w:r w:rsidRPr="0053618F">
        <w:rPr>
          <w:rFonts w:eastAsia="Calibri" w:cs="Arial"/>
          <w:lang w:eastAsia="en-GB"/>
        </w:rPr>
        <w:t>).</w:t>
      </w:r>
    </w:p>
    <w:p w:rsidR="00BC2E50" w:rsidRPr="0053618F" w:rsidRDefault="00BC2E50" w:rsidP="00FD4DAE">
      <w:pPr>
        <w:numPr>
          <w:ilvl w:val="0"/>
          <w:numId w:val="61"/>
        </w:numPr>
        <w:spacing w:after="0"/>
        <w:ind w:left="714" w:hanging="357"/>
        <w:rPr>
          <w:rFonts w:eastAsia="Calibri" w:cs="Arial"/>
          <w:lang w:eastAsia="en-GB"/>
        </w:rPr>
      </w:pPr>
      <w:r>
        <w:rPr>
          <w:rFonts w:eastAsia="Calibri" w:cs="Arial"/>
          <w:lang w:eastAsia="en-GB"/>
        </w:rPr>
        <w:t>Mbetje patologjike</w:t>
      </w:r>
      <w:r w:rsidRPr="0053618F">
        <w:rPr>
          <w:rFonts w:eastAsia="Calibri" w:cs="Arial"/>
          <w:lang w:eastAsia="en-GB"/>
        </w:rPr>
        <w:t xml:space="preserve">: </w:t>
      </w:r>
      <w:r>
        <w:rPr>
          <w:rFonts w:eastAsia="Calibri" w:cs="Arial"/>
          <w:lang w:eastAsia="en-GB"/>
        </w:rPr>
        <w:t>materi</w:t>
      </w:r>
      <w:r w:rsidR="006A42C6">
        <w:rPr>
          <w:rFonts w:eastAsia="Calibri" w:cs="Arial"/>
          <w:lang w:eastAsia="en-GB"/>
        </w:rPr>
        <w:t>a</w:t>
      </w:r>
      <w:r>
        <w:rPr>
          <w:rFonts w:eastAsia="Calibri" w:cs="Arial"/>
          <w:lang w:eastAsia="en-GB"/>
        </w:rPr>
        <w:t>le trupore, organe apo l</w:t>
      </w:r>
      <w:r w:rsidR="009446CE">
        <w:rPr>
          <w:rFonts w:eastAsia="Calibri" w:cs="Arial"/>
          <w:lang w:eastAsia="en-GB"/>
        </w:rPr>
        <w:t>ë</w:t>
      </w:r>
      <w:r>
        <w:rPr>
          <w:rFonts w:eastAsia="Calibri" w:cs="Arial"/>
          <w:lang w:eastAsia="en-GB"/>
        </w:rPr>
        <w:t>ngje, pjes</w:t>
      </w:r>
      <w:r w:rsidR="009446CE">
        <w:rPr>
          <w:rFonts w:eastAsia="Calibri" w:cs="Arial"/>
          <w:lang w:eastAsia="en-GB"/>
        </w:rPr>
        <w:t>ë</w:t>
      </w:r>
      <w:r>
        <w:rPr>
          <w:rFonts w:eastAsia="Calibri" w:cs="Arial"/>
          <w:lang w:eastAsia="en-GB"/>
        </w:rPr>
        <w:t xml:space="preserve"> trupore dhe kufoma t</w:t>
      </w:r>
      <w:r w:rsidR="009446CE">
        <w:rPr>
          <w:rFonts w:eastAsia="Calibri" w:cs="Arial"/>
          <w:lang w:eastAsia="en-GB"/>
        </w:rPr>
        <w:t>ë</w:t>
      </w:r>
      <w:r>
        <w:rPr>
          <w:rFonts w:eastAsia="Calibri" w:cs="Arial"/>
          <w:lang w:eastAsia="en-GB"/>
        </w:rPr>
        <w:t xml:space="preserve"> kontaminuar kafsh</w:t>
      </w:r>
      <w:r w:rsidR="009446CE">
        <w:rPr>
          <w:rFonts w:eastAsia="Calibri" w:cs="Arial"/>
          <w:lang w:eastAsia="en-GB"/>
        </w:rPr>
        <w:t>ë</w:t>
      </w:r>
      <w:r>
        <w:rPr>
          <w:rFonts w:eastAsia="Calibri" w:cs="Arial"/>
          <w:lang w:eastAsia="en-GB"/>
        </w:rPr>
        <w:t>sh</w:t>
      </w:r>
      <w:r w:rsidRPr="0053618F">
        <w:rPr>
          <w:rFonts w:eastAsia="Calibri" w:cs="Arial"/>
          <w:lang w:eastAsia="en-GB"/>
        </w:rPr>
        <w:t>.</w:t>
      </w:r>
    </w:p>
    <w:p w:rsidR="00BC2E50" w:rsidRPr="0053618F" w:rsidRDefault="00BC2E50" w:rsidP="00FD4DAE">
      <w:pPr>
        <w:numPr>
          <w:ilvl w:val="0"/>
          <w:numId w:val="61"/>
        </w:numPr>
        <w:spacing w:after="0"/>
        <w:ind w:left="714" w:hanging="357"/>
        <w:rPr>
          <w:rFonts w:eastAsia="Calibri" w:cs="Arial"/>
          <w:lang w:eastAsia="en-GB"/>
        </w:rPr>
      </w:pPr>
      <w:r>
        <w:rPr>
          <w:rFonts w:eastAsia="Calibri" w:cs="Arial"/>
          <w:lang w:eastAsia="en-GB"/>
        </w:rPr>
        <w:t>Mbetje t</w:t>
      </w:r>
      <w:r w:rsidR="009446CE">
        <w:rPr>
          <w:rFonts w:eastAsia="Calibri" w:cs="Arial"/>
          <w:lang w:eastAsia="en-GB"/>
        </w:rPr>
        <w:t>ë</w:t>
      </w:r>
      <w:r>
        <w:rPr>
          <w:rFonts w:eastAsia="Calibri" w:cs="Arial"/>
          <w:lang w:eastAsia="en-GB"/>
        </w:rPr>
        <w:t xml:space="preserve"> m</w:t>
      </w:r>
      <w:r w:rsidR="006A42C6">
        <w:rPr>
          <w:rFonts w:eastAsia="Calibri" w:cs="Arial"/>
          <w:lang w:eastAsia="en-GB"/>
        </w:rPr>
        <w:t>p</w:t>
      </w:r>
      <w:r>
        <w:rPr>
          <w:rFonts w:eastAsia="Calibri" w:cs="Arial"/>
          <w:lang w:eastAsia="en-GB"/>
        </w:rPr>
        <w:t>rehta</w:t>
      </w:r>
      <w:r w:rsidRPr="0053618F">
        <w:rPr>
          <w:rFonts w:eastAsia="Calibri" w:cs="Arial"/>
          <w:lang w:eastAsia="en-GB"/>
        </w:rPr>
        <w:t xml:space="preserve"> </w:t>
      </w:r>
      <w:r>
        <w:rPr>
          <w:rFonts w:eastAsia="Calibri" w:cs="Arial"/>
          <w:lang w:eastAsia="en-GB"/>
        </w:rPr>
        <w:t>si shiringa</w:t>
      </w:r>
      <w:r w:rsidRPr="0053618F">
        <w:rPr>
          <w:rFonts w:eastAsia="Calibri" w:cs="Arial"/>
          <w:lang w:eastAsia="en-GB"/>
        </w:rPr>
        <w:t xml:space="preserve">, </w:t>
      </w:r>
      <w:r>
        <w:rPr>
          <w:rFonts w:eastAsia="Calibri" w:cs="Arial"/>
          <w:lang w:eastAsia="en-GB"/>
        </w:rPr>
        <w:t>age</w:t>
      </w:r>
      <w:r w:rsidRPr="0053618F">
        <w:rPr>
          <w:rFonts w:eastAsia="Calibri" w:cs="Arial"/>
          <w:lang w:eastAsia="en-GB"/>
        </w:rPr>
        <w:t xml:space="preserve">, </w:t>
      </w:r>
      <w:r>
        <w:rPr>
          <w:rFonts w:eastAsia="Calibri" w:cs="Arial"/>
          <w:lang w:eastAsia="en-GB"/>
        </w:rPr>
        <w:t>bisturi me teh</w:t>
      </w:r>
      <w:r w:rsidRPr="0053618F">
        <w:rPr>
          <w:rFonts w:eastAsia="Calibri" w:cs="Arial"/>
          <w:lang w:eastAsia="en-GB"/>
        </w:rPr>
        <w:t>.</w:t>
      </w:r>
    </w:p>
    <w:p w:rsidR="00BC2E50" w:rsidRPr="0053618F" w:rsidRDefault="00BC2E50" w:rsidP="00FD4DAE">
      <w:pPr>
        <w:numPr>
          <w:ilvl w:val="0"/>
          <w:numId w:val="61"/>
        </w:numPr>
        <w:spacing w:after="0"/>
        <w:ind w:left="714" w:hanging="357"/>
        <w:rPr>
          <w:rFonts w:eastAsia="Calibri" w:cs="Arial"/>
          <w:lang w:eastAsia="en-GB"/>
        </w:rPr>
      </w:pPr>
      <w:r>
        <w:rPr>
          <w:rFonts w:eastAsia="Calibri" w:cs="Arial"/>
          <w:lang w:eastAsia="en-GB"/>
        </w:rPr>
        <w:t>Mbetje kimike</w:t>
      </w:r>
      <w:r w:rsidRPr="0053618F">
        <w:rPr>
          <w:rFonts w:eastAsia="Calibri" w:cs="Arial"/>
          <w:lang w:eastAsia="en-GB"/>
        </w:rPr>
        <w:t xml:space="preserve">, </w:t>
      </w:r>
      <w:r>
        <w:rPr>
          <w:rFonts w:eastAsia="Calibri" w:cs="Arial"/>
          <w:lang w:eastAsia="en-GB"/>
        </w:rPr>
        <w:t>t</w:t>
      </w:r>
      <w:r w:rsidR="009446CE">
        <w:rPr>
          <w:rFonts w:eastAsia="Calibri" w:cs="Arial"/>
          <w:lang w:eastAsia="en-GB"/>
        </w:rPr>
        <w:t>ë</w:t>
      </w:r>
      <w:r>
        <w:rPr>
          <w:rFonts w:eastAsia="Calibri" w:cs="Arial"/>
          <w:lang w:eastAsia="en-GB"/>
        </w:rPr>
        <w:t xml:space="preserve"> cilat p</w:t>
      </w:r>
      <w:r w:rsidR="009446CE">
        <w:rPr>
          <w:rFonts w:eastAsia="Calibri" w:cs="Arial"/>
          <w:lang w:eastAsia="en-GB"/>
        </w:rPr>
        <w:t>ë</w:t>
      </w:r>
      <w:r>
        <w:rPr>
          <w:rFonts w:eastAsia="Calibri" w:cs="Arial"/>
          <w:lang w:eastAsia="en-GB"/>
        </w:rPr>
        <w:t>rfshijn</w:t>
      </w:r>
      <w:r w:rsidR="009446CE">
        <w:rPr>
          <w:rFonts w:eastAsia="Calibri" w:cs="Arial"/>
          <w:lang w:eastAsia="en-GB"/>
        </w:rPr>
        <w:t>ë</w:t>
      </w:r>
      <w:r>
        <w:rPr>
          <w:rFonts w:eastAsia="Calibri" w:cs="Arial"/>
          <w:lang w:eastAsia="en-GB"/>
        </w:rPr>
        <w:t xml:space="preserve"> tret</w:t>
      </w:r>
      <w:r w:rsidR="009446CE">
        <w:rPr>
          <w:rFonts w:eastAsia="Calibri" w:cs="Arial"/>
          <w:lang w:eastAsia="en-GB"/>
        </w:rPr>
        <w:t>ë</w:t>
      </w:r>
      <w:r>
        <w:rPr>
          <w:rFonts w:eastAsia="Calibri" w:cs="Arial"/>
          <w:lang w:eastAsia="en-GB"/>
        </w:rPr>
        <w:t>s dhe reagent</w:t>
      </w:r>
      <w:r w:rsidR="00651F26">
        <w:rPr>
          <w:rFonts w:eastAsia="Calibri" w:cs="Arial"/>
          <w:lang w:eastAsia="en-GB"/>
        </w:rPr>
        <w:t>ë</w:t>
      </w:r>
      <w:r>
        <w:rPr>
          <w:rFonts w:eastAsia="Calibri" w:cs="Arial"/>
          <w:lang w:eastAsia="en-GB"/>
        </w:rPr>
        <w:t xml:space="preserve"> q</w:t>
      </w:r>
      <w:r w:rsidR="009446CE">
        <w:rPr>
          <w:rFonts w:eastAsia="Calibri" w:cs="Arial"/>
          <w:lang w:eastAsia="en-GB"/>
        </w:rPr>
        <w:t>ë</w:t>
      </w:r>
      <w:r>
        <w:rPr>
          <w:rFonts w:eastAsia="Calibri" w:cs="Arial"/>
          <w:lang w:eastAsia="en-GB"/>
        </w:rPr>
        <w:t xml:space="preserve"> p</w:t>
      </w:r>
      <w:r w:rsidR="009446CE">
        <w:rPr>
          <w:rFonts w:eastAsia="Calibri" w:cs="Arial"/>
          <w:lang w:eastAsia="en-GB"/>
        </w:rPr>
        <w:t>ë</w:t>
      </w:r>
      <w:r>
        <w:rPr>
          <w:rFonts w:eastAsia="Calibri" w:cs="Arial"/>
          <w:lang w:eastAsia="en-GB"/>
        </w:rPr>
        <w:t>rdoren n</w:t>
      </w:r>
      <w:r w:rsidR="009446CE">
        <w:rPr>
          <w:rFonts w:eastAsia="Calibri" w:cs="Arial"/>
          <w:lang w:eastAsia="en-GB"/>
        </w:rPr>
        <w:t>ë</w:t>
      </w:r>
      <w:r>
        <w:rPr>
          <w:rFonts w:eastAsia="Calibri" w:cs="Arial"/>
          <w:lang w:eastAsia="en-GB"/>
        </w:rPr>
        <w:t xml:space="preserve"> laboratore, preparate dezinfektimi</w:t>
      </w:r>
      <w:r w:rsidRPr="0053618F">
        <w:rPr>
          <w:rFonts w:eastAsia="Calibri" w:cs="Arial"/>
          <w:lang w:eastAsia="en-GB"/>
        </w:rPr>
        <w:t>, steril</w:t>
      </w:r>
      <w:r>
        <w:rPr>
          <w:rFonts w:eastAsia="Calibri" w:cs="Arial"/>
          <w:lang w:eastAsia="en-GB"/>
        </w:rPr>
        <w:t>izues dhe metale t</w:t>
      </w:r>
      <w:r w:rsidR="009446CE">
        <w:rPr>
          <w:rFonts w:eastAsia="Calibri" w:cs="Arial"/>
          <w:lang w:eastAsia="en-GB"/>
        </w:rPr>
        <w:t>ë</w:t>
      </w:r>
      <w:r>
        <w:rPr>
          <w:rFonts w:eastAsia="Calibri" w:cs="Arial"/>
          <w:lang w:eastAsia="en-GB"/>
        </w:rPr>
        <w:t xml:space="preserve"> r</w:t>
      </w:r>
      <w:r w:rsidR="009446CE">
        <w:rPr>
          <w:rFonts w:eastAsia="Calibri" w:cs="Arial"/>
          <w:lang w:eastAsia="en-GB"/>
        </w:rPr>
        <w:t>ë</w:t>
      </w:r>
      <w:r>
        <w:rPr>
          <w:rFonts w:eastAsia="Calibri" w:cs="Arial"/>
          <w:lang w:eastAsia="en-GB"/>
        </w:rPr>
        <w:t>nda q</w:t>
      </w:r>
      <w:r w:rsidR="009446CE">
        <w:rPr>
          <w:rFonts w:eastAsia="Calibri" w:cs="Arial"/>
          <w:lang w:eastAsia="en-GB"/>
        </w:rPr>
        <w:t>ë</w:t>
      </w:r>
      <w:r>
        <w:rPr>
          <w:rFonts w:eastAsia="Calibri" w:cs="Arial"/>
          <w:lang w:eastAsia="en-GB"/>
        </w:rPr>
        <w:t xml:space="preserve"> gjenden n</w:t>
      </w:r>
      <w:r w:rsidR="009446CE">
        <w:rPr>
          <w:rFonts w:eastAsia="Calibri" w:cs="Arial"/>
          <w:lang w:eastAsia="en-GB"/>
        </w:rPr>
        <w:t>ë</w:t>
      </w:r>
      <w:r>
        <w:rPr>
          <w:rFonts w:eastAsia="Calibri" w:cs="Arial"/>
          <w:lang w:eastAsia="en-GB"/>
        </w:rPr>
        <w:t xml:space="preserve"> pa</w:t>
      </w:r>
      <w:r w:rsidR="006A42C6">
        <w:rPr>
          <w:rFonts w:eastAsia="Calibri" w:cs="Arial"/>
          <w:lang w:eastAsia="en-GB"/>
        </w:rPr>
        <w:t>j</w:t>
      </w:r>
      <w:r>
        <w:rPr>
          <w:rFonts w:eastAsia="Calibri" w:cs="Arial"/>
          <w:lang w:eastAsia="en-GB"/>
        </w:rPr>
        <w:t>isje mjek</w:t>
      </w:r>
      <w:r w:rsidR="009446CE">
        <w:rPr>
          <w:rFonts w:eastAsia="Calibri" w:cs="Arial"/>
          <w:lang w:eastAsia="en-GB"/>
        </w:rPr>
        <w:t>ë</w:t>
      </w:r>
      <w:r>
        <w:rPr>
          <w:rFonts w:eastAsia="Calibri" w:cs="Arial"/>
          <w:lang w:eastAsia="en-GB"/>
        </w:rPr>
        <w:t>sore</w:t>
      </w:r>
      <w:r w:rsidRPr="0053618F">
        <w:rPr>
          <w:rFonts w:eastAsia="Calibri" w:cs="Arial"/>
          <w:lang w:eastAsia="en-GB"/>
        </w:rPr>
        <w:t xml:space="preserve"> (</w:t>
      </w:r>
      <w:r w:rsidR="006A42C6">
        <w:rPr>
          <w:rFonts w:eastAsia="Calibri" w:cs="Arial"/>
          <w:lang w:eastAsia="en-GB"/>
        </w:rPr>
        <w:t>si</w:t>
      </w:r>
      <w:r>
        <w:rPr>
          <w:rFonts w:eastAsia="Calibri" w:cs="Arial"/>
          <w:lang w:eastAsia="en-GB"/>
        </w:rPr>
        <w:t xml:space="preserve"> merkuri n</w:t>
      </w:r>
      <w:r w:rsidR="009446CE">
        <w:rPr>
          <w:rFonts w:eastAsia="Calibri" w:cs="Arial"/>
          <w:lang w:eastAsia="en-GB"/>
        </w:rPr>
        <w:t>ë</w:t>
      </w:r>
      <w:r>
        <w:rPr>
          <w:rFonts w:eastAsia="Calibri" w:cs="Arial"/>
          <w:lang w:eastAsia="en-GB"/>
        </w:rPr>
        <w:t xml:space="preserve"> termometra t</w:t>
      </w:r>
      <w:r w:rsidR="009446CE">
        <w:rPr>
          <w:rFonts w:eastAsia="Calibri" w:cs="Arial"/>
          <w:lang w:eastAsia="en-GB"/>
        </w:rPr>
        <w:t>ë</w:t>
      </w:r>
      <w:r>
        <w:rPr>
          <w:rFonts w:eastAsia="Calibri" w:cs="Arial"/>
          <w:lang w:eastAsia="en-GB"/>
        </w:rPr>
        <w:t xml:space="preserve"> thyer</w:t>
      </w:r>
      <w:r w:rsidRPr="0053618F">
        <w:rPr>
          <w:rFonts w:eastAsia="Calibri" w:cs="Arial"/>
          <w:lang w:eastAsia="en-GB"/>
        </w:rPr>
        <w:t xml:space="preserve">) </w:t>
      </w:r>
      <w:r>
        <w:rPr>
          <w:rFonts w:eastAsia="Calibri" w:cs="Arial"/>
          <w:lang w:eastAsia="en-GB"/>
        </w:rPr>
        <w:t>dhe baterit</w:t>
      </w:r>
      <w:r w:rsidR="009446CE">
        <w:rPr>
          <w:rFonts w:eastAsia="Calibri" w:cs="Arial"/>
          <w:lang w:eastAsia="en-GB"/>
        </w:rPr>
        <w:t>ë</w:t>
      </w:r>
      <w:r w:rsidRPr="0053618F">
        <w:rPr>
          <w:rFonts w:eastAsia="Calibri" w:cs="Arial"/>
          <w:lang w:eastAsia="en-GB"/>
        </w:rPr>
        <w:t>.</w:t>
      </w:r>
    </w:p>
    <w:p w:rsidR="00BC2E50" w:rsidRPr="0053618F" w:rsidRDefault="00BC2E50" w:rsidP="00FD4DAE">
      <w:pPr>
        <w:numPr>
          <w:ilvl w:val="0"/>
          <w:numId w:val="61"/>
        </w:numPr>
        <w:spacing w:after="0"/>
        <w:ind w:left="714" w:hanging="357"/>
        <w:rPr>
          <w:rFonts w:eastAsia="Calibri" w:cs="Arial"/>
          <w:lang w:eastAsia="en-GB"/>
        </w:rPr>
      </w:pPr>
      <w:r>
        <w:rPr>
          <w:rFonts w:eastAsia="Calibri" w:cs="Arial"/>
          <w:lang w:eastAsia="en-GB"/>
        </w:rPr>
        <w:t>Mbetje farmaceutike</w:t>
      </w:r>
      <w:r w:rsidR="006A42C6">
        <w:rPr>
          <w:rFonts w:eastAsia="Calibri" w:cs="Arial"/>
          <w:lang w:eastAsia="en-GB"/>
        </w:rPr>
        <w:t>,</w:t>
      </w:r>
      <w:r>
        <w:rPr>
          <w:rFonts w:eastAsia="Calibri" w:cs="Arial"/>
          <w:lang w:eastAsia="en-GB"/>
        </w:rPr>
        <w:t xml:space="preserve"> t</w:t>
      </w:r>
      <w:r w:rsidR="009446CE">
        <w:rPr>
          <w:rFonts w:eastAsia="Calibri" w:cs="Arial"/>
          <w:lang w:eastAsia="en-GB"/>
        </w:rPr>
        <w:t>ë</w:t>
      </w:r>
      <w:r>
        <w:rPr>
          <w:rFonts w:eastAsia="Calibri" w:cs="Arial"/>
          <w:lang w:eastAsia="en-GB"/>
        </w:rPr>
        <w:t xml:space="preserve"> cilat p</w:t>
      </w:r>
      <w:r w:rsidR="009446CE">
        <w:rPr>
          <w:rFonts w:eastAsia="Calibri" w:cs="Arial"/>
          <w:lang w:eastAsia="en-GB"/>
        </w:rPr>
        <w:t>ë</w:t>
      </w:r>
      <w:r>
        <w:rPr>
          <w:rFonts w:eastAsia="Calibri" w:cs="Arial"/>
          <w:lang w:eastAsia="en-GB"/>
        </w:rPr>
        <w:t>rfshijn</w:t>
      </w:r>
      <w:r w:rsidR="009446CE">
        <w:rPr>
          <w:rFonts w:eastAsia="Calibri" w:cs="Arial"/>
          <w:lang w:eastAsia="en-GB"/>
        </w:rPr>
        <w:t>ë</w:t>
      </w:r>
      <w:r>
        <w:rPr>
          <w:rFonts w:eastAsia="Calibri" w:cs="Arial"/>
          <w:lang w:eastAsia="en-GB"/>
        </w:rPr>
        <w:t xml:space="preserve"> ila</w:t>
      </w:r>
      <w:r w:rsidR="00B6193C">
        <w:rPr>
          <w:rFonts w:eastAsia="Calibri" w:cs="Arial"/>
          <w:lang w:eastAsia="en-GB"/>
        </w:rPr>
        <w:t>ç</w:t>
      </w:r>
      <w:r>
        <w:rPr>
          <w:rFonts w:eastAsia="Calibri" w:cs="Arial"/>
          <w:lang w:eastAsia="en-GB"/>
        </w:rPr>
        <w:t>e dhe vaksina t</w:t>
      </w:r>
      <w:r w:rsidR="009446CE">
        <w:rPr>
          <w:rFonts w:eastAsia="Calibri" w:cs="Arial"/>
          <w:lang w:eastAsia="en-GB"/>
        </w:rPr>
        <w:t>ë</w:t>
      </w:r>
      <w:r>
        <w:rPr>
          <w:rFonts w:eastAsia="Calibri" w:cs="Arial"/>
          <w:lang w:eastAsia="en-GB"/>
        </w:rPr>
        <w:t xml:space="preserve"> skaduara, t</w:t>
      </w:r>
      <w:r w:rsidR="009446CE">
        <w:rPr>
          <w:rFonts w:eastAsia="Calibri" w:cs="Arial"/>
          <w:lang w:eastAsia="en-GB"/>
        </w:rPr>
        <w:t>ë</w:t>
      </w:r>
      <w:r>
        <w:rPr>
          <w:rFonts w:eastAsia="Calibri" w:cs="Arial"/>
          <w:lang w:eastAsia="en-GB"/>
        </w:rPr>
        <w:t xml:space="preserve"> pap</w:t>
      </w:r>
      <w:r w:rsidR="009446CE">
        <w:rPr>
          <w:rFonts w:eastAsia="Calibri" w:cs="Arial"/>
          <w:lang w:eastAsia="en-GB"/>
        </w:rPr>
        <w:t>ë</w:t>
      </w:r>
      <w:r>
        <w:rPr>
          <w:rFonts w:eastAsia="Calibri" w:cs="Arial"/>
          <w:lang w:eastAsia="en-GB"/>
        </w:rPr>
        <w:t>rdorura apo t</w:t>
      </w:r>
      <w:r w:rsidR="009446CE">
        <w:rPr>
          <w:rFonts w:eastAsia="Calibri" w:cs="Arial"/>
          <w:lang w:eastAsia="en-GB"/>
        </w:rPr>
        <w:t>ë</w:t>
      </w:r>
      <w:r>
        <w:rPr>
          <w:rFonts w:eastAsia="Calibri" w:cs="Arial"/>
          <w:lang w:eastAsia="en-GB"/>
        </w:rPr>
        <w:t xml:space="preserve"> kontaminuara</w:t>
      </w:r>
      <w:r w:rsidRPr="0053618F">
        <w:rPr>
          <w:rFonts w:eastAsia="Calibri" w:cs="Arial"/>
          <w:lang w:eastAsia="en-GB"/>
        </w:rPr>
        <w:t>.</w:t>
      </w:r>
    </w:p>
    <w:p w:rsidR="00BC2E50" w:rsidRDefault="00BC2E50" w:rsidP="00FD4DAE">
      <w:pPr>
        <w:numPr>
          <w:ilvl w:val="0"/>
          <w:numId w:val="61"/>
        </w:numPr>
        <w:spacing w:after="0"/>
        <w:ind w:left="714" w:hanging="357"/>
        <w:rPr>
          <w:rFonts w:eastAsia="Calibri" w:cs="Arial"/>
          <w:lang w:eastAsia="en-GB"/>
        </w:rPr>
      </w:pPr>
      <w:r>
        <w:rPr>
          <w:rFonts w:eastAsia="Calibri" w:cs="Arial"/>
          <w:lang w:eastAsia="en-GB"/>
        </w:rPr>
        <w:t>Mbetje citotok</w:t>
      </w:r>
      <w:r w:rsidRPr="006A42C6">
        <w:rPr>
          <w:rFonts w:eastAsia="Calibri" w:cs="Arial"/>
          <w:lang w:eastAsia="en-GB"/>
        </w:rPr>
        <w:t>sike, t</w:t>
      </w:r>
      <w:r w:rsidR="009446CE" w:rsidRPr="006A42C6">
        <w:rPr>
          <w:rFonts w:eastAsia="Calibri" w:cs="Arial"/>
          <w:lang w:eastAsia="en-GB"/>
        </w:rPr>
        <w:t>ë</w:t>
      </w:r>
      <w:r w:rsidRPr="006A42C6">
        <w:rPr>
          <w:rFonts w:eastAsia="Calibri" w:cs="Arial"/>
          <w:lang w:eastAsia="en-GB"/>
        </w:rPr>
        <w:t xml:space="preserve"> cilat p</w:t>
      </w:r>
      <w:r w:rsidR="009446CE" w:rsidRPr="006A42C6">
        <w:rPr>
          <w:rFonts w:eastAsia="Calibri" w:cs="Arial"/>
          <w:lang w:eastAsia="en-GB"/>
        </w:rPr>
        <w:t>ë</w:t>
      </w:r>
      <w:r w:rsidRPr="006A42C6">
        <w:rPr>
          <w:rFonts w:eastAsia="Calibri" w:cs="Arial"/>
          <w:lang w:eastAsia="en-GB"/>
        </w:rPr>
        <w:t>rfshijn</w:t>
      </w:r>
      <w:r w:rsidR="009446CE" w:rsidRPr="006A42C6">
        <w:rPr>
          <w:rFonts w:eastAsia="Calibri" w:cs="Arial"/>
          <w:lang w:eastAsia="en-GB"/>
        </w:rPr>
        <w:t>ë</w:t>
      </w:r>
      <w:r w:rsidRPr="006A42C6">
        <w:rPr>
          <w:rFonts w:eastAsia="Calibri" w:cs="Arial"/>
          <w:lang w:eastAsia="en-GB"/>
        </w:rPr>
        <w:t xml:space="preserve"> </w:t>
      </w:r>
      <w:r w:rsidR="006A42C6" w:rsidRPr="006A42C6">
        <w:rPr>
          <w:rFonts w:eastAsia="Calibri" w:cs="Arial"/>
          <w:lang w:eastAsia="en-GB"/>
        </w:rPr>
        <w:t>l</w:t>
      </w:r>
      <w:r w:rsidR="00651F26">
        <w:rPr>
          <w:rFonts w:eastAsia="Calibri" w:cs="Arial"/>
          <w:lang w:eastAsia="en-GB"/>
        </w:rPr>
        <w:t>ë</w:t>
      </w:r>
      <w:r w:rsidR="006A42C6" w:rsidRPr="006A42C6">
        <w:rPr>
          <w:rFonts w:eastAsia="Calibri" w:cs="Arial"/>
          <w:lang w:eastAsia="en-GB"/>
        </w:rPr>
        <w:t>nd</w:t>
      </w:r>
      <w:r w:rsidR="00651F26">
        <w:rPr>
          <w:rFonts w:eastAsia="Calibri" w:cs="Arial"/>
          <w:lang w:eastAsia="en-GB"/>
        </w:rPr>
        <w:t>ë</w:t>
      </w:r>
      <w:r w:rsidRPr="006A42C6">
        <w:rPr>
          <w:rFonts w:eastAsia="Calibri" w:cs="Arial"/>
          <w:lang w:eastAsia="en-GB"/>
        </w:rPr>
        <w:t xml:space="preserve"> me cil</w:t>
      </w:r>
      <w:r w:rsidR="009446CE" w:rsidRPr="006A42C6">
        <w:rPr>
          <w:rFonts w:eastAsia="Calibri" w:cs="Arial"/>
          <w:lang w:eastAsia="en-GB"/>
        </w:rPr>
        <w:t>ë</w:t>
      </w:r>
      <w:r w:rsidRPr="006A42C6">
        <w:rPr>
          <w:rFonts w:eastAsia="Calibri" w:cs="Arial"/>
          <w:lang w:eastAsia="en-GB"/>
        </w:rPr>
        <w:t>si gjenotoksike (shum</w:t>
      </w:r>
      <w:r w:rsidR="009446CE" w:rsidRPr="006A42C6">
        <w:rPr>
          <w:rFonts w:eastAsia="Calibri" w:cs="Arial"/>
          <w:lang w:eastAsia="en-GB"/>
        </w:rPr>
        <w:t>ë</w:t>
      </w:r>
      <w:r w:rsidRPr="006A42C6">
        <w:rPr>
          <w:rFonts w:eastAsia="Calibri" w:cs="Arial"/>
          <w:lang w:eastAsia="en-GB"/>
        </w:rPr>
        <w:t xml:space="preserve"> t</w:t>
      </w:r>
      <w:r w:rsidR="009446CE" w:rsidRPr="006A42C6">
        <w:rPr>
          <w:rFonts w:eastAsia="Calibri" w:cs="Arial"/>
          <w:lang w:eastAsia="en-GB"/>
        </w:rPr>
        <w:t>ë</w:t>
      </w:r>
      <w:r w:rsidRPr="006A42C6">
        <w:rPr>
          <w:rFonts w:eastAsia="Calibri" w:cs="Arial"/>
          <w:lang w:eastAsia="en-GB"/>
        </w:rPr>
        <w:t xml:space="preserve"> rrezikshme si p.sh, mutagjenik</w:t>
      </w:r>
      <w:r w:rsidR="009446CE" w:rsidRPr="006A42C6">
        <w:rPr>
          <w:rFonts w:eastAsia="Calibri" w:cs="Arial"/>
          <w:lang w:eastAsia="en-GB"/>
        </w:rPr>
        <w:t>ë</w:t>
      </w:r>
      <w:r w:rsidRPr="006A42C6">
        <w:rPr>
          <w:rFonts w:eastAsia="Calibri" w:cs="Arial"/>
          <w:lang w:eastAsia="en-GB"/>
        </w:rPr>
        <w:t>t, teratog</w:t>
      </w:r>
      <w:r w:rsidR="006A42C6" w:rsidRPr="006A42C6">
        <w:rPr>
          <w:rFonts w:eastAsia="Calibri" w:cs="Arial"/>
          <w:lang w:eastAsia="en-GB"/>
        </w:rPr>
        <w:t>jenik</w:t>
      </w:r>
      <w:r w:rsidR="00651F26">
        <w:rPr>
          <w:rFonts w:eastAsia="Calibri" w:cs="Arial"/>
          <w:lang w:eastAsia="en-GB"/>
        </w:rPr>
        <w:t>ë</w:t>
      </w:r>
      <w:r w:rsidR="006A42C6" w:rsidRPr="006A42C6">
        <w:rPr>
          <w:rFonts w:eastAsia="Calibri" w:cs="Arial"/>
          <w:lang w:eastAsia="en-GB"/>
        </w:rPr>
        <w:t>t</w:t>
      </w:r>
      <w:r w:rsidRPr="006A42C6">
        <w:rPr>
          <w:rFonts w:eastAsia="Calibri" w:cs="Arial"/>
          <w:lang w:eastAsia="en-GB"/>
        </w:rPr>
        <w:t xml:space="preserve"> ose karcinogjenik</w:t>
      </w:r>
      <w:r w:rsidR="009446CE" w:rsidRPr="006A42C6">
        <w:rPr>
          <w:rFonts w:eastAsia="Calibri" w:cs="Arial"/>
          <w:lang w:eastAsia="en-GB"/>
        </w:rPr>
        <w:t>ë</w:t>
      </w:r>
      <w:r w:rsidRPr="006A42C6">
        <w:rPr>
          <w:rFonts w:eastAsia="Calibri" w:cs="Arial"/>
          <w:lang w:eastAsia="en-GB"/>
        </w:rPr>
        <w:t>t</w:t>
      </w:r>
      <w:r w:rsidR="006A42C6" w:rsidRPr="006A42C6">
        <w:rPr>
          <w:rFonts w:eastAsia="Calibri" w:cs="Arial"/>
          <w:lang w:eastAsia="en-GB"/>
        </w:rPr>
        <w:t>)</w:t>
      </w:r>
      <w:r w:rsidRPr="006A42C6">
        <w:rPr>
          <w:rFonts w:eastAsia="Calibri" w:cs="Arial"/>
          <w:lang w:eastAsia="en-GB"/>
        </w:rPr>
        <w:t xml:space="preserve"> si medikamentet citotoksike q</w:t>
      </w:r>
      <w:r w:rsidR="00651F26">
        <w:rPr>
          <w:rFonts w:eastAsia="Calibri" w:cs="Arial"/>
          <w:lang w:eastAsia="en-GB"/>
        </w:rPr>
        <w:t>ë</w:t>
      </w:r>
      <w:r w:rsidRPr="006A42C6">
        <w:rPr>
          <w:rFonts w:eastAsia="Calibri" w:cs="Arial"/>
          <w:lang w:eastAsia="en-GB"/>
        </w:rPr>
        <w:t xml:space="preserve"> p</w:t>
      </w:r>
      <w:r w:rsidR="00651F26">
        <w:rPr>
          <w:rFonts w:eastAsia="Calibri" w:cs="Arial"/>
          <w:lang w:eastAsia="en-GB"/>
        </w:rPr>
        <w:t>ë</w:t>
      </w:r>
      <w:r w:rsidRPr="006A42C6">
        <w:rPr>
          <w:rFonts w:eastAsia="Calibri" w:cs="Arial"/>
          <w:lang w:eastAsia="en-GB"/>
        </w:rPr>
        <w:t>rdoren p</w:t>
      </w:r>
      <w:r w:rsidR="009446CE" w:rsidRPr="006A42C6">
        <w:rPr>
          <w:rFonts w:eastAsia="Calibri" w:cs="Arial"/>
          <w:lang w:eastAsia="en-GB"/>
        </w:rPr>
        <w:t>ë</w:t>
      </w:r>
      <w:r w:rsidRPr="006A42C6">
        <w:rPr>
          <w:rFonts w:eastAsia="Calibri" w:cs="Arial"/>
          <w:lang w:eastAsia="en-GB"/>
        </w:rPr>
        <w:t>r t</w:t>
      </w:r>
      <w:r>
        <w:rPr>
          <w:rFonts w:eastAsia="Calibri" w:cs="Arial"/>
          <w:lang w:eastAsia="en-GB"/>
        </w:rPr>
        <w:t>rajtimin e kancerit dhe metabolik</w:t>
      </w:r>
      <w:r w:rsidR="009446CE">
        <w:rPr>
          <w:rFonts w:eastAsia="Calibri" w:cs="Arial"/>
          <w:lang w:eastAsia="en-GB"/>
        </w:rPr>
        <w:t>ë</w:t>
      </w:r>
      <w:r>
        <w:rPr>
          <w:rFonts w:eastAsia="Calibri" w:cs="Arial"/>
          <w:lang w:eastAsia="en-GB"/>
        </w:rPr>
        <w:t>t e tij</w:t>
      </w:r>
      <w:r w:rsidRPr="0053618F">
        <w:rPr>
          <w:rFonts w:eastAsia="Calibri" w:cs="Arial"/>
          <w:lang w:eastAsia="en-GB"/>
        </w:rPr>
        <w:t>;</w:t>
      </w:r>
    </w:p>
    <w:p w:rsidR="00BC2E50" w:rsidRPr="0036538C" w:rsidRDefault="006A42C6" w:rsidP="00FD4DAE">
      <w:pPr>
        <w:numPr>
          <w:ilvl w:val="0"/>
          <w:numId w:val="61"/>
        </w:numPr>
        <w:spacing w:after="0"/>
        <w:ind w:left="714" w:hanging="357"/>
        <w:rPr>
          <w:rFonts w:eastAsia="Calibri" w:cs="Arial"/>
          <w:lang w:eastAsia="en-GB"/>
        </w:rPr>
      </w:pPr>
      <w:r>
        <w:rPr>
          <w:rFonts w:eastAsia="Calibri" w:cs="Arial"/>
          <w:lang w:eastAsia="en-GB"/>
        </w:rPr>
        <w:t>Mbe</w:t>
      </w:r>
      <w:r w:rsidR="00BC2E50">
        <w:rPr>
          <w:rFonts w:eastAsia="Calibri" w:cs="Arial"/>
          <w:lang w:eastAsia="en-GB"/>
        </w:rPr>
        <w:t xml:space="preserve">tjet radiokative, si produktet e kontaminuara nga </w:t>
      </w:r>
      <w:r>
        <w:rPr>
          <w:rFonts w:eastAsia="Calibri" w:cs="Arial"/>
          <w:lang w:eastAsia="en-GB"/>
        </w:rPr>
        <w:t>l</w:t>
      </w:r>
      <w:r w:rsidR="00651F26">
        <w:rPr>
          <w:rFonts w:eastAsia="Calibri" w:cs="Arial"/>
          <w:lang w:eastAsia="en-GB"/>
        </w:rPr>
        <w:t>ë</w:t>
      </w:r>
      <w:r>
        <w:rPr>
          <w:rFonts w:eastAsia="Calibri" w:cs="Arial"/>
          <w:lang w:eastAsia="en-GB"/>
        </w:rPr>
        <w:t>nd</w:t>
      </w:r>
      <w:r w:rsidR="00651F26">
        <w:rPr>
          <w:rFonts w:eastAsia="Calibri" w:cs="Arial"/>
          <w:lang w:eastAsia="en-GB"/>
        </w:rPr>
        <w:t>ë</w:t>
      </w:r>
      <w:r>
        <w:rPr>
          <w:rFonts w:eastAsia="Calibri" w:cs="Arial"/>
          <w:lang w:eastAsia="en-GB"/>
        </w:rPr>
        <w:t>t radioaktive</w:t>
      </w:r>
      <w:r w:rsidR="00BC2E50">
        <w:rPr>
          <w:rFonts w:eastAsia="Calibri" w:cs="Arial"/>
          <w:lang w:eastAsia="en-GB"/>
        </w:rPr>
        <w:t>, p</w:t>
      </w:r>
      <w:r w:rsidR="009446CE">
        <w:rPr>
          <w:rFonts w:eastAsia="Calibri" w:cs="Arial"/>
          <w:lang w:eastAsia="en-GB"/>
        </w:rPr>
        <w:t>ë</w:t>
      </w:r>
      <w:r w:rsidR="00BC2E50">
        <w:rPr>
          <w:rFonts w:eastAsia="Calibri" w:cs="Arial"/>
          <w:lang w:eastAsia="en-GB"/>
        </w:rPr>
        <w:t>rfshi</w:t>
      </w:r>
      <w:r>
        <w:rPr>
          <w:rFonts w:eastAsia="Calibri" w:cs="Arial"/>
          <w:lang w:eastAsia="en-GB"/>
        </w:rPr>
        <w:t>r</w:t>
      </w:r>
      <w:r w:rsidR="00651F26">
        <w:rPr>
          <w:rFonts w:eastAsia="Calibri" w:cs="Arial"/>
          <w:lang w:eastAsia="en-GB"/>
        </w:rPr>
        <w:t>ë</w:t>
      </w:r>
      <w:r w:rsidR="00BC2E50">
        <w:rPr>
          <w:rFonts w:eastAsia="Calibri" w:cs="Arial"/>
          <w:lang w:eastAsia="en-GB"/>
        </w:rPr>
        <w:t xml:space="preserve"> materialet radioa</w:t>
      </w:r>
      <w:r>
        <w:rPr>
          <w:rFonts w:eastAsia="Calibri" w:cs="Arial"/>
          <w:lang w:eastAsia="en-GB"/>
        </w:rPr>
        <w:t>k</w:t>
      </w:r>
      <w:r w:rsidR="00BC2E50">
        <w:rPr>
          <w:rFonts w:eastAsia="Calibri" w:cs="Arial"/>
          <w:lang w:eastAsia="en-GB"/>
        </w:rPr>
        <w:t>tive t</w:t>
      </w:r>
      <w:r w:rsidR="009446CE">
        <w:rPr>
          <w:rFonts w:eastAsia="Calibri" w:cs="Arial"/>
          <w:lang w:eastAsia="en-GB"/>
        </w:rPr>
        <w:t>ë</w:t>
      </w:r>
      <w:r w:rsidR="00BC2E50">
        <w:rPr>
          <w:rFonts w:eastAsia="Calibri" w:cs="Arial"/>
          <w:lang w:eastAsia="en-GB"/>
        </w:rPr>
        <w:t xml:space="preserve"> diagnostikimit</w:t>
      </w:r>
      <w:r>
        <w:rPr>
          <w:rFonts w:eastAsia="Calibri" w:cs="Arial"/>
          <w:lang w:eastAsia="en-GB"/>
        </w:rPr>
        <w:t xml:space="preserve"> ose</w:t>
      </w:r>
      <w:r w:rsidR="00BC2E50">
        <w:rPr>
          <w:rFonts w:eastAsia="Calibri" w:cs="Arial"/>
          <w:lang w:eastAsia="en-GB"/>
        </w:rPr>
        <w:t xml:space="preserve"> materialet radioterapeutike</w:t>
      </w:r>
      <w:r w:rsidR="00370697">
        <w:rPr>
          <w:rFonts w:eastAsia="Calibri" w:cs="Arial"/>
          <w:lang w:eastAsia="en-GB"/>
        </w:rPr>
        <w:t>, teajtohen me ligj t</w:t>
      </w:r>
      <w:r w:rsidR="00A4110A">
        <w:rPr>
          <w:rFonts w:eastAsia="Calibri" w:cs="Arial"/>
          <w:lang w:eastAsia="en-GB"/>
        </w:rPr>
        <w:t>ë</w:t>
      </w:r>
      <w:r w:rsidR="00370697">
        <w:rPr>
          <w:rFonts w:eastAsia="Calibri" w:cs="Arial"/>
          <w:lang w:eastAsia="en-GB"/>
        </w:rPr>
        <w:t xml:space="preserve"> veçant</w:t>
      </w:r>
      <w:r w:rsidR="00A4110A">
        <w:rPr>
          <w:rFonts w:eastAsia="Calibri" w:cs="Arial"/>
          <w:lang w:eastAsia="en-GB"/>
        </w:rPr>
        <w:t>ë</w:t>
      </w:r>
      <w:r w:rsidR="00BC2E50" w:rsidRPr="0036538C">
        <w:rPr>
          <w:rFonts w:eastAsia="Calibri" w:cs="Arial"/>
          <w:lang w:eastAsia="en-GB"/>
        </w:rPr>
        <w:t>.</w:t>
      </w:r>
    </w:p>
    <w:p w:rsidR="00BC2E50" w:rsidRPr="00C06BF5" w:rsidRDefault="006A42C6" w:rsidP="00BC2E50">
      <w:pPr>
        <w:rPr>
          <w:rFonts w:eastAsia="Calibri"/>
          <w:lang w:eastAsia="en-GB"/>
        </w:rPr>
      </w:pPr>
      <w:r>
        <w:t>Ngritja</w:t>
      </w:r>
      <w:r w:rsidR="00BC2E50">
        <w:t xml:space="preserve"> </w:t>
      </w:r>
      <w:r>
        <w:t>e</w:t>
      </w:r>
      <w:r w:rsidR="00BC2E50">
        <w:t xml:space="preserve"> nj</w:t>
      </w:r>
      <w:r w:rsidR="009446CE">
        <w:t>ë</w:t>
      </w:r>
      <w:r w:rsidR="00BC2E50">
        <w:t xml:space="preserve"> sistemi t</w:t>
      </w:r>
      <w:r w:rsidR="009446CE">
        <w:t>ë</w:t>
      </w:r>
      <w:r w:rsidR="00BC2E50">
        <w:t xml:space="preserve"> plot</w:t>
      </w:r>
      <w:r w:rsidR="009446CE">
        <w:t>ë</w:t>
      </w:r>
      <w:r w:rsidR="00BC2E50">
        <w:t xml:space="preserve"> t</w:t>
      </w:r>
      <w:r w:rsidR="009446CE">
        <w:t>ë</w:t>
      </w:r>
      <w:r w:rsidR="00BC2E50">
        <w:t xml:space="preserve"> m</w:t>
      </w:r>
      <w:r>
        <w:t>e</w:t>
      </w:r>
      <w:r w:rsidR="00BC2E50">
        <w:t>naxhimit t</w:t>
      </w:r>
      <w:r w:rsidR="009446CE">
        <w:t>ë</w:t>
      </w:r>
      <w:r w:rsidR="00BC2E50">
        <w:t xml:space="preserve"> </w:t>
      </w:r>
      <w:r>
        <w:t>mbetjeve spitalore</w:t>
      </w:r>
      <w:r w:rsidR="00BC2E50" w:rsidRPr="00800295">
        <w:t>,</w:t>
      </w:r>
      <w:r w:rsidR="00BC2E50">
        <w:t xml:space="preserve"> q</w:t>
      </w:r>
      <w:r w:rsidR="009446CE">
        <w:t>ë</w:t>
      </w:r>
      <w:r w:rsidR="00BC2E50">
        <w:t xml:space="preserve"> </w:t>
      </w:r>
      <w:r>
        <w:t>merret me</w:t>
      </w:r>
      <w:r w:rsidR="00BC2E50">
        <w:t xml:space="preserve"> trajtimin dhe depozitimin</w:t>
      </w:r>
      <w:r>
        <w:t>,</w:t>
      </w:r>
      <w:r w:rsidR="00BC2E50">
        <w:t xml:space="preserve"> </w:t>
      </w:r>
      <w:r w:rsidR="009446CE">
        <w:t>ë</w:t>
      </w:r>
      <w:r w:rsidR="00BC2E50">
        <w:t>sht</w:t>
      </w:r>
      <w:r w:rsidR="009446CE">
        <w:t>ë</w:t>
      </w:r>
      <w:r w:rsidR="00BC2E50">
        <w:t xml:space="preserve"> proces i gjat</w:t>
      </w:r>
      <w:r w:rsidR="009446CE">
        <w:t>ë</w:t>
      </w:r>
      <w:r w:rsidR="00BC2E50">
        <w:t xml:space="preserve"> q</w:t>
      </w:r>
      <w:r w:rsidR="009446CE">
        <w:t>ë</w:t>
      </w:r>
      <w:r w:rsidR="00BC2E50">
        <w:t xml:space="preserve"> </w:t>
      </w:r>
      <w:r>
        <w:t>k</w:t>
      </w:r>
      <w:r w:rsidR="00651F26">
        <w:t>ë</w:t>
      </w:r>
      <w:r>
        <w:t>rkon</w:t>
      </w:r>
      <w:r w:rsidR="00BC2E50">
        <w:t xml:space="preserve"> p</w:t>
      </w:r>
      <w:r w:rsidR="009446CE">
        <w:t>ë</w:t>
      </w:r>
      <w:r w:rsidR="00BC2E50">
        <w:t>rmir</w:t>
      </w:r>
      <w:r w:rsidR="009446CE">
        <w:t>ë</w:t>
      </w:r>
      <w:r w:rsidR="00BC2E50">
        <w:t>sim</w:t>
      </w:r>
      <w:r>
        <w:t>e t</w:t>
      </w:r>
      <w:r w:rsidR="00651F26">
        <w:t>ë</w:t>
      </w:r>
      <w:r>
        <w:t xml:space="preserve"> vazhdueshme dhe </w:t>
      </w:r>
      <w:r w:rsidR="00BC2E50">
        <w:t>graduale</w:t>
      </w:r>
      <w:r>
        <w:t>.</w:t>
      </w:r>
      <w:r w:rsidR="00BC2E50">
        <w:t xml:space="preserve"> Ky proces duhet t</w:t>
      </w:r>
      <w:r w:rsidR="009446CE">
        <w:t>ë</w:t>
      </w:r>
      <w:r w:rsidR="00BC2E50">
        <w:t xml:space="preserve"> udh</w:t>
      </w:r>
      <w:r w:rsidR="009446CE">
        <w:t>ë</w:t>
      </w:r>
      <w:r w:rsidR="00BC2E50">
        <w:t>hiqet dhe bazohet n</w:t>
      </w:r>
      <w:r w:rsidR="009446CE">
        <w:t>ë</w:t>
      </w:r>
      <w:r w:rsidR="00BC2E50">
        <w:t xml:space="preserve"> Master Planin p</w:t>
      </w:r>
      <w:r w:rsidR="009446CE">
        <w:t>ë</w:t>
      </w:r>
      <w:r w:rsidR="00BC2E50">
        <w:t xml:space="preserve">r </w:t>
      </w:r>
      <w:r w:rsidR="0029407A">
        <w:t>Mbetjet Spitalore</w:t>
      </w:r>
      <w:r w:rsidR="00BC2E50">
        <w:t xml:space="preserve"> n</w:t>
      </w:r>
      <w:r w:rsidR="009446CE">
        <w:t>ë</w:t>
      </w:r>
      <w:r w:rsidR="00BC2E50">
        <w:t xml:space="preserve"> nivel komb</w:t>
      </w:r>
      <w:r w:rsidR="009446CE">
        <w:t>ë</w:t>
      </w:r>
      <w:r w:rsidR="00BC2E50">
        <w:t>tar, planet e posa</w:t>
      </w:r>
      <w:r w:rsidR="00B6193C">
        <w:t>ç</w:t>
      </w:r>
      <w:r w:rsidR="00BC2E50">
        <w:t>me t</w:t>
      </w:r>
      <w:r w:rsidR="009446CE">
        <w:t>ë</w:t>
      </w:r>
      <w:r w:rsidR="00BC2E50">
        <w:t xml:space="preserve"> menaxhimit t</w:t>
      </w:r>
      <w:r w:rsidR="009446CE">
        <w:t>ë</w:t>
      </w:r>
      <w:r w:rsidR="00BC2E50">
        <w:t xml:space="preserve"> spitaleve apo grupe-spitaleve dhe proceduart standarte t</w:t>
      </w:r>
      <w:r w:rsidR="009446CE">
        <w:t>ë</w:t>
      </w:r>
      <w:r w:rsidR="00BC2E50">
        <w:t xml:space="preserve"> funksionimit. </w:t>
      </w:r>
    </w:p>
    <w:p w:rsidR="00BC2E50" w:rsidRDefault="00BC2E50" w:rsidP="003221C8">
      <w:pPr>
        <w:spacing w:before="0" w:after="0"/>
        <w:rPr>
          <w:rFonts w:eastAsia="Calibri" w:cs="Arial"/>
          <w:bdr w:val="none" w:sz="0" w:space="0" w:color="auto" w:frame="1"/>
          <w:lang w:eastAsia="en-GB"/>
        </w:rPr>
      </w:pPr>
      <w:r>
        <w:rPr>
          <w:rFonts w:eastAsia="Calibri" w:cs="Arial"/>
          <w:bdr w:val="none" w:sz="0" w:space="0" w:color="auto" w:frame="1"/>
          <w:lang w:eastAsia="en-GB"/>
        </w:rPr>
        <w:t>P</w:t>
      </w:r>
      <w:r w:rsidR="009446CE">
        <w:rPr>
          <w:rFonts w:eastAsia="Calibri" w:cs="Arial"/>
          <w:bdr w:val="none" w:sz="0" w:space="0" w:color="auto" w:frame="1"/>
          <w:lang w:eastAsia="en-GB"/>
        </w:rPr>
        <w:t>ë</w:t>
      </w:r>
      <w:r>
        <w:rPr>
          <w:rFonts w:eastAsia="Calibri" w:cs="Arial"/>
          <w:bdr w:val="none" w:sz="0" w:space="0" w:color="auto" w:frame="1"/>
          <w:lang w:eastAsia="en-GB"/>
        </w:rPr>
        <w:t>r t</w:t>
      </w:r>
      <w:r w:rsidR="009446CE">
        <w:rPr>
          <w:rFonts w:eastAsia="Calibri" w:cs="Arial"/>
          <w:bdr w:val="none" w:sz="0" w:space="0" w:color="auto" w:frame="1"/>
          <w:lang w:eastAsia="en-GB"/>
        </w:rPr>
        <w:t>ë</w:t>
      </w:r>
      <w:r>
        <w:rPr>
          <w:rFonts w:eastAsia="Calibri" w:cs="Arial"/>
          <w:bdr w:val="none" w:sz="0" w:space="0" w:color="auto" w:frame="1"/>
          <w:lang w:eastAsia="en-GB"/>
        </w:rPr>
        <w:t xml:space="preserve"> p</w:t>
      </w:r>
      <w:r w:rsidR="009446CE">
        <w:rPr>
          <w:rFonts w:eastAsia="Calibri" w:cs="Arial"/>
          <w:bdr w:val="none" w:sz="0" w:space="0" w:color="auto" w:frame="1"/>
          <w:lang w:eastAsia="en-GB"/>
        </w:rPr>
        <w:t>ë</w:t>
      </w:r>
      <w:r>
        <w:rPr>
          <w:rFonts w:eastAsia="Calibri" w:cs="Arial"/>
          <w:bdr w:val="none" w:sz="0" w:space="0" w:color="auto" w:frame="1"/>
          <w:lang w:eastAsia="en-GB"/>
        </w:rPr>
        <w:t>rmir</w:t>
      </w:r>
      <w:r w:rsidR="009446CE">
        <w:rPr>
          <w:rFonts w:eastAsia="Calibri" w:cs="Arial"/>
          <w:bdr w:val="none" w:sz="0" w:space="0" w:color="auto" w:frame="1"/>
          <w:lang w:eastAsia="en-GB"/>
        </w:rPr>
        <w:t>ë</w:t>
      </w:r>
      <w:r>
        <w:rPr>
          <w:rFonts w:eastAsia="Calibri" w:cs="Arial"/>
          <w:bdr w:val="none" w:sz="0" w:space="0" w:color="auto" w:frame="1"/>
          <w:lang w:eastAsia="en-GB"/>
        </w:rPr>
        <w:t>suar sistemin e menaxhimit t</w:t>
      </w:r>
      <w:r w:rsidR="009446CE">
        <w:rPr>
          <w:rFonts w:eastAsia="Calibri" w:cs="Arial"/>
          <w:bdr w:val="none" w:sz="0" w:space="0" w:color="auto" w:frame="1"/>
          <w:lang w:eastAsia="en-GB"/>
        </w:rPr>
        <w:t>ë</w:t>
      </w:r>
      <w:r>
        <w:rPr>
          <w:rFonts w:eastAsia="Calibri" w:cs="Arial"/>
          <w:bdr w:val="none" w:sz="0" w:space="0" w:color="auto" w:frame="1"/>
          <w:lang w:eastAsia="en-GB"/>
        </w:rPr>
        <w:t xml:space="preserve"> </w:t>
      </w:r>
      <w:r w:rsidR="0029407A">
        <w:rPr>
          <w:rFonts w:eastAsia="Calibri" w:cs="Arial"/>
          <w:bdr w:val="none" w:sz="0" w:space="0" w:color="auto" w:frame="1"/>
          <w:lang w:eastAsia="en-GB"/>
        </w:rPr>
        <w:t>mbetjeve spitalore</w:t>
      </w:r>
      <w:r>
        <w:rPr>
          <w:rFonts w:eastAsia="Calibri" w:cs="Arial"/>
          <w:bdr w:val="none" w:sz="0" w:space="0" w:color="auto" w:frame="1"/>
          <w:lang w:eastAsia="en-GB"/>
        </w:rPr>
        <w:t xml:space="preserve">, </w:t>
      </w:r>
      <w:r w:rsidR="000D5516">
        <w:rPr>
          <w:rFonts w:eastAsia="Calibri" w:cs="Arial"/>
          <w:bdr w:val="none" w:sz="0" w:space="0" w:color="auto" w:frame="1"/>
          <w:lang w:eastAsia="en-GB"/>
        </w:rPr>
        <w:t>k</w:t>
      </w:r>
      <w:r w:rsidR="00A4110A">
        <w:rPr>
          <w:rFonts w:eastAsia="Calibri" w:cs="Arial"/>
          <w:bdr w:val="none" w:sz="0" w:space="0" w:color="auto" w:frame="1"/>
          <w:lang w:eastAsia="en-GB"/>
        </w:rPr>
        <w:t>ë</w:t>
      </w:r>
      <w:r w:rsidR="000D5516">
        <w:rPr>
          <w:rFonts w:eastAsia="Calibri" w:cs="Arial"/>
          <w:bdr w:val="none" w:sz="0" w:space="0" w:color="auto" w:frame="1"/>
          <w:lang w:eastAsia="en-GB"/>
        </w:rPr>
        <w:t>rkohet zbatimi rigoroz I ndarjes n</w:t>
      </w:r>
      <w:r w:rsidR="00A4110A">
        <w:rPr>
          <w:rFonts w:eastAsia="Calibri" w:cs="Arial"/>
          <w:bdr w:val="none" w:sz="0" w:space="0" w:color="auto" w:frame="1"/>
          <w:lang w:eastAsia="en-GB"/>
        </w:rPr>
        <w:t>ë</w:t>
      </w:r>
      <w:r w:rsidR="000D5516">
        <w:rPr>
          <w:rFonts w:eastAsia="Calibri" w:cs="Arial"/>
          <w:bdr w:val="none" w:sz="0" w:space="0" w:color="auto" w:frame="1"/>
          <w:lang w:eastAsia="en-GB"/>
        </w:rPr>
        <w:t xml:space="preserve"> burim t</w:t>
      </w:r>
      <w:r w:rsidR="00A4110A">
        <w:rPr>
          <w:rFonts w:eastAsia="Calibri" w:cs="Arial"/>
          <w:bdr w:val="none" w:sz="0" w:space="0" w:color="auto" w:frame="1"/>
          <w:lang w:eastAsia="en-GB"/>
        </w:rPr>
        <w:t>ë</w:t>
      </w:r>
      <w:r w:rsidR="000D5516">
        <w:rPr>
          <w:rFonts w:eastAsia="Calibri" w:cs="Arial"/>
          <w:bdr w:val="none" w:sz="0" w:space="0" w:color="auto" w:frame="1"/>
          <w:lang w:eastAsia="en-GB"/>
        </w:rPr>
        <w:t xml:space="preserve"> rrymave t</w:t>
      </w:r>
      <w:r w:rsidR="00A4110A">
        <w:rPr>
          <w:rFonts w:eastAsia="Calibri" w:cs="Arial"/>
          <w:bdr w:val="none" w:sz="0" w:space="0" w:color="auto" w:frame="1"/>
          <w:lang w:eastAsia="en-GB"/>
        </w:rPr>
        <w:t>ë</w:t>
      </w:r>
      <w:r w:rsidR="000D5516">
        <w:rPr>
          <w:rFonts w:eastAsia="Calibri" w:cs="Arial"/>
          <w:bdr w:val="none" w:sz="0" w:space="0" w:color="auto" w:frame="1"/>
          <w:lang w:eastAsia="en-GB"/>
        </w:rPr>
        <w:t xml:space="preserve"> mbetjeve t</w:t>
      </w:r>
      <w:r w:rsidR="00A4110A">
        <w:rPr>
          <w:rFonts w:eastAsia="Calibri" w:cs="Arial"/>
          <w:bdr w:val="none" w:sz="0" w:space="0" w:color="auto" w:frame="1"/>
          <w:lang w:eastAsia="en-GB"/>
        </w:rPr>
        <w:t>ë</w:t>
      </w:r>
      <w:r w:rsidR="000D5516">
        <w:rPr>
          <w:rFonts w:eastAsia="Calibri" w:cs="Arial"/>
          <w:bdr w:val="none" w:sz="0" w:space="0" w:color="auto" w:frame="1"/>
          <w:lang w:eastAsia="en-GB"/>
        </w:rPr>
        <w:t xml:space="preserve"> rrezikshme spitalore nga ato jo t</w:t>
      </w:r>
      <w:r w:rsidR="00A4110A">
        <w:rPr>
          <w:rFonts w:eastAsia="Calibri" w:cs="Arial"/>
          <w:bdr w:val="none" w:sz="0" w:space="0" w:color="auto" w:frame="1"/>
          <w:lang w:eastAsia="en-GB"/>
        </w:rPr>
        <w:t>ë</w:t>
      </w:r>
      <w:r w:rsidR="000D5516">
        <w:rPr>
          <w:rFonts w:eastAsia="Calibri" w:cs="Arial"/>
          <w:bdr w:val="none" w:sz="0" w:space="0" w:color="auto" w:frame="1"/>
          <w:lang w:eastAsia="en-GB"/>
        </w:rPr>
        <w:t xml:space="preserve"> rrezikshme</w:t>
      </w:r>
      <w:r w:rsidRPr="0053618F">
        <w:rPr>
          <w:rFonts w:eastAsia="Calibri" w:cs="Arial"/>
          <w:bdr w:val="none" w:sz="0" w:space="0" w:color="auto" w:frame="1"/>
          <w:lang w:eastAsia="en-GB"/>
        </w:rPr>
        <w:t xml:space="preserve">. </w:t>
      </w:r>
      <w:r>
        <w:rPr>
          <w:rFonts w:eastAsia="Calibri" w:cs="Arial"/>
          <w:bdr w:val="none" w:sz="0" w:space="0" w:color="auto" w:frame="1"/>
          <w:lang w:eastAsia="en-GB"/>
        </w:rPr>
        <w:t>Ndarja n</w:t>
      </w:r>
      <w:r w:rsidR="009446CE">
        <w:rPr>
          <w:rFonts w:eastAsia="Calibri" w:cs="Arial"/>
          <w:bdr w:val="none" w:sz="0" w:space="0" w:color="auto" w:frame="1"/>
          <w:lang w:eastAsia="en-GB"/>
        </w:rPr>
        <w:t>ë</w:t>
      </w:r>
      <w:r>
        <w:rPr>
          <w:rFonts w:eastAsia="Calibri" w:cs="Arial"/>
          <w:bdr w:val="none" w:sz="0" w:space="0" w:color="auto" w:frame="1"/>
          <w:lang w:eastAsia="en-GB"/>
        </w:rPr>
        <w:t xml:space="preserve"> burim siguron trajtimin e tyre t</w:t>
      </w:r>
      <w:r w:rsidR="009446CE">
        <w:rPr>
          <w:rFonts w:eastAsia="Calibri" w:cs="Arial"/>
          <w:bdr w:val="none" w:sz="0" w:space="0" w:color="auto" w:frame="1"/>
          <w:lang w:eastAsia="en-GB"/>
        </w:rPr>
        <w:t>ë</w:t>
      </w:r>
      <w:r>
        <w:rPr>
          <w:rFonts w:eastAsia="Calibri" w:cs="Arial"/>
          <w:bdr w:val="none" w:sz="0" w:space="0" w:color="auto" w:frame="1"/>
          <w:lang w:eastAsia="en-GB"/>
        </w:rPr>
        <w:t xml:space="preserve"> p</w:t>
      </w:r>
      <w:r w:rsidR="009446CE">
        <w:rPr>
          <w:rFonts w:eastAsia="Calibri" w:cs="Arial"/>
          <w:bdr w:val="none" w:sz="0" w:space="0" w:color="auto" w:frame="1"/>
          <w:lang w:eastAsia="en-GB"/>
        </w:rPr>
        <w:t>ë</w:t>
      </w:r>
      <w:r>
        <w:rPr>
          <w:rFonts w:eastAsia="Calibri" w:cs="Arial"/>
          <w:bdr w:val="none" w:sz="0" w:space="0" w:color="auto" w:frame="1"/>
          <w:lang w:eastAsia="en-GB"/>
        </w:rPr>
        <w:t>rgjegjsh</w:t>
      </w:r>
      <w:r w:rsidR="009446CE">
        <w:rPr>
          <w:rFonts w:eastAsia="Calibri" w:cs="Arial"/>
          <w:bdr w:val="none" w:sz="0" w:space="0" w:color="auto" w:frame="1"/>
          <w:lang w:eastAsia="en-GB"/>
        </w:rPr>
        <w:t>ë</w:t>
      </w:r>
      <w:r>
        <w:rPr>
          <w:rFonts w:eastAsia="Calibri" w:cs="Arial"/>
          <w:bdr w:val="none" w:sz="0" w:space="0" w:color="auto" w:frame="1"/>
          <w:lang w:eastAsia="en-GB"/>
        </w:rPr>
        <w:t>m, pas grumbullimit</w:t>
      </w:r>
      <w:r w:rsidRPr="0053618F">
        <w:rPr>
          <w:rFonts w:eastAsia="Calibri" w:cs="Arial"/>
          <w:bdr w:val="none" w:sz="0" w:space="0" w:color="auto" w:frame="1"/>
          <w:lang w:eastAsia="en-GB"/>
        </w:rPr>
        <w:t xml:space="preserve">.  </w:t>
      </w:r>
      <w:r>
        <w:rPr>
          <w:rFonts w:eastAsia="Calibri" w:cs="Arial"/>
          <w:bdr w:val="none" w:sz="0" w:space="0" w:color="auto" w:frame="1"/>
          <w:lang w:eastAsia="en-GB"/>
        </w:rPr>
        <w:t>M</w:t>
      </w:r>
      <w:r w:rsidR="0029407A">
        <w:rPr>
          <w:rFonts w:eastAsia="Calibri" w:cs="Arial"/>
          <w:bdr w:val="none" w:sz="0" w:space="0" w:color="auto" w:frame="1"/>
          <w:lang w:eastAsia="en-GB"/>
        </w:rPr>
        <w:t>b</w:t>
      </w:r>
      <w:r>
        <w:rPr>
          <w:rFonts w:eastAsia="Calibri" w:cs="Arial"/>
          <w:bdr w:val="none" w:sz="0" w:space="0" w:color="auto" w:frame="1"/>
          <w:lang w:eastAsia="en-GB"/>
        </w:rPr>
        <w:t xml:space="preserve">etjet </w:t>
      </w:r>
      <w:r w:rsidR="0029407A">
        <w:rPr>
          <w:rFonts w:eastAsia="Calibri" w:cs="Arial"/>
          <w:bdr w:val="none" w:sz="0" w:space="0" w:color="auto" w:frame="1"/>
          <w:lang w:eastAsia="en-GB"/>
        </w:rPr>
        <w:t>spitalore</w:t>
      </w:r>
      <w:r w:rsidRPr="0053618F">
        <w:rPr>
          <w:rFonts w:eastAsia="Calibri" w:cs="Arial"/>
          <w:bdr w:val="none" w:sz="0" w:space="0" w:color="auto" w:frame="1"/>
          <w:lang w:eastAsia="en-GB"/>
        </w:rPr>
        <w:t xml:space="preserve"> </w:t>
      </w:r>
      <w:r>
        <w:rPr>
          <w:rFonts w:eastAsia="Calibri" w:cs="Arial"/>
          <w:bdr w:val="none" w:sz="0" w:space="0" w:color="auto" w:frame="1"/>
          <w:lang w:eastAsia="en-GB"/>
        </w:rPr>
        <w:t>q</w:t>
      </w:r>
      <w:r w:rsidR="009446CE">
        <w:rPr>
          <w:rFonts w:eastAsia="Calibri" w:cs="Arial"/>
          <w:bdr w:val="none" w:sz="0" w:space="0" w:color="auto" w:frame="1"/>
          <w:lang w:eastAsia="en-GB"/>
        </w:rPr>
        <w:t>ë</w:t>
      </w:r>
      <w:r>
        <w:rPr>
          <w:rFonts w:eastAsia="Calibri" w:cs="Arial"/>
          <w:bdr w:val="none" w:sz="0" w:space="0" w:color="auto" w:frame="1"/>
          <w:lang w:eastAsia="en-GB"/>
        </w:rPr>
        <w:t xml:space="preserve"> nuk paraqesin ndonj</w:t>
      </w:r>
      <w:r w:rsidR="009446CE">
        <w:rPr>
          <w:rFonts w:eastAsia="Calibri" w:cs="Arial"/>
          <w:bdr w:val="none" w:sz="0" w:space="0" w:color="auto" w:frame="1"/>
          <w:lang w:eastAsia="en-GB"/>
        </w:rPr>
        <w:t>ë</w:t>
      </w:r>
      <w:r>
        <w:rPr>
          <w:rFonts w:eastAsia="Calibri" w:cs="Arial"/>
          <w:bdr w:val="none" w:sz="0" w:space="0" w:color="auto" w:frame="1"/>
          <w:lang w:eastAsia="en-GB"/>
        </w:rPr>
        <w:t xml:space="preserve"> rrezik t</w:t>
      </w:r>
      <w:r w:rsidR="009446CE">
        <w:rPr>
          <w:rFonts w:eastAsia="Calibri" w:cs="Arial"/>
          <w:bdr w:val="none" w:sz="0" w:space="0" w:color="auto" w:frame="1"/>
          <w:lang w:eastAsia="en-GB"/>
        </w:rPr>
        <w:t>ë</w:t>
      </w:r>
      <w:r>
        <w:rPr>
          <w:rFonts w:eastAsia="Calibri" w:cs="Arial"/>
          <w:bdr w:val="none" w:sz="0" w:space="0" w:color="auto" w:frame="1"/>
          <w:lang w:eastAsia="en-GB"/>
        </w:rPr>
        <w:t xml:space="preserve"> ve</w:t>
      </w:r>
      <w:r w:rsidR="00B6193C">
        <w:rPr>
          <w:rFonts w:eastAsia="Calibri" w:cs="Arial"/>
          <w:bdr w:val="none" w:sz="0" w:space="0" w:color="auto" w:frame="1"/>
          <w:lang w:eastAsia="en-GB"/>
        </w:rPr>
        <w:t>ç</w:t>
      </w:r>
      <w:r>
        <w:rPr>
          <w:rFonts w:eastAsia="Calibri" w:cs="Arial"/>
          <w:bdr w:val="none" w:sz="0" w:space="0" w:color="auto" w:frame="1"/>
          <w:lang w:eastAsia="en-GB"/>
        </w:rPr>
        <w:t>ant</w:t>
      </w:r>
      <w:r w:rsidR="009446CE">
        <w:rPr>
          <w:rFonts w:eastAsia="Calibri" w:cs="Arial"/>
          <w:bdr w:val="none" w:sz="0" w:space="0" w:color="auto" w:frame="1"/>
          <w:lang w:eastAsia="en-GB"/>
        </w:rPr>
        <w:t>ë</w:t>
      </w:r>
      <w:r>
        <w:rPr>
          <w:rFonts w:eastAsia="Calibri" w:cs="Arial"/>
          <w:bdr w:val="none" w:sz="0" w:space="0" w:color="auto" w:frame="1"/>
          <w:lang w:eastAsia="en-GB"/>
        </w:rPr>
        <w:t xml:space="preserve"> biologjik, kimik, radioaktiv apo fizik mund t</w:t>
      </w:r>
      <w:r w:rsidR="009446CE">
        <w:rPr>
          <w:rFonts w:eastAsia="Calibri" w:cs="Arial"/>
          <w:bdr w:val="none" w:sz="0" w:space="0" w:color="auto" w:frame="1"/>
          <w:lang w:eastAsia="en-GB"/>
        </w:rPr>
        <w:t>ë</w:t>
      </w:r>
      <w:r>
        <w:rPr>
          <w:rFonts w:eastAsia="Calibri" w:cs="Arial"/>
          <w:bdr w:val="none" w:sz="0" w:space="0" w:color="auto" w:frame="1"/>
          <w:lang w:eastAsia="en-GB"/>
        </w:rPr>
        <w:t xml:space="preserve"> menaxhohen si mbetje bashkiake</w:t>
      </w:r>
      <w:r w:rsidRPr="0053618F">
        <w:rPr>
          <w:rFonts w:eastAsia="Calibri" w:cs="Arial"/>
          <w:bdr w:val="none" w:sz="0" w:space="0" w:color="auto" w:frame="1"/>
          <w:lang w:eastAsia="en-GB"/>
        </w:rPr>
        <w:t xml:space="preserve">. </w:t>
      </w:r>
    </w:p>
    <w:p w:rsidR="00BC2E50" w:rsidRDefault="00BC2E50" w:rsidP="003221C8">
      <w:pPr>
        <w:spacing w:before="0" w:after="0"/>
        <w:rPr>
          <w:rFonts w:eastAsia="Calibri" w:cs="Arial"/>
          <w:bdr w:val="none" w:sz="0" w:space="0" w:color="auto" w:frame="1"/>
          <w:lang w:eastAsia="en-GB"/>
        </w:rPr>
      </w:pPr>
    </w:p>
    <w:p w:rsidR="00BC2E50" w:rsidRPr="00800295" w:rsidRDefault="0029407A" w:rsidP="003221C8">
      <w:pPr>
        <w:spacing w:before="0" w:after="0"/>
        <w:rPr>
          <w:rFonts w:eastAsia="Calibri" w:cs="Arial"/>
          <w:bdr w:val="none" w:sz="0" w:space="0" w:color="auto" w:frame="1"/>
          <w:lang w:eastAsia="en-GB"/>
        </w:rPr>
      </w:pPr>
      <w:r>
        <w:rPr>
          <w:rFonts w:eastAsia="Calibri" w:cs="Arial"/>
          <w:bdr w:val="none" w:sz="0" w:space="0" w:color="auto" w:frame="1"/>
          <w:lang w:eastAsia="en-GB"/>
        </w:rPr>
        <w:t>P</w:t>
      </w:r>
      <w:r w:rsidR="009446CE">
        <w:rPr>
          <w:rFonts w:eastAsia="Calibri" w:cs="Arial"/>
          <w:bdr w:val="none" w:sz="0" w:space="0" w:color="auto" w:frame="1"/>
          <w:lang w:eastAsia="en-GB"/>
        </w:rPr>
        <w:t>ë</w:t>
      </w:r>
      <w:r w:rsidR="00BC2E50">
        <w:rPr>
          <w:rFonts w:eastAsia="Calibri" w:cs="Arial"/>
          <w:bdr w:val="none" w:sz="0" w:space="0" w:color="auto" w:frame="1"/>
          <w:lang w:eastAsia="en-GB"/>
        </w:rPr>
        <w:t>rgatit</w:t>
      </w:r>
      <w:r>
        <w:rPr>
          <w:rFonts w:eastAsia="Calibri" w:cs="Arial"/>
          <w:bdr w:val="none" w:sz="0" w:space="0" w:color="auto" w:frame="1"/>
          <w:lang w:eastAsia="en-GB"/>
        </w:rPr>
        <w:t>ja e</w:t>
      </w:r>
      <w:r w:rsidR="00BC2E50">
        <w:rPr>
          <w:rFonts w:eastAsia="Calibri" w:cs="Arial"/>
          <w:bdr w:val="none" w:sz="0" w:space="0" w:color="auto" w:frame="1"/>
          <w:lang w:eastAsia="en-GB"/>
        </w:rPr>
        <w:t xml:space="preserve"> Master Plan</w:t>
      </w:r>
      <w:r>
        <w:rPr>
          <w:rFonts w:eastAsia="Calibri" w:cs="Arial"/>
          <w:bdr w:val="none" w:sz="0" w:space="0" w:color="auto" w:frame="1"/>
          <w:lang w:eastAsia="en-GB"/>
        </w:rPr>
        <w:t>it</w:t>
      </w:r>
      <w:r w:rsidR="00BC2E50">
        <w:rPr>
          <w:rFonts w:eastAsia="Calibri" w:cs="Arial"/>
          <w:bdr w:val="none" w:sz="0" w:space="0" w:color="auto" w:frame="1"/>
          <w:lang w:eastAsia="en-GB"/>
        </w:rPr>
        <w:t xml:space="preserve"> </w:t>
      </w:r>
      <w:r>
        <w:rPr>
          <w:rFonts w:eastAsia="Calibri" w:cs="Arial"/>
          <w:bdr w:val="none" w:sz="0" w:space="0" w:color="auto" w:frame="1"/>
          <w:lang w:eastAsia="en-GB"/>
        </w:rPr>
        <w:t>K</w:t>
      </w:r>
      <w:r w:rsidR="00BC2E50">
        <w:rPr>
          <w:rFonts w:eastAsia="Calibri" w:cs="Arial"/>
          <w:bdr w:val="none" w:sz="0" w:space="0" w:color="auto" w:frame="1"/>
          <w:lang w:eastAsia="en-GB"/>
        </w:rPr>
        <w:t>omb</w:t>
      </w:r>
      <w:r w:rsidR="009446CE">
        <w:rPr>
          <w:rFonts w:eastAsia="Calibri" w:cs="Arial"/>
          <w:bdr w:val="none" w:sz="0" w:space="0" w:color="auto" w:frame="1"/>
          <w:lang w:eastAsia="en-GB"/>
        </w:rPr>
        <w:t>ë</w:t>
      </w:r>
      <w:r w:rsidR="00BC2E50">
        <w:rPr>
          <w:rFonts w:eastAsia="Calibri" w:cs="Arial"/>
          <w:bdr w:val="none" w:sz="0" w:space="0" w:color="auto" w:frame="1"/>
          <w:lang w:eastAsia="en-GB"/>
        </w:rPr>
        <w:t>tar p</w:t>
      </w:r>
      <w:r w:rsidR="009446CE">
        <w:rPr>
          <w:rFonts w:eastAsia="Calibri" w:cs="Arial"/>
          <w:bdr w:val="none" w:sz="0" w:space="0" w:color="auto" w:frame="1"/>
          <w:lang w:eastAsia="en-GB"/>
        </w:rPr>
        <w:t>ë</w:t>
      </w:r>
      <w:r w:rsidR="00BC2E50">
        <w:rPr>
          <w:rFonts w:eastAsia="Calibri" w:cs="Arial"/>
          <w:bdr w:val="none" w:sz="0" w:space="0" w:color="auto" w:frame="1"/>
          <w:lang w:eastAsia="en-GB"/>
        </w:rPr>
        <w:t>r kujdesin sh</w:t>
      </w:r>
      <w:r w:rsidR="009446CE">
        <w:rPr>
          <w:rFonts w:eastAsia="Calibri" w:cs="Arial"/>
          <w:bdr w:val="none" w:sz="0" w:space="0" w:color="auto" w:frame="1"/>
          <w:lang w:eastAsia="en-GB"/>
        </w:rPr>
        <w:t>ë</w:t>
      </w:r>
      <w:r w:rsidR="00BC2E50">
        <w:rPr>
          <w:rFonts w:eastAsia="Calibri" w:cs="Arial"/>
          <w:bdr w:val="none" w:sz="0" w:space="0" w:color="auto" w:frame="1"/>
          <w:lang w:eastAsia="en-GB"/>
        </w:rPr>
        <w:t>ndet</w:t>
      </w:r>
      <w:r w:rsidR="009446CE">
        <w:rPr>
          <w:rFonts w:eastAsia="Calibri" w:cs="Arial"/>
          <w:bdr w:val="none" w:sz="0" w:space="0" w:color="auto" w:frame="1"/>
          <w:lang w:eastAsia="en-GB"/>
        </w:rPr>
        <w:t>ë</w:t>
      </w:r>
      <w:r w:rsidR="00BC2E50">
        <w:rPr>
          <w:rFonts w:eastAsia="Calibri" w:cs="Arial"/>
          <w:bdr w:val="none" w:sz="0" w:space="0" w:color="auto" w:frame="1"/>
          <w:lang w:eastAsia="en-GB"/>
        </w:rPr>
        <w:t>sor, p</w:t>
      </w:r>
      <w:r w:rsidR="009446CE">
        <w:rPr>
          <w:rFonts w:eastAsia="Calibri" w:cs="Arial"/>
          <w:bdr w:val="none" w:sz="0" w:space="0" w:color="auto" w:frame="1"/>
          <w:lang w:eastAsia="en-GB"/>
        </w:rPr>
        <w:t>ë</w:t>
      </w:r>
      <w:r w:rsidR="00BC2E50">
        <w:rPr>
          <w:rFonts w:eastAsia="Calibri" w:cs="Arial"/>
          <w:bdr w:val="none" w:sz="0" w:space="0" w:color="auto" w:frame="1"/>
          <w:lang w:eastAsia="en-GB"/>
        </w:rPr>
        <w:t>r 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mb</w:t>
      </w:r>
      <w:r w:rsidR="009446CE">
        <w:rPr>
          <w:rFonts w:eastAsia="Calibri" w:cs="Arial"/>
          <w:bdr w:val="none" w:sz="0" w:space="0" w:color="auto" w:frame="1"/>
          <w:lang w:eastAsia="en-GB"/>
        </w:rPr>
        <w:t>ë</w:t>
      </w:r>
      <w:r w:rsidR="00BC2E50">
        <w:rPr>
          <w:rFonts w:eastAsia="Calibri" w:cs="Arial"/>
          <w:bdr w:val="none" w:sz="0" w:space="0" w:color="auto" w:frame="1"/>
          <w:lang w:eastAsia="en-GB"/>
        </w:rPr>
        <w:t>shtetur zhvillimin e sistemi</w:t>
      </w:r>
      <w:r>
        <w:rPr>
          <w:rFonts w:eastAsia="Calibri" w:cs="Arial"/>
          <w:bdr w:val="none" w:sz="0" w:space="0" w:color="auto" w:frame="1"/>
          <w:lang w:eastAsia="en-GB"/>
        </w:rPr>
        <w:t>t</w:t>
      </w:r>
      <w:r w:rsidR="00BC2E50">
        <w:rPr>
          <w:rFonts w:eastAsia="Calibri" w:cs="Arial"/>
          <w:bdr w:val="none" w:sz="0" w:space="0" w:color="auto" w:frame="1"/>
          <w:lang w:eastAsia="en-GB"/>
        </w:rPr>
        <w:t xml:space="preserve"> 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plot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menaxhimit 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mbetjeve 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k</w:t>
      </w:r>
      <w:r w:rsidR="009446CE">
        <w:rPr>
          <w:rFonts w:eastAsia="Calibri" w:cs="Arial"/>
          <w:bdr w:val="none" w:sz="0" w:space="0" w:color="auto" w:frame="1"/>
          <w:lang w:eastAsia="en-GB"/>
        </w:rPr>
        <w:t>ë</w:t>
      </w:r>
      <w:r w:rsidR="00BC2E50">
        <w:rPr>
          <w:rFonts w:eastAsia="Calibri" w:cs="Arial"/>
          <w:bdr w:val="none" w:sz="0" w:space="0" w:color="auto" w:frame="1"/>
          <w:lang w:eastAsia="en-GB"/>
        </w:rPr>
        <w:t>tij sektori, q</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do t</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p</w:t>
      </w:r>
      <w:r w:rsidR="009446CE">
        <w:rPr>
          <w:rFonts w:eastAsia="Calibri" w:cs="Arial"/>
          <w:bdr w:val="none" w:sz="0" w:space="0" w:color="auto" w:frame="1"/>
          <w:lang w:eastAsia="en-GB"/>
        </w:rPr>
        <w:t>ë</w:t>
      </w:r>
      <w:r w:rsidR="00BC2E50">
        <w:rPr>
          <w:rFonts w:eastAsia="Calibri" w:cs="Arial"/>
          <w:bdr w:val="none" w:sz="0" w:space="0" w:color="auto" w:frame="1"/>
          <w:lang w:eastAsia="en-GB"/>
        </w:rPr>
        <w:t>rfshij</w:t>
      </w:r>
      <w:r w:rsidR="009446CE">
        <w:rPr>
          <w:rFonts w:eastAsia="Calibri" w:cs="Arial"/>
          <w:bdr w:val="none" w:sz="0" w:space="0" w:color="auto" w:frame="1"/>
          <w:lang w:eastAsia="en-GB"/>
        </w:rPr>
        <w:t>ë</w:t>
      </w:r>
      <w:r w:rsidR="00BC2E50">
        <w:rPr>
          <w:rFonts w:eastAsia="Calibri" w:cs="Arial"/>
          <w:bdr w:val="none" w:sz="0" w:space="0" w:color="auto" w:frame="1"/>
          <w:lang w:eastAsia="en-GB"/>
        </w:rPr>
        <w:t xml:space="preserve">: </w:t>
      </w:r>
    </w:p>
    <w:p w:rsidR="00BC2E50" w:rsidRPr="00800295" w:rsidRDefault="00BC2E50" w:rsidP="003221C8">
      <w:pPr>
        <w:spacing w:before="0" w:after="0" w:line="270" w:lineRule="atLeast"/>
        <w:ind w:right="300"/>
        <w:textAlignment w:val="baseline"/>
        <w:rPr>
          <w:rFonts w:eastAsia="Calibri" w:cs="Arial"/>
          <w:bdr w:val="none" w:sz="0" w:space="0" w:color="auto" w:frame="1"/>
          <w:lang w:eastAsia="en-GB"/>
        </w:rPr>
      </w:pPr>
    </w:p>
    <w:p w:rsidR="00BC2E50" w:rsidRDefault="00BC2E50" w:rsidP="00FD4DAE">
      <w:pPr>
        <w:numPr>
          <w:ilvl w:val="0"/>
          <w:numId w:val="62"/>
        </w:numPr>
        <w:spacing w:after="0"/>
        <w:ind w:left="714" w:right="300" w:hanging="357"/>
        <w:textAlignment w:val="baseline"/>
        <w:rPr>
          <w:rFonts w:eastAsia="Calibri" w:cs="Arial"/>
          <w:bdr w:val="none" w:sz="0" w:space="0" w:color="auto" w:frame="1"/>
          <w:lang w:eastAsia="en-GB"/>
        </w:rPr>
      </w:pPr>
      <w:r>
        <w:rPr>
          <w:rFonts w:eastAsia="Calibri" w:cs="Arial"/>
          <w:bdr w:val="none" w:sz="0" w:space="0" w:color="auto" w:frame="1"/>
          <w:lang w:eastAsia="en-GB"/>
        </w:rPr>
        <w:t>Zhvillimin e procedurave standarte t</w:t>
      </w:r>
      <w:r w:rsidR="009446CE">
        <w:rPr>
          <w:rFonts w:eastAsia="Calibri" w:cs="Arial"/>
          <w:bdr w:val="none" w:sz="0" w:space="0" w:color="auto" w:frame="1"/>
          <w:lang w:eastAsia="en-GB"/>
        </w:rPr>
        <w:t>ë</w:t>
      </w:r>
      <w:r>
        <w:rPr>
          <w:rFonts w:eastAsia="Calibri" w:cs="Arial"/>
          <w:bdr w:val="none" w:sz="0" w:space="0" w:color="auto" w:frame="1"/>
          <w:lang w:eastAsia="en-GB"/>
        </w:rPr>
        <w:t xml:space="preserve"> funksionimit, p</w:t>
      </w:r>
      <w:r w:rsidR="009446CE">
        <w:rPr>
          <w:rFonts w:eastAsia="Calibri" w:cs="Arial"/>
          <w:bdr w:val="none" w:sz="0" w:space="0" w:color="auto" w:frame="1"/>
          <w:lang w:eastAsia="en-GB"/>
        </w:rPr>
        <w:t>ë</w:t>
      </w:r>
      <w:r>
        <w:rPr>
          <w:rFonts w:eastAsia="Calibri" w:cs="Arial"/>
          <w:bdr w:val="none" w:sz="0" w:space="0" w:color="auto" w:frame="1"/>
          <w:lang w:eastAsia="en-GB"/>
        </w:rPr>
        <w:t xml:space="preserve">r identifikimin, klasifikimin, trajtimin dhe menaxhimin e mbetjeve </w:t>
      </w:r>
      <w:r w:rsidR="0029407A">
        <w:rPr>
          <w:rFonts w:eastAsia="Calibri" w:cs="Arial"/>
          <w:bdr w:val="none" w:sz="0" w:space="0" w:color="auto" w:frame="1"/>
          <w:lang w:eastAsia="en-GB"/>
        </w:rPr>
        <w:t>spitalore</w:t>
      </w:r>
      <w:r>
        <w:rPr>
          <w:rFonts w:eastAsia="Calibri" w:cs="Arial"/>
          <w:bdr w:val="none" w:sz="0" w:space="0" w:color="auto" w:frame="1"/>
          <w:lang w:eastAsia="en-GB"/>
        </w:rPr>
        <w:t xml:space="preserve"> n</w:t>
      </w:r>
      <w:r w:rsidR="009446CE">
        <w:rPr>
          <w:rFonts w:eastAsia="Calibri" w:cs="Arial"/>
          <w:bdr w:val="none" w:sz="0" w:space="0" w:color="auto" w:frame="1"/>
          <w:lang w:eastAsia="en-GB"/>
        </w:rPr>
        <w:t>ë</w:t>
      </w:r>
      <w:r>
        <w:rPr>
          <w:rFonts w:eastAsia="Calibri" w:cs="Arial"/>
          <w:bdr w:val="none" w:sz="0" w:space="0" w:color="auto" w:frame="1"/>
          <w:lang w:eastAsia="en-GB"/>
        </w:rPr>
        <w:t xml:space="preserve"> spitale dhe q</w:t>
      </w:r>
      <w:r w:rsidR="0029407A">
        <w:rPr>
          <w:rFonts w:eastAsia="Calibri" w:cs="Arial"/>
          <w:bdr w:val="none" w:sz="0" w:space="0" w:color="auto" w:frame="1"/>
          <w:lang w:eastAsia="en-GB"/>
        </w:rPr>
        <w:t>e</w:t>
      </w:r>
      <w:r>
        <w:rPr>
          <w:rFonts w:eastAsia="Calibri" w:cs="Arial"/>
          <w:bdr w:val="none" w:sz="0" w:space="0" w:color="auto" w:frame="1"/>
          <w:lang w:eastAsia="en-GB"/>
        </w:rPr>
        <w:t>ndra t</w:t>
      </w:r>
      <w:r w:rsidR="009446CE">
        <w:rPr>
          <w:rFonts w:eastAsia="Calibri" w:cs="Arial"/>
          <w:bdr w:val="none" w:sz="0" w:space="0" w:color="auto" w:frame="1"/>
          <w:lang w:eastAsia="en-GB"/>
        </w:rPr>
        <w:t>ë</w:t>
      </w:r>
      <w:r>
        <w:rPr>
          <w:rFonts w:eastAsia="Calibri" w:cs="Arial"/>
          <w:bdr w:val="none" w:sz="0" w:space="0" w:color="auto" w:frame="1"/>
          <w:lang w:eastAsia="en-GB"/>
        </w:rPr>
        <w:t xml:space="preserve"> tjera t</w:t>
      </w:r>
      <w:r w:rsidR="009446CE">
        <w:rPr>
          <w:rFonts w:eastAsia="Calibri" w:cs="Arial"/>
          <w:bdr w:val="none" w:sz="0" w:space="0" w:color="auto" w:frame="1"/>
          <w:lang w:eastAsia="en-GB"/>
        </w:rPr>
        <w:t>ë</w:t>
      </w:r>
      <w:r>
        <w:rPr>
          <w:rFonts w:eastAsia="Calibri" w:cs="Arial"/>
          <w:bdr w:val="none" w:sz="0" w:space="0" w:color="auto" w:frame="1"/>
          <w:lang w:eastAsia="en-GB"/>
        </w:rPr>
        <w:t xml:space="preserve"> kujdesit sh</w:t>
      </w:r>
      <w:r w:rsidR="009446CE">
        <w:rPr>
          <w:rFonts w:eastAsia="Calibri" w:cs="Arial"/>
          <w:bdr w:val="none" w:sz="0" w:space="0" w:color="auto" w:frame="1"/>
          <w:lang w:eastAsia="en-GB"/>
        </w:rPr>
        <w:t>ë</w:t>
      </w:r>
      <w:r>
        <w:rPr>
          <w:rFonts w:eastAsia="Calibri" w:cs="Arial"/>
          <w:bdr w:val="none" w:sz="0" w:space="0" w:color="auto" w:frame="1"/>
          <w:lang w:eastAsia="en-GB"/>
        </w:rPr>
        <w:t>ndet</w:t>
      </w:r>
      <w:r w:rsidR="009446CE">
        <w:rPr>
          <w:rFonts w:eastAsia="Calibri" w:cs="Arial"/>
          <w:bdr w:val="none" w:sz="0" w:space="0" w:color="auto" w:frame="1"/>
          <w:lang w:eastAsia="en-GB"/>
        </w:rPr>
        <w:t>ë</w:t>
      </w:r>
      <w:r>
        <w:rPr>
          <w:rFonts w:eastAsia="Calibri" w:cs="Arial"/>
          <w:bdr w:val="none" w:sz="0" w:space="0" w:color="auto" w:frame="1"/>
          <w:lang w:eastAsia="en-GB"/>
        </w:rPr>
        <w:t>sor.</w:t>
      </w:r>
    </w:p>
    <w:p w:rsidR="00BC2E50" w:rsidRPr="00800295" w:rsidRDefault="00BC2E50" w:rsidP="00FD4DAE">
      <w:pPr>
        <w:numPr>
          <w:ilvl w:val="0"/>
          <w:numId w:val="62"/>
        </w:numPr>
        <w:spacing w:after="0"/>
        <w:ind w:left="714" w:right="300" w:hanging="357"/>
        <w:textAlignment w:val="baseline"/>
        <w:rPr>
          <w:rFonts w:eastAsia="Calibri" w:cs="Arial"/>
          <w:bdr w:val="none" w:sz="0" w:space="0" w:color="auto" w:frame="1"/>
          <w:lang w:eastAsia="en-GB"/>
        </w:rPr>
      </w:pPr>
      <w:r>
        <w:rPr>
          <w:rFonts w:eastAsia="Calibri" w:cs="Arial"/>
          <w:bdr w:val="none" w:sz="0" w:space="0" w:color="auto" w:frame="1"/>
          <w:lang w:eastAsia="en-GB"/>
        </w:rPr>
        <w:t xml:space="preserve">Krijimin e </w:t>
      </w:r>
      <w:r w:rsidR="0029407A">
        <w:rPr>
          <w:rFonts w:eastAsia="Calibri" w:cs="Arial"/>
          <w:bdr w:val="none" w:sz="0" w:space="0" w:color="auto" w:frame="1"/>
          <w:lang w:eastAsia="en-GB"/>
        </w:rPr>
        <w:t>R</w:t>
      </w:r>
      <w:r>
        <w:rPr>
          <w:rFonts w:eastAsia="Calibri" w:cs="Arial"/>
          <w:bdr w:val="none" w:sz="0" w:space="0" w:color="auto" w:frame="1"/>
          <w:lang w:eastAsia="en-GB"/>
        </w:rPr>
        <w:t>rjeti</w:t>
      </w:r>
      <w:r w:rsidR="0029407A">
        <w:rPr>
          <w:rFonts w:eastAsia="Calibri" w:cs="Arial"/>
          <w:bdr w:val="none" w:sz="0" w:space="0" w:color="auto" w:frame="1"/>
          <w:lang w:eastAsia="en-GB"/>
        </w:rPr>
        <w:t>t</w:t>
      </w:r>
      <w:r>
        <w:rPr>
          <w:rFonts w:eastAsia="Calibri" w:cs="Arial"/>
          <w:bdr w:val="none" w:sz="0" w:space="0" w:color="auto" w:frame="1"/>
          <w:lang w:eastAsia="en-GB"/>
        </w:rPr>
        <w:t xml:space="preserve"> t</w:t>
      </w:r>
      <w:r w:rsidR="009446CE">
        <w:rPr>
          <w:rFonts w:eastAsia="Calibri" w:cs="Arial"/>
          <w:bdr w:val="none" w:sz="0" w:space="0" w:color="auto" w:frame="1"/>
          <w:lang w:eastAsia="en-GB"/>
        </w:rPr>
        <w:t>ë</w:t>
      </w:r>
      <w:r w:rsidR="0029407A">
        <w:rPr>
          <w:rFonts w:eastAsia="Calibri" w:cs="Arial"/>
          <w:bdr w:val="none" w:sz="0" w:space="0" w:color="auto" w:frame="1"/>
          <w:lang w:eastAsia="en-GB"/>
        </w:rPr>
        <w:t xml:space="preserve"> I</w:t>
      </w:r>
      <w:r>
        <w:rPr>
          <w:rFonts w:eastAsia="Calibri" w:cs="Arial"/>
          <w:bdr w:val="none" w:sz="0" w:space="0" w:color="auto" w:frame="1"/>
          <w:lang w:eastAsia="en-GB"/>
        </w:rPr>
        <w:t>ntegruar t</w:t>
      </w:r>
      <w:r w:rsidR="009446CE">
        <w:rPr>
          <w:rFonts w:eastAsia="Calibri" w:cs="Arial"/>
          <w:bdr w:val="none" w:sz="0" w:space="0" w:color="auto" w:frame="1"/>
          <w:lang w:eastAsia="en-GB"/>
        </w:rPr>
        <w:t>ë</w:t>
      </w:r>
      <w:r>
        <w:rPr>
          <w:rFonts w:eastAsia="Calibri" w:cs="Arial"/>
          <w:bdr w:val="none" w:sz="0" w:space="0" w:color="auto" w:frame="1"/>
          <w:lang w:eastAsia="en-GB"/>
        </w:rPr>
        <w:t xml:space="preserve"> Objekteve p</w:t>
      </w:r>
      <w:r w:rsidR="009446CE">
        <w:rPr>
          <w:rFonts w:eastAsia="Calibri" w:cs="Arial"/>
          <w:bdr w:val="none" w:sz="0" w:space="0" w:color="auto" w:frame="1"/>
          <w:lang w:eastAsia="en-GB"/>
        </w:rPr>
        <w:t>ë</w:t>
      </w:r>
      <w:r>
        <w:rPr>
          <w:rFonts w:eastAsia="Calibri" w:cs="Arial"/>
          <w:bdr w:val="none" w:sz="0" w:space="0" w:color="auto" w:frame="1"/>
          <w:lang w:eastAsia="en-GB"/>
        </w:rPr>
        <w:t xml:space="preserve">r </w:t>
      </w:r>
      <w:r w:rsidR="0029407A">
        <w:rPr>
          <w:rFonts w:eastAsia="Calibri" w:cs="Arial"/>
          <w:bdr w:val="none" w:sz="0" w:space="0" w:color="auto" w:frame="1"/>
          <w:lang w:eastAsia="en-GB"/>
        </w:rPr>
        <w:t>T</w:t>
      </w:r>
      <w:r>
        <w:rPr>
          <w:rFonts w:eastAsia="Calibri" w:cs="Arial"/>
          <w:bdr w:val="none" w:sz="0" w:space="0" w:color="auto" w:frame="1"/>
          <w:lang w:eastAsia="en-GB"/>
        </w:rPr>
        <w:t xml:space="preserve">rajtimin e </w:t>
      </w:r>
      <w:r w:rsidR="0029407A">
        <w:rPr>
          <w:rFonts w:eastAsia="Calibri" w:cs="Arial"/>
          <w:bdr w:val="none" w:sz="0" w:space="0" w:color="auto" w:frame="1"/>
          <w:lang w:eastAsia="en-GB"/>
        </w:rPr>
        <w:t>Mbetjeve Spitalore</w:t>
      </w:r>
      <w:r>
        <w:rPr>
          <w:rFonts w:eastAsia="Calibri" w:cs="Arial"/>
          <w:bdr w:val="none" w:sz="0" w:space="0" w:color="auto" w:frame="1"/>
          <w:lang w:eastAsia="en-GB"/>
        </w:rPr>
        <w:t xml:space="preserve">. </w:t>
      </w:r>
    </w:p>
    <w:p w:rsidR="00BC2E50" w:rsidRPr="00800295" w:rsidRDefault="00BC2E50" w:rsidP="00FD4DAE">
      <w:pPr>
        <w:numPr>
          <w:ilvl w:val="0"/>
          <w:numId w:val="62"/>
        </w:numPr>
        <w:spacing w:after="0"/>
        <w:ind w:left="714" w:right="300" w:hanging="357"/>
        <w:textAlignment w:val="baseline"/>
        <w:rPr>
          <w:rFonts w:eastAsia="Calibri" w:cs="Arial"/>
          <w:bdr w:val="none" w:sz="0" w:space="0" w:color="auto" w:frame="1"/>
          <w:lang w:eastAsia="en-GB"/>
        </w:rPr>
      </w:pPr>
      <w:r>
        <w:rPr>
          <w:rFonts w:eastAsia="Calibri" w:cs="Arial"/>
          <w:bdr w:val="none" w:sz="0" w:space="0" w:color="auto" w:frame="1"/>
          <w:lang w:eastAsia="en-GB"/>
        </w:rPr>
        <w:t>Trajnime p</w:t>
      </w:r>
      <w:r w:rsidR="009446CE">
        <w:rPr>
          <w:rFonts w:eastAsia="Calibri" w:cs="Arial"/>
          <w:bdr w:val="none" w:sz="0" w:space="0" w:color="auto" w:frame="1"/>
          <w:lang w:eastAsia="en-GB"/>
        </w:rPr>
        <w:t>ë</w:t>
      </w:r>
      <w:r>
        <w:rPr>
          <w:rFonts w:eastAsia="Calibri" w:cs="Arial"/>
          <w:bdr w:val="none" w:sz="0" w:space="0" w:color="auto" w:frame="1"/>
          <w:lang w:eastAsia="en-GB"/>
        </w:rPr>
        <w:t>r personelin lidhur me menaxhimin e duhur</w:t>
      </w:r>
    </w:p>
    <w:p w:rsidR="00BC2E50" w:rsidRPr="00800295" w:rsidRDefault="00BC2E50" w:rsidP="00FD4DAE">
      <w:pPr>
        <w:numPr>
          <w:ilvl w:val="0"/>
          <w:numId w:val="62"/>
        </w:numPr>
        <w:spacing w:after="200"/>
        <w:ind w:left="714" w:hanging="357"/>
        <w:rPr>
          <w:rFonts w:eastAsia="Calibri" w:cs="Arial"/>
          <w:bdr w:val="none" w:sz="0" w:space="0" w:color="auto" w:frame="1"/>
          <w:lang w:eastAsia="en-GB"/>
        </w:rPr>
      </w:pPr>
      <w:r>
        <w:rPr>
          <w:rFonts w:eastAsia="Calibri" w:cs="Arial"/>
          <w:bdr w:val="none" w:sz="0" w:space="0" w:color="auto" w:frame="1"/>
          <w:lang w:eastAsia="en-GB"/>
        </w:rPr>
        <w:t>Rritjen e shkall</w:t>
      </w:r>
      <w:r w:rsidR="009446CE">
        <w:rPr>
          <w:rFonts w:eastAsia="Calibri" w:cs="Arial"/>
          <w:bdr w:val="none" w:sz="0" w:space="0" w:color="auto" w:frame="1"/>
          <w:lang w:eastAsia="en-GB"/>
        </w:rPr>
        <w:t>ë</w:t>
      </w:r>
      <w:r>
        <w:rPr>
          <w:rFonts w:eastAsia="Calibri" w:cs="Arial"/>
          <w:bdr w:val="none" w:sz="0" w:space="0" w:color="auto" w:frame="1"/>
          <w:lang w:eastAsia="en-GB"/>
        </w:rPr>
        <w:t>s s</w:t>
      </w:r>
      <w:r w:rsidR="009446CE">
        <w:rPr>
          <w:rFonts w:eastAsia="Calibri" w:cs="Arial"/>
          <w:bdr w:val="none" w:sz="0" w:space="0" w:color="auto" w:frame="1"/>
          <w:lang w:eastAsia="en-GB"/>
        </w:rPr>
        <w:t>ë</w:t>
      </w:r>
      <w:r>
        <w:rPr>
          <w:rFonts w:eastAsia="Calibri" w:cs="Arial"/>
          <w:bdr w:val="none" w:sz="0" w:space="0" w:color="auto" w:frame="1"/>
          <w:lang w:eastAsia="en-GB"/>
        </w:rPr>
        <w:t xml:space="preserve"> nd</w:t>
      </w:r>
      <w:r w:rsidR="009446CE">
        <w:rPr>
          <w:rFonts w:eastAsia="Calibri" w:cs="Arial"/>
          <w:bdr w:val="none" w:sz="0" w:space="0" w:color="auto" w:frame="1"/>
          <w:lang w:eastAsia="en-GB"/>
        </w:rPr>
        <w:t>ë</w:t>
      </w:r>
      <w:r>
        <w:rPr>
          <w:rFonts w:eastAsia="Calibri" w:cs="Arial"/>
          <w:bdr w:val="none" w:sz="0" w:space="0" w:color="auto" w:frame="1"/>
          <w:lang w:eastAsia="en-GB"/>
        </w:rPr>
        <w:t>rgjegj</w:t>
      </w:r>
      <w:r w:rsidR="009446CE">
        <w:rPr>
          <w:rFonts w:eastAsia="Calibri" w:cs="Arial"/>
          <w:bdr w:val="none" w:sz="0" w:space="0" w:color="auto" w:frame="1"/>
          <w:lang w:eastAsia="en-GB"/>
        </w:rPr>
        <w:t>ë</w:t>
      </w:r>
      <w:r>
        <w:rPr>
          <w:rFonts w:eastAsia="Calibri" w:cs="Arial"/>
          <w:bdr w:val="none" w:sz="0" w:space="0" w:color="auto" w:frame="1"/>
          <w:lang w:eastAsia="en-GB"/>
        </w:rPr>
        <w:t>simit mbi rrezikun q</w:t>
      </w:r>
      <w:r w:rsidR="00651F26">
        <w:rPr>
          <w:rFonts w:eastAsia="Calibri" w:cs="Arial"/>
          <w:bdr w:val="none" w:sz="0" w:space="0" w:color="auto" w:frame="1"/>
          <w:lang w:eastAsia="en-GB"/>
        </w:rPr>
        <w:t>ë</w:t>
      </w:r>
      <w:r>
        <w:rPr>
          <w:rFonts w:eastAsia="Calibri" w:cs="Arial"/>
          <w:bdr w:val="none" w:sz="0" w:space="0" w:color="auto" w:frame="1"/>
          <w:lang w:eastAsia="en-GB"/>
        </w:rPr>
        <w:t xml:space="preserve"> m</w:t>
      </w:r>
      <w:r w:rsidR="0029407A">
        <w:rPr>
          <w:rFonts w:eastAsia="Calibri" w:cs="Arial"/>
          <w:bdr w:val="none" w:sz="0" w:space="0" w:color="auto" w:frame="1"/>
          <w:lang w:eastAsia="en-GB"/>
        </w:rPr>
        <w:t>b</w:t>
      </w:r>
      <w:r>
        <w:rPr>
          <w:rFonts w:eastAsia="Calibri" w:cs="Arial"/>
          <w:bdr w:val="none" w:sz="0" w:space="0" w:color="auto" w:frame="1"/>
          <w:lang w:eastAsia="en-GB"/>
        </w:rPr>
        <w:t>etjet spitalore kan</w:t>
      </w:r>
      <w:r w:rsidR="009446CE">
        <w:rPr>
          <w:rFonts w:eastAsia="Calibri" w:cs="Arial"/>
          <w:bdr w:val="none" w:sz="0" w:space="0" w:color="auto" w:frame="1"/>
          <w:lang w:eastAsia="en-GB"/>
        </w:rPr>
        <w:t>ë</w:t>
      </w:r>
      <w:r>
        <w:rPr>
          <w:rFonts w:eastAsia="Calibri" w:cs="Arial"/>
          <w:bdr w:val="none" w:sz="0" w:space="0" w:color="auto" w:frame="1"/>
          <w:lang w:eastAsia="en-GB"/>
        </w:rPr>
        <w:t xml:space="preserve"> p</w:t>
      </w:r>
      <w:r w:rsidR="009446CE">
        <w:rPr>
          <w:rFonts w:eastAsia="Calibri" w:cs="Arial"/>
          <w:bdr w:val="none" w:sz="0" w:space="0" w:color="auto" w:frame="1"/>
          <w:lang w:eastAsia="en-GB"/>
        </w:rPr>
        <w:t>ë</w:t>
      </w:r>
      <w:r>
        <w:rPr>
          <w:rFonts w:eastAsia="Calibri" w:cs="Arial"/>
          <w:bdr w:val="none" w:sz="0" w:space="0" w:color="auto" w:frame="1"/>
          <w:lang w:eastAsia="en-GB"/>
        </w:rPr>
        <w:t>r sh</w:t>
      </w:r>
      <w:r w:rsidR="009446CE">
        <w:rPr>
          <w:rFonts w:eastAsia="Calibri" w:cs="Arial"/>
          <w:bdr w:val="none" w:sz="0" w:space="0" w:color="auto" w:frame="1"/>
          <w:lang w:eastAsia="en-GB"/>
        </w:rPr>
        <w:t>ë</w:t>
      </w:r>
      <w:r>
        <w:rPr>
          <w:rFonts w:eastAsia="Calibri" w:cs="Arial"/>
          <w:bdr w:val="none" w:sz="0" w:space="0" w:color="auto" w:frame="1"/>
          <w:lang w:eastAsia="en-GB"/>
        </w:rPr>
        <w:t>ndetin</w:t>
      </w:r>
      <w:r w:rsidRPr="00800295">
        <w:rPr>
          <w:rFonts w:eastAsia="Calibri" w:cs="Arial"/>
          <w:bdr w:val="none" w:sz="0" w:space="0" w:color="auto" w:frame="1"/>
          <w:lang w:eastAsia="en-GB"/>
        </w:rPr>
        <w:t xml:space="preserve"> </w:t>
      </w:r>
    </w:p>
    <w:p w:rsidR="00BC2E50" w:rsidRPr="00AE49A5" w:rsidRDefault="00BC2E50" w:rsidP="00FD4DAE">
      <w:pPr>
        <w:numPr>
          <w:ilvl w:val="0"/>
          <w:numId w:val="62"/>
        </w:numPr>
        <w:spacing w:after="0"/>
        <w:ind w:left="714" w:right="300" w:hanging="357"/>
        <w:textAlignment w:val="baseline"/>
        <w:rPr>
          <w:rFonts w:eastAsia="Calibri" w:cs="Arial"/>
          <w:bdr w:val="none" w:sz="0" w:space="0" w:color="auto" w:frame="1"/>
          <w:lang w:eastAsia="en-GB"/>
        </w:rPr>
      </w:pPr>
      <w:r>
        <w:rPr>
          <w:rFonts w:eastAsia="Calibri" w:cs="Arial"/>
          <w:bdr w:val="none" w:sz="0" w:space="0" w:color="auto" w:frame="1"/>
          <w:lang w:eastAsia="en-GB"/>
        </w:rPr>
        <w:t xml:space="preserve">Buxhetimin </w:t>
      </w:r>
      <w:r w:rsidR="0029407A">
        <w:rPr>
          <w:rFonts w:eastAsia="Calibri" w:cs="Arial"/>
          <w:bdr w:val="none" w:sz="0" w:space="0" w:color="auto" w:frame="1"/>
          <w:lang w:eastAsia="en-GB"/>
        </w:rPr>
        <w:t>p</w:t>
      </w:r>
      <w:r w:rsidR="00651F26">
        <w:rPr>
          <w:rFonts w:eastAsia="Calibri" w:cs="Arial"/>
          <w:bdr w:val="none" w:sz="0" w:space="0" w:color="auto" w:frame="1"/>
          <w:lang w:eastAsia="en-GB"/>
        </w:rPr>
        <w:t>ë</w:t>
      </w:r>
      <w:r w:rsidR="0029407A">
        <w:rPr>
          <w:rFonts w:eastAsia="Calibri" w:cs="Arial"/>
          <w:bdr w:val="none" w:sz="0" w:space="0" w:color="auto" w:frame="1"/>
          <w:lang w:eastAsia="en-GB"/>
        </w:rPr>
        <w:t>r t</w:t>
      </w:r>
      <w:r w:rsidR="00651F26">
        <w:rPr>
          <w:rFonts w:eastAsia="Calibri" w:cs="Arial"/>
          <w:bdr w:val="none" w:sz="0" w:space="0" w:color="auto" w:frame="1"/>
          <w:lang w:eastAsia="en-GB"/>
        </w:rPr>
        <w:t>ë</w:t>
      </w:r>
      <w:r w:rsidR="0029407A">
        <w:rPr>
          <w:rFonts w:eastAsia="Calibri" w:cs="Arial"/>
          <w:bdr w:val="none" w:sz="0" w:space="0" w:color="auto" w:frame="1"/>
          <w:lang w:eastAsia="en-GB"/>
        </w:rPr>
        <w:t xml:space="preserve"> pasur </w:t>
      </w:r>
      <w:r>
        <w:rPr>
          <w:rFonts w:eastAsia="Calibri" w:cs="Arial"/>
          <w:bdr w:val="none" w:sz="0" w:space="0" w:color="auto" w:frame="1"/>
          <w:lang w:eastAsia="en-GB"/>
        </w:rPr>
        <w:t>burime</w:t>
      </w:r>
      <w:r w:rsidR="0029407A">
        <w:rPr>
          <w:rFonts w:eastAsia="Calibri" w:cs="Arial"/>
          <w:bdr w:val="none" w:sz="0" w:space="0" w:color="auto" w:frame="1"/>
          <w:lang w:eastAsia="en-GB"/>
        </w:rPr>
        <w:t>t</w:t>
      </w:r>
      <w:r>
        <w:rPr>
          <w:rFonts w:eastAsia="Calibri" w:cs="Arial"/>
          <w:bdr w:val="none" w:sz="0" w:space="0" w:color="auto" w:frame="1"/>
          <w:lang w:eastAsia="en-GB"/>
        </w:rPr>
        <w:t xml:space="preserve"> fina</w:t>
      </w:r>
      <w:r w:rsidR="0029407A">
        <w:rPr>
          <w:rFonts w:eastAsia="Calibri" w:cs="Arial"/>
          <w:bdr w:val="none" w:sz="0" w:space="0" w:color="auto" w:frame="1"/>
          <w:lang w:eastAsia="en-GB"/>
        </w:rPr>
        <w:t>n</w:t>
      </w:r>
      <w:r>
        <w:rPr>
          <w:rFonts w:eastAsia="Calibri" w:cs="Arial"/>
          <w:bdr w:val="none" w:sz="0" w:space="0" w:color="auto" w:frame="1"/>
          <w:lang w:eastAsia="en-GB"/>
        </w:rPr>
        <w:t>ciare dhe njer</w:t>
      </w:r>
      <w:r w:rsidR="009446CE">
        <w:rPr>
          <w:rFonts w:eastAsia="Calibri" w:cs="Arial"/>
          <w:bdr w:val="none" w:sz="0" w:space="0" w:color="auto" w:frame="1"/>
          <w:lang w:eastAsia="en-GB"/>
        </w:rPr>
        <w:t>ë</w:t>
      </w:r>
      <w:r>
        <w:rPr>
          <w:rFonts w:eastAsia="Calibri" w:cs="Arial"/>
          <w:bdr w:val="none" w:sz="0" w:space="0" w:color="auto" w:frame="1"/>
          <w:lang w:eastAsia="en-GB"/>
        </w:rPr>
        <w:t>zore</w:t>
      </w:r>
      <w:r w:rsidR="0029407A">
        <w:rPr>
          <w:rFonts w:eastAsia="Calibri" w:cs="Arial"/>
          <w:bdr w:val="none" w:sz="0" w:space="0" w:color="auto" w:frame="1"/>
          <w:lang w:eastAsia="en-GB"/>
        </w:rPr>
        <w:t xml:space="preserve"> t</w:t>
      </w:r>
      <w:r w:rsidR="00651F26">
        <w:rPr>
          <w:rFonts w:eastAsia="Calibri" w:cs="Arial"/>
          <w:bdr w:val="none" w:sz="0" w:space="0" w:color="auto" w:frame="1"/>
          <w:lang w:eastAsia="en-GB"/>
        </w:rPr>
        <w:t>ë</w:t>
      </w:r>
      <w:r w:rsidR="0029407A">
        <w:rPr>
          <w:rFonts w:eastAsia="Calibri" w:cs="Arial"/>
          <w:bdr w:val="none" w:sz="0" w:space="0" w:color="auto" w:frame="1"/>
          <w:lang w:eastAsia="en-GB"/>
        </w:rPr>
        <w:t xml:space="preserve"> nevojshme</w:t>
      </w:r>
      <w:r>
        <w:rPr>
          <w:rFonts w:eastAsia="Calibri" w:cs="Arial"/>
          <w:bdr w:val="none" w:sz="0" w:space="0" w:color="auto" w:frame="1"/>
          <w:lang w:eastAsia="en-GB"/>
        </w:rPr>
        <w:t>, lidhur me zbatimin dhe menaxhimin e sistemeve</w:t>
      </w:r>
      <w:r w:rsidRPr="00800295">
        <w:rPr>
          <w:rFonts w:eastAsia="Calibri" w:cs="Arial"/>
          <w:bdr w:val="none" w:sz="0" w:space="0" w:color="auto" w:frame="1"/>
          <w:lang w:eastAsia="en-GB"/>
        </w:rPr>
        <w:t>.</w:t>
      </w:r>
    </w:p>
    <w:p w:rsidR="00BC2E50" w:rsidRPr="0053618F" w:rsidRDefault="00BC2E50" w:rsidP="003221C8">
      <w:pPr>
        <w:rPr>
          <w:rFonts w:eastAsia="Calibri" w:cs="Arial"/>
          <w:bdr w:val="none" w:sz="0" w:space="0" w:color="auto" w:frame="1"/>
          <w:lang w:eastAsia="en-GB"/>
        </w:rPr>
      </w:pPr>
      <w:r>
        <w:rPr>
          <w:rFonts w:eastAsia="Calibri" w:cs="Arial"/>
          <w:bdr w:val="none" w:sz="0" w:space="0" w:color="auto" w:frame="1"/>
          <w:lang w:eastAsia="en-GB"/>
        </w:rPr>
        <w:t>Diagrama e m</w:t>
      </w:r>
      <w:r w:rsidR="009446CE">
        <w:rPr>
          <w:rFonts w:eastAsia="Calibri" w:cs="Arial"/>
          <w:bdr w:val="none" w:sz="0" w:space="0" w:color="auto" w:frame="1"/>
          <w:lang w:eastAsia="en-GB"/>
        </w:rPr>
        <w:t>ë</w:t>
      </w:r>
      <w:r>
        <w:rPr>
          <w:rFonts w:eastAsia="Calibri" w:cs="Arial"/>
          <w:bdr w:val="none" w:sz="0" w:space="0" w:color="auto" w:frame="1"/>
          <w:lang w:eastAsia="en-GB"/>
        </w:rPr>
        <w:t>poshtme ilustron zinxhirin e menaxhimit t</w:t>
      </w:r>
      <w:r w:rsidR="009446CE">
        <w:rPr>
          <w:rFonts w:eastAsia="Calibri" w:cs="Arial"/>
          <w:bdr w:val="none" w:sz="0" w:space="0" w:color="auto" w:frame="1"/>
          <w:lang w:eastAsia="en-GB"/>
        </w:rPr>
        <w:t>ë</w:t>
      </w:r>
      <w:r>
        <w:rPr>
          <w:rFonts w:eastAsia="Calibri" w:cs="Arial"/>
          <w:bdr w:val="none" w:sz="0" w:space="0" w:color="auto" w:frame="1"/>
          <w:lang w:eastAsia="en-GB"/>
        </w:rPr>
        <w:t xml:space="preserve"> </w:t>
      </w:r>
      <w:r w:rsidR="0029407A">
        <w:rPr>
          <w:rFonts w:eastAsia="Calibri" w:cs="Arial"/>
          <w:bdr w:val="none" w:sz="0" w:space="0" w:color="auto" w:frame="1"/>
          <w:lang w:eastAsia="en-GB"/>
        </w:rPr>
        <w:t>Mbetjeve Spitalore</w:t>
      </w:r>
      <w:r w:rsidRPr="0053618F">
        <w:rPr>
          <w:rFonts w:eastAsia="Calibri" w:cs="Arial"/>
          <w:bdr w:val="none" w:sz="0" w:space="0" w:color="auto" w:frame="1"/>
          <w:lang w:eastAsia="en-GB"/>
        </w:rPr>
        <w:t>:</w:t>
      </w:r>
    </w:p>
    <w:p w:rsidR="00BC2E50" w:rsidRDefault="008A54AA" w:rsidP="00BC2E50">
      <w:pPr>
        <w:rPr>
          <w:color w:val="000000" w:themeColor="text1"/>
        </w:rPr>
      </w:pPr>
      <w:r w:rsidRPr="004B2A95">
        <w:rPr>
          <w:noProof/>
          <w:lang w:val="en-US" w:eastAsia="en-US"/>
        </w:rPr>
        <mc:AlternateContent>
          <mc:Choice Requires="wps">
            <w:drawing>
              <wp:anchor distT="0" distB="0" distL="114300" distR="114300" simplePos="0" relativeHeight="251688960" behindDoc="0" locked="0" layoutInCell="1" allowOverlap="1" wp14:anchorId="660883B4" wp14:editId="498B7434">
                <wp:simplePos x="0" y="0"/>
                <wp:positionH relativeFrom="column">
                  <wp:posOffset>4486275</wp:posOffset>
                </wp:positionH>
                <wp:positionV relativeFrom="paragraph">
                  <wp:posOffset>3781425</wp:posOffset>
                </wp:positionV>
                <wp:extent cx="400050" cy="9525"/>
                <wp:effectExtent l="0" t="57150" r="38100" b="85725"/>
                <wp:wrapNone/>
                <wp:docPr id="21" name="Straight Arrow Connector 21"/>
                <wp:cNvGraphicFramePr/>
                <a:graphic xmlns:a="http://schemas.openxmlformats.org/drawingml/2006/main">
                  <a:graphicData uri="http://schemas.microsoft.com/office/word/2010/wordprocessingShape">
                    <wps:wsp>
                      <wps:cNvCnPr/>
                      <wps:spPr>
                        <a:xfrm>
                          <a:off x="0" y="0"/>
                          <a:ext cx="4000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73A439" id="_x0000_t32" coordsize="21600,21600" o:spt="32" o:oned="t" path="m,l21600,21600e" filled="f">
                <v:path arrowok="t" fillok="f" o:connecttype="none"/>
                <o:lock v:ext="edit" shapetype="t"/>
              </v:shapetype>
              <v:shape id="Straight Arrow Connector 21" o:spid="_x0000_s1026" type="#_x0000_t32" style="position:absolute;margin-left:353.25pt;margin-top:297.75pt;width:31.5pt;height:.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" strokecolor="black [3200]" strokeweight=".5pt">
                <v:stroke endarrow="block" joinstyle="miter"/>
              </v:shape>
            </w:pict>
          </mc:Fallback>
        </mc:AlternateContent>
      </w:r>
      <w:r w:rsidRPr="004B2A95">
        <w:rPr>
          <w:noProof/>
          <w:lang w:val="en-US" w:eastAsia="en-US"/>
        </w:rPr>
        <mc:AlternateContent>
          <mc:Choice Requires="wps">
            <w:drawing>
              <wp:anchor distT="0" distB="0" distL="114300" distR="114300" simplePos="0" relativeHeight="251687936" behindDoc="0" locked="0" layoutInCell="1" allowOverlap="1" wp14:anchorId="6272820D" wp14:editId="55DF0575">
                <wp:simplePos x="0" y="0"/>
                <wp:positionH relativeFrom="column">
                  <wp:posOffset>4867275</wp:posOffset>
                </wp:positionH>
                <wp:positionV relativeFrom="paragraph">
                  <wp:posOffset>3220652</wp:posOffset>
                </wp:positionV>
                <wp:extent cx="1161227" cy="767784"/>
                <wp:effectExtent l="38100" t="95250" r="115570" b="514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227" cy="767784"/>
                        </a:xfrm>
                        <a:prstGeom prst="rect">
                          <a:avLst/>
                        </a:prstGeom>
                        <a:solidFill>
                          <a:srgbClr val="A5A5A5">
                            <a:lumMod val="60000"/>
                            <a:lumOff val="4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A74B7" w:rsidRDefault="009A5008" w:rsidP="008A54AA">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 Përdorim i hirit të incenerimit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2820D" id="Text Box 2" o:spid="_x0000_s1099" type="#_x0000_t202" style="position:absolute;left:0;text-align:left;margin-left:383.25pt;margin-top:253.6pt;width:91.45pt;height:60.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" fillcolor="#c9c9c9">
                <v:shadow on="t" color="black" opacity="26213f" origin="-.5,.5" offset=".74833mm,-.74833mm"/>
                <v:textbox>
                  <w:txbxContent>
                    <w:p w:rsidR="009A5008" w:rsidRPr="00EA74B7" w:rsidRDefault="009A5008" w:rsidP="008A54AA">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 Përdorim i hirit të incenerimit</w:t>
                      </w:r>
                    </w:p>
                  </w:txbxContent>
                </v:textbox>
              </v:shape>
            </w:pict>
          </mc:Fallback>
        </mc:AlternateContent>
      </w:r>
      <w:r w:rsidRPr="004B2A95">
        <w:rPr>
          <w:noProof/>
          <w:lang w:val="en-US" w:eastAsia="en-US"/>
        </w:rPr>
        <mc:AlternateContent>
          <mc:Choice Requires="wps">
            <w:drawing>
              <wp:anchor distT="0" distB="0" distL="114300" distR="114300" simplePos="0" relativeHeight="251685888" behindDoc="0" locked="0" layoutInCell="1" allowOverlap="1" wp14:anchorId="1F70B567" wp14:editId="366C445A">
                <wp:simplePos x="0" y="0"/>
                <wp:positionH relativeFrom="column">
                  <wp:posOffset>4676775</wp:posOffset>
                </wp:positionH>
                <wp:positionV relativeFrom="paragraph">
                  <wp:posOffset>2219325</wp:posOffset>
                </wp:positionV>
                <wp:extent cx="1161227" cy="4834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227" cy="483425"/>
                        </a:xfrm>
                        <a:prstGeom prst="rect">
                          <a:avLst/>
                        </a:prstGeom>
                        <a:solidFill>
                          <a:srgbClr val="A5A5A5">
                            <a:lumMod val="60000"/>
                            <a:lumOff val="4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A74B7" w:rsidRDefault="009A5008" w:rsidP="008A54AA">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Depozitim i sigurt në lendfill</w:t>
                            </w:r>
                          </w:p>
                        </w:txbxContent>
                      </wps:txbx>
                      <wps:bodyPr rot="0" vert="horz" wrap="square" lIns="91440" tIns="45720" rIns="91440" bIns="4572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70B567" id="_x0000_s1100" type="#_x0000_t202" style="position:absolute;left:0;text-align:left;margin-left:368.25pt;margin-top:174.75pt;width:91.45pt;height:38.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" fillcolor="#c9c9c9">
                <v:shadow on="t" color="black" opacity="26213f" origin="-.5,.5" offset=".74833mm,-.74833mm"/>
                <v:textbox>
                  <w:txbxContent>
                    <w:p w:rsidR="009A5008" w:rsidRPr="00EA74B7" w:rsidRDefault="009A5008" w:rsidP="008A54AA">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Depozitim i sigurt në lendfill</w:t>
                      </w:r>
                    </w:p>
                  </w:txbxContent>
                </v:textbox>
              </v:shape>
            </w:pict>
          </mc:Fallback>
        </mc:AlternateContent>
      </w:r>
      <w:r w:rsidRPr="004B2A95">
        <w:rPr>
          <w:noProof/>
          <w:color w:val="000000" w:themeColor="text1"/>
          <w:lang w:val="en-US" w:eastAsia="en-US"/>
        </w:rPr>
        <mc:AlternateContent>
          <mc:Choice Requires="wps">
            <w:drawing>
              <wp:anchor distT="0" distB="0" distL="114300" distR="114300" simplePos="0" relativeHeight="251683840" behindDoc="0" locked="0" layoutInCell="1" allowOverlap="1" wp14:anchorId="4D478769" wp14:editId="36A7C5AE">
                <wp:simplePos x="0" y="0"/>
                <wp:positionH relativeFrom="column">
                  <wp:posOffset>4219575</wp:posOffset>
                </wp:positionH>
                <wp:positionV relativeFrom="paragraph">
                  <wp:posOffset>504825</wp:posOffset>
                </wp:positionV>
                <wp:extent cx="314325" cy="0"/>
                <wp:effectExtent l="0" t="76200" r="9525" b="95250"/>
                <wp:wrapNone/>
                <wp:docPr id="18" name="Straight Arrow Connector 18"/>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7E9A3" id="Straight Arrow Connector 18" o:spid="_x0000_s1026" type="#_x0000_t32" style="position:absolute;margin-left:332.25pt;margin-top:39.75pt;width:24.7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" strokecolor="black [3200]" strokeweight=".5pt">
                <v:stroke endarrow="block" joinstyle="miter"/>
              </v:shape>
            </w:pict>
          </mc:Fallback>
        </mc:AlternateContent>
      </w:r>
      <w:r w:rsidRPr="004B2A95">
        <w:rPr>
          <w:noProof/>
          <w:color w:val="000000" w:themeColor="text1"/>
          <w:lang w:val="en-US" w:eastAsia="en-US"/>
        </w:rPr>
        <mc:AlternateContent>
          <mc:Choice Requires="wps">
            <w:drawing>
              <wp:anchor distT="0" distB="0" distL="114300" distR="114300" simplePos="0" relativeHeight="251682816" behindDoc="0" locked="0" layoutInCell="1" allowOverlap="1" wp14:anchorId="7A60C113" wp14:editId="30ED1A82">
                <wp:simplePos x="0" y="0"/>
                <wp:positionH relativeFrom="column">
                  <wp:posOffset>4533900</wp:posOffset>
                </wp:positionH>
                <wp:positionV relativeFrom="paragraph">
                  <wp:posOffset>247651</wp:posOffset>
                </wp:positionV>
                <wp:extent cx="1085850" cy="4762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085850" cy="476250"/>
                        </a:xfrm>
                        <a:prstGeom prst="rect">
                          <a:avLst/>
                        </a:prstGeom>
                        <a:solidFill>
                          <a:srgbClr val="E7E6E6">
                            <a:lumMod val="90000"/>
                          </a:srgbClr>
                        </a:solidFill>
                        <a:ln w="12700" cap="flat" cmpd="sng" algn="ctr">
                          <a:solidFill>
                            <a:sysClr val="windowText" lastClr="000000"/>
                          </a:solidFill>
                          <a:prstDash val="solid"/>
                          <a:miter lim="800000"/>
                        </a:ln>
                        <a:effectLst/>
                      </wps:spPr>
                      <wps:txbx>
                        <w:txbxContent>
                          <w:p w:rsidR="009A5008" w:rsidRPr="004B2A95" w:rsidRDefault="009A5008" w:rsidP="008A54AA">
                            <w:pPr>
                              <w:rPr>
                                <w:sz w:val="18"/>
                              </w:rPr>
                            </w:pPr>
                            <w:r>
                              <w:rPr>
                                <w:sz w:val="18"/>
                              </w:rPr>
                              <w:t>Impiant i riciklimit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60C113" id="Rectangle 17" o:spid="_x0000_s1101" style="position:absolute;left:0;text-align:left;margin-left:357pt;margin-top:19.5pt;width:85.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" fillcolor="#d0cece" strokecolor="windowText" strokeweight="1pt">
                <v:textbox>
                  <w:txbxContent>
                    <w:p w:rsidR="009A5008" w:rsidRPr="004B2A95" w:rsidRDefault="009A5008" w:rsidP="008A54AA">
                      <w:pPr>
                        <w:rPr>
                          <w:sz w:val="18"/>
                        </w:rPr>
                      </w:pPr>
                      <w:r>
                        <w:rPr>
                          <w:sz w:val="18"/>
                        </w:rPr>
                        <w:t>Impiant i riciklimit</w:t>
                      </w:r>
                    </w:p>
                  </w:txbxContent>
                </v:textbox>
              </v:rect>
            </w:pict>
          </mc:Fallback>
        </mc:AlternateContent>
      </w:r>
      <w:r w:rsidRPr="004B2A95">
        <w:rPr>
          <w:noProof/>
          <w:color w:val="000000" w:themeColor="text1"/>
          <w:lang w:val="en-US" w:eastAsia="en-US"/>
        </w:rPr>
        <mc:AlternateContent>
          <mc:Choice Requires="wps">
            <w:drawing>
              <wp:anchor distT="0" distB="0" distL="114300" distR="114300" simplePos="0" relativeHeight="251676672" behindDoc="0" locked="0" layoutInCell="1" allowOverlap="1" wp14:anchorId="5AB5FDA3" wp14:editId="3709D68B">
                <wp:simplePos x="0" y="0"/>
                <wp:positionH relativeFrom="column">
                  <wp:posOffset>2497455</wp:posOffset>
                </wp:positionH>
                <wp:positionV relativeFrom="paragraph">
                  <wp:posOffset>1378714</wp:posOffset>
                </wp:positionV>
                <wp:extent cx="621329" cy="76200"/>
                <wp:effectExtent l="0" t="76200" r="0" b="19050"/>
                <wp:wrapNone/>
                <wp:docPr id="4" name="Elbow Connector 4"/>
                <wp:cNvGraphicFramePr/>
                <a:graphic xmlns:a="http://schemas.openxmlformats.org/drawingml/2006/main">
                  <a:graphicData uri="http://schemas.microsoft.com/office/word/2010/wordprocessingShape">
                    <wps:wsp>
                      <wps:cNvCnPr/>
                      <wps:spPr>
                        <a:xfrm flipV="1">
                          <a:off x="0" y="0"/>
                          <a:ext cx="621329" cy="762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4323C1" id="Elbow Connector 4" o:spid="_x0000_s1026" type="#_x0000_t34" style="position:absolute;margin-left:196.65pt;margin-top:108.55pt;width:48.9pt;height:6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" strokecolor="black [3200]" strokeweight=".5pt">
                <v:stroke endarrow="block"/>
              </v:shape>
            </w:pict>
          </mc:Fallback>
        </mc:AlternateContent>
      </w:r>
      <w:r w:rsidRPr="004B2A95">
        <w:rPr>
          <w:noProof/>
          <w:color w:val="000000" w:themeColor="text1"/>
          <w:lang w:val="en-US" w:eastAsia="en-US"/>
        </w:rPr>
        <mc:AlternateContent>
          <mc:Choice Requires="wps">
            <w:drawing>
              <wp:anchor distT="0" distB="0" distL="114300" distR="114300" simplePos="0" relativeHeight="251677696" behindDoc="0" locked="0" layoutInCell="1" allowOverlap="1" wp14:anchorId="4BEF0C51" wp14:editId="1B3C8DE4">
                <wp:simplePos x="0" y="0"/>
                <wp:positionH relativeFrom="column">
                  <wp:posOffset>3129545</wp:posOffset>
                </wp:positionH>
                <wp:positionV relativeFrom="paragraph">
                  <wp:posOffset>1152525</wp:posOffset>
                </wp:positionV>
                <wp:extent cx="1085850" cy="4095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085850" cy="409575"/>
                        </a:xfrm>
                        <a:prstGeom prst="rect">
                          <a:avLst/>
                        </a:prstGeom>
                        <a:solidFill>
                          <a:schemeClr val="bg2">
                            <a:lumMod val="90000"/>
                          </a:schemeClr>
                        </a:solidFill>
                        <a:ln>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9A5008" w:rsidRPr="004B2A95" w:rsidRDefault="009A5008" w:rsidP="00EF1834">
                            <w:pPr>
                              <w:rPr>
                                <w:sz w:val="18"/>
                              </w:rPr>
                            </w:pPr>
                            <w:r w:rsidRPr="004B2A95">
                              <w:rPr>
                                <w:sz w:val="18"/>
                              </w:rPr>
                              <w:t>Jo te riciklueshme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EF0C51" id="Rectangle 5" o:spid="_x0000_s1102" style="position:absolute;left:0;text-align:left;margin-left:246.4pt;margin-top:90.75pt;width:85.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" fillcolor="#cfcdcd [2894]" strokecolor="black [3213]" strokeweight="1pt">
                <v:textbox>
                  <w:txbxContent>
                    <w:p w:rsidR="009A5008" w:rsidRPr="004B2A95" w:rsidRDefault="009A5008" w:rsidP="00EF1834">
                      <w:pPr>
                        <w:rPr>
                          <w:sz w:val="18"/>
                        </w:rPr>
                      </w:pPr>
                      <w:r w:rsidRPr="004B2A95">
                        <w:rPr>
                          <w:sz w:val="18"/>
                        </w:rPr>
                        <w:t>Jo te riciklueshme</w:t>
                      </w:r>
                    </w:p>
                  </w:txbxContent>
                </v:textbox>
              </v:rect>
            </w:pict>
          </mc:Fallback>
        </mc:AlternateContent>
      </w:r>
      <w:r w:rsidRPr="004B2A95">
        <w:rPr>
          <w:noProof/>
          <w:lang w:val="en-US" w:eastAsia="en-US"/>
        </w:rPr>
        <mc:AlternateContent>
          <mc:Choice Requires="wps">
            <w:drawing>
              <wp:anchor distT="0" distB="0" distL="114300" distR="114300" simplePos="0" relativeHeight="251679744" behindDoc="0" locked="0" layoutInCell="1" allowOverlap="1" wp14:anchorId="76A24A39" wp14:editId="1ECE427A">
                <wp:simplePos x="0" y="0"/>
                <wp:positionH relativeFrom="column">
                  <wp:posOffset>3067049</wp:posOffset>
                </wp:positionH>
                <wp:positionV relativeFrom="paragraph">
                  <wp:posOffset>3505200</wp:posOffset>
                </wp:positionV>
                <wp:extent cx="1400175" cy="523875"/>
                <wp:effectExtent l="38100" t="95250" r="123825" b="666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23875"/>
                        </a:xfrm>
                        <a:prstGeom prst="rect">
                          <a:avLst/>
                        </a:prstGeom>
                        <a:solidFill>
                          <a:srgbClr val="A5A5A5">
                            <a:lumMod val="40000"/>
                            <a:lumOff val="60000"/>
                          </a:srgb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8A54AA" w:rsidRDefault="009A5008" w:rsidP="008A54AA">
                            <w:pPr>
                              <w:pStyle w:val="NormalWeb"/>
                              <w:spacing w:before="0" w:beforeAutospacing="0" w:after="200" w:afterAutospacing="0" w:line="276" w:lineRule="auto"/>
                              <w:jc w:val="center"/>
                              <w:rPr>
                                <w:rFonts w:ascii="Arial" w:eastAsia="Calibri" w:hAnsi="Arial" w:cs="Arial"/>
                                <w:sz w:val="20"/>
                                <w:szCs w:val="20"/>
                                <w:lang w:val="en-US"/>
                              </w:rPr>
                            </w:pPr>
                            <w:r>
                              <w:rPr>
                                <w:rFonts w:ascii="Arial" w:eastAsia="Calibri" w:hAnsi="Arial" w:cs="Arial"/>
                                <w:sz w:val="20"/>
                                <w:szCs w:val="20"/>
                                <w:lang w:val="en-US"/>
                              </w:rPr>
                              <w:t>Groposje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A24A39" id="_x0000_s1103" type="#_x0000_t202" style="position:absolute;left:0;text-align:left;margin-left:241.5pt;margin-top:276pt;width:110.2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" fillcolor="#dbdbdb">
                <v:shadow on="t" color="black" opacity="26213f" origin="-.5,.5" offset=".74833mm,-.74833mm"/>
                <v:textbox>
                  <w:txbxContent>
                    <w:p w:rsidR="009A5008" w:rsidRPr="008A54AA" w:rsidRDefault="009A5008" w:rsidP="008A54AA">
                      <w:pPr>
                        <w:pStyle w:val="NormalWeb"/>
                        <w:spacing w:before="0" w:beforeAutospacing="0" w:after="200" w:afterAutospacing="0" w:line="276" w:lineRule="auto"/>
                        <w:jc w:val="center"/>
                        <w:rPr>
                          <w:rFonts w:ascii="Arial" w:eastAsia="Calibri" w:hAnsi="Arial" w:cs="Arial"/>
                          <w:sz w:val="20"/>
                          <w:szCs w:val="20"/>
                          <w:lang w:val="en-US"/>
                        </w:rPr>
                      </w:pPr>
                      <w:r>
                        <w:rPr>
                          <w:rFonts w:ascii="Arial" w:eastAsia="Calibri" w:hAnsi="Arial" w:cs="Arial"/>
                          <w:sz w:val="20"/>
                          <w:szCs w:val="20"/>
                          <w:lang w:val="en-US"/>
                        </w:rPr>
                        <w:t>Groposje</w:t>
                      </w:r>
                    </w:p>
                  </w:txbxContent>
                </v:textbox>
              </v:shape>
            </w:pict>
          </mc:Fallback>
        </mc:AlternateContent>
      </w:r>
      <w:r w:rsidRPr="004B2A95">
        <w:rPr>
          <w:noProof/>
          <w:lang w:val="en-US" w:eastAsia="en-US"/>
        </w:rPr>
        <mc:AlternateContent>
          <mc:Choice Requires="wps">
            <w:drawing>
              <wp:anchor distT="0" distB="0" distL="114300" distR="114300" simplePos="0" relativeHeight="251680768" behindDoc="0" locked="0" layoutInCell="1" allowOverlap="1" wp14:anchorId="3E578F73" wp14:editId="0832E93A">
                <wp:simplePos x="0" y="0"/>
                <wp:positionH relativeFrom="column">
                  <wp:posOffset>2496707</wp:posOffset>
                </wp:positionH>
                <wp:positionV relativeFrom="paragraph">
                  <wp:posOffset>3114675</wp:posOffset>
                </wp:positionV>
                <wp:extent cx="570343" cy="123825"/>
                <wp:effectExtent l="0" t="0" r="58420" b="85725"/>
                <wp:wrapNone/>
                <wp:docPr id="16" name="Elbow Connector 16"/>
                <wp:cNvGraphicFramePr/>
                <a:graphic xmlns:a="http://schemas.openxmlformats.org/drawingml/2006/main">
                  <a:graphicData uri="http://schemas.microsoft.com/office/word/2010/wordprocessingShape">
                    <wps:wsp>
                      <wps:cNvCnPr/>
                      <wps:spPr>
                        <a:xfrm>
                          <a:off x="0" y="0"/>
                          <a:ext cx="570343" cy="1238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F0D99" id="Elbow Connector 16" o:spid="_x0000_s1026" type="#_x0000_t34" style="position:absolute;margin-left:196.6pt;margin-top:245.25pt;width:44.9pt;height:9.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" strokecolor="black [3200]" strokeweight=".5pt">
                <v:stroke endarrow="block"/>
              </v:shape>
            </w:pict>
          </mc:Fallback>
        </mc:AlternateContent>
      </w:r>
      <w:r w:rsidR="00BC2E50" w:rsidRPr="0053618F">
        <w:rPr>
          <w:color w:val="000000" w:themeColor="text1"/>
        </w:rPr>
        <w:t xml:space="preserve"> </w:t>
      </w:r>
      <w:r w:rsidR="00BC2E50">
        <w:rPr>
          <w:noProof/>
          <w:color w:val="000000" w:themeColor="text1"/>
          <w:lang w:val="en-US" w:eastAsia="en-US"/>
        </w:rPr>
        <mc:AlternateContent>
          <mc:Choice Requires="wpg">
            <w:drawing>
              <wp:inline distT="0" distB="0" distL="0" distR="0" wp14:anchorId="629A3DB3" wp14:editId="63FB9965">
                <wp:extent cx="6134735" cy="3695700"/>
                <wp:effectExtent l="0" t="95250" r="0" b="76200"/>
                <wp:docPr id="206" name="Canvas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735" cy="3695700"/>
                          <a:chOff x="0" y="-1347"/>
                          <a:chExt cx="57632" cy="27185"/>
                        </a:xfrm>
                      </wpg:grpSpPr>
                      <wps:wsp>
                        <wps:cNvPr id="207" name="AutoShape 110"/>
                        <wps:cNvSpPr>
                          <a:spLocks noChangeAspect="1" noChangeArrowheads="1"/>
                        </wps:cNvSpPr>
                        <wps:spPr bwMode="auto">
                          <a:xfrm>
                            <a:off x="0" y="0"/>
                            <a:ext cx="57632" cy="2583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Text Box 2"/>
                        <wps:cNvSpPr txBox="1">
                          <a:spLocks noChangeArrowheads="1"/>
                        </wps:cNvSpPr>
                        <wps:spPr bwMode="auto">
                          <a:xfrm>
                            <a:off x="1800" y="10772"/>
                            <a:ext cx="8337" cy="5118"/>
                          </a:xfrm>
                          <a:prstGeom prst="rect">
                            <a:avLst/>
                          </a:prstGeom>
                          <a:solidFill>
                            <a:schemeClr val="accent6">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Mbetjet spitalore</w:t>
                              </w:r>
                            </w:p>
                          </w:txbxContent>
                        </wps:txbx>
                        <wps:bodyPr rot="0" vert="horz" wrap="square" lIns="91440" tIns="45720" rIns="91440" bIns="45720" anchor="t" anchorCtr="0" upright="1">
                          <a:noAutofit/>
                        </wps:bodyPr>
                      </wps:wsp>
                      <wps:wsp>
                        <wps:cNvPr id="209" name="Text Box 2"/>
                        <wps:cNvSpPr txBox="1">
                          <a:spLocks noChangeArrowheads="1"/>
                        </wps:cNvSpPr>
                        <wps:spPr bwMode="auto">
                          <a:xfrm>
                            <a:off x="14055" y="16286"/>
                            <a:ext cx="9144" cy="4896"/>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D36351"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 </w:t>
                              </w:r>
                            </w:p>
                          </w:txbxContent>
                        </wps:txbx>
                        <wps:bodyPr rot="0" vert="horz" wrap="square" lIns="91440" tIns="45720" rIns="91440" bIns="45720" anchor="t" anchorCtr="0" upright="1">
                          <a:noAutofit/>
                        </wps:bodyPr>
                      </wps:wsp>
                      <wps:wsp>
                        <wps:cNvPr id="210" name="Text Box 2"/>
                        <wps:cNvSpPr txBox="1">
                          <a:spLocks noChangeArrowheads="1"/>
                        </wps:cNvSpPr>
                        <wps:spPr bwMode="auto">
                          <a:xfrm>
                            <a:off x="13953" y="5117"/>
                            <a:ext cx="9144" cy="6382"/>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Mbetje jo te rrezikshme</w:t>
                              </w:r>
                            </w:p>
                          </w:txbxContent>
                        </wps:txbx>
                        <wps:bodyPr rot="0" vert="horz" wrap="square" lIns="91440" tIns="45720" rIns="91440" bIns="45720" anchor="t" anchorCtr="0" upright="1">
                          <a:noAutofit/>
                        </wps:bodyPr>
                      </wps:wsp>
                      <wps:wsp>
                        <wps:cNvPr id="211" name="Text Box 2"/>
                        <wps:cNvSpPr txBox="1">
                          <a:spLocks noChangeArrowheads="1"/>
                        </wps:cNvSpPr>
                        <wps:spPr bwMode="auto">
                          <a:xfrm>
                            <a:off x="28571" y="11375"/>
                            <a:ext cx="11043" cy="4374"/>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D36351" w:rsidRDefault="009A5008" w:rsidP="00BC2E50">
                              <w:pPr>
                                <w:pStyle w:val="NormalWeb"/>
                                <w:spacing w:before="0" w:beforeAutospacing="0" w:after="0" w:afterAutospacing="0" w:line="276" w:lineRule="auto"/>
                                <w:jc w:val="center"/>
                                <w:rPr>
                                  <w:rFonts w:ascii="Arial" w:hAnsi="Arial" w:cs="Arial"/>
                                  <w:sz w:val="20"/>
                                  <w:szCs w:val="20"/>
                                </w:rPr>
                              </w:pPr>
                              <w:r>
                                <w:rPr>
                                  <w:rFonts w:ascii="Arial" w:eastAsia="Calibri" w:hAnsi="Arial" w:cs="Arial"/>
                                  <w:sz w:val="20"/>
                                  <w:szCs w:val="20"/>
                                  <w:lang w:val="en-US"/>
                                </w:rPr>
                                <w:t>Trajtim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hidroklavë/</w:t>
                              </w:r>
                              <w:r w:rsidRPr="0029407A">
                                <w:rPr>
                                  <w:rFonts w:ascii="Arial" w:eastAsia="Calibri" w:hAnsi="Arial" w:cs="Arial"/>
                                  <w:sz w:val="20"/>
                                  <w:szCs w:val="20"/>
                                  <w:lang w:val="en-US"/>
                                </w:rPr>
                                <w:t>autoklavë ërje)</w:t>
                              </w:r>
                            </w:p>
                          </w:txbxContent>
                        </wps:txbx>
                        <wps:bodyPr rot="0" vert="horz" wrap="square" lIns="91440" tIns="45720" rIns="91440" bIns="45720" anchor="t" anchorCtr="0" upright="1">
                          <a:noAutofit/>
                        </wps:bodyPr>
                      </wps:wsp>
                      <wps:wsp>
                        <wps:cNvPr id="212" name="Text Box 2"/>
                        <wps:cNvSpPr txBox="1">
                          <a:spLocks noChangeArrowheads="1"/>
                        </wps:cNvSpPr>
                        <wps:spPr bwMode="auto">
                          <a:xfrm>
                            <a:off x="28558" y="18144"/>
                            <a:ext cx="11043" cy="3280"/>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D36351"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Trajtim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incenerator</w:t>
                              </w:r>
                            </w:p>
                          </w:txbxContent>
                        </wps:txbx>
                        <wps:bodyPr rot="0" vert="horz" wrap="square" lIns="91440" tIns="45720" rIns="91440" bIns="45720" anchor="t" anchorCtr="0" upright="1">
                          <a:noAutofit/>
                        </wps:bodyPr>
                      </wps:wsp>
                      <wps:wsp>
                        <wps:cNvPr id="213" name="Text Box 2"/>
                        <wps:cNvSpPr txBox="1">
                          <a:spLocks noChangeArrowheads="1"/>
                        </wps:cNvSpPr>
                        <wps:spPr bwMode="auto">
                          <a:xfrm>
                            <a:off x="43488" y="5128"/>
                            <a:ext cx="10909" cy="3556"/>
                          </a:xfrm>
                          <a:prstGeom prst="rect">
                            <a:avLst/>
                          </a:prstGeom>
                          <a:solidFill>
                            <a:schemeClr val="accent3">
                              <a:lumMod val="60000"/>
                              <a:lumOff val="4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Depozitim i sigurt në lendfill</w:t>
                              </w:r>
                            </w:p>
                          </w:txbxContent>
                        </wps:txbx>
                        <wps:bodyPr rot="0" vert="horz" wrap="square" lIns="91440" tIns="45720" rIns="91440" bIns="45720" anchor="t" anchorCtr="0" upright="1">
                          <a:noAutofit/>
                        </wps:bodyPr>
                      </wps:wsp>
                      <wps:wsp>
                        <wps:cNvPr id="214" name="Text Box 2"/>
                        <wps:cNvSpPr txBox="1">
                          <a:spLocks noChangeArrowheads="1"/>
                        </wps:cNvSpPr>
                        <wps:spPr bwMode="auto">
                          <a:xfrm>
                            <a:off x="28678" y="-1347"/>
                            <a:ext cx="10738" cy="5179"/>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të riciklueshme</w:t>
                              </w:r>
                            </w:p>
                          </w:txbxContent>
                        </wps:txbx>
                        <wps:bodyPr rot="0" vert="horz" wrap="square" lIns="91440" tIns="45720" rIns="91440" bIns="45720" anchor="t" anchorCtr="0" upright="1">
                          <a:noAutofit/>
                        </wps:bodyPr>
                      </wps:wsp>
                      <wps:wsp>
                        <wps:cNvPr id="215" name="Connector: Elbow 84"/>
                        <wps:cNvCnPr>
                          <a:cxnSpLocks noChangeShapeType="1"/>
                        </wps:cNvCnPr>
                        <wps:spPr bwMode="auto">
                          <a:xfrm flipV="1">
                            <a:off x="10137" y="7491"/>
                            <a:ext cx="3816" cy="584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6" name="Connector: Elbow 85"/>
                        <wps:cNvCnPr>
                          <a:cxnSpLocks noChangeShapeType="1"/>
                        </wps:cNvCnPr>
                        <wps:spPr bwMode="auto">
                          <a:xfrm>
                            <a:off x="10137" y="13331"/>
                            <a:ext cx="3918" cy="5403"/>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7" name="Connector: Elbow 86"/>
                        <wps:cNvCnPr>
                          <a:cxnSpLocks noChangeShapeType="1"/>
                        </wps:cNvCnPr>
                        <wps:spPr bwMode="auto">
                          <a:xfrm flipV="1">
                            <a:off x="23455" y="2486"/>
                            <a:ext cx="5581" cy="3244"/>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8" name="Connector: Elbow 87"/>
                        <wps:cNvCnPr>
                          <a:cxnSpLocks noChangeShapeType="1"/>
                        </wps:cNvCnPr>
                        <wps:spPr bwMode="auto">
                          <a:xfrm flipV="1">
                            <a:off x="23199" y="14411"/>
                            <a:ext cx="5372" cy="4323"/>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19" name="Connector: Elbow 88"/>
                        <wps:cNvCnPr>
                          <a:cxnSpLocks noChangeShapeType="1"/>
                          <a:endCxn id="207" idx="2"/>
                        </wps:cNvCnPr>
                        <wps:spPr bwMode="auto">
                          <a:xfrm rot="16200000" flipH="1">
                            <a:off x="22456" y="19477"/>
                            <a:ext cx="7104" cy="5617"/>
                          </a:xfrm>
                          <a:prstGeom prst="bentConnector3">
                            <a:avLst>
                              <a:gd name="adj1" fmla="val 99013"/>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0" name="Connector: Elbow 94"/>
                        <wps:cNvCnPr>
                          <a:cxnSpLocks noChangeShapeType="1"/>
                        </wps:cNvCnPr>
                        <wps:spPr bwMode="auto">
                          <a:xfrm flipV="1">
                            <a:off x="39614" y="6921"/>
                            <a:ext cx="3874" cy="122"/>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1" name="Connector: Elbow 95"/>
                        <wps:cNvCnPr>
                          <a:cxnSpLocks noChangeShapeType="1"/>
                        </wps:cNvCnPr>
                        <wps:spPr bwMode="auto">
                          <a:xfrm>
                            <a:off x="39614" y="14411"/>
                            <a:ext cx="3994" cy="68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22" name="Connector: Elbow 96"/>
                        <wps:cNvCnPr>
                          <a:cxnSpLocks noChangeShapeType="1"/>
                        </wps:cNvCnPr>
                        <wps:spPr bwMode="auto">
                          <a:xfrm flipV="1">
                            <a:off x="39601" y="15091"/>
                            <a:ext cx="4007" cy="5501"/>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9A3DB3" id="Canvas 113" o:spid="_x0000_s1104" style="width:483.05pt;height:291pt;mso-position-horizontal-relative:char;mso-position-vertical-relative:line" coordorigin=",-1347" coordsize="57632,2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">
                <v:rect id="AutoShape 110" o:spid="_x0000_s1105" style="position:absolute;width:57632;height:2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o:lock v:ext="edit" aspectratio="t"/>
                </v:rect>
                <v:shape id="_x0000_s1106" type="#_x0000_t202" style="position:absolute;left:1800;top:10772;width:8337;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" fillcolor="#e2efd9 [665]">
                  <v:shadow on="t" color="black" opacity="26213f" origin="-.5,.5" offset=".74833mm,-.74833mm"/>
                  <v:textbo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Mbetjet spitalore</w:t>
                        </w:r>
                      </w:p>
                    </w:txbxContent>
                  </v:textbox>
                </v:shape>
                <v:shape id="_x0000_s1107" type="#_x0000_t202" style="position:absolute;left:14055;top:16286;width:914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" fillcolor="#ededed [662]">
                  <v:shadow on="t" color="black" opacity="26213f" origin="-.5,.5" offset=".74833mm,-.74833mm"/>
                  <v:textbox>
                    <w:txbxContent>
                      <w:p w:rsidR="009A5008" w:rsidRPr="00D36351"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 t</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rrezikshme </w:t>
                        </w:r>
                      </w:p>
                    </w:txbxContent>
                  </v:textbox>
                </v:shape>
                <v:shape id="_x0000_s1108" type="#_x0000_t202" style="position:absolute;left:13953;top:5117;width:914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" fillcolor="#ededed [662]">
                  <v:shadow on="t" color="black" opacity="26213f" origin="-.5,.5" offset=".74833mm,-.74833mm"/>
                  <v:textbo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Mbetje jo te rrezikshme</w:t>
                        </w:r>
                      </w:p>
                    </w:txbxContent>
                  </v:textbox>
                </v:shape>
                <v:shape id="_x0000_s1109" type="#_x0000_t202" style="position:absolute;left:28571;top:11375;width:11043;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" fillcolor="#dbdbdb [1302]">
                  <v:shadow on="t" color="black" opacity="26213f" origin="-.5,.5" offset=".74833mm,-.74833mm"/>
                  <v:textbox>
                    <w:txbxContent>
                      <w:p w:rsidR="009A5008" w:rsidRPr="00D36351" w:rsidRDefault="009A5008" w:rsidP="00BC2E50">
                        <w:pPr>
                          <w:pStyle w:val="NormalWeb"/>
                          <w:spacing w:before="0" w:beforeAutospacing="0" w:after="0" w:afterAutospacing="0" w:line="276" w:lineRule="auto"/>
                          <w:jc w:val="center"/>
                          <w:rPr>
                            <w:rFonts w:ascii="Arial" w:hAnsi="Arial" w:cs="Arial"/>
                            <w:sz w:val="20"/>
                            <w:szCs w:val="20"/>
                          </w:rPr>
                        </w:pPr>
                        <w:r>
                          <w:rPr>
                            <w:rFonts w:ascii="Arial" w:eastAsia="Calibri" w:hAnsi="Arial" w:cs="Arial"/>
                            <w:sz w:val="20"/>
                            <w:szCs w:val="20"/>
                            <w:lang w:val="en-US"/>
                          </w:rPr>
                          <w:t>Trajtim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hidroklavë/</w:t>
                        </w:r>
                        <w:r w:rsidRPr="0029407A">
                          <w:rPr>
                            <w:rFonts w:ascii="Arial" w:eastAsia="Calibri" w:hAnsi="Arial" w:cs="Arial"/>
                            <w:sz w:val="20"/>
                            <w:szCs w:val="20"/>
                            <w:lang w:val="en-US"/>
                          </w:rPr>
                          <w:t>autoklavë ërje)</w:t>
                        </w:r>
                      </w:p>
                    </w:txbxContent>
                  </v:textbox>
                </v:shape>
                <v:shape id="_x0000_s1110" type="#_x0000_t202" style="position:absolute;left:28558;top:18144;width:11043;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" fillcolor="#dbdbdb [1302]">
                  <v:shadow on="t" color="black" opacity="26213f" origin="-.5,.5" offset=".74833mm,-.74833mm"/>
                  <v:textbox>
                    <w:txbxContent>
                      <w:p w:rsidR="009A5008" w:rsidRPr="00D36351"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Trajtim n</w:t>
                        </w:r>
                        <w:r>
                          <w:rPr>
                            <w:rFonts w:ascii="Arial" w:eastAsia="Calibri" w:hAnsi="Arial" w:cs="Arial"/>
                            <w:color w:val="000000" w:themeColor="text1"/>
                            <w:sz w:val="20"/>
                            <w:szCs w:val="20"/>
                            <w:lang w:val="en-US"/>
                          </w:rPr>
                          <w:t>ë</w:t>
                        </w:r>
                        <w:r>
                          <w:rPr>
                            <w:rFonts w:ascii="Arial" w:eastAsia="Calibri" w:hAnsi="Arial" w:cs="Arial"/>
                            <w:sz w:val="20"/>
                            <w:szCs w:val="20"/>
                            <w:lang w:val="en-US"/>
                          </w:rPr>
                          <w:t xml:space="preserve"> incenerator</w:t>
                        </w:r>
                      </w:p>
                    </w:txbxContent>
                  </v:textbox>
                </v:shape>
                <v:shape id="_x0000_s1111" type="#_x0000_t202" style="position:absolute;left:43488;top:5128;width:1090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" fillcolor="#c9c9c9 [1942]">
                  <v:shadow on="t" color="black" opacity="26213f" origin="-.5,.5" offset=".74833mm,-.74833mm"/>
                  <v:textbo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Depozitim i sigurt në lendfill</w:t>
                        </w:r>
                      </w:p>
                    </w:txbxContent>
                  </v:textbox>
                </v:shape>
                <v:shape id="_x0000_s1112" type="#_x0000_t202" style="position:absolute;left:28678;top:-1347;width:10738;height:5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" fillcolor="#dbdbdb [1302]">
                  <v:shadow on="t" color="black" opacity="26213f" origin="-.5,.5" offset=".74833mm,-.74833mm"/>
                  <v:textbox>
                    <w:txbxContent>
                      <w:p w:rsidR="009A5008" w:rsidRPr="00EA74B7" w:rsidRDefault="009A5008" w:rsidP="00BC2E50">
                        <w:pPr>
                          <w:pStyle w:val="NormalWeb"/>
                          <w:spacing w:before="0" w:beforeAutospacing="0" w:after="200" w:afterAutospacing="0" w:line="276" w:lineRule="auto"/>
                          <w:jc w:val="center"/>
                          <w:rPr>
                            <w:rFonts w:ascii="Arial" w:hAnsi="Arial" w:cs="Arial"/>
                            <w:color w:val="000000" w:themeColor="text1"/>
                            <w:sz w:val="20"/>
                            <w:szCs w:val="20"/>
                          </w:rPr>
                        </w:pPr>
                        <w:r>
                          <w:rPr>
                            <w:rFonts w:ascii="Arial" w:eastAsia="Calibri" w:hAnsi="Arial" w:cs="Arial"/>
                            <w:color w:val="000000" w:themeColor="text1"/>
                            <w:sz w:val="20"/>
                            <w:szCs w:val="20"/>
                            <w:lang w:val="en-US"/>
                          </w:rPr>
                          <w:t>të riciklueshme</w:t>
                        </w:r>
                      </w:p>
                    </w:txbxContent>
                  </v:textbox>
                </v:shape>
                <v:shape id="Connector: Elbow 84" o:spid="_x0000_s1113" type="#_x0000_t34" style="position:absolute;left:10137;top:7491;width:3816;height:58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" strokecolor="black [3200]" strokeweight=".5pt">
                  <v:stroke endarrow="block"/>
                </v:shape>
                <v:shape id="Connector: Elbow 85" o:spid="_x0000_s1114" type="#_x0000_t34" style="position:absolute;left:10137;top:13331;width:3918;height:540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" strokecolor="black [3200]" strokeweight=".5pt">
                  <v:stroke endarrow="block"/>
                </v:shape>
                <v:shape id="Connector: Elbow 86" o:spid="_x0000_s1115" type="#_x0000_t34" style="position:absolute;left:23455;top:2486;width:5581;height:32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" strokecolor="black [3200]" strokeweight=".5pt">
                  <v:stroke endarrow="block"/>
                </v:shape>
                <v:shape id="Connector: Elbow 87" o:spid="_x0000_s1116" type="#_x0000_t34" style="position:absolute;left:23199;top:14411;width:5372;height:432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" strokecolor="black [3200]" strokeweight=".5pt">
                  <v:stroke endarrow="block"/>
                </v:shape>
                <v:shape id="Connector: Elbow 88" o:spid="_x0000_s1117" type="#_x0000_t34" style="position:absolute;left:22456;top:19477;width:7104;height:56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" adj="21387" strokecolor="black [3200]" strokeweight=".5pt">
                  <v:stroke endarrow="block"/>
                </v:shape>
                <v:shape id="Connector: Elbow 94" o:spid="_x0000_s1118" type="#_x0000_t34" style="position:absolute;left:39614;top:6921;width:3874;height:12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" strokecolor="black [3200]" strokeweight=".5pt">
                  <v:stroke endarrow="block"/>
                </v:shape>
                <v:shape id="Connector: Elbow 95" o:spid="_x0000_s1119" type="#_x0000_t34" style="position:absolute;left:39614;top:14411;width:3994;height:6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" strokecolor="black [3200]" strokeweight=".5pt">
                  <v:stroke endarrow="block"/>
                </v:shape>
                <v:shape id="Connector: Elbow 96" o:spid="_x0000_s1120" type="#_x0000_t34" style="position:absolute;left:39601;top:15091;width:4007;height:55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" strokecolor="black [3200]" strokeweight=".5pt">
                  <v:stroke endarrow="block"/>
                </v:shape>
                <w10:anchorlock/>
              </v:group>
            </w:pict>
          </mc:Fallback>
        </mc:AlternateContent>
      </w:r>
    </w:p>
    <w:p w:rsidR="00EF1834" w:rsidRPr="002B1B8B" w:rsidRDefault="00EF1834" w:rsidP="00BC2E50">
      <w:pPr>
        <w:rPr>
          <w:color w:val="000000" w:themeColor="text1"/>
        </w:rPr>
      </w:pPr>
    </w:p>
    <w:p w:rsidR="00BC2E50" w:rsidRDefault="00BC2E50" w:rsidP="00A50252">
      <w:pPr>
        <w:pStyle w:val="Heading3"/>
      </w:pPr>
      <w:bookmarkStart w:id="338" w:name="_Toc11709883"/>
      <w:r w:rsidRPr="00A50252">
        <w:t>Mbetjet</w:t>
      </w:r>
      <w:r>
        <w:t xml:space="preserve"> industriale dhe minerale</w:t>
      </w:r>
      <w:bookmarkEnd w:id="338"/>
      <w:r>
        <w:t xml:space="preserve"> </w:t>
      </w:r>
    </w:p>
    <w:p w:rsidR="00BC2E50" w:rsidRDefault="00BC2E50" w:rsidP="00BC2E50">
      <w:pPr>
        <w:rPr>
          <w:color w:val="000000" w:themeColor="text1"/>
        </w:rPr>
      </w:pPr>
      <w:r>
        <w:rPr>
          <w:rFonts w:cs="Arial"/>
          <w:color w:val="000000" w:themeColor="text1"/>
        </w:rPr>
        <w:t>Menaxhimi i p</w:t>
      </w:r>
      <w:r w:rsidR="009446CE">
        <w:rPr>
          <w:rFonts w:cs="Arial"/>
          <w:color w:val="000000" w:themeColor="text1"/>
        </w:rPr>
        <w:t>ë</w:t>
      </w:r>
      <w:r>
        <w:rPr>
          <w:rFonts w:cs="Arial"/>
          <w:color w:val="000000" w:themeColor="text1"/>
        </w:rPr>
        <w:t>rgjegjsh</w:t>
      </w:r>
      <w:r w:rsidR="009446CE">
        <w:rPr>
          <w:rFonts w:cs="Arial"/>
          <w:color w:val="000000" w:themeColor="text1"/>
        </w:rPr>
        <w:t>ë</w:t>
      </w:r>
      <w:r>
        <w:rPr>
          <w:rFonts w:cs="Arial"/>
          <w:color w:val="000000" w:themeColor="text1"/>
        </w:rPr>
        <w:t>m i rrymave t</w:t>
      </w:r>
      <w:r w:rsidR="009446CE">
        <w:rPr>
          <w:rFonts w:cs="Arial"/>
          <w:color w:val="000000" w:themeColor="text1"/>
        </w:rPr>
        <w:t>ë</w:t>
      </w:r>
      <w:r>
        <w:rPr>
          <w:rFonts w:cs="Arial"/>
          <w:color w:val="000000" w:themeColor="text1"/>
        </w:rPr>
        <w:t xml:space="preserve"> ve</w:t>
      </w:r>
      <w:r w:rsidR="00B6193C">
        <w:rPr>
          <w:rFonts w:cs="Arial"/>
          <w:color w:val="000000" w:themeColor="text1"/>
        </w:rPr>
        <w:t>ç</w:t>
      </w:r>
      <w:r>
        <w:rPr>
          <w:rFonts w:cs="Arial"/>
          <w:color w:val="000000" w:themeColor="text1"/>
        </w:rPr>
        <w:t>anta t</w:t>
      </w:r>
      <w:r w:rsidR="009446CE">
        <w:rPr>
          <w:rFonts w:cs="Arial"/>
          <w:color w:val="000000" w:themeColor="text1"/>
        </w:rPr>
        <w:t>ë</w:t>
      </w:r>
      <w:r>
        <w:rPr>
          <w:rFonts w:cs="Arial"/>
          <w:color w:val="000000" w:themeColor="text1"/>
        </w:rPr>
        <w:t xml:space="preserve"> mbetjeve b</w:t>
      </w:r>
      <w:r w:rsidR="00651F26">
        <w:rPr>
          <w:rFonts w:cs="Arial"/>
          <w:color w:val="000000" w:themeColor="text1"/>
        </w:rPr>
        <w:t>ë</w:t>
      </w:r>
      <w:r>
        <w:rPr>
          <w:rFonts w:cs="Arial"/>
          <w:color w:val="000000" w:themeColor="text1"/>
        </w:rPr>
        <w:t>h</w:t>
      </w:r>
      <w:r w:rsidR="00651F26">
        <w:rPr>
          <w:rFonts w:cs="Arial"/>
          <w:color w:val="000000" w:themeColor="text1"/>
        </w:rPr>
        <w:t>ë</w:t>
      </w:r>
      <w:r>
        <w:rPr>
          <w:rFonts w:cs="Arial"/>
          <w:color w:val="000000" w:themeColor="text1"/>
        </w:rPr>
        <w:t>t duke zbatuar teknika t</w:t>
      </w:r>
      <w:r w:rsidR="009446CE">
        <w:rPr>
          <w:rFonts w:cs="Arial"/>
          <w:color w:val="000000" w:themeColor="text1"/>
        </w:rPr>
        <w:t>ë</w:t>
      </w:r>
      <w:r>
        <w:rPr>
          <w:rFonts w:cs="Arial"/>
          <w:color w:val="000000" w:themeColor="text1"/>
        </w:rPr>
        <w:t xml:space="preserve"> ndryshme. Prodhuesit e mbetjeve minerare dhe industriale q</w:t>
      </w:r>
      <w:r w:rsidR="009446CE">
        <w:rPr>
          <w:rFonts w:cs="Arial"/>
          <w:color w:val="000000" w:themeColor="text1"/>
        </w:rPr>
        <w:t>ë</w:t>
      </w:r>
      <w:r>
        <w:rPr>
          <w:rFonts w:cs="Arial"/>
          <w:color w:val="000000" w:themeColor="text1"/>
        </w:rPr>
        <w:t xml:space="preserve"> jan</w:t>
      </w:r>
      <w:r w:rsidR="009446CE">
        <w:rPr>
          <w:rFonts w:cs="Arial"/>
          <w:color w:val="000000" w:themeColor="text1"/>
        </w:rPr>
        <w:t>ë</w:t>
      </w:r>
      <w:r>
        <w:rPr>
          <w:rFonts w:cs="Arial"/>
          <w:color w:val="000000" w:themeColor="text1"/>
        </w:rPr>
        <w:t xml:space="preserve"> t</w:t>
      </w:r>
      <w:r w:rsidR="009446CE">
        <w:rPr>
          <w:rFonts w:cs="Arial"/>
          <w:color w:val="000000" w:themeColor="text1"/>
        </w:rPr>
        <w:t>ë</w:t>
      </w:r>
      <w:r>
        <w:rPr>
          <w:rFonts w:cs="Arial"/>
          <w:color w:val="000000" w:themeColor="text1"/>
        </w:rPr>
        <w:t xml:space="preserve"> pashmangshme, duhet t</w:t>
      </w:r>
      <w:r w:rsidR="009446CE">
        <w:rPr>
          <w:rFonts w:cs="Arial"/>
          <w:color w:val="000000" w:themeColor="text1"/>
        </w:rPr>
        <w:t>ë</w:t>
      </w:r>
      <w:r>
        <w:rPr>
          <w:rFonts w:cs="Arial"/>
          <w:color w:val="000000" w:themeColor="text1"/>
        </w:rPr>
        <w:t xml:space="preserve"> sigurojn</w:t>
      </w:r>
      <w:r w:rsidR="009446CE">
        <w:rPr>
          <w:rFonts w:cs="Arial"/>
          <w:color w:val="000000" w:themeColor="text1"/>
        </w:rPr>
        <w:t>ë</w:t>
      </w:r>
      <w:r>
        <w:rPr>
          <w:rFonts w:cs="Arial"/>
          <w:color w:val="000000" w:themeColor="text1"/>
        </w:rPr>
        <w:t xml:space="preserve"> </w:t>
      </w:r>
      <w:r w:rsidR="00C603A9">
        <w:rPr>
          <w:rFonts w:cs="Arial"/>
          <w:color w:val="000000" w:themeColor="text1"/>
        </w:rPr>
        <w:t xml:space="preserve">standardin </w:t>
      </w:r>
      <w:r>
        <w:rPr>
          <w:rFonts w:cs="Arial"/>
          <w:color w:val="000000" w:themeColor="text1"/>
        </w:rPr>
        <w:t>baz</w:t>
      </w:r>
      <w:r w:rsidR="009446CE">
        <w:rPr>
          <w:rFonts w:cs="Arial"/>
          <w:color w:val="000000" w:themeColor="text1"/>
        </w:rPr>
        <w:t>ë</w:t>
      </w:r>
      <w:r>
        <w:rPr>
          <w:rFonts w:cs="Arial"/>
          <w:color w:val="000000" w:themeColor="text1"/>
        </w:rPr>
        <w:t xml:space="preserve"> </w:t>
      </w:r>
      <w:r w:rsidR="00C603A9">
        <w:rPr>
          <w:rFonts w:cs="Arial"/>
          <w:color w:val="000000" w:themeColor="text1"/>
        </w:rPr>
        <w:t xml:space="preserve">minimal </w:t>
      </w:r>
      <w:r>
        <w:rPr>
          <w:rFonts w:cs="Arial"/>
          <w:color w:val="000000" w:themeColor="text1"/>
        </w:rPr>
        <w:t>q</w:t>
      </w:r>
      <w:r w:rsidR="009446CE">
        <w:rPr>
          <w:rFonts w:cs="Arial"/>
          <w:color w:val="000000" w:themeColor="text1"/>
        </w:rPr>
        <w:t>ë</w:t>
      </w:r>
      <w:r>
        <w:rPr>
          <w:rFonts w:cs="Arial"/>
          <w:color w:val="000000" w:themeColor="text1"/>
        </w:rPr>
        <w:t xml:space="preserve"> n</w:t>
      </w:r>
      <w:r w:rsidR="009446CE">
        <w:rPr>
          <w:rFonts w:cs="Arial"/>
          <w:color w:val="000000" w:themeColor="text1"/>
        </w:rPr>
        <w:t>ë</w:t>
      </w:r>
      <w:r>
        <w:rPr>
          <w:rFonts w:cs="Arial"/>
          <w:color w:val="000000" w:themeColor="text1"/>
        </w:rPr>
        <w:t>nkupton trajtimin e p</w:t>
      </w:r>
      <w:r w:rsidR="009446CE">
        <w:rPr>
          <w:rFonts w:cs="Arial"/>
          <w:color w:val="000000" w:themeColor="text1"/>
        </w:rPr>
        <w:t>ë</w:t>
      </w:r>
      <w:r>
        <w:rPr>
          <w:rFonts w:cs="Arial"/>
          <w:color w:val="000000" w:themeColor="text1"/>
        </w:rPr>
        <w:t>rgjegjsh</w:t>
      </w:r>
      <w:r w:rsidR="009446CE">
        <w:rPr>
          <w:rFonts w:cs="Arial"/>
          <w:color w:val="000000" w:themeColor="text1"/>
        </w:rPr>
        <w:t>ë</w:t>
      </w:r>
      <w:r>
        <w:rPr>
          <w:rFonts w:cs="Arial"/>
          <w:color w:val="000000" w:themeColor="text1"/>
        </w:rPr>
        <w:t>m t</w:t>
      </w:r>
      <w:r w:rsidR="009446CE">
        <w:rPr>
          <w:rFonts w:cs="Arial"/>
          <w:color w:val="000000" w:themeColor="text1"/>
        </w:rPr>
        <w:t>ë</w:t>
      </w:r>
      <w:r>
        <w:rPr>
          <w:rFonts w:cs="Arial"/>
          <w:color w:val="000000" w:themeColor="text1"/>
        </w:rPr>
        <w:t xml:space="preserve"> mbetjeve </w:t>
      </w:r>
      <w:r w:rsidR="00C603A9">
        <w:rPr>
          <w:rFonts w:cs="Arial"/>
          <w:color w:val="000000" w:themeColor="text1"/>
        </w:rPr>
        <w:t>lidhur me ndikimin e tyre n</w:t>
      </w:r>
      <w:r w:rsidR="00651F26">
        <w:rPr>
          <w:rFonts w:cs="Arial"/>
          <w:color w:val="000000" w:themeColor="text1"/>
        </w:rPr>
        <w:t>ë</w:t>
      </w:r>
      <w:r w:rsidR="00C603A9">
        <w:rPr>
          <w:rFonts w:cs="Arial"/>
          <w:color w:val="000000" w:themeColor="text1"/>
        </w:rPr>
        <w:t xml:space="preserve"> mjedis</w:t>
      </w:r>
      <w:r>
        <w:rPr>
          <w:rFonts w:cs="Arial"/>
          <w:color w:val="000000" w:themeColor="text1"/>
        </w:rPr>
        <w:t xml:space="preserve"> dhe mbulimin e plot</w:t>
      </w:r>
      <w:r w:rsidR="009446CE">
        <w:rPr>
          <w:rFonts w:cs="Arial"/>
          <w:color w:val="000000" w:themeColor="text1"/>
        </w:rPr>
        <w:t>ë</w:t>
      </w:r>
      <w:r>
        <w:rPr>
          <w:rFonts w:cs="Arial"/>
          <w:color w:val="000000" w:themeColor="text1"/>
        </w:rPr>
        <w:t xml:space="preserve"> t</w:t>
      </w:r>
      <w:r w:rsidR="009446CE">
        <w:rPr>
          <w:rFonts w:cs="Arial"/>
          <w:color w:val="000000" w:themeColor="text1"/>
        </w:rPr>
        <w:t>ë</w:t>
      </w:r>
      <w:r>
        <w:rPr>
          <w:rFonts w:cs="Arial"/>
          <w:color w:val="000000" w:themeColor="text1"/>
        </w:rPr>
        <w:t xml:space="preserve"> kostove q</w:t>
      </w:r>
      <w:r w:rsidR="009446CE">
        <w:rPr>
          <w:rFonts w:cs="Arial"/>
          <w:color w:val="000000" w:themeColor="text1"/>
        </w:rPr>
        <w:t>ë</w:t>
      </w:r>
      <w:r>
        <w:rPr>
          <w:rFonts w:cs="Arial"/>
          <w:color w:val="000000" w:themeColor="text1"/>
        </w:rPr>
        <w:t xml:space="preserve"> lidhen me </w:t>
      </w:r>
      <w:r w:rsidR="00C603A9">
        <w:rPr>
          <w:rFonts w:cs="Arial"/>
          <w:color w:val="000000" w:themeColor="text1"/>
        </w:rPr>
        <w:t>k</w:t>
      </w:r>
      <w:r w:rsidR="00651F26">
        <w:rPr>
          <w:rFonts w:cs="Arial"/>
          <w:color w:val="000000" w:themeColor="text1"/>
        </w:rPr>
        <w:t>ë</w:t>
      </w:r>
      <w:r w:rsidR="00C603A9">
        <w:rPr>
          <w:rFonts w:cs="Arial"/>
          <w:color w:val="000000" w:themeColor="text1"/>
        </w:rPr>
        <w:t>t</w:t>
      </w:r>
      <w:r w:rsidR="00651F26">
        <w:rPr>
          <w:rFonts w:cs="Arial"/>
          <w:color w:val="000000" w:themeColor="text1"/>
        </w:rPr>
        <w:t>ë</w:t>
      </w:r>
      <w:r w:rsidR="00C603A9">
        <w:rPr>
          <w:rFonts w:cs="Arial"/>
          <w:color w:val="000000" w:themeColor="text1"/>
        </w:rPr>
        <w:t xml:space="preserve"> </w:t>
      </w:r>
      <w:r>
        <w:rPr>
          <w:rFonts w:cs="Arial"/>
          <w:color w:val="000000" w:themeColor="text1"/>
        </w:rPr>
        <w:t>menaxhim</w:t>
      </w:r>
      <w:r>
        <w:rPr>
          <w:color w:val="000000" w:themeColor="text1"/>
        </w:rPr>
        <w:t>. P</w:t>
      </w:r>
      <w:r w:rsidR="009446CE">
        <w:rPr>
          <w:color w:val="000000" w:themeColor="text1"/>
        </w:rPr>
        <w:t>ë</w:t>
      </w:r>
      <w:r>
        <w:rPr>
          <w:color w:val="000000" w:themeColor="text1"/>
        </w:rPr>
        <w:t>rgjegj</w:t>
      </w:r>
      <w:r w:rsidR="009446CE">
        <w:rPr>
          <w:color w:val="000000" w:themeColor="text1"/>
        </w:rPr>
        <w:t>ë</w:t>
      </w:r>
      <w:r>
        <w:rPr>
          <w:color w:val="000000" w:themeColor="text1"/>
        </w:rPr>
        <w:t>sit</w:t>
      </w:r>
      <w:r w:rsidR="009446CE">
        <w:rPr>
          <w:color w:val="000000" w:themeColor="text1"/>
        </w:rPr>
        <w:t>ë</w:t>
      </w:r>
      <w:r>
        <w:rPr>
          <w:color w:val="000000" w:themeColor="text1"/>
        </w:rPr>
        <w:t xml:space="preserve"> kryesore p</w:t>
      </w:r>
      <w:r w:rsidR="009446CE">
        <w:rPr>
          <w:color w:val="000000" w:themeColor="text1"/>
        </w:rPr>
        <w:t>ë</w:t>
      </w:r>
      <w:r>
        <w:rPr>
          <w:color w:val="000000" w:themeColor="text1"/>
        </w:rPr>
        <w:t>rfshijn</w:t>
      </w:r>
      <w:r w:rsidR="009446CE">
        <w:rPr>
          <w:color w:val="000000" w:themeColor="text1"/>
        </w:rPr>
        <w:t>ë</w:t>
      </w:r>
      <w:r>
        <w:rPr>
          <w:color w:val="000000" w:themeColor="text1"/>
        </w:rPr>
        <w:t>:</w:t>
      </w:r>
    </w:p>
    <w:p w:rsidR="00BC2E50" w:rsidRDefault="00BC2E50" w:rsidP="00FD4DAE">
      <w:pPr>
        <w:pStyle w:val="ListParagraph"/>
        <w:numPr>
          <w:ilvl w:val="0"/>
          <w:numId w:val="29"/>
        </w:numPr>
        <w:jc w:val="both"/>
        <w:rPr>
          <w:rFonts w:ascii="Arial" w:hAnsi="Arial" w:cs="Arial"/>
          <w:color w:val="000000" w:themeColor="text1"/>
          <w:sz w:val="20"/>
          <w:szCs w:val="20"/>
        </w:rPr>
      </w:pPr>
      <w:r>
        <w:rPr>
          <w:rFonts w:ascii="Arial" w:hAnsi="Arial" w:cs="Arial"/>
          <w:color w:val="000000" w:themeColor="text1"/>
          <w:sz w:val="20"/>
          <w:szCs w:val="20"/>
        </w:rPr>
        <w:t>Ndarjen e mbetjeve n</w:t>
      </w:r>
      <w:r w:rsidR="009446CE">
        <w:rPr>
          <w:rFonts w:ascii="Arial" w:hAnsi="Arial" w:cs="Arial"/>
          <w:color w:val="000000" w:themeColor="text1"/>
          <w:sz w:val="20"/>
          <w:szCs w:val="20"/>
        </w:rPr>
        <w:t>ë</w:t>
      </w:r>
      <w:r>
        <w:rPr>
          <w:rFonts w:ascii="Arial" w:hAnsi="Arial" w:cs="Arial"/>
          <w:color w:val="000000" w:themeColor="text1"/>
          <w:sz w:val="20"/>
          <w:szCs w:val="20"/>
        </w:rPr>
        <w:t xml:space="preserve"> burim </w:t>
      </w:r>
      <w:r w:rsidR="00C603A9">
        <w:rPr>
          <w:rFonts w:ascii="Arial" w:hAnsi="Arial" w:cs="Arial"/>
          <w:color w:val="000000" w:themeColor="text1"/>
          <w:sz w:val="20"/>
          <w:szCs w:val="20"/>
        </w:rPr>
        <w:t>sipas</w:t>
      </w:r>
      <w:r>
        <w:rPr>
          <w:rFonts w:ascii="Arial" w:hAnsi="Arial" w:cs="Arial"/>
          <w:color w:val="000000" w:themeColor="text1"/>
          <w:sz w:val="20"/>
          <w:szCs w:val="20"/>
        </w:rPr>
        <w:t xml:space="preserve"> rryma</w:t>
      </w:r>
      <w:r w:rsidR="00C603A9">
        <w:rPr>
          <w:rFonts w:ascii="Arial" w:hAnsi="Arial" w:cs="Arial"/>
          <w:color w:val="000000" w:themeColor="text1"/>
          <w:sz w:val="20"/>
          <w:szCs w:val="20"/>
        </w:rPr>
        <w:t>ve t</w:t>
      </w:r>
      <w:r w:rsidR="00651F26">
        <w:rPr>
          <w:rFonts w:ascii="Arial" w:hAnsi="Arial" w:cs="Arial"/>
          <w:color w:val="000000" w:themeColor="text1"/>
          <w:sz w:val="20"/>
          <w:szCs w:val="20"/>
        </w:rPr>
        <w:t>ë</w:t>
      </w:r>
      <w:r>
        <w:rPr>
          <w:rFonts w:ascii="Arial" w:hAnsi="Arial" w:cs="Arial"/>
          <w:color w:val="000000" w:themeColor="text1"/>
          <w:sz w:val="20"/>
          <w:szCs w:val="20"/>
        </w:rPr>
        <w:t xml:space="preserve"> mbetje</w:t>
      </w:r>
      <w:r w:rsidR="00C603A9">
        <w:rPr>
          <w:rFonts w:ascii="Arial" w:hAnsi="Arial" w:cs="Arial"/>
          <w:color w:val="000000" w:themeColor="text1"/>
          <w:sz w:val="20"/>
          <w:szCs w:val="20"/>
        </w:rPr>
        <w:t>ve</w:t>
      </w:r>
      <w:r w:rsidR="00AA07D2">
        <w:rPr>
          <w:rFonts w:ascii="Arial" w:hAnsi="Arial" w:cs="Arial"/>
          <w:color w:val="000000" w:themeColor="text1"/>
          <w:sz w:val="20"/>
          <w:szCs w:val="20"/>
        </w:rPr>
        <w:t>,</w:t>
      </w:r>
      <w:r>
        <w:rPr>
          <w:rFonts w:ascii="Arial" w:hAnsi="Arial" w:cs="Arial"/>
          <w:color w:val="000000" w:themeColor="text1"/>
          <w:sz w:val="20"/>
          <w:szCs w:val="20"/>
        </w:rPr>
        <w:t xml:space="preserve"> </w:t>
      </w:r>
      <w:r w:rsidR="00C603A9">
        <w:rPr>
          <w:rFonts w:ascii="Arial" w:hAnsi="Arial" w:cs="Arial"/>
          <w:color w:val="000000" w:themeColor="text1"/>
          <w:sz w:val="20"/>
          <w:szCs w:val="20"/>
        </w:rPr>
        <w:t xml:space="preserve">sipas </w:t>
      </w:r>
      <w:r>
        <w:rPr>
          <w:rFonts w:ascii="Arial" w:hAnsi="Arial" w:cs="Arial"/>
          <w:color w:val="000000" w:themeColor="text1"/>
          <w:sz w:val="20"/>
          <w:szCs w:val="20"/>
        </w:rPr>
        <w:t>kategori</w:t>
      </w:r>
      <w:r w:rsidR="00C603A9">
        <w:rPr>
          <w:rFonts w:ascii="Arial" w:hAnsi="Arial" w:cs="Arial"/>
          <w:color w:val="000000" w:themeColor="text1"/>
          <w:sz w:val="20"/>
          <w:szCs w:val="20"/>
        </w:rPr>
        <w:t>ve</w:t>
      </w:r>
      <w:r>
        <w:rPr>
          <w:rFonts w:ascii="Arial" w:hAnsi="Arial" w:cs="Arial"/>
          <w:color w:val="000000" w:themeColor="text1"/>
          <w:sz w:val="20"/>
          <w:szCs w:val="20"/>
        </w:rPr>
        <w:t xml:space="preserve"> p</w:t>
      </w:r>
      <w:r w:rsidR="009446CE">
        <w:rPr>
          <w:rFonts w:ascii="Arial" w:hAnsi="Arial" w:cs="Arial"/>
          <w:color w:val="000000" w:themeColor="text1"/>
          <w:sz w:val="20"/>
          <w:szCs w:val="20"/>
        </w:rPr>
        <w:t>ë</w:t>
      </w:r>
      <w:r>
        <w:rPr>
          <w:rFonts w:ascii="Arial" w:hAnsi="Arial" w:cs="Arial"/>
          <w:color w:val="000000" w:themeColor="text1"/>
          <w:sz w:val="20"/>
          <w:szCs w:val="20"/>
        </w:rPr>
        <w:t>r g</w:t>
      </w:r>
      <w:r w:rsidR="00AA07D2">
        <w:rPr>
          <w:rFonts w:ascii="Arial" w:hAnsi="Arial" w:cs="Arial"/>
          <w:color w:val="000000" w:themeColor="text1"/>
          <w:sz w:val="20"/>
          <w:szCs w:val="20"/>
        </w:rPr>
        <w:t>rumbullimin e diferencuar, ose t</w:t>
      </w:r>
      <w:r w:rsidR="009446CE">
        <w:rPr>
          <w:rFonts w:ascii="Arial" w:hAnsi="Arial" w:cs="Arial"/>
          <w:color w:val="000000" w:themeColor="text1"/>
          <w:sz w:val="20"/>
          <w:szCs w:val="20"/>
        </w:rPr>
        <w:t>ë</w:t>
      </w:r>
      <w:r>
        <w:rPr>
          <w:rFonts w:ascii="Arial" w:hAnsi="Arial" w:cs="Arial"/>
          <w:color w:val="000000" w:themeColor="text1"/>
          <w:sz w:val="20"/>
          <w:szCs w:val="20"/>
        </w:rPr>
        <w:t xml:space="preserve"> pak</w:t>
      </w:r>
      <w:r w:rsidR="00AA07D2">
        <w:rPr>
          <w:rFonts w:ascii="Arial" w:hAnsi="Arial" w:cs="Arial"/>
          <w:color w:val="000000" w:themeColor="text1"/>
          <w:sz w:val="20"/>
          <w:szCs w:val="20"/>
        </w:rPr>
        <w:t>t</w:t>
      </w:r>
      <w:r w:rsidR="00651F26">
        <w:rPr>
          <w:rFonts w:ascii="Arial" w:hAnsi="Arial" w:cs="Arial"/>
          <w:color w:val="000000" w:themeColor="text1"/>
          <w:sz w:val="20"/>
          <w:szCs w:val="20"/>
        </w:rPr>
        <w:t>ë</w:t>
      </w:r>
      <w:r w:rsidR="00AA07D2">
        <w:rPr>
          <w:rFonts w:ascii="Arial" w:hAnsi="Arial" w:cs="Arial"/>
          <w:color w:val="000000" w:themeColor="text1"/>
          <w:sz w:val="20"/>
          <w:szCs w:val="20"/>
        </w:rPr>
        <w:t>n</w:t>
      </w:r>
      <w:r>
        <w:rPr>
          <w:rFonts w:ascii="Arial" w:hAnsi="Arial" w:cs="Arial"/>
          <w:color w:val="000000" w:themeColor="text1"/>
          <w:sz w:val="20"/>
          <w:szCs w:val="20"/>
        </w:rPr>
        <w:t xml:space="preserve"> n</w:t>
      </w:r>
      <w:r w:rsidR="009446CE">
        <w:rPr>
          <w:rFonts w:ascii="Arial" w:hAnsi="Arial" w:cs="Arial"/>
          <w:color w:val="000000" w:themeColor="text1"/>
          <w:sz w:val="20"/>
          <w:szCs w:val="20"/>
        </w:rPr>
        <w:t>ë</w:t>
      </w:r>
      <w:r>
        <w:rPr>
          <w:rFonts w:ascii="Arial" w:hAnsi="Arial" w:cs="Arial"/>
          <w:color w:val="000000" w:themeColor="text1"/>
          <w:sz w:val="20"/>
          <w:szCs w:val="20"/>
        </w:rPr>
        <w:t xml:space="preserve"> fraksione t</w:t>
      </w:r>
      <w:r w:rsidR="009446CE">
        <w:rPr>
          <w:rFonts w:ascii="Arial" w:hAnsi="Arial" w:cs="Arial"/>
          <w:color w:val="000000" w:themeColor="text1"/>
          <w:sz w:val="20"/>
          <w:szCs w:val="20"/>
        </w:rPr>
        <w:t>ë</w:t>
      </w:r>
      <w:r>
        <w:rPr>
          <w:rFonts w:ascii="Arial" w:hAnsi="Arial" w:cs="Arial"/>
          <w:color w:val="000000" w:themeColor="text1"/>
          <w:sz w:val="20"/>
          <w:szCs w:val="20"/>
        </w:rPr>
        <w:t xml:space="preserve"> riciklueshme, fraksione t</w:t>
      </w:r>
      <w:r w:rsidR="009446CE">
        <w:rPr>
          <w:rFonts w:ascii="Arial" w:hAnsi="Arial" w:cs="Arial"/>
          <w:color w:val="000000" w:themeColor="text1"/>
          <w:sz w:val="20"/>
          <w:szCs w:val="20"/>
        </w:rPr>
        <w:t>ë</w:t>
      </w:r>
      <w:r>
        <w:rPr>
          <w:rFonts w:ascii="Arial" w:hAnsi="Arial" w:cs="Arial"/>
          <w:color w:val="000000" w:themeColor="text1"/>
          <w:sz w:val="20"/>
          <w:szCs w:val="20"/>
        </w:rPr>
        <w:t xml:space="preserve"> rreziksh</w:t>
      </w:r>
      <w:r w:rsidR="00AA07D2">
        <w:rPr>
          <w:rFonts w:ascii="Arial" w:hAnsi="Arial" w:cs="Arial"/>
          <w:color w:val="000000" w:themeColor="text1"/>
          <w:sz w:val="20"/>
          <w:szCs w:val="20"/>
        </w:rPr>
        <w:t>m</w:t>
      </w:r>
      <w:r>
        <w:rPr>
          <w:rFonts w:ascii="Arial" w:hAnsi="Arial" w:cs="Arial"/>
          <w:color w:val="000000" w:themeColor="text1"/>
          <w:sz w:val="20"/>
          <w:szCs w:val="20"/>
        </w:rPr>
        <w:t>e dhe jo t</w:t>
      </w:r>
      <w:r w:rsidR="009446CE">
        <w:rPr>
          <w:rFonts w:ascii="Arial" w:hAnsi="Arial" w:cs="Arial"/>
          <w:color w:val="000000" w:themeColor="text1"/>
          <w:sz w:val="20"/>
          <w:szCs w:val="20"/>
        </w:rPr>
        <w:t>ë</w:t>
      </w:r>
      <w:r>
        <w:rPr>
          <w:rFonts w:ascii="Arial" w:hAnsi="Arial" w:cs="Arial"/>
          <w:color w:val="000000" w:themeColor="text1"/>
          <w:sz w:val="20"/>
          <w:szCs w:val="20"/>
        </w:rPr>
        <w:t xml:space="preserve"> rrezikshme</w:t>
      </w:r>
      <w:r w:rsidRPr="009E61C5">
        <w:rPr>
          <w:rFonts w:ascii="Arial" w:hAnsi="Arial" w:cs="Arial"/>
          <w:color w:val="000000" w:themeColor="text1"/>
          <w:sz w:val="20"/>
          <w:szCs w:val="20"/>
        </w:rPr>
        <w:t xml:space="preserve">. </w:t>
      </w:r>
    </w:p>
    <w:p w:rsidR="00BC2E50" w:rsidRPr="00DA2748" w:rsidRDefault="00AA07D2" w:rsidP="00FD4DAE">
      <w:pPr>
        <w:pStyle w:val="ListParagraph"/>
        <w:numPr>
          <w:ilvl w:val="0"/>
          <w:numId w:val="29"/>
        </w:numPr>
        <w:jc w:val="both"/>
        <w:rPr>
          <w:rFonts w:ascii="Arial" w:hAnsi="Arial" w:cs="Arial"/>
          <w:color w:val="000000" w:themeColor="text1"/>
          <w:sz w:val="20"/>
          <w:szCs w:val="20"/>
        </w:rPr>
      </w:pPr>
      <w:r>
        <w:rPr>
          <w:rFonts w:ascii="Arial" w:hAnsi="Arial" w:cs="Arial"/>
          <w:color w:val="000000" w:themeColor="text1"/>
          <w:sz w:val="20"/>
          <w:szCs w:val="20"/>
        </w:rPr>
        <w:lastRenderedPageBreak/>
        <w:t>Transferimin</w:t>
      </w:r>
      <w:r w:rsidR="00BC2E50">
        <w:rPr>
          <w:rFonts w:ascii="Arial" w:hAnsi="Arial" w:cs="Arial"/>
          <w:color w:val="000000" w:themeColor="text1"/>
          <w:sz w:val="20"/>
          <w:szCs w:val="20"/>
        </w:rPr>
        <w:t xml:space="preserve"> e mbetjeve n</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nj</w:t>
      </w:r>
      <w:r w:rsidR="009446CE">
        <w:rPr>
          <w:rFonts w:ascii="Arial" w:hAnsi="Arial" w:cs="Arial"/>
          <w:color w:val="000000" w:themeColor="text1"/>
          <w:sz w:val="20"/>
          <w:szCs w:val="20"/>
        </w:rPr>
        <w:t>ë</w:t>
      </w:r>
      <w:r w:rsidR="00BC2E50">
        <w:rPr>
          <w:rFonts w:ascii="Arial" w:hAnsi="Arial" w:cs="Arial"/>
          <w:color w:val="000000" w:themeColor="text1"/>
          <w:sz w:val="20"/>
          <w:szCs w:val="20"/>
        </w:rPr>
        <w:t>si t</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autorizuara </w:t>
      </w:r>
      <w:r>
        <w:rPr>
          <w:rFonts w:ascii="Arial" w:hAnsi="Arial" w:cs="Arial"/>
          <w:color w:val="000000" w:themeColor="text1"/>
          <w:sz w:val="20"/>
          <w:szCs w:val="20"/>
        </w:rPr>
        <w:t>p</w:t>
      </w:r>
      <w:r w:rsidR="009446CE">
        <w:rPr>
          <w:rFonts w:ascii="Arial" w:hAnsi="Arial" w:cs="Arial"/>
          <w:color w:val="000000" w:themeColor="text1"/>
          <w:sz w:val="20"/>
          <w:szCs w:val="20"/>
        </w:rPr>
        <w:t>ë</w:t>
      </w:r>
      <w:r>
        <w:rPr>
          <w:rFonts w:ascii="Arial" w:hAnsi="Arial" w:cs="Arial"/>
          <w:color w:val="000000" w:themeColor="text1"/>
          <w:sz w:val="20"/>
          <w:szCs w:val="20"/>
        </w:rPr>
        <w:t>r</w:t>
      </w:r>
      <w:r w:rsidR="00BC2E50">
        <w:rPr>
          <w:rFonts w:ascii="Arial" w:hAnsi="Arial" w:cs="Arial"/>
          <w:color w:val="000000" w:themeColor="text1"/>
          <w:sz w:val="20"/>
          <w:szCs w:val="20"/>
        </w:rPr>
        <w:t xml:space="preserve"> trajtimi</w:t>
      </w:r>
      <w:r>
        <w:rPr>
          <w:rFonts w:ascii="Arial" w:hAnsi="Arial" w:cs="Arial"/>
          <w:color w:val="000000" w:themeColor="text1"/>
          <w:sz w:val="20"/>
          <w:szCs w:val="20"/>
        </w:rPr>
        <w:t>n</w:t>
      </w:r>
      <w:r w:rsidR="00BC2E50">
        <w:rPr>
          <w:rFonts w:ascii="Arial" w:hAnsi="Arial" w:cs="Arial"/>
          <w:color w:val="000000" w:themeColor="text1"/>
          <w:sz w:val="20"/>
          <w:szCs w:val="20"/>
        </w:rPr>
        <w:t xml:space="preserve"> </w:t>
      </w:r>
      <w:r>
        <w:rPr>
          <w:rFonts w:ascii="Arial" w:hAnsi="Arial" w:cs="Arial"/>
          <w:color w:val="000000" w:themeColor="text1"/>
          <w:sz w:val="20"/>
          <w:szCs w:val="20"/>
        </w:rPr>
        <w:t>e</w:t>
      </w:r>
      <w:r w:rsidR="00BC2E50">
        <w:rPr>
          <w:rFonts w:ascii="Arial" w:hAnsi="Arial" w:cs="Arial"/>
          <w:color w:val="000000" w:themeColor="text1"/>
          <w:sz w:val="20"/>
          <w:szCs w:val="20"/>
        </w:rPr>
        <w:t xml:space="preserve"> tyre, objekte private ose publike t</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grumbullimit, p</w:t>
      </w:r>
      <w:r w:rsidR="009446CE">
        <w:rPr>
          <w:rFonts w:ascii="Arial" w:hAnsi="Arial" w:cs="Arial"/>
          <w:color w:val="000000" w:themeColor="text1"/>
          <w:sz w:val="20"/>
          <w:szCs w:val="20"/>
        </w:rPr>
        <w:t>ë</w:t>
      </w:r>
      <w:r w:rsidR="00BC2E50">
        <w:rPr>
          <w:rFonts w:ascii="Arial" w:hAnsi="Arial" w:cs="Arial"/>
          <w:color w:val="000000" w:themeColor="text1"/>
          <w:sz w:val="20"/>
          <w:szCs w:val="20"/>
        </w:rPr>
        <w:t>rve</w:t>
      </w:r>
      <w:r w:rsidR="00B6193C">
        <w:rPr>
          <w:rFonts w:ascii="Arial" w:hAnsi="Arial" w:cs="Arial"/>
          <w:color w:val="000000" w:themeColor="text1"/>
          <w:sz w:val="20"/>
          <w:szCs w:val="20"/>
        </w:rPr>
        <w:t>ç</w:t>
      </w:r>
      <w:r w:rsidR="00BC2E50">
        <w:rPr>
          <w:rFonts w:ascii="Arial" w:hAnsi="Arial" w:cs="Arial"/>
          <w:color w:val="000000" w:themeColor="text1"/>
          <w:sz w:val="20"/>
          <w:szCs w:val="20"/>
        </w:rPr>
        <w:t>se kur vet</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prodhuesi </w:t>
      </w:r>
      <w:r w:rsidR="009446CE">
        <w:rPr>
          <w:rFonts w:ascii="Arial" w:hAnsi="Arial" w:cs="Arial"/>
          <w:color w:val="000000" w:themeColor="text1"/>
          <w:sz w:val="20"/>
          <w:szCs w:val="20"/>
        </w:rPr>
        <w:t>ë</w:t>
      </w:r>
      <w:r w:rsidR="00BC2E50">
        <w:rPr>
          <w:rFonts w:ascii="Arial" w:hAnsi="Arial" w:cs="Arial"/>
          <w:color w:val="000000" w:themeColor="text1"/>
          <w:sz w:val="20"/>
          <w:szCs w:val="20"/>
        </w:rPr>
        <w:t>sht</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i autorizuar t</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kryej</w:t>
      </w:r>
      <w:r w:rsidR="00651F26">
        <w:rPr>
          <w:rFonts w:ascii="Arial" w:hAnsi="Arial" w:cs="Arial"/>
          <w:color w:val="000000" w:themeColor="text1"/>
          <w:sz w:val="20"/>
          <w:szCs w:val="20"/>
        </w:rPr>
        <w:t>ë</w:t>
      </w:r>
      <w:r w:rsidR="00BC2E50">
        <w:rPr>
          <w:rFonts w:ascii="Arial" w:hAnsi="Arial" w:cs="Arial"/>
          <w:color w:val="000000" w:themeColor="text1"/>
          <w:sz w:val="20"/>
          <w:szCs w:val="20"/>
        </w:rPr>
        <w:t xml:space="preserve"> operacionet e trajtimit, n</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 p</w:t>
      </w:r>
      <w:r w:rsidR="009446CE">
        <w:rPr>
          <w:rFonts w:ascii="Arial" w:hAnsi="Arial" w:cs="Arial"/>
          <w:color w:val="000000" w:themeColor="text1"/>
          <w:sz w:val="20"/>
          <w:szCs w:val="20"/>
        </w:rPr>
        <w:t>ë</w:t>
      </w:r>
      <w:r w:rsidR="00BC2E50">
        <w:rPr>
          <w:rFonts w:ascii="Arial" w:hAnsi="Arial" w:cs="Arial"/>
          <w:color w:val="000000" w:themeColor="text1"/>
          <w:sz w:val="20"/>
          <w:szCs w:val="20"/>
        </w:rPr>
        <w:t xml:space="preserve">rputhje me legjislacionin </w:t>
      </w:r>
      <w:r>
        <w:rPr>
          <w:rFonts w:ascii="Arial" w:hAnsi="Arial" w:cs="Arial"/>
          <w:color w:val="000000" w:themeColor="text1"/>
          <w:sz w:val="20"/>
          <w:szCs w:val="20"/>
        </w:rPr>
        <w:t>n</w:t>
      </w:r>
      <w:r w:rsidR="00651F26">
        <w:rPr>
          <w:rFonts w:ascii="Arial" w:hAnsi="Arial" w:cs="Arial"/>
          <w:color w:val="000000" w:themeColor="text1"/>
          <w:sz w:val="20"/>
          <w:szCs w:val="20"/>
        </w:rPr>
        <w:t>ë</w:t>
      </w:r>
      <w:r>
        <w:rPr>
          <w:rFonts w:ascii="Arial" w:hAnsi="Arial" w:cs="Arial"/>
          <w:color w:val="000000" w:themeColor="text1"/>
          <w:sz w:val="20"/>
          <w:szCs w:val="20"/>
        </w:rPr>
        <w:t xml:space="preserve"> fuqi</w:t>
      </w:r>
      <w:r w:rsidR="00BC2E50" w:rsidRPr="009E61C5">
        <w:rPr>
          <w:rFonts w:ascii="Arial" w:hAnsi="Arial" w:cs="Arial"/>
          <w:color w:val="000000" w:themeColor="text1"/>
          <w:sz w:val="20"/>
          <w:szCs w:val="20"/>
        </w:rPr>
        <w:t xml:space="preserve">. </w:t>
      </w:r>
    </w:p>
    <w:p w:rsidR="00BC2E50" w:rsidRPr="002B1B8B" w:rsidRDefault="00BC2E50" w:rsidP="00BC2E50">
      <w:pPr>
        <w:rPr>
          <w:color w:val="000000" w:themeColor="text1"/>
        </w:rPr>
      </w:pPr>
      <w:r>
        <w:rPr>
          <w:color w:val="000000" w:themeColor="text1"/>
        </w:rPr>
        <w:t>Fraksionet e riciklueshme dhe jo t</w:t>
      </w:r>
      <w:r w:rsidR="009446CE">
        <w:rPr>
          <w:color w:val="000000" w:themeColor="text1"/>
        </w:rPr>
        <w:t>ë</w:t>
      </w:r>
      <w:r>
        <w:rPr>
          <w:color w:val="000000" w:themeColor="text1"/>
        </w:rPr>
        <w:t xml:space="preserve"> rrezikshme duhet t</w:t>
      </w:r>
      <w:r w:rsidR="009446CE">
        <w:rPr>
          <w:color w:val="000000" w:themeColor="text1"/>
        </w:rPr>
        <w:t>ë</w:t>
      </w:r>
      <w:r>
        <w:rPr>
          <w:color w:val="000000" w:themeColor="text1"/>
        </w:rPr>
        <w:t xml:space="preserve"> d</w:t>
      </w:r>
      <w:r w:rsidR="009446CE">
        <w:rPr>
          <w:color w:val="000000" w:themeColor="text1"/>
        </w:rPr>
        <w:t>ë</w:t>
      </w:r>
      <w:r>
        <w:rPr>
          <w:color w:val="000000" w:themeColor="text1"/>
        </w:rPr>
        <w:t>rgohen p</w:t>
      </w:r>
      <w:r w:rsidR="009446CE">
        <w:rPr>
          <w:color w:val="000000" w:themeColor="text1"/>
        </w:rPr>
        <w:t>ë</w:t>
      </w:r>
      <w:r>
        <w:rPr>
          <w:color w:val="000000" w:themeColor="text1"/>
        </w:rPr>
        <w:t>r p</w:t>
      </w:r>
      <w:r w:rsidR="009446CE">
        <w:rPr>
          <w:color w:val="000000" w:themeColor="text1"/>
        </w:rPr>
        <w:t>ë</w:t>
      </w:r>
      <w:r>
        <w:rPr>
          <w:color w:val="000000" w:themeColor="text1"/>
        </w:rPr>
        <w:t xml:space="preserve">rpunim industrial dhe </w:t>
      </w:r>
      <w:r w:rsidR="00AA07D2">
        <w:rPr>
          <w:color w:val="000000" w:themeColor="text1"/>
        </w:rPr>
        <w:t xml:space="preserve">disa </w:t>
      </w:r>
      <w:r>
        <w:rPr>
          <w:color w:val="000000" w:themeColor="text1"/>
        </w:rPr>
        <w:t>pjes</w:t>
      </w:r>
      <w:r w:rsidR="009446CE">
        <w:rPr>
          <w:color w:val="000000" w:themeColor="text1"/>
        </w:rPr>
        <w:t>ë</w:t>
      </w:r>
      <w:r>
        <w:rPr>
          <w:color w:val="000000" w:themeColor="text1"/>
        </w:rPr>
        <w:t xml:space="preserve"> </w:t>
      </w:r>
      <w:r w:rsidR="00AA07D2">
        <w:rPr>
          <w:color w:val="000000" w:themeColor="text1"/>
        </w:rPr>
        <w:t>t</w:t>
      </w:r>
      <w:r w:rsidR="00651F26">
        <w:rPr>
          <w:color w:val="000000" w:themeColor="text1"/>
        </w:rPr>
        <w:t>ë</w:t>
      </w:r>
      <w:r>
        <w:rPr>
          <w:color w:val="000000" w:themeColor="text1"/>
        </w:rPr>
        <w:t xml:space="preserve"> tyre mund t</w:t>
      </w:r>
      <w:r w:rsidR="009446CE">
        <w:rPr>
          <w:color w:val="000000" w:themeColor="text1"/>
        </w:rPr>
        <w:t>ë</w:t>
      </w:r>
      <w:r>
        <w:rPr>
          <w:color w:val="000000" w:themeColor="text1"/>
        </w:rPr>
        <w:t xml:space="preserve"> p</w:t>
      </w:r>
      <w:r w:rsidR="009446CE">
        <w:rPr>
          <w:color w:val="000000" w:themeColor="text1"/>
        </w:rPr>
        <w:t>ë</w:t>
      </w:r>
      <w:r>
        <w:rPr>
          <w:color w:val="000000" w:themeColor="text1"/>
        </w:rPr>
        <w:t>rdore</w:t>
      </w:r>
      <w:r w:rsidR="00AA07D2">
        <w:rPr>
          <w:color w:val="000000" w:themeColor="text1"/>
        </w:rPr>
        <w:t>n</w:t>
      </w:r>
      <w:r>
        <w:rPr>
          <w:color w:val="000000" w:themeColor="text1"/>
        </w:rPr>
        <w:t xml:space="preserve"> n</w:t>
      </w:r>
      <w:r w:rsidR="009446CE">
        <w:rPr>
          <w:color w:val="000000" w:themeColor="text1"/>
        </w:rPr>
        <w:t>ë</w:t>
      </w:r>
      <w:r>
        <w:rPr>
          <w:color w:val="000000" w:themeColor="text1"/>
        </w:rPr>
        <w:t xml:space="preserve"> sektor</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tjer</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industris</w:t>
      </w:r>
      <w:r w:rsidR="009446CE">
        <w:rPr>
          <w:color w:val="000000" w:themeColor="text1"/>
        </w:rPr>
        <w:t>ë</w:t>
      </w:r>
      <w:r>
        <w:rPr>
          <w:color w:val="000000" w:themeColor="text1"/>
        </w:rPr>
        <w:t>, nd</w:t>
      </w:r>
      <w:r w:rsidR="009446CE">
        <w:rPr>
          <w:color w:val="000000" w:themeColor="text1"/>
        </w:rPr>
        <w:t>ë</w:t>
      </w:r>
      <w:r>
        <w:rPr>
          <w:color w:val="000000" w:themeColor="text1"/>
        </w:rPr>
        <w:t>rsa fraksionet e rrezikshme duhet t</w:t>
      </w:r>
      <w:r w:rsidR="009446CE">
        <w:rPr>
          <w:color w:val="000000" w:themeColor="text1"/>
        </w:rPr>
        <w:t>ë</w:t>
      </w:r>
      <w:r>
        <w:rPr>
          <w:color w:val="000000" w:themeColor="text1"/>
        </w:rPr>
        <w:t xml:space="preserve"> transportohen n</w:t>
      </w:r>
      <w:r w:rsidR="009446CE">
        <w:rPr>
          <w:color w:val="000000" w:themeColor="text1"/>
        </w:rPr>
        <w:t>ë</w:t>
      </w:r>
      <w:r>
        <w:rPr>
          <w:color w:val="000000" w:themeColor="text1"/>
        </w:rPr>
        <w:t xml:space="preserve"> qendrat e grumbullimit dhe trajtimit t</w:t>
      </w:r>
      <w:r w:rsidR="009446CE">
        <w:rPr>
          <w:color w:val="000000" w:themeColor="text1"/>
        </w:rPr>
        <w:t>ë</w:t>
      </w:r>
      <w:r>
        <w:rPr>
          <w:color w:val="000000" w:themeColor="text1"/>
        </w:rPr>
        <w:t xml:space="preserve"> mbetjeve t</w:t>
      </w:r>
      <w:r w:rsidR="009446CE">
        <w:rPr>
          <w:color w:val="000000" w:themeColor="text1"/>
        </w:rPr>
        <w:t>ë</w:t>
      </w:r>
      <w:r>
        <w:rPr>
          <w:color w:val="000000" w:themeColor="text1"/>
        </w:rPr>
        <w:t xml:space="preserve"> rrezikshme, si</w:t>
      </w:r>
      <w:r w:rsidR="00B6193C">
        <w:rPr>
          <w:color w:val="000000" w:themeColor="text1"/>
        </w:rPr>
        <w:t>ç</w:t>
      </w:r>
      <w:r>
        <w:rPr>
          <w:color w:val="000000" w:themeColor="text1"/>
        </w:rPr>
        <w:t xml:space="preserve"> tregohet n</w:t>
      </w:r>
      <w:r w:rsidR="009446CE">
        <w:rPr>
          <w:color w:val="000000" w:themeColor="text1"/>
        </w:rPr>
        <w:t>ë</w:t>
      </w:r>
      <w:r>
        <w:rPr>
          <w:color w:val="000000" w:themeColor="text1"/>
        </w:rPr>
        <w:t xml:space="preserve"> </w:t>
      </w:r>
      <w:r w:rsidR="00AA07D2">
        <w:rPr>
          <w:color w:val="000000" w:themeColor="text1"/>
        </w:rPr>
        <w:t>skem</w:t>
      </w:r>
      <w:r w:rsidR="009446CE">
        <w:rPr>
          <w:color w:val="000000" w:themeColor="text1"/>
        </w:rPr>
        <w:t>ë</w:t>
      </w:r>
      <w:r>
        <w:rPr>
          <w:color w:val="000000" w:themeColor="text1"/>
        </w:rPr>
        <w:t>n m</w:t>
      </w:r>
      <w:r w:rsidR="009446CE">
        <w:rPr>
          <w:color w:val="000000" w:themeColor="text1"/>
        </w:rPr>
        <w:t>ë</w:t>
      </w:r>
      <w:r>
        <w:rPr>
          <w:color w:val="000000" w:themeColor="text1"/>
        </w:rPr>
        <w:t xml:space="preserve"> posht</w:t>
      </w:r>
      <w:r w:rsidR="009446CE">
        <w:rPr>
          <w:color w:val="000000" w:themeColor="text1"/>
        </w:rPr>
        <w:t>ë</w:t>
      </w:r>
      <w:r w:rsidRPr="002B1B8B">
        <w:rPr>
          <w:color w:val="000000" w:themeColor="text1"/>
        </w:rPr>
        <w:t>:</w:t>
      </w:r>
    </w:p>
    <w:p w:rsidR="00BC2E50" w:rsidRPr="002B1B8B" w:rsidRDefault="00BC2E50" w:rsidP="00BC2E50">
      <w:pPr>
        <w:rPr>
          <w:color w:val="000000" w:themeColor="text1"/>
        </w:rPr>
      </w:pPr>
      <w:r>
        <w:rPr>
          <w:noProof/>
          <w:color w:val="000000" w:themeColor="text1"/>
          <w:lang w:val="en-US" w:eastAsia="en-US"/>
        </w:rPr>
        <mc:AlternateContent>
          <mc:Choice Requires="wpg">
            <w:drawing>
              <wp:inline distT="0" distB="0" distL="0" distR="0" wp14:anchorId="2A78E95B" wp14:editId="7B9D0A5E">
                <wp:extent cx="5486400" cy="2929152"/>
                <wp:effectExtent l="0" t="0" r="0" b="62230"/>
                <wp:docPr id="223" name="Canvas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929152"/>
                          <a:chOff x="0" y="0"/>
                          <a:chExt cx="54864" cy="29291"/>
                        </a:xfrm>
                      </wpg:grpSpPr>
                      <wps:wsp>
                        <wps:cNvPr id="224" name="AutoShape 19"/>
                        <wps:cNvSpPr>
                          <a:spLocks noChangeAspect="1" noChangeArrowheads="1"/>
                        </wps:cNvSpPr>
                        <wps:spPr bwMode="auto">
                          <a:xfrm>
                            <a:off x="0" y="0"/>
                            <a:ext cx="54864" cy="2838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Text Box 2"/>
                        <wps:cNvSpPr txBox="1">
                          <a:spLocks noChangeArrowheads="1"/>
                        </wps:cNvSpPr>
                        <wps:spPr bwMode="auto">
                          <a:xfrm>
                            <a:off x="1863" y="9693"/>
                            <a:ext cx="12503" cy="4283"/>
                          </a:xfrm>
                          <a:prstGeom prst="rect">
                            <a:avLst/>
                          </a:prstGeom>
                          <a:solidFill>
                            <a:schemeClr val="accent6">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 industriale dhe minerare</w:t>
                              </w:r>
                            </w:p>
                          </w:txbxContent>
                        </wps:txbx>
                        <wps:bodyPr rot="0" vert="horz" wrap="square" lIns="91440" tIns="45720" rIns="91440" bIns="45720" anchor="t" anchorCtr="0" upright="1">
                          <a:noAutofit/>
                        </wps:bodyPr>
                      </wps:wsp>
                      <wps:wsp>
                        <wps:cNvPr id="226" name="Text Box 2"/>
                        <wps:cNvSpPr txBox="1">
                          <a:spLocks noChangeArrowheads="1"/>
                        </wps:cNvSpPr>
                        <wps:spPr bwMode="auto">
                          <a:xfrm>
                            <a:off x="19205" y="9477"/>
                            <a:ext cx="10674" cy="4680"/>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pariciklueshme</w:t>
                              </w:r>
                            </w:p>
                          </w:txbxContent>
                        </wps:txbx>
                        <wps:bodyPr rot="0" vert="horz" wrap="square" lIns="91440" tIns="45720" rIns="91440" bIns="45720" anchor="t" anchorCtr="0" upright="1">
                          <a:noAutofit/>
                        </wps:bodyPr>
                      </wps:wsp>
                      <wps:wsp>
                        <wps:cNvPr id="227" name="Text Box 2"/>
                        <wps:cNvSpPr txBox="1">
                          <a:spLocks noChangeArrowheads="1"/>
                        </wps:cNvSpPr>
                        <wps:spPr bwMode="auto">
                          <a:xfrm>
                            <a:off x="19249" y="17948"/>
                            <a:ext cx="10850" cy="4658"/>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rrezikshme</w:t>
                              </w:r>
                            </w:p>
                          </w:txbxContent>
                        </wps:txbx>
                        <wps:bodyPr rot="0" vert="horz" wrap="square" lIns="91440" tIns="45720" rIns="91440" bIns="45720" anchor="t" anchorCtr="0" upright="1">
                          <a:noAutofit/>
                        </wps:bodyPr>
                      </wps:wsp>
                      <wps:wsp>
                        <wps:cNvPr id="228" name="Text Box 2"/>
                        <wps:cNvSpPr txBox="1">
                          <a:spLocks noChangeArrowheads="1"/>
                        </wps:cNvSpPr>
                        <wps:spPr bwMode="auto">
                          <a:xfrm>
                            <a:off x="19173" y="1800"/>
                            <a:ext cx="10545" cy="4895"/>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riciklueshme</w:t>
                              </w:r>
                            </w:p>
                          </w:txbxContent>
                        </wps:txbx>
                        <wps:bodyPr rot="0" vert="horz" wrap="square" lIns="91440" tIns="45720" rIns="91440" bIns="45720" anchor="t" anchorCtr="0" upright="1">
                          <a:noAutofit/>
                        </wps:bodyPr>
                      </wps:wsp>
                      <wps:wsp>
                        <wps:cNvPr id="229" name="Text Box 2"/>
                        <wps:cNvSpPr txBox="1">
                          <a:spLocks noChangeArrowheads="1"/>
                        </wps:cNvSpPr>
                        <wps:spPr bwMode="auto">
                          <a:xfrm>
                            <a:off x="35969" y="4028"/>
                            <a:ext cx="14132" cy="4798"/>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w:t>
                              </w:r>
                              <w:r w:rsidRPr="00AA07D2">
                                <w:rPr>
                                  <w:rFonts w:ascii="Arial" w:eastAsia="Calibri" w:hAnsi="Arial" w:cs="Arial"/>
                                  <w:sz w:val="20"/>
                                  <w:szCs w:val="20"/>
                                  <w:lang w:val="en-US"/>
                                </w:rPr>
                                <w:t>ë</w:t>
                              </w:r>
                              <w:r>
                                <w:rPr>
                                  <w:rFonts w:ascii="Arial" w:eastAsia="Calibri" w:hAnsi="Arial" w:cs="Arial"/>
                                  <w:sz w:val="20"/>
                                  <w:szCs w:val="20"/>
                                  <w:lang w:val="en-US"/>
                                </w:rPr>
                                <w:t>rpunimi p</w:t>
                              </w:r>
                              <w:r w:rsidRPr="00AA07D2">
                                <w:rPr>
                                  <w:rFonts w:ascii="Arial" w:eastAsia="Calibri" w:hAnsi="Arial" w:cs="Arial"/>
                                  <w:sz w:val="20"/>
                                  <w:szCs w:val="20"/>
                                  <w:lang w:val="en-US"/>
                                </w:rPr>
                                <w:t>ë</w:t>
                              </w:r>
                              <w:r>
                                <w:rPr>
                                  <w:rFonts w:ascii="Arial" w:eastAsia="Calibri" w:hAnsi="Arial" w:cs="Arial"/>
                                  <w:sz w:val="20"/>
                                  <w:szCs w:val="20"/>
                                  <w:lang w:val="en-US"/>
                                </w:rPr>
                                <w:t>rmes proceseve industriale</w:t>
                              </w:r>
                            </w:p>
                          </w:txbxContent>
                        </wps:txbx>
                        <wps:bodyPr rot="0" vert="horz" wrap="square" lIns="91440" tIns="45720" rIns="91440" bIns="45720" anchor="t" anchorCtr="0" upright="1">
                          <a:noAutofit/>
                        </wps:bodyPr>
                      </wps:wsp>
                      <wps:wsp>
                        <wps:cNvPr id="230" name="Text Box 2"/>
                        <wps:cNvSpPr txBox="1">
                          <a:spLocks noChangeArrowheads="1"/>
                        </wps:cNvSpPr>
                        <wps:spPr bwMode="auto">
                          <a:xfrm>
                            <a:off x="35969" y="13976"/>
                            <a:ext cx="14478" cy="5124"/>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Lendfilli p</w:t>
                              </w:r>
                              <w:r w:rsidRPr="00AA07D2">
                                <w:rPr>
                                  <w:rFonts w:ascii="Arial" w:eastAsia="Calibri" w:hAnsi="Arial" w:cs="Arial"/>
                                  <w:sz w:val="20"/>
                                  <w:szCs w:val="20"/>
                                  <w:lang w:val="en-US"/>
                                </w:rPr>
                                <w:t>ë</w:t>
                              </w:r>
                              <w:r>
                                <w:rPr>
                                  <w:rFonts w:ascii="Arial" w:eastAsia="Calibri" w:hAnsi="Arial" w:cs="Arial"/>
                                  <w:sz w:val="20"/>
                                  <w:szCs w:val="20"/>
                                  <w:lang w:val="en-US"/>
                                </w:rPr>
                                <w:t>r mbetjet e rrezikshme</w:t>
                              </w:r>
                            </w:p>
                          </w:txbxContent>
                        </wps:txbx>
                        <wps:bodyPr rot="0" vert="horz" wrap="square" lIns="91440" tIns="45720" rIns="91440" bIns="45720" anchor="t" anchorCtr="0" upright="1">
                          <a:noAutofit/>
                        </wps:bodyPr>
                      </wps:wsp>
                      <wps:wsp>
                        <wps:cNvPr id="231" name="Text Box 2"/>
                        <wps:cNvSpPr txBox="1">
                          <a:spLocks noChangeArrowheads="1"/>
                        </wps:cNvSpPr>
                        <wps:spPr bwMode="auto">
                          <a:xfrm>
                            <a:off x="36032" y="21434"/>
                            <a:ext cx="14478" cy="7857"/>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sidRPr="008442E7">
                                <w:rPr>
                                  <w:rFonts w:ascii="Arial" w:eastAsia="Calibri" w:hAnsi="Arial" w:cs="Arial"/>
                                  <w:sz w:val="20"/>
                                  <w:szCs w:val="20"/>
                                  <w:lang w:val="en-US"/>
                                </w:rPr>
                                <w:t>Transport</w:t>
                              </w:r>
                              <w:r>
                                <w:rPr>
                                  <w:rFonts w:ascii="Arial" w:eastAsia="Calibri" w:hAnsi="Arial" w:cs="Arial"/>
                                  <w:sz w:val="20"/>
                                  <w:szCs w:val="20"/>
                                  <w:lang w:val="en-US"/>
                                </w:rPr>
                                <w:t>imi p</w:t>
                              </w:r>
                              <w:r w:rsidRPr="00AA07D2">
                                <w:rPr>
                                  <w:rFonts w:ascii="Arial" w:eastAsia="Calibri" w:hAnsi="Arial" w:cs="Arial"/>
                                  <w:sz w:val="20"/>
                                  <w:szCs w:val="20"/>
                                  <w:lang w:val="en-US"/>
                                </w:rPr>
                                <w:t>ë</w:t>
                              </w:r>
                              <w:r>
                                <w:rPr>
                                  <w:rFonts w:ascii="Arial" w:eastAsia="Calibri" w:hAnsi="Arial" w:cs="Arial"/>
                                  <w:sz w:val="20"/>
                                  <w:szCs w:val="20"/>
                                  <w:lang w:val="en-US"/>
                                </w:rPr>
                                <w:t>r qendrat e grumbullimit/mund</w:t>
                              </w:r>
                              <w:r w:rsidRPr="00AA07D2">
                                <w:rPr>
                                  <w:rFonts w:ascii="Arial" w:eastAsia="Calibri" w:hAnsi="Arial" w:cs="Arial"/>
                                  <w:sz w:val="20"/>
                                  <w:szCs w:val="20"/>
                                  <w:lang w:val="en-US"/>
                                </w:rPr>
                                <w:t>ë</w:t>
                              </w:r>
                              <w:r>
                                <w:rPr>
                                  <w:rFonts w:ascii="Arial" w:eastAsia="Calibri" w:hAnsi="Arial" w:cs="Arial"/>
                                  <w:sz w:val="20"/>
                                  <w:szCs w:val="20"/>
                                  <w:lang w:val="en-US"/>
                                </w:rPr>
                                <w:t>si t</w:t>
                              </w:r>
                              <w:r w:rsidRPr="00AA07D2">
                                <w:rPr>
                                  <w:rFonts w:ascii="Arial" w:eastAsia="Calibri" w:hAnsi="Arial" w:cs="Arial"/>
                                  <w:sz w:val="20"/>
                                  <w:szCs w:val="20"/>
                                  <w:lang w:val="en-US"/>
                                </w:rPr>
                                <w:t>ë</w:t>
                              </w:r>
                              <w:r>
                                <w:rPr>
                                  <w:rFonts w:ascii="Arial" w:eastAsia="Calibri" w:hAnsi="Arial" w:cs="Arial"/>
                                  <w:sz w:val="20"/>
                                  <w:szCs w:val="20"/>
                                  <w:lang w:val="en-US"/>
                                </w:rPr>
                                <w:t xml:space="preserve"> tjera trajtimi</w:t>
                              </w:r>
                            </w:p>
                          </w:txbxContent>
                        </wps:txbx>
                        <wps:bodyPr rot="0" vert="horz" wrap="square" lIns="91440" tIns="45720" rIns="91440" bIns="45720" anchor="t" anchorCtr="0" upright="1">
                          <a:noAutofit/>
                        </wps:bodyPr>
                      </wps:wsp>
                      <wps:wsp>
                        <wps:cNvPr id="232" name="Connector: Elbow 2576"/>
                        <wps:cNvCnPr>
                          <a:cxnSpLocks noChangeShapeType="1"/>
                        </wps:cNvCnPr>
                        <wps:spPr bwMode="auto">
                          <a:xfrm flipV="1">
                            <a:off x="14366" y="4247"/>
                            <a:ext cx="4807" cy="7587"/>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3" name="Connector: Elbow 2577"/>
                        <wps:cNvCnPr>
                          <a:cxnSpLocks noChangeShapeType="1"/>
                        </wps:cNvCnPr>
                        <wps:spPr bwMode="auto">
                          <a:xfrm flipV="1">
                            <a:off x="14366" y="11817"/>
                            <a:ext cx="4839" cy="17"/>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 name="Connector: Elbow 2578"/>
                        <wps:cNvCnPr>
                          <a:cxnSpLocks noChangeShapeType="1"/>
                        </wps:cNvCnPr>
                        <wps:spPr bwMode="auto">
                          <a:xfrm>
                            <a:off x="14366" y="11834"/>
                            <a:ext cx="4883" cy="8443"/>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5" name="Connector: Elbow 2579"/>
                        <wps:cNvCnPr>
                          <a:cxnSpLocks noChangeShapeType="1"/>
                        </wps:cNvCnPr>
                        <wps:spPr bwMode="auto">
                          <a:xfrm flipV="1">
                            <a:off x="29879" y="6427"/>
                            <a:ext cx="6090" cy="539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6" name="Connector: Elbow 2580"/>
                        <wps:cNvCnPr>
                          <a:cxnSpLocks noChangeShapeType="1"/>
                        </wps:cNvCnPr>
                        <wps:spPr bwMode="auto">
                          <a:xfrm>
                            <a:off x="29718" y="4247"/>
                            <a:ext cx="6251" cy="2180"/>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7" name="Connector: Elbow 2581"/>
                        <wps:cNvCnPr>
                          <a:cxnSpLocks noChangeShapeType="1"/>
                        </wps:cNvCnPr>
                        <wps:spPr bwMode="auto">
                          <a:xfrm flipV="1">
                            <a:off x="30099" y="16222"/>
                            <a:ext cx="5870" cy="405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8" name="Connector: Elbow 2582"/>
                        <wps:cNvCnPr>
                          <a:cxnSpLocks noChangeShapeType="1"/>
                        </wps:cNvCnPr>
                        <wps:spPr bwMode="auto">
                          <a:xfrm>
                            <a:off x="30099" y="20277"/>
                            <a:ext cx="5933" cy="4092"/>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78E95B" id="Canvas 110" o:spid="_x0000_s1121" style="width:6in;height:230.65pt;mso-position-horizontal-relative:char;mso-position-vertical-relative:line" coordsize="54864,2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">
                <v:rect id="AutoShape 19" o:spid="_x0000_s1122" style="position:absolute;width:54864;height:28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o:lock v:ext="edit" aspectratio="t"/>
                </v:rect>
                <v:shape id="_x0000_s1123" type="#_x0000_t202" style="position:absolute;left:1863;top:9693;width:12503;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" fillcolor="#e2efd9 [665]">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Mbetje industriale dhe minerare</w:t>
                        </w:r>
                      </w:p>
                    </w:txbxContent>
                  </v:textbox>
                </v:shape>
                <v:shape id="_x0000_s1124" type="#_x0000_t202" style="position:absolute;left:19205;top:9477;width:1067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" fillcolor="#ededed [662]">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pariciklueshme</w:t>
                        </w:r>
                      </w:p>
                    </w:txbxContent>
                  </v:textbox>
                </v:shape>
                <v:shape id="_x0000_s1125" type="#_x0000_t202" style="position:absolute;left:19249;top:17948;width:10850;height:4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" fillcolor="#ededed [662]">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rrezikshme</w:t>
                        </w:r>
                      </w:p>
                    </w:txbxContent>
                  </v:textbox>
                </v:shape>
                <v:shape id="_x0000_s1126" type="#_x0000_t202" style="position:absolute;left:19173;top:1800;width:10545;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" fillcolor="#ededed [662]">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riciklueshme</w:t>
                        </w:r>
                      </w:p>
                    </w:txbxContent>
                  </v:textbox>
                </v:shape>
                <v:shape id="_x0000_s1127" type="#_x0000_t202" style="position:absolute;left:35969;top:4028;width:14132;height: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" fillcolor="#dbdbdb [1302]">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w:t>
                        </w:r>
                        <w:r w:rsidRPr="00AA07D2">
                          <w:rPr>
                            <w:rFonts w:ascii="Arial" w:eastAsia="Calibri" w:hAnsi="Arial" w:cs="Arial"/>
                            <w:sz w:val="20"/>
                            <w:szCs w:val="20"/>
                            <w:lang w:val="en-US"/>
                          </w:rPr>
                          <w:t>ë</w:t>
                        </w:r>
                        <w:r>
                          <w:rPr>
                            <w:rFonts w:ascii="Arial" w:eastAsia="Calibri" w:hAnsi="Arial" w:cs="Arial"/>
                            <w:sz w:val="20"/>
                            <w:szCs w:val="20"/>
                            <w:lang w:val="en-US"/>
                          </w:rPr>
                          <w:t>rpunimi p</w:t>
                        </w:r>
                        <w:r w:rsidRPr="00AA07D2">
                          <w:rPr>
                            <w:rFonts w:ascii="Arial" w:eastAsia="Calibri" w:hAnsi="Arial" w:cs="Arial"/>
                            <w:sz w:val="20"/>
                            <w:szCs w:val="20"/>
                            <w:lang w:val="en-US"/>
                          </w:rPr>
                          <w:t>ë</w:t>
                        </w:r>
                        <w:r>
                          <w:rPr>
                            <w:rFonts w:ascii="Arial" w:eastAsia="Calibri" w:hAnsi="Arial" w:cs="Arial"/>
                            <w:sz w:val="20"/>
                            <w:szCs w:val="20"/>
                            <w:lang w:val="en-US"/>
                          </w:rPr>
                          <w:t>rmes proceseve industriale</w:t>
                        </w:r>
                      </w:p>
                    </w:txbxContent>
                  </v:textbox>
                </v:shape>
                <v:shape id="_x0000_s1128" type="#_x0000_t202" style="position:absolute;left:35969;top:13976;width:14478;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" fillcolor="#dbdbdb [1302]">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Lendfilli p</w:t>
                        </w:r>
                        <w:r w:rsidRPr="00AA07D2">
                          <w:rPr>
                            <w:rFonts w:ascii="Arial" w:eastAsia="Calibri" w:hAnsi="Arial" w:cs="Arial"/>
                            <w:sz w:val="20"/>
                            <w:szCs w:val="20"/>
                            <w:lang w:val="en-US"/>
                          </w:rPr>
                          <w:t>ë</w:t>
                        </w:r>
                        <w:r>
                          <w:rPr>
                            <w:rFonts w:ascii="Arial" w:eastAsia="Calibri" w:hAnsi="Arial" w:cs="Arial"/>
                            <w:sz w:val="20"/>
                            <w:szCs w:val="20"/>
                            <w:lang w:val="en-US"/>
                          </w:rPr>
                          <w:t>r mbetjet e rrezikshme</w:t>
                        </w:r>
                      </w:p>
                    </w:txbxContent>
                  </v:textbox>
                </v:shape>
                <v:shape id="_x0000_s1129" type="#_x0000_t202" style="position:absolute;left:36032;top:21434;width:14478;height:7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" fillcolor="#dbdbdb [1302]">
                  <v:shadow on="t" color="black" opacity="26213f" origin="-.5,.5" offset=".74833mm,-.74833mm"/>
                  <v:textbox>
                    <w:txbxContent>
                      <w:p w:rsidR="009A5008" w:rsidRPr="0017368D" w:rsidRDefault="009A5008" w:rsidP="00BC2E50">
                        <w:pPr>
                          <w:pStyle w:val="NormalWeb"/>
                          <w:spacing w:before="0" w:beforeAutospacing="0" w:after="200" w:afterAutospacing="0" w:line="276" w:lineRule="auto"/>
                          <w:jc w:val="center"/>
                          <w:rPr>
                            <w:rFonts w:ascii="Arial" w:hAnsi="Arial" w:cs="Arial"/>
                            <w:sz w:val="20"/>
                            <w:szCs w:val="20"/>
                          </w:rPr>
                        </w:pPr>
                        <w:r w:rsidRPr="008442E7">
                          <w:rPr>
                            <w:rFonts w:ascii="Arial" w:eastAsia="Calibri" w:hAnsi="Arial" w:cs="Arial"/>
                            <w:sz w:val="20"/>
                            <w:szCs w:val="20"/>
                            <w:lang w:val="en-US"/>
                          </w:rPr>
                          <w:t>Transport</w:t>
                        </w:r>
                        <w:r>
                          <w:rPr>
                            <w:rFonts w:ascii="Arial" w:eastAsia="Calibri" w:hAnsi="Arial" w:cs="Arial"/>
                            <w:sz w:val="20"/>
                            <w:szCs w:val="20"/>
                            <w:lang w:val="en-US"/>
                          </w:rPr>
                          <w:t>imi p</w:t>
                        </w:r>
                        <w:r w:rsidRPr="00AA07D2">
                          <w:rPr>
                            <w:rFonts w:ascii="Arial" w:eastAsia="Calibri" w:hAnsi="Arial" w:cs="Arial"/>
                            <w:sz w:val="20"/>
                            <w:szCs w:val="20"/>
                            <w:lang w:val="en-US"/>
                          </w:rPr>
                          <w:t>ë</w:t>
                        </w:r>
                        <w:r>
                          <w:rPr>
                            <w:rFonts w:ascii="Arial" w:eastAsia="Calibri" w:hAnsi="Arial" w:cs="Arial"/>
                            <w:sz w:val="20"/>
                            <w:szCs w:val="20"/>
                            <w:lang w:val="en-US"/>
                          </w:rPr>
                          <w:t>r qendrat e grumbullimit/mund</w:t>
                        </w:r>
                        <w:r w:rsidRPr="00AA07D2">
                          <w:rPr>
                            <w:rFonts w:ascii="Arial" w:eastAsia="Calibri" w:hAnsi="Arial" w:cs="Arial"/>
                            <w:sz w:val="20"/>
                            <w:szCs w:val="20"/>
                            <w:lang w:val="en-US"/>
                          </w:rPr>
                          <w:t>ë</w:t>
                        </w:r>
                        <w:r>
                          <w:rPr>
                            <w:rFonts w:ascii="Arial" w:eastAsia="Calibri" w:hAnsi="Arial" w:cs="Arial"/>
                            <w:sz w:val="20"/>
                            <w:szCs w:val="20"/>
                            <w:lang w:val="en-US"/>
                          </w:rPr>
                          <w:t>si t</w:t>
                        </w:r>
                        <w:r w:rsidRPr="00AA07D2">
                          <w:rPr>
                            <w:rFonts w:ascii="Arial" w:eastAsia="Calibri" w:hAnsi="Arial" w:cs="Arial"/>
                            <w:sz w:val="20"/>
                            <w:szCs w:val="20"/>
                            <w:lang w:val="en-US"/>
                          </w:rPr>
                          <w:t>ë</w:t>
                        </w:r>
                        <w:r>
                          <w:rPr>
                            <w:rFonts w:ascii="Arial" w:eastAsia="Calibri" w:hAnsi="Arial" w:cs="Arial"/>
                            <w:sz w:val="20"/>
                            <w:szCs w:val="20"/>
                            <w:lang w:val="en-US"/>
                          </w:rPr>
                          <w:t xml:space="preserve"> tjera trajtimi</w:t>
                        </w:r>
                      </w:p>
                    </w:txbxContent>
                  </v:textbox>
                </v:shape>
                <v:shape id="Connector: Elbow 2576" o:spid="_x0000_s1130" type="#_x0000_t34" style="position:absolute;left:14366;top:4247;width:4807;height:75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" strokecolor="black [3200]" strokeweight=".5pt">
                  <v:stroke endarrow="block"/>
                </v:shape>
                <v:shape id="Connector: Elbow 2577" o:spid="_x0000_s1131" type="#_x0000_t34" style="position:absolute;left:14366;top:11817;width:4839;height: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" strokecolor="black [3200]" strokeweight=".5pt">
                  <v:stroke endarrow="block"/>
                </v:shape>
                <v:shape id="Connector: Elbow 2578" o:spid="_x0000_s1132" type="#_x0000_t34" style="position:absolute;left:14366;top:11834;width:4883;height:84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" strokecolor="black [3200]" strokeweight=".5pt">
                  <v:stroke endarrow="block"/>
                </v:shape>
                <v:shape id="Connector: Elbow 2579" o:spid="_x0000_s1133" type="#_x0000_t34" style="position:absolute;left:29879;top:6427;width:6090;height:53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" strokecolor="black [3200]" strokeweight=".5pt">
                  <v:stroke endarrow="block"/>
                </v:shape>
                <v:shape id="Connector: Elbow 2580" o:spid="_x0000_s1134" type="#_x0000_t34" style="position:absolute;left:29718;top:4247;width:6251;height:2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" strokecolor="black [3200]" strokeweight=".5pt">
                  <v:stroke endarrow="block"/>
                </v:shape>
                <v:shape id="Connector: Elbow 2581" o:spid="_x0000_s1135" type="#_x0000_t34" style="position:absolute;left:30099;top:16222;width:5870;height:405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" strokecolor="black [3200]" strokeweight=".5pt">
                  <v:stroke endarrow="block"/>
                </v:shape>
                <v:shape id="Connector: Elbow 2582" o:spid="_x0000_s1136" type="#_x0000_t34" style="position:absolute;left:30099;top:20277;width:5933;height:40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" strokecolor="black [3200]" strokeweight=".5pt">
                  <v:stroke endarrow="block"/>
                </v:shape>
                <w10:anchorlock/>
              </v:group>
            </w:pict>
          </mc:Fallback>
        </mc:AlternateContent>
      </w:r>
    </w:p>
    <w:p w:rsidR="00BC2E50" w:rsidRPr="002B1B8B" w:rsidRDefault="00BC2E50" w:rsidP="00BC2E50">
      <w:pPr>
        <w:rPr>
          <w:i/>
          <w:color w:val="000000" w:themeColor="text1"/>
        </w:rPr>
      </w:pPr>
      <w:r>
        <w:rPr>
          <w:i/>
          <w:color w:val="000000" w:themeColor="text1"/>
        </w:rPr>
        <w:t>Figura</w:t>
      </w:r>
      <w:r w:rsidR="00AA07D2">
        <w:rPr>
          <w:i/>
          <w:color w:val="000000" w:themeColor="text1"/>
        </w:rPr>
        <w:t xml:space="preserve"> 8.3.3</w:t>
      </w:r>
      <w:r w:rsidRPr="002B1B8B">
        <w:rPr>
          <w:i/>
          <w:color w:val="000000" w:themeColor="text1"/>
        </w:rPr>
        <w:t>: Diagram</w:t>
      </w:r>
      <w:r>
        <w:rPr>
          <w:i/>
          <w:color w:val="000000" w:themeColor="text1"/>
        </w:rPr>
        <w:t>a</w:t>
      </w:r>
      <w:r w:rsidRPr="002B1B8B">
        <w:rPr>
          <w:i/>
          <w:color w:val="000000" w:themeColor="text1"/>
        </w:rPr>
        <w:t xml:space="preserve"> </w:t>
      </w:r>
      <w:r>
        <w:rPr>
          <w:i/>
          <w:color w:val="000000" w:themeColor="text1"/>
        </w:rPr>
        <w:t>e menaxhimit t</w:t>
      </w:r>
      <w:r w:rsidR="009446CE">
        <w:rPr>
          <w:i/>
          <w:color w:val="000000" w:themeColor="text1"/>
        </w:rPr>
        <w:t>ë</w:t>
      </w:r>
      <w:r>
        <w:rPr>
          <w:i/>
          <w:color w:val="000000" w:themeColor="text1"/>
        </w:rPr>
        <w:t xml:space="preserve"> mbetjeve </w:t>
      </w:r>
      <w:r w:rsidR="00AA07D2">
        <w:rPr>
          <w:i/>
          <w:color w:val="000000" w:themeColor="text1"/>
        </w:rPr>
        <w:t xml:space="preserve">industrial </w:t>
      </w:r>
      <w:r>
        <w:rPr>
          <w:i/>
          <w:color w:val="000000" w:themeColor="text1"/>
        </w:rPr>
        <w:t>t</w:t>
      </w:r>
      <w:r w:rsidR="009446CE">
        <w:rPr>
          <w:i/>
          <w:color w:val="000000" w:themeColor="text1"/>
        </w:rPr>
        <w:t>ë</w:t>
      </w:r>
      <w:r>
        <w:rPr>
          <w:i/>
          <w:color w:val="000000" w:themeColor="text1"/>
        </w:rPr>
        <w:t xml:space="preserve"> rrezi</w:t>
      </w:r>
      <w:r w:rsidR="00AA07D2">
        <w:rPr>
          <w:i/>
          <w:color w:val="000000" w:themeColor="text1"/>
        </w:rPr>
        <w:t>k</w:t>
      </w:r>
      <w:r>
        <w:rPr>
          <w:i/>
          <w:color w:val="000000" w:themeColor="text1"/>
        </w:rPr>
        <w:t>shme</w:t>
      </w:r>
      <w:r w:rsidR="00AA07D2">
        <w:rPr>
          <w:i/>
          <w:color w:val="000000" w:themeColor="text1"/>
        </w:rPr>
        <w:t xml:space="preserve"> dhe</w:t>
      </w:r>
      <w:r>
        <w:rPr>
          <w:i/>
          <w:color w:val="000000" w:themeColor="text1"/>
        </w:rPr>
        <w:t xml:space="preserve"> jo t</w:t>
      </w:r>
      <w:r w:rsidR="009446CE">
        <w:rPr>
          <w:i/>
          <w:color w:val="000000" w:themeColor="text1"/>
        </w:rPr>
        <w:t>ë</w:t>
      </w:r>
      <w:r>
        <w:rPr>
          <w:i/>
          <w:color w:val="000000" w:themeColor="text1"/>
        </w:rPr>
        <w:t xml:space="preserve"> rrezikshme</w:t>
      </w:r>
    </w:p>
    <w:p w:rsidR="00BC2E50" w:rsidRDefault="00BC2E50" w:rsidP="00BC2E50"/>
    <w:p w:rsidR="00BC2E50" w:rsidRPr="002B7ED1" w:rsidRDefault="00BC2E50" w:rsidP="00A50252">
      <w:pPr>
        <w:pStyle w:val="Heading3"/>
      </w:pPr>
      <w:bookmarkStart w:id="339" w:name="_Toc11709884"/>
      <w:r w:rsidRPr="00A50252">
        <w:t>Mbetjet</w:t>
      </w:r>
      <w:r>
        <w:t xml:space="preserve"> nga </w:t>
      </w:r>
      <w:r w:rsidR="00AA07D2">
        <w:t xml:space="preserve">aktiviteti </w:t>
      </w:r>
      <w:r>
        <w:t>bujq</w:t>
      </w:r>
      <w:r w:rsidR="009446CE">
        <w:t>ë</w:t>
      </w:r>
      <w:r>
        <w:t>s</w:t>
      </w:r>
      <w:r w:rsidR="00AA07D2">
        <w:t>or</w:t>
      </w:r>
      <w:r>
        <w:t xml:space="preserve"> dhe pyj</w:t>
      </w:r>
      <w:r w:rsidR="00AA07D2">
        <w:t>et</w:t>
      </w:r>
      <w:bookmarkEnd w:id="339"/>
    </w:p>
    <w:p w:rsidR="00BC2E50" w:rsidRPr="00E51F6D" w:rsidRDefault="00BC2E50" w:rsidP="00BC2E50">
      <w:r>
        <w:t>Opsionet p</w:t>
      </w:r>
      <w:r w:rsidR="009446CE">
        <w:t>ë</w:t>
      </w:r>
      <w:r>
        <w:t>r menaxhimin e mbetjeve bujq</w:t>
      </w:r>
      <w:r w:rsidR="009446CE">
        <w:t>ë</w:t>
      </w:r>
      <w:r>
        <w:t>sore dhe t</w:t>
      </w:r>
      <w:r w:rsidR="009446CE">
        <w:t>ë</w:t>
      </w:r>
      <w:r>
        <w:t xml:space="preserve"> py</w:t>
      </w:r>
      <w:r w:rsidR="00A15731">
        <w:t>jeve</w:t>
      </w:r>
      <w:r>
        <w:t>, q</w:t>
      </w:r>
      <w:r w:rsidR="009446CE">
        <w:t>ë</w:t>
      </w:r>
      <w:r>
        <w:t xml:space="preserve"> jan</w:t>
      </w:r>
      <w:r w:rsidR="009446CE">
        <w:t>ë</w:t>
      </w:r>
      <w:r>
        <w:t xml:space="preserve"> t</w:t>
      </w:r>
      <w:r w:rsidR="009446CE">
        <w:t>ë</w:t>
      </w:r>
      <w:r>
        <w:t xml:space="preserve"> pash</w:t>
      </w:r>
      <w:r w:rsidR="00A15731">
        <w:t>m</w:t>
      </w:r>
      <w:r>
        <w:t>angshme p</w:t>
      </w:r>
      <w:r w:rsidR="009446CE">
        <w:t>ë</w:t>
      </w:r>
      <w:r>
        <w:t>rfshijn</w:t>
      </w:r>
      <w:r w:rsidR="009446CE">
        <w:t>ë</w:t>
      </w:r>
      <w:r>
        <w:t xml:space="preserve"> grumbullimin, trajtimin biologjik</w:t>
      </w:r>
      <w:r w:rsidR="00A15731">
        <w:t xml:space="preserve"> si </w:t>
      </w:r>
      <w:r w:rsidR="00A15731" w:rsidRPr="00E51F6D">
        <w:t>zb</w:t>
      </w:r>
      <w:r w:rsidR="00651F26">
        <w:t>ë</w:t>
      </w:r>
      <w:r w:rsidR="00A15731" w:rsidRPr="00E51F6D">
        <w:t>rthimin</w:t>
      </w:r>
      <w:r w:rsidRPr="00E51F6D">
        <w:t xml:space="preserve"> anaerobi</w:t>
      </w:r>
      <w:r w:rsidR="00A15731" w:rsidRPr="00E51F6D">
        <w:t>k</w:t>
      </w:r>
      <w:r w:rsidRPr="00E51F6D">
        <w:t xml:space="preserve"> dhe kompostimi</w:t>
      </w:r>
      <w:r w:rsidR="00A15731" w:rsidRPr="00E51F6D">
        <w:t>n</w:t>
      </w:r>
      <w:r w:rsidRPr="00E51F6D">
        <w:t>, incenerimi</w:t>
      </w:r>
      <w:r w:rsidR="00A15731" w:rsidRPr="00E51F6D">
        <w:t>n</w:t>
      </w:r>
      <w:r w:rsidRPr="00E51F6D">
        <w:t xml:space="preserve"> dhe depozitimi</w:t>
      </w:r>
      <w:r w:rsidR="00A15731" w:rsidRPr="00E51F6D">
        <w:t>n</w:t>
      </w:r>
      <w:r w:rsidRPr="00E51F6D">
        <w:t xml:space="preserve"> n</w:t>
      </w:r>
      <w:r w:rsidR="009446CE" w:rsidRPr="00E51F6D">
        <w:t>ë</w:t>
      </w:r>
      <w:r w:rsidRPr="00E51F6D">
        <w:t xml:space="preserve"> lendfill.</w:t>
      </w:r>
    </w:p>
    <w:p w:rsidR="00BC2E50" w:rsidRDefault="00BC2E50" w:rsidP="00BC2E50">
      <w:pPr>
        <w:rPr>
          <w:color w:val="000000" w:themeColor="text1"/>
        </w:rPr>
      </w:pPr>
      <w:r w:rsidRPr="00E51F6D">
        <w:t>P</w:t>
      </w:r>
      <w:r w:rsidR="009446CE" w:rsidRPr="00E51F6D">
        <w:t>ë</w:t>
      </w:r>
      <w:r w:rsidRPr="00E51F6D">
        <w:t xml:space="preserve">rfitimet </w:t>
      </w:r>
      <w:r w:rsidR="00A15731" w:rsidRPr="00E51F6D">
        <w:t>m</w:t>
      </w:r>
      <w:r w:rsidRPr="00E51F6D">
        <w:t>jedisore dhe ekonomike t</w:t>
      </w:r>
      <w:r w:rsidR="009446CE" w:rsidRPr="00E51F6D">
        <w:t>ë</w:t>
      </w:r>
      <w:r w:rsidRPr="00E51F6D">
        <w:t xml:space="preserve"> </w:t>
      </w:r>
      <w:r w:rsidR="00A15731" w:rsidRPr="00E51F6D">
        <w:t>m</w:t>
      </w:r>
      <w:r w:rsidRPr="00E51F6D">
        <w:t>etodave t</w:t>
      </w:r>
      <w:r w:rsidR="009446CE" w:rsidRPr="00E51F6D">
        <w:t>ë</w:t>
      </w:r>
      <w:r w:rsidRPr="00E51F6D">
        <w:t xml:space="preserve"> ndryshme t</w:t>
      </w:r>
      <w:r w:rsidR="009446CE" w:rsidRPr="00E51F6D">
        <w:t>ë</w:t>
      </w:r>
      <w:r w:rsidRPr="00E51F6D">
        <w:t xml:space="preserve"> trajtimit varen ndjesh</w:t>
      </w:r>
      <w:r w:rsidR="009446CE" w:rsidRPr="00E51F6D">
        <w:t>ë</w:t>
      </w:r>
      <w:r w:rsidRPr="00E51F6D">
        <w:t xml:space="preserve">m nga kushtet </w:t>
      </w:r>
      <w:r w:rsidR="00A15731" w:rsidRPr="00E51F6D">
        <w:t>vendore</w:t>
      </w:r>
      <w:r w:rsidRPr="00E51F6D">
        <w:t xml:space="preserve"> si den</w:t>
      </w:r>
      <w:r w:rsidR="00A15731" w:rsidRPr="00E51F6D">
        <w:t>d</w:t>
      </w:r>
      <w:r w:rsidR="00651F26">
        <w:t>ë</w:t>
      </w:r>
      <w:r w:rsidRPr="00E51F6D">
        <w:t>si</w:t>
      </w:r>
      <w:r w:rsidR="00A15731" w:rsidRPr="00E51F6D">
        <w:t>a</w:t>
      </w:r>
      <w:r w:rsidRPr="00E51F6D">
        <w:t xml:space="preserve"> </w:t>
      </w:r>
      <w:r w:rsidR="00A15731" w:rsidRPr="00E51F6D">
        <w:t>e</w:t>
      </w:r>
      <w:r w:rsidRPr="00E51F6D">
        <w:t xml:space="preserve"> popullsis</w:t>
      </w:r>
      <w:r w:rsidR="009446CE" w:rsidRPr="00E51F6D">
        <w:t>ë</w:t>
      </w:r>
      <w:r w:rsidRPr="00E51F6D">
        <w:t xml:space="preserve">, infrastruktura </w:t>
      </w:r>
      <w:r>
        <w:rPr>
          <w:color w:val="000000" w:themeColor="text1"/>
        </w:rPr>
        <w:t xml:space="preserve">dhe klima dhe </w:t>
      </w:r>
      <w:r w:rsidR="00A15731">
        <w:rPr>
          <w:color w:val="000000" w:themeColor="text1"/>
        </w:rPr>
        <w:t>n</w:t>
      </w:r>
      <w:r>
        <w:rPr>
          <w:color w:val="000000" w:themeColor="text1"/>
        </w:rPr>
        <w:t>ga tregjet p</w:t>
      </w:r>
      <w:r w:rsidR="009446CE">
        <w:rPr>
          <w:color w:val="000000" w:themeColor="text1"/>
        </w:rPr>
        <w:t>ë</w:t>
      </w:r>
      <w:r>
        <w:rPr>
          <w:color w:val="000000" w:themeColor="text1"/>
        </w:rPr>
        <w:t xml:space="preserve">r </w:t>
      </w:r>
      <w:r w:rsidR="00A15731">
        <w:rPr>
          <w:color w:val="000000" w:themeColor="text1"/>
        </w:rPr>
        <w:t>produktet e trajtimit biologjik si prodhimi i</w:t>
      </w:r>
      <w:r>
        <w:rPr>
          <w:color w:val="000000" w:themeColor="text1"/>
        </w:rPr>
        <w:t xml:space="preserve"> energji</w:t>
      </w:r>
      <w:r w:rsidR="00A15731">
        <w:rPr>
          <w:color w:val="000000" w:themeColor="text1"/>
        </w:rPr>
        <w:t>s</w:t>
      </w:r>
      <w:r w:rsidR="00651F26">
        <w:rPr>
          <w:color w:val="000000" w:themeColor="text1"/>
        </w:rPr>
        <w:t>ë</w:t>
      </w:r>
      <w:r>
        <w:rPr>
          <w:color w:val="000000" w:themeColor="text1"/>
        </w:rPr>
        <w:t xml:space="preserve"> dhe kompostimi. </w:t>
      </w:r>
    </w:p>
    <w:p w:rsidR="00BC2E50" w:rsidRDefault="00BC2E50" w:rsidP="00BC2E50">
      <w:pPr>
        <w:rPr>
          <w:rFonts w:cs="Arial"/>
        </w:rPr>
      </w:pPr>
      <w:r w:rsidRPr="007572C8">
        <w:rPr>
          <w:rFonts w:cs="Arial"/>
        </w:rPr>
        <w:t>Për të përmirësuar sistemin e menaxhimit të mbetjeve nga përpunimi bujqësor dhe py</w:t>
      </w:r>
      <w:r w:rsidR="008E00D6">
        <w:rPr>
          <w:rFonts w:cs="Arial"/>
        </w:rPr>
        <w:t>jet</w:t>
      </w:r>
      <w:r w:rsidRPr="007572C8">
        <w:rPr>
          <w:rFonts w:cs="Arial"/>
        </w:rPr>
        <w:t xml:space="preserve"> është </w:t>
      </w:r>
      <w:r w:rsidR="008E00D6">
        <w:rPr>
          <w:rFonts w:cs="Arial"/>
        </w:rPr>
        <w:t>i</w:t>
      </w:r>
      <w:r w:rsidRPr="007572C8">
        <w:rPr>
          <w:rFonts w:cs="Arial"/>
        </w:rPr>
        <w:t xml:space="preserve"> nevojsh</w:t>
      </w:r>
      <w:r w:rsidR="00651F26">
        <w:rPr>
          <w:rFonts w:cs="Arial"/>
        </w:rPr>
        <w:t>ë</w:t>
      </w:r>
      <w:r w:rsidRPr="007572C8">
        <w:rPr>
          <w:rFonts w:cs="Arial"/>
        </w:rPr>
        <w:t>m të ngrihet sistem</w:t>
      </w:r>
      <w:r w:rsidR="008E00D6">
        <w:rPr>
          <w:rFonts w:cs="Arial"/>
        </w:rPr>
        <w:t>i</w:t>
      </w:r>
      <w:r w:rsidRPr="007572C8">
        <w:rPr>
          <w:rFonts w:cs="Arial"/>
        </w:rPr>
        <w:t xml:space="preserve"> për grumbullimin e </w:t>
      </w:r>
      <w:r w:rsidR="008E00D6">
        <w:rPr>
          <w:rFonts w:cs="Arial"/>
        </w:rPr>
        <w:t>ndar</w:t>
      </w:r>
      <w:r w:rsidR="00651F26">
        <w:rPr>
          <w:rFonts w:cs="Arial"/>
        </w:rPr>
        <w:t>ë</w:t>
      </w:r>
      <w:r w:rsidRPr="007572C8">
        <w:rPr>
          <w:rFonts w:cs="Arial"/>
        </w:rPr>
        <w:t xml:space="preserve"> të mbetjeve të prodhuara nga bujqësia dhe përpunimi i drurit</w:t>
      </w:r>
      <w:r>
        <w:rPr>
          <w:rFonts w:cs="Arial"/>
        </w:rPr>
        <w:t>.</w:t>
      </w:r>
      <w:r w:rsidRPr="007572C8">
        <w:rPr>
          <w:rFonts w:cs="Arial"/>
        </w:rPr>
        <w:t xml:space="preserve"> </w:t>
      </w:r>
      <w:r>
        <w:rPr>
          <w:rFonts w:cs="Arial"/>
        </w:rPr>
        <w:t>K</w:t>
      </w:r>
      <w:r w:rsidRPr="007572C8">
        <w:rPr>
          <w:rFonts w:cs="Arial"/>
        </w:rPr>
        <w:t>y sistem duhet të shoqërohet me ndërtimin e objekteve dhe instalimeve për trajtimin e tyre. Si rregull</w:t>
      </w:r>
      <w:r w:rsidR="008E00D6">
        <w:rPr>
          <w:rFonts w:cs="Arial"/>
        </w:rPr>
        <w:t>,</w:t>
      </w:r>
      <w:r w:rsidRPr="007572C8">
        <w:rPr>
          <w:rFonts w:cs="Arial"/>
        </w:rPr>
        <w:t xml:space="preserve"> këto mbetje duhet të kalojnë proces</w:t>
      </w:r>
      <w:r w:rsidR="008E00D6">
        <w:rPr>
          <w:rFonts w:cs="Arial"/>
        </w:rPr>
        <w:t>in</w:t>
      </w:r>
      <w:r w:rsidRPr="007572C8">
        <w:rPr>
          <w:rFonts w:cs="Arial"/>
        </w:rPr>
        <w:t xml:space="preserve"> </w:t>
      </w:r>
      <w:r w:rsidR="008E00D6">
        <w:rPr>
          <w:rFonts w:cs="Arial"/>
        </w:rPr>
        <w:t>e</w:t>
      </w:r>
      <w:r w:rsidRPr="007572C8">
        <w:rPr>
          <w:rFonts w:cs="Arial"/>
        </w:rPr>
        <w:t xml:space="preserve"> ndarjes mekanike, ku fraksionet rrezikshme duhet të ndahen nga fraksionet jo të rrezikshme. Fraksionet jo të rrezikshme duhet të kalojnë një p</w:t>
      </w:r>
      <w:r w:rsidR="008E00D6">
        <w:rPr>
          <w:rFonts w:cs="Arial"/>
        </w:rPr>
        <w:t>r</w:t>
      </w:r>
      <w:r w:rsidRPr="007572C8">
        <w:rPr>
          <w:rFonts w:cs="Arial"/>
        </w:rPr>
        <w:t>oces tjetër, ku disa prej tyre mund të riciklohen, ndërsa mbetja organike duhet të kalojë në proces</w:t>
      </w:r>
      <w:r w:rsidR="008E00D6">
        <w:rPr>
          <w:rFonts w:cs="Arial"/>
        </w:rPr>
        <w:t>in e</w:t>
      </w:r>
      <w:r w:rsidRPr="007572C8">
        <w:rPr>
          <w:rFonts w:cs="Arial"/>
        </w:rPr>
        <w:t xml:space="preserve"> kompostimi</w:t>
      </w:r>
      <w:r w:rsidR="008E00D6">
        <w:rPr>
          <w:rFonts w:cs="Arial"/>
        </w:rPr>
        <w:t>t</w:t>
      </w:r>
      <w:r w:rsidRPr="007572C8">
        <w:rPr>
          <w:rFonts w:cs="Arial"/>
        </w:rPr>
        <w:t xml:space="preserve"> për prodhimin e </w:t>
      </w:r>
      <w:r w:rsidR="008E00D6">
        <w:rPr>
          <w:rFonts w:cs="Arial"/>
        </w:rPr>
        <w:t>plehut organik</w:t>
      </w:r>
      <w:r w:rsidRPr="007572C8">
        <w:rPr>
          <w:rFonts w:cs="Arial"/>
        </w:rPr>
        <w:t xml:space="preserve">, i cili shoqërohet edhe me prodhimin e biogazit. </w:t>
      </w:r>
    </w:p>
    <w:p w:rsidR="00BC2E50" w:rsidRPr="007572C8" w:rsidRDefault="00BC2E50" w:rsidP="00BC2E50">
      <w:pPr>
        <w:rPr>
          <w:rFonts w:cs="Arial"/>
        </w:rPr>
      </w:pPr>
      <w:r w:rsidRPr="007572C8">
        <w:rPr>
          <w:rFonts w:cs="Arial"/>
        </w:rPr>
        <w:t>Ndërkohë</w:t>
      </w:r>
      <w:r w:rsidR="008E00D6">
        <w:rPr>
          <w:rFonts w:cs="Arial"/>
        </w:rPr>
        <w:t>,</w:t>
      </w:r>
      <w:r w:rsidRPr="007572C8">
        <w:rPr>
          <w:rFonts w:cs="Arial"/>
        </w:rPr>
        <w:t xml:space="preserve"> fraksionet e rrezikshme duhet të kalojnë në proces</w:t>
      </w:r>
      <w:r w:rsidR="008E00D6">
        <w:rPr>
          <w:rFonts w:cs="Arial"/>
        </w:rPr>
        <w:t>in e</w:t>
      </w:r>
      <w:r w:rsidRPr="007572C8">
        <w:rPr>
          <w:rFonts w:cs="Arial"/>
        </w:rPr>
        <w:t xml:space="preserve"> trajtimi</w:t>
      </w:r>
      <w:r w:rsidR="008E00D6">
        <w:rPr>
          <w:rFonts w:cs="Arial"/>
        </w:rPr>
        <w:t>t</w:t>
      </w:r>
      <w:r w:rsidRPr="007572C8">
        <w:rPr>
          <w:rFonts w:cs="Arial"/>
        </w:rPr>
        <w:t xml:space="preserve"> me djegie termike, siç tregohen në </w:t>
      </w:r>
      <w:r w:rsidR="008E00D6">
        <w:rPr>
          <w:rFonts w:cs="Arial"/>
        </w:rPr>
        <w:t>skem</w:t>
      </w:r>
      <w:r w:rsidRPr="007572C8">
        <w:rPr>
          <w:rFonts w:cs="Arial"/>
        </w:rPr>
        <w:t>ën më poshtë:</w:t>
      </w:r>
    </w:p>
    <w:p w:rsidR="00BC2E50" w:rsidRPr="002B1B8B" w:rsidRDefault="00BC2E50" w:rsidP="00BC2E50">
      <w:pPr>
        <w:rPr>
          <w:color w:val="000000" w:themeColor="text1"/>
        </w:rPr>
      </w:pPr>
      <w:r>
        <w:rPr>
          <w:noProof/>
          <w:color w:val="000000" w:themeColor="text1"/>
          <w:lang w:val="en-US" w:eastAsia="en-US"/>
        </w:rPr>
        <w:lastRenderedPageBreak/>
        <mc:AlternateContent>
          <mc:Choice Requires="wpg">
            <w:drawing>
              <wp:inline distT="0" distB="0" distL="0" distR="0" wp14:anchorId="52A3AED6" wp14:editId="6C7716CA">
                <wp:extent cx="5486400" cy="1972945"/>
                <wp:effectExtent l="0" t="38100" r="76200" b="0"/>
                <wp:docPr id="239" name="Canvas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972945"/>
                          <a:chOff x="0" y="0"/>
                          <a:chExt cx="54864" cy="19723"/>
                        </a:xfrm>
                      </wpg:grpSpPr>
                      <wps:wsp>
                        <wps:cNvPr id="240" name="AutoShape 35"/>
                        <wps:cNvSpPr>
                          <a:spLocks noChangeAspect="1" noChangeArrowheads="1"/>
                        </wps:cNvSpPr>
                        <wps:spPr bwMode="auto">
                          <a:xfrm>
                            <a:off x="0" y="0"/>
                            <a:ext cx="54864" cy="1972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Text Box 2"/>
                        <wps:cNvSpPr txBox="1">
                          <a:spLocks noChangeArrowheads="1"/>
                        </wps:cNvSpPr>
                        <wps:spPr bwMode="auto">
                          <a:xfrm>
                            <a:off x="623" y="6564"/>
                            <a:ext cx="13594" cy="9464"/>
                          </a:xfrm>
                          <a:prstGeom prst="rect">
                            <a:avLst/>
                          </a:prstGeom>
                          <a:solidFill>
                            <a:schemeClr val="accent6">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GB"/>
                                </w:rPr>
                                <w:t>Mbetjet nga blegtoria dhe n</w:t>
                              </w:r>
                              <w:r w:rsidRPr="00AA07D2">
                                <w:rPr>
                                  <w:rFonts w:ascii="Arial" w:eastAsia="Calibri" w:hAnsi="Arial" w:cs="Arial"/>
                                  <w:sz w:val="20"/>
                                  <w:szCs w:val="20"/>
                                  <w:lang w:val="en-US"/>
                                </w:rPr>
                                <w:t>ë</w:t>
                              </w:r>
                              <w:r>
                                <w:rPr>
                                  <w:rFonts w:ascii="Arial" w:eastAsia="Calibri" w:hAnsi="Arial" w:cs="Arial"/>
                                  <w:sz w:val="20"/>
                                  <w:szCs w:val="20"/>
                                  <w:lang w:val="en-GB"/>
                                </w:rPr>
                                <w:t>nproduktet / mbetjet nga industria ushqimore</w:t>
                              </w:r>
                            </w:p>
                          </w:txbxContent>
                        </wps:txbx>
                        <wps:bodyPr rot="0" vert="horz" wrap="square" lIns="91440" tIns="45720" rIns="91440" bIns="45720" anchor="t" anchorCtr="0" upright="1">
                          <a:noAutofit/>
                        </wps:bodyPr>
                      </wps:wsp>
                      <wps:wsp>
                        <wps:cNvPr id="242" name="Text Box 2"/>
                        <wps:cNvSpPr txBox="1">
                          <a:spLocks noChangeArrowheads="1"/>
                        </wps:cNvSpPr>
                        <wps:spPr bwMode="auto">
                          <a:xfrm>
                            <a:off x="30767" y="554"/>
                            <a:ext cx="11789" cy="4327"/>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riciklueshme</w:t>
                              </w:r>
                            </w:p>
                          </w:txbxContent>
                        </wps:txbx>
                        <wps:bodyPr rot="0" vert="horz" wrap="square" lIns="91440" tIns="45720" rIns="91440" bIns="45720" anchor="t" anchorCtr="0" upright="1">
                          <a:noAutofit/>
                        </wps:bodyPr>
                      </wps:wsp>
                      <wps:wsp>
                        <wps:cNvPr id="243" name="Text Box 2"/>
                        <wps:cNvSpPr txBox="1">
                          <a:spLocks noChangeArrowheads="1"/>
                        </wps:cNvSpPr>
                        <wps:spPr bwMode="auto">
                          <a:xfrm>
                            <a:off x="17440" y="2829"/>
                            <a:ext cx="9871" cy="5742"/>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jo t</w:t>
                              </w:r>
                              <w:r w:rsidRPr="00AA07D2">
                                <w:rPr>
                                  <w:rFonts w:ascii="Arial" w:eastAsia="Calibri" w:hAnsi="Arial" w:cs="Arial"/>
                                  <w:sz w:val="20"/>
                                  <w:szCs w:val="20"/>
                                  <w:lang w:val="en-US"/>
                                </w:rPr>
                                <w:t>ë</w:t>
                              </w:r>
                              <w:r>
                                <w:rPr>
                                  <w:rFonts w:ascii="Arial" w:eastAsia="Calibri" w:hAnsi="Arial" w:cs="Arial"/>
                                  <w:sz w:val="20"/>
                                  <w:szCs w:val="20"/>
                                  <w:lang w:val="en-US"/>
                                </w:rPr>
                                <w:t xml:space="preserve"> rrezikshme</w:t>
                              </w:r>
                            </w:p>
                          </w:txbxContent>
                        </wps:txbx>
                        <wps:bodyPr rot="0" vert="horz" wrap="square" lIns="91440" tIns="45720" rIns="91440" bIns="45720" anchor="t" anchorCtr="0" upright="1">
                          <a:noAutofit/>
                        </wps:bodyPr>
                      </wps:wsp>
                      <wps:wsp>
                        <wps:cNvPr id="244" name="Text Box 2"/>
                        <wps:cNvSpPr txBox="1">
                          <a:spLocks noChangeArrowheads="1"/>
                        </wps:cNvSpPr>
                        <wps:spPr bwMode="auto">
                          <a:xfrm>
                            <a:off x="17401" y="14012"/>
                            <a:ext cx="9588" cy="4137"/>
                          </a:xfrm>
                          <a:prstGeom prst="rect">
                            <a:avLst/>
                          </a:prstGeom>
                          <a:solidFill>
                            <a:schemeClr val="accent3">
                              <a:lumMod val="20000"/>
                              <a:lumOff val="8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rrezikshme</w:t>
                              </w:r>
                            </w:p>
                          </w:txbxContent>
                        </wps:txbx>
                        <wps:bodyPr rot="0" vert="horz" wrap="square" lIns="91440" tIns="45720" rIns="91440" bIns="45720" anchor="t" anchorCtr="0" upright="1">
                          <a:noAutofit/>
                        </wps:bodyPr>
                      </wps:wsp>
                      <wps:wsp>
                        <wps:cNvPr id="245" name="Text Box 2"/>
                        <wps:cNvSpPr txBox="1">
                          <a:spLocks noChangeArrowheads="1"/>
                        </wps:cNvSpPr>
                        <wps:spPr bwMode="auto">
                          <a:xfrm>
                            <a:off x="30756" y="6377"/>
                            <a:ext cx="11789" cy="4392"/>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kompostueshme</w:t>
                              </w:r>
                            </w:p>
                          </w:txbxContent>
                        </wps:txbx>
                        <wps:bodyPr rot="0" vert="horz" wrap="square" lIns="91440" tIns="45720" rIns="91440" bIns="45720" anchor="t" anchorCtr="0" upright="1">
                          <a:noAutofit/>
                        </wps:bodyPr>
                      </wps:wsp>
                      <wps:wsp>
                        <wps:cNvPr id="246" name="Text Box 2"/>
                        <wps:cNvSpPr txBox="1">
                          <a:spLocks noChangeArrowheads="1"/>
                        </wps:cNvSpPr>
                        <wps:spPr bwMode="auto">
                          <a:xfrm>
                            <a:off x="30711" y="13759"/>
                            <a:ext cx="11702" cy="4626"/>
                          </a:xfrm>
                          <a:prstGeom prst="rect">
                            <a:avLst/>
                          </a:prstGeom>
                          <a:solidFill>
                            <a:schemeClr val="accent3">
                              <a:lumMod val="40000"/>
                              <a:lumOff val="6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Incenerim n</w:t>
                              </w:r>
                              <w:r w:rsidRPr="00AA07D2">
                                <w:rPr>
                                  <w:rFonts w:ascii="Arial" w:eastAsia="Calibri" w:hAnsi="Arial" w:cs="Arial"/>
                                  <w:sz w:val="20"/>
                                  <w:szCs w:val="20"/>
                                  <w:lang w:val="en-US"/>
                                </w:rPr>
                                <w:t>ë</w:t>
                              </w:r>
                              <w:r>
                                <w:rPr>
                                  <w:rFonts w:ascii="Arial" w:eastAsia="Calibri" w:hAnsi="Arial" w:cs="Arial"/>
                                  <w:sz w:val="20"/>
                                  <w:szCs w:val="20"/>
                                  <w:lang w:val="en-US"/>
                                </w:rPr>
                                <w:t xml:space="preserve"> impiante termike</w:t>
                              </w:r>
                            </w:p>
                          </w:txbxContent>
                        </wps:txbx>
                        <wps:bodyPr rot="0" vert="horz" wrap="square" lIns="91440" tIns="45720" rIns="91440" bIns="45720" anchor="t" anchorCtr="0" upright="1">
                          <a:noAutofit/>
                        </wps:bodyPr>
                      </wps:wsp>
                      <wps:wsp>
                        <wps:cNvPr id="247" name="Text Box 2"/>
                        <wps:cNvSpPr txBox="1">
                          <a:spLocks noChangeArrowheads="1"/>
                        </wps:cNvSpPr>
                        <wps:spPr bwMode="auto">
                          <a:xfrm>
                            <a:off x="45666" y="2546"/>
                            <a:ext cx="8740" cy="4463"/>
                          </a:xfrm>
                          <a:prstGeom prst="rect">
                            <a:avLst/>
                          </a:prstGeom>
                          <a:solidFill>
                            <a:schemeClr val="accent3">
                              <a:lumMod val="60000"/>
                              <a:lumOff val="4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Prodhimi i biogazit production</w:t>
                              </w:r>
                            </w:p>
                          </w:txbxContent>
                        </wps:txbx>
                        <wps:bodyPr rot="0" vert="horz" wrap="square" lIns="91440" tIns="45720" rIns="91440" bIns="45720" anchor="t" anchorCtr="0" upright="1">
                          <a:noAutofit/>
                        </wps:bodyPr>
                      </wps:wsp>
                      <wps:wsp>
                        <wps:cNvPr id="248" name="Text Box 2"/>
                        <wps:cNvSpPr txBox="1">
                          <a:spLocks noChangeArrowheads="1"/>
                        </wps:cNvSpPr>
                        <wps:spPr bwMode="auto">
                          <a:xfrm>
                            <a:off x="45666" y="8794"/>
                            <a:ext cx="8791" cy="6234"/>
                          </a:xfrm>
                          <a:prstGeom prst="rect">
                            <a:avLst/>
                          </a:prstGeom>
                          <a:solidFill>
                            <a:schemeClr val="accent3">
                              <a:lumMod val="60000"/>
                              <a:lumOff val="40000"/>
                            </a:schemeClr>
                          </a:solidFill>
                          <a:ln w="9525">
                            <a:solidFill>
                              <a:srgbClr val="000000"/>
                            </a:solidFill>
                            <a:miter lim="800000"/>
                            <a:headEnd/>
                            <a:tailEnd/>
                          </a:ln>
                          <a:effectLst>
                            <a:outerShdw blurRad="63500" dist="38099" dir="18900000" algn="bl" rotWithShape="0">
                              <a:srgbClr val="000000">
                                <a:alpha val="39999"/>
                              </a:srgbClr>
                            </a:outerShdw>
                          </a:effectLst>
                        </wps:spPr>
                        <wps:txb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Prodhimi plehrave organike</w:t>
                              </w:r>
                            </w:p>
                          </w:txbxContent>
                        </wps:txbx>
                        <wps:bodyPr rot="0" vert="horz" wrap="square" lIns="91440" tIns="45720" rIns="91440" bIns="45720" anchor="t" anchorCtr="0" upright="1">
                          <a:noAutofit/>
                        </wps:bodyPr>
                      </wps:wsp>
                      <wps:wsp>
                        <wps:cNvPr id="249" name="Connector: Elbow 77"/>
                        <wps:cNvCnPr>
                          <a:cxnSpLocks noChangeShapeType="1"/>
                        </wps:cNvCnPr>
                        <wps:spPr bwMode="auto">
                          <a:xfrm flipV="1">
                            <a:off x="14217" y="4994"/>
                            <a:ext cx="3223" cy="5629"/>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0" name="Connector: Elbow 78"/>
                        <wps:cNvCnPr>
                          <a:cxnSpLocks noChangeShapeType="1"/>
                        </wps:cNvCnPr>
                        <wps:spPr bwMode="auto">
                          <a:xfrm>
                            <a:off x="14217" y="10623"/>
                            <a:ext cx="3184" cy="5457"/>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1" name="Connector: Elbow 79"/>
                        <wps:cNvCnPr>
                          <a:cxnSpLocks noChangeShapeType="1"/>
                        </wps:cNvCnPr>
                        <wps:spPr bwMode="auto">
                          <a:xfrm flipV="1">
                            <a:off x="27311" y="2718"/>
                            <a:ext cx="3456" cy="2276"/>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2" name="Connector: Elbow 80"/>
                        <wps:cNvCnPr>
                          <a:cxnSpLocks noChangeShapeType="1"/>
                        </wps:cNvCnPr>
                        <wps:spPr bwMode="auto">
                          <a:xfrm>
                            <a:off x="27311" y="4994"/>
                            <a:ext cx="3445" cy="3579"/>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3" name="Connector: Elbow 89"/>
                        <wps:cNvCnPr>
                          <a:cxnSpLocks noChangeShapeType="1"/>
                        </wps:cNvCnPr>
                        <wps:spPr bwMode="auto">
                          <a:xfrm flipV="1">
                            <a:off x="42545" y="4777"/>
                            <a:ext cx="3121" cy="3796"/>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4" name="Connector: Elbow 90"/>
                        <wps:cNvCnPr>
                          <a:cxnSpLocks noChangeShapeType="1"/>
                        </wps:cNvCnPr>
                        <wps:spPr bwMode="auto">
                          <a:xfrm>
                            <a:off x="42545" y="8573"/>
                            <a:ext cx="3121" cy="2452"/>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55" name="Connector: Elbow 91"/>
                        <wps:cNvCnPr>
                          <a:cxnSpLocks noChangeShapeType="1"/>
                        </wps:cNvCnPr>
                        <wps:spPr bwMode="auto">
                          <a:xfrm flipV="1">
                            <a:off x="26989" y="16072"/>
                            <a:ext cx="3722" cy="8"/>
                          </a:xfrm>
                          <a:prstGeom prst="bentConnector3">
                            <a:avLst>
                              <a:gd name="adj1" fmla="val 50000"/>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A3AED6" id="Canvas 92" o:spid="_x0000_s1137" style="width:6in;height:155.35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">
                <v:rect id="AutoShape 35" o:spid="_x0000_s1138" style="position:absolute;width:54864;height:19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OuwwAAANwAAAAPAAAAZHJzL2Rvd25yZXYueG1sRE9Na4NA&#10;EL0X8h+WCfRSkjVS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Yz1DrsMAAADcAAAADwAA&#10;AAAAAAAAAAAAAAAHAgAAZHJzL2Rvd25yZXYueG1sUEsFBgAAAAADAAMAtwAAAPcCAAAAAA==&#10;" filled="f" stroked="f">
                  <o:lock v:ext="edit" aspectratio="t"/>
                </v:rect>
                <v:shape id="_x0000_s1139" type="#_x0000_t202" style="position:absolute;left:623;top:6564;width:13594;height:9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" fillcolor="#e2efd9 [665]">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GB"/>
                          </w:rPr>
                          <w:t>Mbetjet nga blegtoria dhe n</w:t>
                        </w:r>
                        <w:r w:rsidRPr="00AA07D2">
                          <w:rPr>
                            <w:rFonts w:ascii="Arial" w:eastAsia="Calibri" w:hAnsi="Arial" w:cs="Arial"/>
                            <w:sz w:val="20"/>
                            <w:szCs w:val="20"/>
                            <w:lang w:val="en-US"/>
                          </w:rPr>
                          <w:t>ë</w:t>
                        </w:r>
                        <w:r>
                          <w:rPr>
                            <w:rFonts w:ascii="Arial" w:eastAsia="Calibri" w:hAnsi="Arial" w:cs="Arial"/>
                            <w:sz w:val="20"/>
                            <w:szCs w:val="20"/>
                            <w:lang w:val="en-GB"/>
                          </w:rPr>
                          <w:t>nproduktet / mbetjet nga industria ushqimore</w:t>
                        </w:r>
                      </w:p>
                    </w:txbxContent>
                  </v:textbox>
                </v:shape>
                <v:shape id="_x0000_s1140" type="#_x0000_t202" style="position:absolute;left:30767;top:554;width:11789;height:4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" fillcolor="#dbdbdb [130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riciklueshme</w:t>
                        </w:r>
                      </w:p>
                    </w:txbxContent>
                  </v:textbox>
                </v:shape>
                <v:shape id="_x0000_s1141" type="#_x0000_t202" style="position:absolute;left:17440;top:2829;width:9871;height:5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" fillcolor="#ededed [66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jo t</w:t>
                        </w:r>
                        <w:r w:rsidRPr="00AA07D2">
                          <w:rPr>
                            <w:rFonts w:ascii="Arial" w:eastAsia="Calibri" w:hAnsi="Arial" w:cs="Arial"/>
                            <w:sz w:val="20"/>
                            <w:szCs w:val="20"/>
                            <w:lang w:val="en-US"/>
                          </w:rPr>
                          <w:t>ë</w:t>
                        </w:r>
                        <w:r>
                          <w:rPr>
                            <w:rFonts w:ascii="Arial" w:eastAsia="Calibri" w:hAnsi="Arial" w:cs="Arial"/>
                            <w:sz w:val="20"/>
                            <w:szCs w:val="20"/>
                            <w:lang w:val="en-US"/>
                          </w:rPr>
                          <w:t xml:space="preserve"> rrezikshme</w:t>
                        </w:r>
                      </w:p>
                    </w:txbxContent>
                  </v:textbox>
                </v:shape>
                <v:shape id="_x0000_s1142" type="#_x0000_t202" style="position:absolute;left:17401;top:14012;width:9588;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" fillcolor="#ededed [66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rrezikshme</w:t>
                        </w:r>
                      </w:p>
                    </w:txbxContent>
                  </v:textbox>
                </v:shape>
                <v:shape id="_x0000_s1143" type="#_x0000_t202" style="position:absolute;left:30756;top:6377;width:11789;height:4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" fillcolor="#dbdbdb [130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Fraksione t</w:t>
                        </w:r>
                        <w:r w:rsidRPr="00AA07D2">
                          <w:rPr>
                            <w:rFonts w:ascii="Arial" w:eastAsia="Calibri" w:hAnsi="Arial" w:cs="Arial"/>
                            <w:sz w:val="20"/>
                            <w:szCs w:val="20"/>
                            <w:lang w:val="en-US"/>
                          </w:rPr>
                          <w:t>ë</w:t>
                        </w:r>
                        <w:r>
                          <w:rPr>
                            <w:rFonts w:ascii="Arial" w:eastAsia="Calibri" w:hAnsi="Arial" w:cs="Arial"/>
                            <w:sz w:val="20"/>
                            <w:szCs w:val="20"/>
                            <w:lang w:val="en-US"/>
                          </w:rPr>
                          <w:t xml:space="preserve"> kompostueshme</w:t>
                        </w:r>
                      </w:p>
                    </w:txbxContent>
                  </v:textbox>
                </v:shape>
                <v:shape id="_x0000_s1144" type="#_x0000_t202" style="position:absolute;left:30711;top:13759;width:11702;height:4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" fillcolor="#dbdbdb [130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Incenerim n</w:t>
                        </w:r>
                        <w:r w:rsidRPr="00AA07D2">
                          <w:rPr>
                            <w:rFonts w:ascii="Arial" w:eastAsia="Calibri" w:hAnsi="Arial" w:cs="Arial"/>
                            <w:sz w:val="20"/>
                            <w:szCs w:val="20"/>
                            <w:lang w:val="en-US"/>
                          </w:rPr>
                          <w:t>ë</w:t>
                        </w:r>
                        <w:r>
                          <w:rPr>
                            <w:rFonts w:ascii="Arial" w:eastAsia="Calibri" w:hAnsi="Arial" w:cs="Arial"/>
                            <w:sz w:val="20"/>
                            <w:szCs w:val="20"/>
                            <w:lang w:val="en-US"/>
                          </w:rPr>
                          <w:t xml:space="preserve"> impiante termike</w:t>
                        </w:r>
                      </w:p>
                    </w:txbxContent>
                  </v:textbox>
                </v:shape>
                <v:shape id="_x0000_s1145" type="#_x0000_t202" style="position:absolute;left:45666;top:2546;width:8740;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" fillcolor="#c9c9c9 [194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Prodhimi i biogazit production</w:t>
                        </w:r>
                      </w:p>
                    </w:txbxContent>
                  </v:textbox>
                </v:shape>
                <v:shape id="_x0000_s1146" type="#_x0000_t202" style="position:absolute;left:45666;top:8794;width:8791;height:6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" fillcolor="#c9c9c9 [1942]">
                  <v:shadow on="t" color="black" opacity="26213f" origin="-.5,.5" offset=".74833mm,-.74833mm"/>
                  <v:textbox>
                    <w:txbxContent>
                      <w:p w:rsidR="009A5008" w:rsidRPr="00C00002" w:rsidRDefault="009A5008" w:rsidP="00BC2E50">
                        <w:pPr>
                          <w:pStyle w:val="NormalWeb"/>
                          <w:spacing w:before="0" w:beforeAutospacing="0" w:after="200" w:afterAutospacing="0" w:line="276" w:lineRule="auto"/>
                          <w:jc w:val="center"/>
                          <w:rPr>
                            <w:rFonts w:ascii="Arial" w:hAnsi="Arial" w:cs="Arial"/>
                            <w:sz w:val="20"/>
                            <w:szCs w:val="20"/>
                          </w:rPr>
                        </w:pPr>
                        <w:r>
                          <w:rPr>
                            <w:rFonts w:ascii="Arial" w:eastAsia="Calibri" w:hAnsi="Arial" w:cs="Arial"/>
                            <w:sz w:val="20"/>
                            <w:szCs w:val="20"/>
                            <w:lang w:val="en-US"/>
                          </w:rPr>
                          <w:t>Prodhimi plehrave organike</w:t>
                        </w:r>
                      </w:p>
                    </w:txbxContent>
                  </v:textbox>
                </v:shape>
                <v:shape id="Connector: Elbow 77" o:spid="_x0000_s1147" type="#_x0000_t34" style="position:absolute;left:14217;top:4994;width:3223;height:56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" strokecolor="#5b9bd5 [3204]" strokeweight=".5pt">
                  <v:stroke endarrow="block"/>
                </v:shape>
                <v:shape id="Connector: Elbow 78" o:spid="_x0000_s1148" type="#_x0000_t34" style="position:absolute;left:14217;top:10623;width:3184;height:54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" strokecolor="#5b9bd5 [3204]" strokeweight=".5pt">
                  <v:stroke endarrow="block"/>
                </v:shape>
                <v:shape id="Connector: Elbow 79" o:spid="_x0000_s1149" type="#_x0000_t34" style="position:absolute;left:27311;top:2718;width:3456;height:22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" strokecolor="#5b9bd5 [3204]" strokeweight=".5pt">
                  <v:stroke endarrow="block"/>
                </v:shape>
                <v:shape id="Connector: Elbow 80" o:spid="_x0000_s1150" type="#_x0000_t34" style="position:absolute;left:27311;top:4994;width:3445;height:35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" strokecolor="#5b9bd5 [3204]" strokeweight=".5pt">
                  <v:stroke endarrow="block"/>
                </v:shape>
                <v:shape id="Connector: Elbow 89" o:spid="_x0000_s1151" type="#_x0000_t34" style="position:absolute;left:42545;top:4777;width:3121;height:37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" strokecolor="#5b9bd5 [3204]" strokeweight=".5pt">
                  <v:stroke endarrow="block"/>
                </v:shape>
                <v:shape id="Connector: Elbow 90" o:spid="_x0000_s1152" type="#_x0000_t34" style="position:absolute;left:42545;top:8573;width:3121;height:24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" strokecolor="#5b9bd5 [3204]" strokeweight=".5pt">
                  <v:stroke endarrow="block"/>
                </v:shape>
                <v:shape id="Connector: Elbow 91" o:spid="_x0000_s1153" type="#_x0000_t34" style="position:absolute;left:26989;top:16072;width:3722;height: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" strokecolor="#5b9bd5 [3204]" strokeweight=".5pt">
                  <v:stroke endarrow="block"/>
                </v:shape>
                <w10:anchorlock/>
              </v:group>
            </w:pict>
          </mc:Fallback>
        </mc:AlternateContent>
      </w:r>
    </w:p>
    <w:p w:rsidR="00BC2E50" w:rsidRDefault="00BC2E50" w:rsidP="00BC2E50">
      <w:pPr>
        <w:rPr>
          <w:i/>
          <w:color w:val="000000" w:themeColor="text1"/>
        </w:rPr>
      </w:pPr>
      <w:r>
        <w:rPr>
          <w:i/>
          <w:color w:val="000000" w:themeColor="text1"/>
        </w:rPr>
        <w:t>Figura</w:t>
      </w:r>
      <w:r w:rsidRPr="002B1B8B">
        <w:rPr>
          <w:i/>
          <w:color w:val="000000" w:themeColor="text1"/>
        </w:rPr>
        <w:t xml:space="preserve"> </w:t>
      </w:r>
      <w:r w:rsidR="00E51F6D">
        <w:rPr>
          <w:i/>
          <w:color w:val="000000" w:themeColor="text1"/>
        </w:rPr>
        <w:t>8.3.4</w:t>
      </w:r>
      <w:r w:rsidRPr="002B1B8B">
        <w:rPr>
          <w:i/>
          <w:color w:val="000000" w:themeColor="text1"/>
        </w:rPr>
        <w:t>: Diagram</w:t>
      </w:r>
      <w:r>
        <w:rPr>
          <w:i/>
          <w:color w:val="000000" w:themeColor="text1"/>
        </w:rPr>
        <w:t>a</w:t>
      </w:r>
      <w:r w:rsidRPr="002B1B8B">
        <w:rPr>
          <w:i/>
          <w:color w:val="000000" w:themeColor="text1"/>
        </w:rPr>
        <w:t xml:space="preserve"> </w:t>
      </w:r>
      <w:r>
        <w:rPr>
          <w:i/>
          <w:color w:val="000000" w:themeColor="text1"/>
        </w:rPr>
        <w:t>e menaxhimit t</w:t>
      </w:r>
      <w:r w:rsidR="009446CE">
        <w:rPr>
          <w:i/>
          <w:color w:val="000000" w:themeColor="text1"/>
        </w:rPr>
        <w:t>ë</w:t>
      </w:r>
      <w:r>
        <w:rPr>
          <w:i/>
          <w:color w:val="000000" w:themeColor="text1"/>
        </w:rPr>
        <w:t xml:space="preserve"> mbetjeve nga bujq</w:t>
      </w:r>
      <w:r w:rsidR="009446CE">
        <w:rPr>
          <w:i/>
          <w:color w:val="000000" w:themeColor="text1"/>
        </w:rPr>
        <w:t>ë</w:t>
      </w:r>
      <w:r>
        <w:rPr>
          <w:i/>
          <w:color w:val="000000" w:themeColor="text1"/>
        </w:rPr>
        <w:t>sia, produktet blegtorale dhe industria ushqimore</w:t>
      </w:r>
    </w:p>
    <w:p w:rsidR="00BC2E50" w:rsidRPr="002B7ED1" w:rsidRDefault="00BC2E50" w:rsidP="00A50252">
      <w:pPr>
        <w:pStyle w:val="Heading3"/>
      </w:pPr>
      <w:bookmarkStart w:id="340" w:name="_Toc11709885"/>
      <w:r>
        <w:t>Ujrat e p</w:t>
      </w:r>
      <w:r w:rsidR="009446CE">
        <w:t>ë</w:t>
      </w:r>
      <w:r>
        <w:t>rdorur dhe llumi septik</w:t>
      </w:r>
      <w:bookmarkEnd w:id="340"/>
      <w:r>
        <w:t xml:space="preserve"> </w:t>
      </w:r>
    </w:p>
    <w:p w:rsidR="00BC2E50" w:rsidRPr="00CB5BFF" w:rsidRDefault="0074236F" w:rsidP="003C3BB2">
      <w:pPr>
        <w:pStyle w:val="HTMLPreformatted"/>
        <w:shd w:val="clear" w:color="auto" w:fill="FFFFFF"/>
        <w:jc w:val="both"/>
        <w:rPr>
          <w:rFonts w:ascii="Arial" w:hAnsi="Arial" w:cs="Arial"/>
          <w:color w:val="212121"/>
          <w:lang w:val="sq-AL"/>
        </w:rPr>
      </w:pPr>
      <w:r>
        <w:rPr>
          <w:rFonts w:ascii="Arial" w:hAnsi="Arial" w:cs="Arial"/>
          <w:color w:val="212121"/>
          <w:lang w:val="sq-AL"/>
        </w:rPr>
        <w:t xml:space="preserve">Llumi nga </w:t>
      </w:r>
      <w:r w:rsidR="001611F3">
        <w:rPr>
          <w:rFonts w:ascii="Arial" w:hAnsi="Arial" w:cs="Arial"/>
          <w:color w:val="212121"/>
          <w:lang w:val="sq-AL"/>
        </w:rPr>
        <w:t>impi</w:t>
      </w:r>
      <w:r w:rsidR="00BC2E50" w:rsidRPr="00CB5BFF">
        <w:rPr>
          <w:rFonts w:ascii="Arial" w:hAnsi="Arial" w:cs="Arial"/>
          <w:color w:val="212121"/>
          <w:lang w:val="sq-AL"/>
        </w:rPr>
        <w:t xml:space="preserve">antet e trajtimit të ujërave të ndotura dhe </w:t>
      </w:r>
      <w:r>
        <w:rPr>
          <w:rFonts w:ascii="Arial" w:hAnsi="Arial" w:cs="Arial"/>
          <w:color w:val="212121"/>
          <w:lang w:val="sq-AL"/>
        </w:rPr>
        <w:t>gropat</w:t>
      </w:r>
      <w:r w:rsidR="00BC2E50" w:rsidRPr="00CB5BFF">
        <w:rPr>
          <w:rFonts w:ascii="Arial" w:hAnsi="Arial" w:cs="Arial"/>
          <w:color w:val="212121"/>
          <w:lang w:val="sq-AL"/>
        </w:rPr>
        <w:t xml:space="preserve"> septike është një problem në rritje</w:t>
      </w:r>
      <w:r>
        <w:rPr>
          <w:rFonts w:ascii="Arial" w:hAnsi="Arial" w:cs="Arial"/>
          <w:color w:val="212121"/>
          <w:lang w:val="sq-AL"/>
        </w:rPr>
        <w:t xml:space="preserve">, </w:t>
      </w:r>
      <w:r w:rsidR="00BC2E50" w:rsidRPr="00CB5BFF">
        <w:rPr>
          <w:rFonts w:ascii="Arial" w:hAnsi="Arial" w:cs="Arial"/>
          <w:color w:val="212121"/>
          <w:lang w:val="sq-AL"/>
        </w:rPr>
        <w:t xml:space="preserve">pasi </w:t>
      </w:r>
      <w:r>
        <w:rPr>
          <w:rFonts w:ascii="Arial" w:hAnsi="Arial" w:cs="Arial"/>
          <w:color w:val="212121"/>
          <w:lang w:val="sq-AL"/>
        </w:rPr>
        <w:t>p</w:t>
      </w:r>
      <w:r w:rsidR="00651F26">
        <w:rPr>
          <w:rFonts w:ascii="Arial" w:hAnsi="Arial" w:cs="Arial"/>
          <w:color w:val="212121"/>
          <w:lang w:val="sq-AL"/>
        </w:rPr>
        <w:t>ë</w:t>
      </w:r>
      <w:r>
        <w:rPr>
          <w:rFonts w:ascii="Arial" w:hAnsi="Arial" w:cs="Arial"/>
          <w:color w:val="212121"/>
          <w:lang w:val="sq-AL"/>
        </w:rPr>
        <w:t>rqindja e</w:t>
      </w:r>
      <w:r w:rsidR="00BC2E50" w:rsidRPr="00CB5BFF">
        <w:rPr>
          <w:rFonts w:ascii="Arial" w:hAnsi="Arial" w:cs="Arial"/>
          <w:color w:val="212121"/>
          <w:lang w:val="sq-AL"/>
        </w:rPr>
        <w:t xml:space="preserve"> lidhjes së </w:t>
      </w:r>
      <w:r>
        <w:rPr>
          <w:rFonts w:ascii="Arial" w:hAnsi="Arial" w:cs="Arial"/>
          <w:color w:val="212121"/>
          <w:lang w:val="sq-AL"/>
        </w:rPr>
        <w:t>banesave</w:t>
      </w:r>
      <w:r w:rsidR="00BC2E50" w:rsidRPr="00CB5BFF">
        <w:rPr>
          <w:rFonts w:ascii="Arial" w:hAnsi="Arial" w:cs="Arial"/>
          <w:color w:val="212121"/>
          <w:lang w:val="sq-AL"/>
        </w:rPr>
        <w:t xml:space="preserve"> me </w:t>
      </w:r>
      <w:r>
        <w:rPr>
          <w:rFonts w:ascii="Arial" w:hAnsi="Arial" w:cs="Arial"/>
          <w:color w:val="212121"/>
          <w:lang w:val="sq-AL"/>
        </w:rPr>
        <w:t>kanalet kryesore t</w:t>
      </w:r>
      <w:r w:rsidR="00651F26">
        <w:rPr>
          <w:rFonts w:ascii="Arial" w:hAnsi="Arial" w:cs="Arial"/>
          <w:color w:val="212121"/>
          <w:lang w:val="sq-AL"/>
        </w:rPr>
        <w:t>ë</w:t>
      </w:r>
      <w:r>
        <w:rPr>
          <w:rFonts w:ascii="Arial" w:hAnsi="Arial" w:cs="Arial"/>
          <w:color w:val="212121"/>
          <w:lang w:val="sq-AL"/>
        </w:rPr>
        <w:t xml:space="preserve"> </w:t>
      </w:r>
      <w:r w:rsidR="00BC2E50" w:rsidRPr="00CB5BFF">
        <w:rPr>
          <w:rFonts w:ascii="Arial" w:hAnsi="Arial" w:cs="Arial"/>
          <w:color w:val="212121"/>
          <w:lang w:val="sq-AL"/>
        </w:rPr>
        <w:t>sistem</w:t>
      </w:r>
      <w:r>
        <w:rPr>
          <w:rFonts w:ascii="Arial" w:hAnsi="Arial" w:cs="Arial"/>
          <w:color w:val="212121"/>
          <w:lang w:val="sq-AL"/>
        </w:rPr>
        <w:t>i</w:t>
      </w:r>
      <w:r w:rsidR="00BC2E50" w:rsidRPr="00CB5BFF">
        <w:rPr>
          <w:rFonts w:ascii="Arial" w:hAnsi="Arial" w:cs="Arial"/>
          <w:color w:val="212121"/>
          <w:lang w:val="sq-AL"/>
        </w:rPr>
        <w:t xml:space="preserve">t </w:t>
      </w:r>
      <w:r>
        <w:rPr>
          <w:rFonts w:ascii="Arial" w:hAnsi="Arial" w:cs="Arial"/>
          <w:color w:val="212121"/>
          <w:lang w:val="sq-AL"/>
        </w:rPr>
        <w:t>t</w:t>
      </w:r>
      <w:r w:rsidR="00651F26">
        <w:rPr>
          <w:rFonts w:ascii="Arial" w:hAnsi="Arial" w:cs="Arial"/>
          <w:color w:val="212121"/>
          <w:lang w:val="sq-AL"/>
        </w:rPr>
        <w:t>ë</w:t>
      </w:r>
      <w:r w:rsidR="00BC2E50" w:rsidRPr="00CB5BFF">
        <w:rPr>
          <w:rFonts w:ascii="Arial" w:hAnsi="Arial" w:cs="Arial"/>
          <w:color w:val="212121"/>
          <w:lang w:val="sq-AL"/>
        </w:rPr>
        <w:t xml:space="preserve"> kanalizim</w:t>
      </w:r>
      <w:r>
        <w:rPr>
          <w:rFonts w:ascii="Arial" w:hAnsi="Arial" w:cs="Arial"/>
          <w:color w:val="212121"/>
          <w:lang w:val="sq-AL"/>
        </w:rPr>
        <w:t>eve</w:t>
      </w:r>
      <w:r w:rsidR="00BC2E50" w:rsidRPr="00CB5BFF">
        <w:rPr>
          <w:rFonts w:ascii="Arial" w:hAnsi="Arial" w:cs="Arial"/>
          <w:color w:val="212121"/>
          <w:lang w:val="sq-AL"/>
        </w:rPr>
        <w:t xml:space="preserve"> ndryshon në </w:t>
      </w:r>
      <w:r>
        <w:rPr>
          <w:rFonts w:ascii="Arial" w:hAnsi="Arial" w:cs="Arial"/>
          <w:color w:val="212121"/>
          <w:lang w:val="sq-AL"/>
        </w:rPr>
        <w:t>zona t</w:t>
      </w:r>
      <w:r w:rsidR="00651F26">
        <w:rPr>
          <w:rFonts w:ascii="Arial" w:hAnsi="Arial" w:cs="Arial"/>
          <w:color w:val="212121"/>
          <w:lang w:val="sq-AL"/>
        </w:rPr>
        <w:t>ë</w:t>
      </w:r>
      <w:r>
        <w:rPr>
          <w:rFonts w:ascii="Arial" w:hAnsi="Arial" w:cs="Arial"/>
          <w:color w:val="212121"/>
          <w:lang w:val="sq-AL"/>
        </w:rPr>
        <w:t xml:space="preserve"> ndryshme </w:t>
      </w:r>
      <w:r w:rsidR="00BC2E50" w:rsidRPr="00CB5BFF">
        <w:rPr>
          <w:rFonts w:ascii="Arial" w:hAnsi="Arial" w:cs="Arial"/>
          <w:color w:val="212121"/>
          <w:lang w:val="sq-AL"/>
        </w:rPr>
        <w:t>të vendi</w:t>
      </w:r>
      <w:r>
        <w:rPr>
          <w:rFonts w:ascii="Arial" w:hAnsi="Arial" w:cs="Arial"/>
          <w:color w:val="212121"/>
          <w:lang w:val="sq-AL"/>
        </w:rPr>
        <w:t>t</w:t>
      </w:r>
      <w:r w:rsidR="00BC2E50" w:rsidRPr="00CB5BFF">
        <w:rPr>
          <w:rFonts w:ascii="Arial" w:hAnsi="Arial" w:cs="Arial"/>
          <w:color w:val="212121"/>
          <w:lang w:val="sq-AL"/>
        </w:rPr>
        <w:t xml:space="preserve">. </w:t>
      </w:r>
      <w:r>
        <w:rPr>
          <w:rFonts w:ascii="Arial" w:hAnsi="Arial" w:cs="Arial"/>
          <w:color w:val="212121"/>
          <w:lang w:val="sq-AL"/>
        </w:rPr>
        <w:t>P</w:t>
      </w:r>
      <w:r w:rsidR="00651F26">
        <w:rPr>
          <w:rFonts w:ascii="Arial" w:hAnsi="Arial" w:cs="Arial"/>
          <w:color w:val="212121"/>
          <w:lang w:val="sq-AL"/>
        </w:rPr>
        <w:t>ë</w:t>
      </w:r>
      <w:r>
        <w:rPr>
          <w:rFonts w:ascii="Arial" w:hAnsi="Arial" w:cs="Arial"/>
          <w:color w:val="212121"/>
          <w:lang w:val="sq-AL"/>
        </w:rPr>
        <w:t xml:space="preserve">rgatitja e </w:t>
      </w:r>
      <w:r w:rsidR="00BC2E50" w:rsidRPr="00CB5BFF">
        <w:rPr>
          <w:rFonts w:ascii="Arial" w:hAnsi="Arial" w:cs="Arial"/>
          <w:color w:val="212121"/>
          <w:lang w:val="sq-AL"/>
        </w:rPr>
        <w:t>Master Plan</w:t>
      </w:r>
      <w:r>
        <w:rPr>
          <w:rFonts w:ascii="Arial" w:hAnsi="Arial" w:cs="Arial"/>
          <w:color w:val="212121"/>
          <w:lang w:val="sq-AL"/>
        </w:rPr>
        <w:t>it p</w:t>
      </w:r>
      <w:r w:rsidR="00651F26">
        <w:rPr>
          <w:rFonts w:ascii="Arial" w:hAnsi="Arial" w:cs="Arial"/>
          <w:color w:val="212121"/>
          <w:lang w:val="sq-AL"/>
        </w:rPr>
        <w:t>ë</w:t>
      </w:r>
      <w:r>
        <w:rPr>
          <w:rFonts w:ascii="Arial" w:hAnsi="Arial" w:cs="Arial"/>
          <w:color w:val="212121"/>
          <w:lang w:val="sq-AL"/>
        </w:rPr>
        <w:t>r m</w:t>
      </w:r>
      <w:r w:rsidR="00BC2E50" w:rsidRPr="00CB5BFF">
        <w:rPr>
          <w:rFonts w:ascii="Arial" w:hAnsi="Arial" w:cs="Arial"/>
          <w:color w:val="212121"/>
          <w:lang w:val="sq-AL"/>
        </w:rPr>
        <w:t>enaxhimi</w:t>
      </w:r>
      <w:r>
        <w:rPr>
          <w:rFonts w:ascii="Arial" w:hAnsi="Arial" w:cs="Arial"/>
          <w:color w:val="212121"/>
          <w:lang w:val="sq-AL"/>
        </w:rPr>
        <w:t>n</w:t>
      </w:r>
      <w:r w:rsidR="00BC2E50" w:rsidRPr="00CB5BFF">
        <w:rPr>
          <w:rFonts w:ascii="Arial" w:hAnsi="Arial" w:cs="Arial"/>
          <w:color w:val="212121"/>
          <w:lang w:val="sq-AL"/>
        </w:rPr>
        <w:t xml:space="preserve"> </w:t>
      </w:r>
      <w:r>
        <w:rPr>
          <w:rFonts w:ascii="Arial" w:hAnsi="Arial" w:cs="Arial"/>
          <w:color w:val="212121"/>
          <w:lang w:val="sq-AL"/>
        </w:rPr>
        <w:t>e</w:t>
      </w:r>
      <w:r w:rsidR="00BC2E50" w:rsidRPr="00CB5BFF">
        <w:rPr>
          <w:rFonts w:ascii="Arial" w:hAnsi="Arial" w:cs="Arial"/>
          <w:color w:val="212121"/>
          <w:lang w:val="sq-AL"/>
        </w:rPr>
        <w:t xml:space="preserve"> </w:t>
      </w:r>
      <w:r>
        <w:rPr>
          <w:rFonts w:ascii="Arial" w:hAnsi="Arial" w:cs="Arial"/>
          <w:color w:val="212121"/>
          <w:lang w:val="sq-AL"/>
        </w:rPr>
        <w:t>k</w:t>
      </w:r>
      <w:r w:rsidR="00651F26">
        <w:rPr>
          <w:rFonts w:ascii="Arial" w:hAnsi="Arial" w:cs="Arial"/>
          <w:color w:val="212121"/>
          <w:lang w:val="sq-AL"/>
        </w:rPr>
        <w:t>ë</w:t>
      </w:r>
      <w:r>
        <w:rPr>
          <w:rFonts w:ascii="Arial" w:hAnsi="Arial" w:cs="Arial"/>
          <w:color w:val="212121"/>
          <w:lang w:val="sq-AL"/>
        </w:rPr>
        <w:t xml:space="preserve">tyre </w:t>
      </w:r>
      <w:r w:rsidR="00BC2E50" w:rsidRPr="00CB5BFF">
        <w:rPr>
          <w:rFonts w:ascii="Arial" w:hAnsi="Arial" w:cs="Arial"/>
          <w:color w:val="212121"/>
          <w:lang w:val="sq-AL"/>
        </w:rPr>
        <w:t>llum</w:t>
      </w:r>
      <w:r>
        <w:rPr>
          <w:rFonts w:ascii="Arial" w:hAnsi="Arial" w:cs="Arial"/>
          <w:color w:val="212121"/>
          <w:lang w:val="sq-AL"/>
        </w:rPr>
        <w:t>rave do t</w:t>
      </w:r>
      <w:r w:rsidR="00651F26">
        <w:rPr>
          <w:rFonts w:ascii="Arial" w:hAnsi="Arial" w:cs="Arial"/>
          <w:color w:val="212121"/>
          <w:lang w:val="sq-AL"/>
        </w:rPr>
        <w:t>ë</w:t>
      </w:r>
      <w:r>
        <w:rPr>
          <w:rFonts w:ascii="Arial" w:hAnsi="Arial" w:cs="Arial"/>
          <w:color w:val="212121"/>
          <w:lang w:val="sq-AL"/>
        </w:rPr>
        <w:t xml:space="preserve"> adresoj</w:t>
      </w:r>
      <w:r w:rsidR="00651F26">
        <w:rPr>
          <w:rFonts w:ascii="Arial" w:hAnsi="Arial" w:cs="Arial"/>
          <w:color w:val="212121"/>
          <w:lang w:val="sq-AL"/>
        </w:rPr>
        <w:t>ë</w:t>
      </w:r>
      <w:r>
        <w:rPr>
          <w:rFonts w:ascii="Arial" w:hAnsi="Arial" w:cs="Arial"/>
          <w:color w:val="212121"/>
          <w:lang w:val="sq-AL"/>
        </w:rPr>
        <w:t xml:space="preserve"> </w:t>
      </w:r>
      <w:r w:rsidR="00BC2E50" w:rsidRPr="00CB5BFF">
        <w:rPr>
          <w:rFonts w:ascii="Arial" w:hAnsi="Arial" w:cs="Arial"/>
          <w:color w:val="212121"/>
          <w:lang w:val="sq-AL"/>
        </w:rPr>
        <w:t>kët</w:t>
      </w:r>
      <w:r>
        <w:rPr>
          <w:rFonts w:ascii="Arial" w:hAnsi="Arial" w:cs="Arial"/>
          <w:color w:val="212121"/>
          <w:lang w:val="sq-AL"/>
        </w:rPr>
        <w:t>o</w:t>
      </w:r>
      <w:r w:rsidR="00BC2E50" w:rsidRPr="00CB5BFF">
        <w:rPr>
          <w:rFonts w:ascii="Arial" w:hAnsi="Arial" w:cs="Arial"/>
          <w:color w:val="212121"/>
          <w:lang w:val="sq-AL"/>
        </w:rPr>
        <w:t xml:space="preserve"> çështje.</w:t>
      </w:r>
    </w:p>
    <w:p w:rsidR="00BC2E50" w:rsidRPr="00CB5BFF" w:rsidRDefault="00BC2E50" w:rsidP="00BC2E50">
      <w:pPr>
        <w:pStyle w:val="HTMLPreformatted"/>
        <w:shd w:val="clear" w:color="auto" w:fill="FFFFFF"/>
        <w:rPr>
          <w:rFonts w:ascii="Arial" w:hAnsi="Arial" w:cs="Arial"/>
          <w:color w:val="212121"/>
          <w:lang w:val="sq-AL"/>
        </w:rPr>
      </w:pPr>
    </w:p>
    <w:p w:rsidR="00BC2E50" w:rsidRPr="00CB5BFF" w:rsidRDefault="00BC2E50" w:rsidP="003C3BB2">
      <w:pPr>
        <w:pStyle w:val="HTMLPreformatted"/>
        <w:shd w:val="clear" w:color="auto" w:fill="FFFFFF"/>
        <w:jc w:val="both"/>
        <w:rPr>
          <w:rFonts w:ascii="Arial" w:hAnsi="Arial" w:cs="Arial"/>
          <w:color w:val="212121"/>
          <w:lang w:val="sq-AL"/>
        </w:rPr>
      </w:pPr>
      <w:r w:rsidRPr="00CB5BFF">
        <w:rPr>
          <w:rFonts w:ascii="Arial" w:hAnsi="Arial" w:cs="Arial"/>
          <w:color w:val="212121"/>
          <w:lang w:val="sq-AL"/>
        </w:rPr>
        <w:t>Autoriteti Kombëtar për Menaxhimin e Mbetjeve do të punojë me Ministrinë e Bujqësisë për të zhvilluar standarde për përdorimin e llumit të trajtuar në bujqësi. Kjo do të përfshijë nivelet maksimale të pragut të metaleve të rënda dhe patogjenëve, si dhe udhëzimet mbi dozën për hektar për lloje të ndryshme të kulturave dhe procedurave për monitorimin dhe kontrollin.</w:t>
      </w:r>
    </w:p>
    <w:p w:rsidR="00BC2E50" w:rsidRPr="00CB5BFF" w:rsidRDefault="00BC2E50" w:rsidP="00BC2E50">
      <w:pPr>
        <w:pStyle w:val="HTMLPreformatted"/>
        <w:shd w:val="clear" w:color="auto" w:fill="FFFFFF"/>
        <w:rPr>
          <w:rFonts w:ascii="Arial" w:hAnsi="Arial" w:cs="Arial"/>
          <w:color w:val="212121"/>
          <w:lang w:val="sq-AL"/>
        </w:rPr>
      </w:pPr>
    </w:p>
    <w:p w:rsidR="00BC2E50" w:rsidRPr="00CB5BFF" w:rsidRDefault="00BC2E50" w:rsidP="00BC2E50">
      <w:pPr>
        <w:pStyle w:val="HTMLPreformatted"/>
        <w:shd w:val="clear" w:color="auto" w:fill="FFFFFF"/>
        <w:rPr>
          <w:rFonts w:ascii="Arial" w:hAnsi="Arial" w:cs="Arial"/>
          <w:color w:val="212121"/>
        </w:rPr>
      </w:pPr>
      <w:r w:rsidRPr="00CB5BFF">
        <w:rPr>
          <w:rFonts w:ascii="Arial" w:hAnsi="Arial" w:cs="Arial"/>
          <w:color w:val="212121"/>
          <w:lang w:val="sq-AL"/>
        </w:rPr>
        <w:t>N</w:t>
      </w:r>
      <w:r w:rsidR="009446CE">
        <w:rPr>
          <w:rFonts w:ascii="Arial" w:hAnsi="Arial" w:cs="Arial"/>
          <w:color w:val="212121"/>
          <w:lang w:val="sq-AL"/>
        </w:rPr>
        <w:t>ë</w:t>
      </w:r>
      <w:r w:rsidRPr="00CB5BFF">
        <w:rPr>
          <w:rFonts w:ascii="Arial" w:hAnsi="Arial" w:cs="Arial"/>
          <w:color w:val="212121"/>
          <w:lang w:val="sq-AL"/>
        </w:rPr>
        <w:t xml:space="preserve"> Master Planin e Menaxhimit t</w:t>
      </w:r>
      <w:r w:rsidR="009446CE">
        <w:rPr>
          <w:rFonts w:ascii="Arial" w:hAnsi="Arial" w:cs="Arial"/>
          <w:color w:val="212121"/>
          <w:lang w:val="sq-AL"/>
        </w:rPr>
        <w:t>ë</w:t>
      </w:r>
      <w:r w:rsidRPr="00CB5BFF">
        <w:rPr>
          <w:rFonts w:ascii="Arial" w:hAnsi="Arial" w:cs="Arial"/>
          <w:color w:val="212121"/>
          <w:lang w:val="sq-AL"/>
        </w:rPr>
        <w:t xml:space="preserve"> llumrave do t</w:t>
      </w:r>
      <w:r w:rsidR="009446CE">
        <w:rPr>
          <w:rFonts w:ascii="Arial" w:hAnsi="Arial" w:cs="Arial"/>
          <w:color w:val="212121"/>
          <w:lang w:val="sq-AL"/>
        </w:rPr>
        <w:t>ë</w:t>
      </w:r>
      <w:r w:rsidRPr="00CB5BFF">
        <w:rPr>
          <w:rFonts w:ascii="Arial" w:hAnsi="Arial" w:cs="Arial"/>
          <w:color w:val="212121"/>
          <w:lang w:val="sq-AL"/>
        </w:rPr>
        <w:t xml:space="preserve"> merren parasysh mundësitë e bashkë-kompostimit ose bashkë-tretje</w:t>
      </w:r>
      <w:r>
        <w:rPr>
          <w:rFonts w:ascii="Arial" w:hAnsi="Arial" w:cs="Arial"/>
          <w:color w:val="212121"/>
          <w:lang w:val="sq-AL"/>
        </w:rPr>
        <w:t>s</w:t>
      </w:r>
      <w:r w:rsidRPr="00CB5BFF">
        <w:rPr>
          <w:rFonts w:ascii="Arial" w:hAnsi="Arial" w:cs="Arial"/>
          <w:color w:val="212121"/>
          <w:lang w:val="sq-AL"/>
        </w:rPr>
        <w:t xml:space="preserve"> </w:t>
      </w:r>
      <w:r>
        <w:rPr>
          <w:rFonts w:ascii="Arial" w:hAnsi="Arial" w:cs="Arial"/>
          <w:color w:val="212121"/>
          <w:lang w:val="sq-AL"/>
        </w:rPr>
        <w:t>s</w:t>
      </w:r>
      <w:r w:rsidR="009446CE">
        <w:rPr>
          <w:rFonts w:ascii="Arial" w:hAnsi="Arial" w:cs="Arial"/>
          <w:color w:val="212121"/>
          <w:lang w:val="sq-AL"/>
        </w:rPr>
        <w:t>ë</w:t>
      </w:r>
      <w:r w:rsidRPr="00CB5BFF">
        <w:rPr>
          <w:rFonts w:ascii="Arial" w:hAnsi="Arial" w:cs="Arial"/>
          <w:color w:val="212121"/>
          <w:lang w:val="sq-AL"/>
        </w:rPr>
        <w:t xml:space="preserve"> l</w:t>
      </w:r>
      <w:r w:rsidR="009446CE">
        <w:rPr>
          <w:rFonts w:ascii="Arial" w:hAnsi="Arial" w:cs="Arial"/>
          <w:color w:val="212121"/>
          <w:lang w:val="sq-AL"/>
        </w:rPr>
        <w:t>ë</w:t>
      </w:r>
      <w:r w:rsidRPr="00CB5BFF">
        <w:rPr>
          <w:rFonts w:ascii="Arial" w:hAnsi="Arial" w:cs="Arial"/>
          <w:color w:val="212121"/>
          <w:lang w:val="sq-AL"/>
        </w:rPr>
        <w:t>nd</w:t>
      </w:r>
      <w:r w:rsidR="009446CE">
        <w:rPr>
          <w:rFonts w:ascii="Arial" w:hAnsi="Arial" w:cs="Arial"/>
          <w:color w:val="212121"/>
          <w:lang w:val="sq-AL"/>
        </w:rPr>
        <w:t>ë</w:t>
      </w:r>
      <w:r w:rsidRPr="00CB5BFF">
        <w:rPr>
          <w:rFonts w:ascii="Arial" w:hAnsi="Arial" w:cs="Arial"/>
          <w:color w:val="212121"/>
          <w:lang w:val="sq-AL"/>
        </w:rPr>
        <w:t>ve të ndryshme të mbetjeve organik</w:t>
      </w:r>
      <w:r>
        <w:rPr>
          <w:rFonts w:ascii="Arial" w:hAnsi="Arial" w:cs="Arial"/>
          <w:color w:val="212121"/>
          <w:lang w:val="sq-AL"/>
        </w:rPr>
        <w:t>e (p.sh.</w:t>
      </w:r>
      <w:r w:rsidRPr="00CB5BFF">
        <w:rPr>
          <w:rFonts w:ascii="Arial" w:hAnsi="Arial" w:cs="Arial"/>
          <w:color w:val="212121"/>
          <w:lang w:val="sq-AL"/>
        </w:rPr>
        <w:t xml:space="preserve"> mbetjet e gjelbra, </w:t>
      </w:r>
      <w:r>
        <w:rPr>
          <w:rFonts w:ascii="Arial" w:hAnsi="Arial" w:cs="Arial"/>
          <w:color w:val="212121"/>
          <w:lang w:val="sq-AL"/>
        </w:rPr>
        <w:t>s</w:t>
      </w:r>
      <w:r w:rsidR="009446CE">
        <w:rPr>
          <w:rFonts w:ascii="Arial" w:hAnsi="Arial" w:cs="Arial"/>
          <w:color w:val="212121"/>
          <w:lang w:val="sq-AL"/>
        </w:rPr>
        <w:t>ë</w:t>
      </w:r>
      <w:r>
        <w:rPr>
          <w:rFonts w:ascii="Arial" w:hAnsi="Arial" w:cs="Arial"/>
          <w:color w:val="212121"/>
          <w:lang w:val="sq-AL"/>
        </w:rPr>
        <w:t xml:space="preserve">bashku me </w:t>
      </w:r>
      <w:r w:rsidRPr="00CB5BFF">
        <w:rPr>
          <w:rFonts w:ascii="Arial" w:hAnsi="Arial" w:cs="Arial"/>
          <w:color w:val="212121"/>
          <w:lang w:val="sq-AL"/>
        </w:rPr>
        <w:t>mbetjet bio, mbetjet b</w:t>
      </w:r>
      <w:r>
        <w:rPr>
          <w:rFonts w:ascii="Arial" w:hAnsi="Arial" w:cs="Arial"/>
          <w:color w:val="212121"/>
          <w:lang w:val="sq-AL"/>
        </w:rPr>
        <w:t xml:space="preserve">ujqësore dhe pyjore) në </w:t>
      </w:r>
      <w:r w:rsidR="001611F3">
        <w:rPr>
          <w:rFonts w:ascii="Arial" w:hAnsi="Arial" w:cs="Arial"/>
          <w:color w:val="212121"/>
          <w:lang w:val="sq-AL"/>
        </w:rPr>
        <w:t>impi</w:t>
      </w:r>
      <w:r>
        <w:rPr>
          <w:rFonts w:ascii="Arial" w:hAnsi="Arial" w:cs="Arial"/>
          <w:color w:val="212121"/>
          <w:lang w:val="sq-AL"/>
        </w:rPr>
        <w:t>antet</w:t>
      </w:r>
      <w:r w:rsidRPr="00CB5BFF">
        <w:rPr>
          <w:rFonts w:ascii="Arial" w:hAnsi="Arial" w:cs="Arial"/>
          <w:color w:val="212121"/>
          <w:lang w:val="sq-AL"/>
        </w:rPr>
        <w:t xml:space="preserve"> e Menaxhimit të Integruar t</w:t>
      </w:r>
      <w:r w:rsidR="009446CE">
        <w:rPr>
          <w:rFonts w:ascii="Arial" w:hAnsi="Arial" w:cs="Arial"/>
          <w:color w:val="212121"/>
          <w:lang w:val="sq-AL"/>
        </w:rPr>
        <w:t>ë</w:t>
      </w:r>
      <w:r w:rsidRPr="00CB5BFF">
        <w:rPr>
          <w:rFonts w:ascii="Arial" w:hAnsi="Arial" w:cs="Arial"/>
          <w:color w:val="212121"/>
          <w:lang w:val="sq-AL"/>
        </w:rPr>
        <w:t xml:space="preserve"> Mbetjeve Organike (</w:t>
      </w:r>
      <w:r>
        <w:rPr>
          <w:rFonts w:ascii="Arial" w:hAnsi="Arial" w:cs="Arial"/>
          <w:color w:val="212121"/>
          <w:lang w:val="sq-AL"/>
        </w:rPr>
        <w:t>MI</w:t>
      </w:r>
      <w:r w:rsidRPr="00CB5BFF">
        <w:rPr>
          <w:rFonts w:ascii="Arial" w:hAnsi="Arial" w:cs="Arial"/>
          <w:color w:val="212121"/>
          <w:lang w:val="sq-AL"/>
        </w:rPr>
        <w:t>M</w:t>
      </w:r>
      <w:r>
        <w:rPr>
          <w:rFonts w:ascii="Arial" w:hAnsi="Arial" w:cs="Arial"/>
          <w:color w:val="212121"/>
          <w:lang w:val="sq-AL"/>
        </w:rPr>
        <w:t>O</w:t>
      </w:r>
      <w:r w:rsidRPr="00CB5BFF">
        <w:rPr>
          <w:rFonts w:ascii="Arial" w:hAnsi="Arial" w:cs="Arial"/>
          <w:color w:val="212121"/>
          <w:lang w:val="sq-AL"/>
        </w:rPr>
        <w:t>).</w:t>
      </w:r>
    </w:p>
    <w:p w:rsidR="00BC2E50" w:rsidRPr="002B7ED1" w:rsidRDefault="00BC2E50" w:rsidP="00A50252">
      <w:pPr>
        <w:pStyle w:val="Heading3"/>
      </w:pPr>
      <w:bookmarkStart w:id="341" w:name="_Toc11709886"/>
      <w:r w:rsidRPr="00A50252">
        <w:t>Ndot</w:t>
      </w:r>
      <w:r w:rsidR="009446CE" w:rsidRPr="00A50252">
        <w:t>ë</w:t>
      </w:r>
      <w:r w:rsidRPr="00A50252">
        <w:t>sit</w:t>
      </w:r>
      <w:r>
        <w:t xml:space="preserve"> </w:t>
      </w:r>
      <w:r w:rsidR="003C4F21">
        <w:t>O</w:t>
      </w:r>
      <w:r>
        <w:t>rganik</w:t>
      </w:r>
      <w:r w:rsidR="009446CE">
        <w:t>ë</w:t>
      </w:r>
      <w:r>
        <w:t xml:space="preserve"> t</w:t>
      </w:r>
      <w:r w:rsidR="009446CE">
        <w:t>ë</w:t>
      </w:r>
      <w:r>
        <w:t xml:space="preserve"> </w:t>
      </w:r>
      <w:r w:rsidR="003C4F21">
        <w:t>Q</w:t>
      </w:r>
      <w:r w:rsidR="009446CE">
        <w:t>ë</w:t>
      </w:r>
      <w:r>
        <w:t>ndruesh</w:t>
      </w:r>
      <w:r w:rsidR="009446CE">
        <w:t>ë</w:t>
      </w:r>
      <w:r>
        <w:t>m</w:t>
      </w:r>
      <w:bookmarkEnd w:id="341"/>
    </w:p>
    <w:p w:rsidR="00BC2E50" w:rsidRDefault="00BC2E50" w:rsidP="003221C8">
      <w:pPr>
        <w:rPr>
          <w:color w:val="000000" w:themeColor="text1"/>
        </w:rPr>
      </w:pPr>
      <w:r>
        <w:rPr>
          <w:color w:val="000000" w:themeColor="text1"/>
        </w:rPr>
        <w:t>Ndot</w:t>
      </w:r>
      <w:r w:rsidR="009446CE">
        <w:rPr>
          <w:color w:val="000000" w:themeColor="text1"/>
        </w:rPr>
        <w:t>ë</w:t>
      </w:r>
      <w:r>
        <w:rPr>
          <w:color w:val="000000" w:themeColor="text1"/>
        </w:rPr>
        <w:t>sit organik</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q</w:t>
      </w:r>
      <w:r w:rsidR="009446CE">
        <w:rPr>
          <w:color w:val="000000" w:themeColor="text1"/>
        </w:rPr>
        <w:t>ë</w:t>
      </w:r>
      <w:r>
        <w:rPr>
          <w:color w:val="000000" w:themeColor="text1"/>
        </w:rPr>
        <w:t>ndruesh</w:t>
      </w:r>
      <w:r w:rsidR="009446CE">
        <w:rPr>
          <w:color w:val="000000" w:themeColor="text1"/>
        </w:rPr>
        <w:t>ë</w:t>
      </w:r>
      <w:r>
        <w:rPr>
          <w:color w:val="000000" w:themeColor="text1"/>
        </w:rPr>
        <w:t>m (</w:t>
      </w:r>
      <w:r w:rsidR="003C4F21">
        <w:rPr>
          <w:color w:val="000000" w:themeColor="text1"/>
        </w:rPr>
        <w:t>N</w:t>
      </w:r>
      <w:r>
        <w:rPr>
          <w:color w:val="000000" w:themeColor="text1"/>
        </w:rPr>
        <w:t>O</w:t>
      </w:r>
      <w:r w:rsidR="003C4F21">
        <w:rPr>
          <w:color w:val="000000" w:themeColor="text1"/>
        </w:rPr>
        <w:t>Q</w:t>
      </w:r>
      <w:r>
        <w:rPr>
          <w:color w:val="000000" w:themeColor="text1"/>
        </w:rPr>
        <w:t>) jan</w:t>
      </w:r>
      <w:r w:rsidR="009446CE">
        <w:rPr>
          <w:color w:val="000000" w:themeColor="text1"/>
        </w:rPr>
        <w:t>ë</w:t>
      </w:r>
      <w:r>
        <w:rPr>
          <w:color w:val="000000" w:themeColor="text1"/>
        </w:rPr>
        <w:t xml:space="preserve"> kimikate q</w:t>
      </w:r>
      <w:r w:rsidR="009446CE">
        <w:rPr>
          <w:color w:val="000000" w:themeColor="text1"/>
        </w:rPr>
        <w:t>ë</w:t>
      </w:r>
      <w:r>
        <w:rPr>
          <w:color w:val="000000" w:themeColor="text1"/>
        </w:rPr>
        <w:t xml:space="preserve"> gjenden n</w:t>
      </w:r>
      <w:r w:rsidR="009446CE">
        <w:rPr>
          <w:color w:val="000000" w:themeColor="text1"/>
        </w:rPr>
        <w:t>ë</w:t>
      </w:r>
      <w:r>
        <w:rPr>
          <w:color w:val="000000" w:themeColor="text1"/>
        </w:rPr>
        <w:t xml:space="preserve"> mjedis dhe paraqesin rrezik me efekte negative p</w:t>
      </w:r>
      <w:r w:rsidR="009446CE">
        <w:rPr>
          <w:color w:val="000000" w:themeColor="text1"/>
        </w:rPr>
        <w:t>ë</w:t>
      </w:r>
      <w:r>
        <w:rPr>
          <w:color w:val="000000" w:themeColor="text1"/>
        </w:rPr>
        <w:t>r mjedisin dhe sh</w:t>
      </w:r>
      <w:r w:rsidR="009446CE">
        <w:rPr>
          <w:color w:val="000000" w:themeColor="text1"/>
        </w:rPr>
        <w:t>ë</w:t>
      </w:r>
      <w:r>
        <w:rPr>
          <w:color w:val="000000" w:themeColor="text1"/>
        </w:rPr>
        <w:t>ndetin e njer</w:t>
      </w:r>
      <w:r w:rsidR="009446CE">
        <w:rPr>
          <w:color w:val="000000" w:themeColor="text1"/>
        </w:rPr>
        <w:t>ë</w:t>
      </w:r>
      <w:r>
        <w:rPr>
          <w:color w:val="000000" w:themeColor="text1"/>
        </w:rPr>
        <w:t>zve</w:t>
      </w:r>
      <w:r w:rsidRPr="00485D64">
        <w:rPr>
          <w:color w:val="000000" w:themeColor="text1"/>
        </w:rPr>
        <w:t xml:space="preserve">. </w:t>
      </w:r>
      <w:r>
        <w:rPr>
          <w:color w:val="000000" w:themeColor="text1"/>
        </w:rPr>
        <w:t xml:space="preserve">Pesticidet </w:t>
      </w:r>
      <w:r w:rsidR="003C4F21">
        <w:rPr>
          <w:color w:val="000000" w:themeColor="text1"/>
        </w:rPr>
        <w:t>N</w:t>
      </w:r>
      <w:r w:rsidRPr="00485D64">
        <w:rPr>
          <w:color w:val="000000" w:themeColor="text1"/>
        </w:rPr>
        <w:t>O</w:t>
      </w:r>
      <w:r w:rsidR="003C4F21">
        <w:rPr>
          <w:color w:val="000000" w:themeColor="text1"/>
        </w:rPr>
        <w:t>Q</w:t>
      </w:r>
      <w:r>
        <w:rPr>
          <w:color w:val="000000" w:themeColor="text1"/>
        </w:rPr>
        <w:t xml:space="preserve"> jan</w:t>
      </w:r>
      <w:r w:rsidR="009446CE">
        <w:rPr>
          <w:color w:val="000000" w:themeColor="text1"/>
        </w:rPr>
        <w:t>ë</w:t>
      </w:r>
      <w:r>
        <w:rPr>
          <w:color w:val="000000" w:themeColor="text1"/>
        </w:rPr>
        <w:t xml:space="preserve"> produ</w:t>
      </w:r>
      <w:r w:rsidR="003C4F21">
        <w:rPr>
          <w:color w:val="000000" w:themeColor="text1"/>
        </w:rPr>
        <w:t>k</w:t>
      </w:r>
      <w:r>
        <w:rPr>
          <w:color w:val="000000" w:themeColor="text1"/>
        </w:rPr>
        <w:t>te t</w:t>
      </w:r>
      <w:r w:rsidR="009446CE">
        <w:rPr>
          <w:color w:val="000000" w:themeColor="text1"/>
        </w:rPr>
        <w:t>ë</w:t>
      </w:r>
      <w:r>
        <w:rPr>
          <w:color w:val="000000" w:themeColor="text1"/>
        </w:rPr>
        <w:t xml:space="preserve"> njohura q</w:t>
      </w:r>
      <w:r w:rsidR="009446CE">
        <w:rPr>
          <w:color w:val="000000" w:themeColor="text1"/>
        </w:rPr>
        <w:t>ë</w:t>
      </w:r>
      <w:r>
        <w:rPr>
          <w:color w:val="000000" w:themeColor="text1"/>
        </w:rPr>
        <w:t xml:space="preserve"> p</w:t>
      </w:r>
      <w:r w:rsidR="009446CE">
        <w:rPr>
          <w:color w:val="000000" w:themeColor="text1"/>
        </w:rPr>
        <w:t>ë</w:t>
      </w:r>
      <w:r>
        <w:rPr>
          <w:color w:val="000000" w:themeColor="text1"/>
        </w:rPr>
        <w:t>rdoren gjer</w:t>
      </w:r>
      <w:r w:rsidR="009446CE">
        <w:rPr>
          <w:color w:val="000000" w:themeColor="text1"/>
        </w:rPr>
        <w:t>ë</w:t>
      </w:r>
      <w:r>
        <w:rPr>
          <w:color w:val="000000" w:themeColor="text1"/>
        </w:rPr>
        <w:t>sisht n</w:t>
      </w:r>
      <w:r w:rsidR="009446CE">
        <w:rPr>
          <w:color w:val="000000" w:themeColor="text1"/>
        </w:rPr>
        <w:t>ë</w:t>
      </w:r>
      <w:r>
        <w:rPr>
          <w:color w:val="000000" w:themeColor="text1"/>
        </w:rPr>
        <w:t xml:space="preserve"> gjith</w:t>
      </w:r>
      <w:r w:rsidR="009446CE">
        <w:rPr>
          <w:color w:val="000000" w:themeColor="text1"/>
        </w:rPr>
        <w:t>ë</w:t>
      </w:r>
      <w:r>
        <w:rPr>
          <w:color w:val="000000" w:themeColor="text1"/>
        </w:rPr>
        <w:t xml:space="preserve"> bot</w:t>
      </w:r>
      <w:r w:rsidR="009446CE">
        <w:rPr>
          <w:color w:val="000000" w:themeColor="text1"/>
        </w:rPr>
        <w:t>ë</w:t>
      </w:r>
      <w:r>
        <w:rPr>
          <w:color w:val="000000" w:themeColor="text1"/>
        </w:rPr>
        <w:t>n, kryesisht n</w:t>
      </w:r>
      <w:r w:rsidR="009446CE">
        <w:rPr>
          <w:color w:val="000000" w:themeColor="text1"/>
        </w:rPr>
        <w:t>ë</w:t>
      </w:r>
      <w:r>
        <w:rPr>
          <w:color w:val="000000" w:themeColor="text1"/>
        </w:rPr>
        <w:t xml:space="preserve"> sektorin e industris</w:t>
      </w:r>
      <w:r w:rsidR="009446CE">
        <w:rPr>
          <w:color w:val="000000" w:themeColor="text1"/>
        </w:rPr>
        <w:t>ë</w:t>
      </w:r>
      <w:r>
        <w:rPr>
          <w:color w:val="000000" w:themeColor="text1"/>
        </w:rPr>
        <w:t>, bujq</w:t>
      </w:r>
      <w:r w:rsidR="009446CE">
        <w:rPr>
          <w:color w:val="000000" w:themeColor="text1"/>
        </w:rPr>
        <w:t>ë</w:t>
      </w:r>
      <w:r>
        <w:rPr>
          <w:color w:val="000000" w:themeColor="text1"/>
        </w:rPr>
        <w:t>sis</w:t>
      </w:r>
      <w:r w:rsidR="009446CE">
        <w:rPr>
          <w:color w:val="000000" w:themeColor="text1"/>
        </w:rPr>
        <w:t>ë</w:t>
      </w:r>
      <w:r w:rsidR="003C4F21">
        <w:rPr>
          <w:color w:val="000000" w:themeColor="text1"/>
        </w:rPr>
        <w:t xml:space="preserve"> dhe komunikimit</w:t>
      </w:r>
      <w:r>
        <w:rPr>
          <w:color w:val="000000" w:themeColor="text1"/>
        </w:rPr>
        <w:t>. Nd</w:t>
      </w:r>
      <w:r w:rsidR="003C4F21">
        <w:rPr>
          <w:color w:val="000000" w:themeColor="text1"/>
        </w:rPr>
        <w:t>on</w:t>
      </w:r>
      <w:r w:rsidR="009446CE">
        <w:rPr>
          <w:color w:val="000000" w:themeColor="text1"/>
        </w:rPr>
        <w:t>ë</w:t>
      </w:r>
      <w:r>
        <w:rPr>
          <w:color w:val="000000" w:themeColor="text1"/>
        </w:rPr>
        <w:t>s</w:t>
      </w:r>
      <w:r w:rsidR="003C4F21">
        <w:rPr>
          <w:color w:val="000000" w:themeColor="text1"/>
        </w:rPr>
        <w:t>e</w:t>
      </w:r>
      <w:r>
        <w:rPr>
          <w:color w:val="000000" w:themeColor="text1"/>
        </w:rPr>
        <w:t xml:space="preserve"> vler</w:t>
      </w:r>
      <w:r w:rsidR="009446CE">
        <w:rPr>
          <w:color w:val="000000" w:themeColor="text1"/>
        </w:rPr>
        <w:t>ë</w:t>
      </w:r>
      <w:r>
        <w:rPr>
          <w:color w:val="000000" w:themeColor="text1"/>
        </w:rPr>
        <w:t>sohet roli i madh q</w:t>
      </w:r>
      <w:r w:rsidR="009446CE">
        <w:rPr>
          <w:color w:val="000000" w:themeColor="text1"/>
        </w:rPr>
        <w:t>ë</w:t>
      </w:r>
      <w:r>
        <w:rPr>
          <w:color w:val="000000" w:themeColor="text1"/>
        </w:rPr>
        <w:t xml:space="preserve"> kimikatet luaj</w:t>
      </w:r>
      <w:r w:rsidR="009446CE">
        <w:rPr>
          <w:color w:val="000000" w:themeColor="text1"/>
        </w:rPr>
        <w:t>ë</w:t>
      </w:r>
      <w:r>
        <w:rPr>
          <w:color w:val="000000" w:themeColor="text1"/>
        </w:rPr>
        <w:t xml:space="preserve"> n</w:t>
      </w:r>
      <w:r w:rsidR="009446CE">
        <w:rPr>
          <w:color w:val="000000" w:themeColor="text1"/>
        </w:rPr>
        <w:t>ë</w:t>
      </w:r>
      <w:r>
        <w:rPr>
          <w:color w:val="000000" w:themeColor="text1"/>
        </w:rPr>
        <w:t xml:space="preserve"> p</w:t>
      </w:r>
      <w:r w:rsidR="009446CE">
        <w:rPr>
          <w:color w:val="000000" w:themeColor="text1"/>
        </w:rPr>
        <w:t>ë</w:t>
      </w:r>
      <w:r>
        <w:rPr>
          <w:color w:val="000000" w:themeColor="text1"/>
        </w:rPr>
        <w:t>rmir</w:t>
      </w:r>
      <w:r w:rsidR="009446CE">
        <w:rPr>
          <w:color w:val="000000" w:themeColor="text1"/>
        </w:rPr>
        <w:t>ë</w:t>
      </w:r>
      <w:r>
        <w:rPr>
          <w:color w:val="000000" w:themeColor="text1"/>
        </w:rPr>
        <w:t>simin e cil</w:t>
      </w:r>
      <w:r w:rsidR="009446CE">
        <w:rPr>
          <w:color w:val="000000" w:themeColor="text1"/>
        </w:rPr>
        <w:t>ë</w:t>
      </w:r>
      <w:r>
        <w:rPr>
          <w:color w:val="000000" w:themeColor="text1"/>
        </w:rPr>
        <w:t>sis</w:t>
      </w:r>
      <w:r w:rsidR="009446CE">
        <w:rPr>
          <w:color w:val="000000" w:themeColor="text1"/>
        </w:rPr>
        <w:t>ë</w:t>
      </w:r>
      <w:r>
        <w:rPr>
          <w:color w:val="000000" w:themeColor="text1"/>
        </w:rPr>
        <w:t xml:space="preserve"> s</w:t>
      </w:r>
      <w:r w:rsidR="009446CE">
        <w:rPr>
          <w:color w:val="000000" w:themeColor="text1"/>
        </w:rPr>
        <w:t>ë</w:t>
      </w:r>
      <w:r>
        <w:rPr>
          <w:color w:val="000000" w:themeColor="text1"/>
        </w:rPr>
        <w:t xml:space="preserve"> jet</w:t>
      </w:r>
      <w:r w:rsidR="009446CE">
        <w:rPr>
          <w:color w:val="000000" w:themeColor="text1"/>
        </w:rPr>
        <w:t>ë</w:t>
      </w:r>
      <w:r>
        <w:rPr>
          <w:color w:val="000000" w:themeColor="text1"/>
        </w:rPr>
        <w:t xml:space="preserve">s, </w:t>
      </w:r>
      <w:r w:rsidR="003C4F21">
        <w:rPr>
          <w:color w:val="000000" w:themeColor="text1"/>
        </w:rPr>
        <w:t>njihen</w:t>
      </w:r>
      <w:r>
        <w:rPr>
          <w:color w:val="000000" w:themeColor="text1"/>
        </w:rPr>
        <w:t xml:space="preserve"> mir</w:t>
      </w:r>
      <w:r w:rsidR="009446CE">
        <w:rPr>
          <w:color w:val="000000" w:themeColor="text1"/>
        </w:rPr>
        <w:t>ë</w:t>
      </w:r>
      <w:r>
        <w:rPr>
          <w:color w:val="000000" w:themeColor="text1"/>
        </w:rPr>
        <w:t xml:space="preserve"> </w:t>
      </w:r>
      <w:r w:rsidR="003C4F21">
        <w:rPr>
          <w:color w:val="000000" w:themeColor="text1"/>
        </w:rPr>
        <w:t>efekte negative q</w:t>
      </w:r>
      <w:r w:rsidR="00651F26">
        <w:rPr>
          <w:color w:val="000000" w:themeColor="text1"/>
        </w:rPr>
        <w:t>ë</w:t>
      </w:r>
      <w:r w:rsidR="003C4F21">
        <w:rPr>
          <w:color w:val="000000" w:themeColor="text1"/>
        </w:rPr>
        <w:t xml:space="preserve"> kan</w:t>
      </w:r>
      <w:r w:rsidR="00651F26">
        <w:rPr>
          <w:color w:val="000000" w:themeColor="text1"/>
        </w:rPr>
        <w:t>ë</w:t>
      </w:r>
      <w:r>
        <w:rPr>
          <w:color w:val="000000" w:themeColor="text1"/>
        </w:rPr>
        <w:t xml:space="preserve"> kimikat</w:t>
      </w:r>
      <w:r w:rsidR="003C4F21">
        <w:rPr>
          <w:color w:val="000000" w:themeColor="text1"/>
        </w:rPr>
        <w:t>et</w:t>
      </w:r>
      <w:r>
        <w:rPr>
          <w:color w:val="000000" w:themeColor="text1"/>
        </w:rPr>
        <w:t xml:space="preserve">, </w:t>
      </w:r>
      <w:r w:rsidR="003C4F21">
        <w:rPr>
          <w:color w:val="000000" w:themeColor="text1"/>
        </w:rPr>
        <w:t>n</w:t>
      </w:r>
      <w:r w:rsidR="00651F26">
        <w:rPr>
          <w:color w:val="000000" w:themeColor="text1"/>
        </w:rPr>
        <w:t>ë</w:t>
      </w:r>
      <w:r w:rsidR="003C4F21">
        <w:rPr>
          <w:color w:val="000000" w:themeColor="text1"/>
        </w:rPr>
        <w:t xml:space="preserve"> </w:t>
      </w:r>
      <w:r>
        <w:rPr>
          <w:color w:val="000000" w:themeColor="text1"/>
        </w:rPr>
        <w:t>var</w:t>
      </w:r>
      <w:r w:rsidR="009446CE">
        <w:rPr>
          <w:color w:val="000000" w:themeColor="text1"/>
        </w:rPr>
        <w:t>ë</w:t>
      </w:r>
      <w:r>
        <w:rPr>
          <w:color w:val="000000" w:themeColor="text1"/>
        </w:rPr>
        <w:t>si</w:t>
      </w:r>
      <w:r w:rsidR="003C4F21">
        <w:rPr>
          <w:color w:val="000000" w:themeColor="text1"/>
        </w:rPr>
        <w:t xml:space="preserve"> </w:t>
      </w:r>
      <w:r>
        <w:rPr>
          <w:color w:val="000000" w:themeColor="text1"/>
        </w:rPr>
        <w:t>t</w:t>
      </w:r>
      <w:r w:rsidR="00651F26">
        <w:rPr>
          <w:color w:val="000000" w:themeColor="text1"/>
        </w:rPr>
        <w:t>ë</w:t>
      </w:r>
      <w:r>
        <w:rPr>
          <w:color w:val="000000" w:themeColor="text1"/>
        </w:rPr>
        <w:t xml:space="preserve"> karaktersitikave dhe shkall</w:t>
      </w:r>
      <w:r w:rsidR="009446CE">
        <w:rPr>
          <w:color w:val="000000" w:themeColor="text1"/>
        </w:rPr>
        <w:t>ë</w:t>
      </w:r>
      <w:r>
        <w:rPr>
          <w:color w:val="000000" w:themeColor="text1"/>
        </w:rPr>
        <w:t>s s</w:t>
      </w:r>
      <w:r w:rsidR="009446CE">
        <w:rPr>
          <w:color w:val="000000" w:themeColor="text1"/>
        </w:rPr>
        <w:t>ë</w:t>
      </w:r>
      <w:r>
        <w:rPr>
          <w:color w:val="000000" w:themeColor="text1"/>
        </w:rPr>
        <w:t xml:space="preserve"> ekspozimit</w:t>
      </w:r>
      <w:r w:rsidRPr="00485D64">
        <w:rPr>
          <w:color w:val="000000" w:themeColor="text1"/>
        </w:rPr>
        <w:t xml:space="preserve">. </w:t>
      </w:r>
    </w:p>
    <w:p w:rsidR="00BC2E50" w:rsidRDefault="00BC2E50" w:rsidP="003221C8">
      <w:pPr>
        <w:rPr>
          <w:color w:val="000000" w:themeColor="text1"/>
        </w:rPr>
      </w:pPr>
      <w:r>
        <w:rPr>
          <w:color w:val="000000" w:themeColor="text1"/>
        </w:rPr>
        <w:t>P</w:t>
      </w:r>
      <w:r w:rsidR="009446CE">
        <w:rPr>
          <w:color w:val="000000" w:themeColor="text1"/>
        </w:rPr>
        <w:t>ë</w:t>
      </w:r>
      <w:r>
        <w:rPr>
          <w:color w:val="000000" w:themeColor="text1"/>
        </w:rPr>
        <w:t>r rrjedhoj</w:t>
      </w:r>
      <w:r w:rsidR="009446CE">
        <w:rPr>
          <w:color w:val="000000" w:themeColor="text1"/>
        </w:rPr>
        <w:t>ë</w:t>
      </w:r>
      <w:r>
        <w:rPr>
          <w:color w:val="000000" w:themeColor="text1"/>
        </w:rPr>
        <w:t xml:space="preserve"> p</w:t>
      </w:r>
      <w:r w:rsidR="009446CE">
        <w:rPr>
          <w:color w:val="000000" w:themeColor="text1"/>
        </w:rPr>
        <w:t>ë</w:t>
      </w:r>
      <w:r>
        <w:rPr>
          <w:color w:val="000000" w:themeColor="text1"/>
        </w:rPr>
        <w:t>rpjekjet q</w:t>
      </w:r>
      <w:r w:rsidR="009446CE">
        <w:rPr>
          <w:color w:val="000000" w:themeColor="text1"/>
        </w:rPr>
        <w:t>ë</w:t>
      </w:r>
      <w:r>
        <w:rPr>
          <w:color w:val="000000" w:themeColor="text1"/>
        </w:rPr>
        <w:t xml:space="preserve"> b</w:t>
      </w:r>
      <w:r w:rsidR="009446CE">
        <w:rPr>
          <w:color w:val="000000" w:themeColor="text1"/>
        </w:rPr>
        <w:t>ë</w:t>
      </w:r>
      <w:r>
        <w:rPr>
          <w:color w:val="000000" w:themeColor="text1"/>
        </w:rPr>
        <w:t>hen n</w:t>
      </w:r>
      <w:r w:rsidR="009446CE">
        <w:rPr>
          <w:color w:val="000000" w:themeColor="text1"/>
        </w:rPr>
        <w:t>ë</w:t>
      </w:r>
      <w:r>
        <w:rPr>
          <w:color w:val="000000" w:themeColor="text1"/>
        </w:rPr>
        <w:t xml:space="preserve"> shkall</w:t>
      </w:r>
      <w:r w:rsidR="009446CE">
        <w:rPr>
          <w:color w:val="000000" w:themeColor="text1"/>
        </w:rPr>
        <w:t>ë</w:t>
      </w:r>
      <w:r>
        <w:rPr>
          <w:color w:val="000000" w:themeColor="text1"/>
        </w:rPr>
        <w:t xml:space="preserve"> komb</w:t>
      </w:r>
      <w:r w:rsidR="009446CE">
        <w:rPr>
          <w:color w:val="000000" w:themeColor="text1"/>
        </w:rPr>
        <w:t>ë</w:t>
      </w:r>
      <w:r>
        <w:rPr>
          <w:color w:val="000000" w:themeColor="text1"/>
        </w:rPr>
        <w:t>tare dhe nd</w:t>
      </w:r>
      <w:r w:rsidR="009446CE">
        <w:rPr>
          <w:color w:val="000000" w:themeColor="text1"/>
        </w:rPr>
        <w:t>ë</w:t>
      </w:r>
      <w:r>
        <w:rPr>
          <w:color w:val="000000" w:themeColor="text1"/>
        </w:rPr>
        <w:t>rkomb</w:t>
      </w:r>
      <w:r w:rsidR="009446CE">
        <w:rPr>
          <w:color w:val="000000" w:themeColor="text1"/>
        </w:rPr>
        <w:t>ë</w:t>
      </w:r>
      <w:r>
        <w:rPr>
          <w:color w:val="000000" w:themeColor="text1"/>
        </w:rPr>
        <w:t>tare jan</w:t>
      </w:r>
      <w:r w:rsidR="009446CE">
        <w:rPr>
          <w:color w:val="000000" w:themeColor="text1"/>
        </w:rPr>
        <w:t>ë</w:t>
      </w:r>
      <w:r>
        <w:rPr>
          <w:color w:val="000000" w:themeColor="text1"/>
        </w:rPr>
        <w:t xml:space="preserve"> t</w:t>
      </w:r>
      <w:r w:rsidR="009446CE">
        <w:rPr>
          <w:color w:val="000000" w:themeColor="text1"/>
        </w:rPr>
        <w:t>ë</w:t>
      </w:r>
      <w:r>
        <w:rPr>
          <w:color w:val="000000" w:themeColor="text1"/>
        </w:rPr>
        <w:t xml:space="preserve"> fokusuara n</w:t>
      </w:r>
      <w:r w:rsidR="009446CE">
        <w:rPr>
          <w:color w:val="000000" w:themeColor="text1"/>
        </w:rPr>
        <w:t>ë</w:t>
      </w:r>
      <w:r>
        <w:rPr>
          <w:color w:val="000000" w:themeColor="text1"/>
        </w:rPr>
        <w:t xml:space="preserve"> kontrollin e rreziqeve </w:t>
      </w:r>
      <w:r w:rsidR="003C4F21">
        <w:rPr>
          <w:color w:val="000000" w:themeColor="text1"/>
        </w:rPr>
        <w:t>prej</w:t>
      </w:r>
      <w:r>
        <w:rPr>
          <w:color w:val="000000" w:themeColor="text1"/>
        </w:rPr>
        <w:t xml:space="preserve"> kimikate</w:t>
      </w:r>
      <w:r w:rsidR="003C4F21">
        <w:rPr>
          <w:color w:val="000000" w:themeColor="text1"/>
        </w:rPr>
        <w:t>ve</w:t>
      </w:r>
      <w:r>
        <w:rPr>
          <w:color w:val="000000" w:themeColor="text1"/>
        </w:rPr>
        <w:t xml:space="preserve"> </w:t>
      </w:r>
      <w:r w:rsidR="003C4F21">
        <w:rPr>
          <w:color w:val="000000" w:themeColor="text1"/>
        </w:rPr>
        <w:t xml:space="preserve">duke </w:t>
      </w:r>
      <w:r>
        <w:rPr>
          <w:color w:val="000000" w:themeColor="text1"/>
        </w:rPr>
        <w:t>menaxh</w:t>
      </w:r>
      <w:r w:rsidR="003C4F21">
        <w:rPr>
          <w:color w:val="000000" w:themeColor="text1"/>
        </w:rPr>
        <w:t>uar</w:t>
      </w:r>
      <w:r>
        <w:rPr>
          <w:color w:val="000000" w:themeColor="text1"/>
        </w:rPr>
        <w:t xml:space="preserve"> cikli</w:t>
      </w:r>
      <w:r w:rsidR="003C4F21">
        <w:rPr>
          <w:color w:val="000000" w:themeColor="text1"/>
        </w:rPr>
        <w:t>n</w:t>
      </w:r>
      <w:r>
        <w:rPr>
          <w:color w:val="000000" w:themeColor="text1"/>
        </w:rPr>
        <w:t xml:space="preserve"> t</w:t>
      </w:r>
      <w:r w:rsidR="009446CE">
        <w:rPr>
          <w:color w:val="000000" w:themeColor="text1"/>
        </w:rPr>
        <w:t>ë</w:t>
      </w:r>
      <w:r>
        <w:rPr>
          <w:color w:val="000000" w:themeColor="text1"/>
        </w:rPr>
        <w:t xml:space="preserve"> tyre jet</w:t>
      </w:r>
      <w:r w:rsidR="009446CE">
        <w:rPr>
          <w:color w:val="000000" w:themeColor="text1"/>
        </w:rPr>
        <w:t>ë</w:t>
      </w:r>
      <w:r>
        <w:rPr>
          <w:color w:val="000000" w:themeColor="text1"/>
        </w:rPr>
        <w:t>sor, duke</w:t>
      </w:r>
      <w:r w:rsidRPr="00485D64">
        <w:rPr>
          <w:color w:val="000000" w:themeColor="text1"/>
        </w:rPr>
        <w:t>:</w:t>
      </w:r>
    </w:p>
    <w:p w:rsidR="00BC2E50" w:rsidRPr="00485D64" w:rsidRDefault="00BC2E50" w:rsidP="00FD4DAE">
      <w:pPr>
        <w:pStyle w:val="ListParagraph"/>
        <w:numPr>
          <w:ilvl w:val="0"/>
          <w:numId w:val="30"/>
        </w:numPr>
        <w:jc w:val="both"/>
        <w:rPr>
          <w:rFonts w:ascii="Arial" w:hAnsi="Arial" w:cs="Arial"/>
          <w:color w:val="000000" w:themeColor="text1"/>
          <w:sz w:val="20"/>
          <w:szCs w:val="20"/>
        </w:rPr>
      </w:pPr>
      <w:r>
        <w:rPr>
          <w:rFonts w:ascii="Arial" w:hAnsi="Arial" w:cs="Arial"/>
          <w:color w:val="000000" w:themeColor="text1"/>
          <w:sz w:val="20"/>
          <w:szCs w:val="20"/>
        </w:rPr>
        <w:t>gjetur alternativ</w:t>
      </w:r>
      <w:r w:rsidR="003C4F21">
        <w:rPr>
          <w:rFonts w:ascii="Arial" w:hAnsi="Arial" w:cs="Arial"/>
          <w:color w:val="000000" w:themeColor="text1"/>
          <w:sz w:val="20"/>
          <w:szCs w:val="20"/>
        </w:rPr>
        <w:t>a</w:t>
      </w:r>
      <w:r>
        <w:rPr>
          <w:rFonts w:ascii="Arial" w:hAnsi="Arial" w:cs="Arial"/>
          <w:color w:val="000000" w:themeColor="text1"/>
          <w:sz w:val="20"/>
          <w:szCs w:val="20"/>
        </w:rPr>
        <w:t xml:space="preserve"> m</w:t>
      </w:r>
      <w:r w:rsidR="009446CE">
        <w:rPr>
          <w:rFonts w:ascii="Arial" w:hAnsi="Arial" w:cs="Arial"/>
          <w:color w:val="000000" w:themeColor="text1"/>
          <w:sz w:val="20"/>
          <w:szCs w:val="20"/>
        </w:rPr>
        <w:t>ë</w:t>
      </w:r>
      <w:r>
        <w:rPr>
          <w:rFonts w:ascii="Arial" w:hAnsi="Arial" w:cs="Arial"/>
          <w:color w:val="000000" w:themeColor="text1"/>
          <w:sz w:val="20"/>
          <w:szCs w:val="20"/>
        </w:rPr>
        <w:t xml:space="preserve"> pak t</w:t>
      </w:r>
      <w:r w:rsidR="009446CE">
        <w:rPr>
          <w:rFonts w:ascii="Arial" w:hAnsi="Arial" w:cs="Arial"/>
          <w:color w:val="000000" w:themeColor="text1"/>
          <w:sz w:val="20"/>
          <w:szCs w:val="20"/>
        </w:rPr>
        <w:t>ë</w:t>
      </w:r>
      <w:r>
        <w:rPr>
          <w:rFonts w:ascii="Arial" w:hAnsi="Arial" w:cs="Arial"/>
          <w:color w:val="000000" w:themeColor="text1"/>
          <w:sz w:val="20"/>
          <w:szCs w:val="20"/>
        </w:rPr>
        <w:t xml:space="preserve"> rrezikshme</w:t>
      </w:r>
    </w:p>
    <w:p w:rsidR="00BC2E50" w:rsidRPr="00485D64" w:rsidRDefault="00BC2E50" w:rsidP="00FD4DAE">
      <w:pPr>
        <w:pStyle w:val="ListParagraph"/>
        <w:numPr>
          <w:ilvl w:val="0"/>
          <w:numId w:val="30"/>
        </w:numPr>
        <w:jc w:val="both"/>
        <w:rPr>
          <w:rFonts w:ascii="Arial" w:hAnsi="Arial" w:cs="Arial"/>
          <w:color w:val="000000" w:themeColor="text1"/>
          <w:sz w:val="20"/>
          <w:szCs w:val="20"/>
        </w:rPr>
      </w:pPr>
      <w:r>
        <w:rPr>
          <w:rFonts w:ascii="Arial" w:hAnsi="Arial" w:cs="Arial"/>
          <w:color w:val="000000" w:themeColor="text1"/>
          <w:sz w:val="20"/>
          <w:szCs w:val="20"/>
        </w:rPr>
        <w:t>zvog</w:t>
      </w:r>
      <w:r w:rsidR="009446CE">
        <w:rPr>
          <w:rFonts w:ascii="Arial" w:hAnsi="Arial" w:cs="Arial"/>
          <w:color w:val="000000" w:themeColor="text1"/>
          <w:sz w:val="20"/>
          <w:szCs w:val="20"/>
        </w:rPr>
        <w:t>ë</w:t>
      </w:r>
      <w:r>
        <w:rPr>
          <w:rFonts w:ascii="Arial" w:hAnsi="Arial" w:cs="Arial"/>
          <w:color w:val="000000" w:themeColor="text1"/>
          <w:sz w:val="20"/>
          <w:szCs w:val="20"/>
        </w:rPr>
        <w:t>luar shkall</w:t>
      </w:r>
      <w:r w:rsidR="009446CE">
        <w:rPr>
          <w:rFonts w:ascii="Arial" w:hAnsi="Arial" w:cs="Arial"/>
          <w:color w:val="000000" w:themeColor="text1"/>
          <w:sz w:val="20"/>
          <w:szCs w:val="20"/>
        </w:rPr>
        <w:t>ë</w:t>
      </w:r>
      <w:r>
        <w:rPr>
          <w:rFonts w:ascii="Arial" w:hAnsi="Arial" w:cs="Arial"/>
          <w:color w:val="000000" w:themeColor="text1"/>
          <w:sz w:val="20"/>
          <w:szCs w:val="20"/>
        </w:rPr>
        <w:t>n e ekspozimit</w:t>
      </w:r>
      <w:r w:rsidRPr="00485D64">
        <w:rPr>
          <w:rFonts w:ascii="Arial" w:hAnsi="Arial" w:cs="Arial"/>
          <w:color w:val="000000" w:themeColor="text1"/>
          <w:sz w:val="20"/>
          <w:szCs w:val="20"/>
        </w:rPr>
        <w:t>,</w:t>
      </w:r>
    </w:p>
    <w:p w:rsidR="00BC2E50" w:rsidRPr="00485D64" w:rsidRDefault="00BC2E50" w:rsidP="00FD4DAE">
      <w:pPr>
        <w:pStyle w:val="ListParagraph"/>
        <w:numPr>
          <w:ilvl w:val="0"/>
          <w:numId w:val="30"/>
        </w:numPr>
        <w:jc w:val="both"/>
        <w:rPr>
          <w:rFonts w:ascii="Arial" w:hAnsi="Arial" w:cs="Arial"/>
          <w:color w:val="000000" w:themeColor="text1"/>
          <w:sz w:val="20"/>
          <w:szCs w:val="20"/>
        </w:rPr>
      </w:pPr>
      <w:r>
        <w:rPr>
          <w:rFonts w:ascii="Arial" w:hAnsi="Arial" w:cs="Arial"/>
          <w:color w:val="000000" w:themeColor="text1"/>
          <w:sz w:val="20"/>
          <w:szCs w:val="20"/>
        </w:rPr>
        <w:t>m</w:t>
      </w:r>
      <w:r w:rsidRPr="00485D64">
        <w:rPr>
          <w:rFonts w:ascii="Arial" w:hAnsi="Arial" w:cs="Arial"/>
          <w:color w:val="000000" w:themeColor="text1"/>
          <w:sz w:val="20"/>
          <w:szCs w:val="20"/>
        </w:rPr>
        <w:t>e</w:t>
      </w:r>
      <w:r>
        <w:rPr>
          <w:rFonts w:ascii="Arial" w:hAnsi="Arial" w:cs="Arial"/>
          <w:color w:val="000000" w:themeColor="text1"/>
          <w:sz w:val="20"/>
          <w:szCs w:val="20"/>
        </w:rPr>
        <w:t>naxhimin e tregut</w:t>
      </w:r>
    </w:p>
    <w:p w:rsidR="00BC2E50" w:rsidRPr="00485D64" w:rsidRDefault="00BC2E50" w:rsidP="00FD4DAE">
      <w:pPr>
        <w:pStyle w:val="ListParagraph"/>
        <w:numPr>
          <w:ilvl w:val="0"/>
          <w:numId w:val="30"/>
        </w:numPr>
        <w:jc w:val="both"/>
        <w:rPr>
          <w:rFonts w:ascii="Arial" w:hAnsi="Arial" w:cs="Arial"/>
          <w:color w:val="000000" w:themeColor="text1"/>
          <w:sz w:val="20"/>
          <w:szCs w:val="20"/>
        </w:rPr>
      </w:pPr>
      <w:r>
        <w:rPr>
          <w:rFonts w:ascii="Arial" w:hAnsi="Arial" w:cs="Arial"/>
          <w:color w:val="000000" w:themeColor="text1"/>
          <w:sz w:val="20"/>
          <w:szCs w:val="20"/>
        </w:rPr>
        <w:t>p</w:t>
      </w:r>
      <w:r w:rsidR="009446CE">
        <w:rPr>
          <w:rFonts w:ascii="Arial" w:hAnsi="Arial" w:cs="Arial"/>
          <w:color w:val="000000" w:themeColor="text1"/>
          <w:sz w:val="20"/>
          <w:szCs w:val="20"/>
        </w:rPr>
        <w:t>ë</w:t>
      </w:r>
      <w:r>
        <w:rPr>
          <w:rFonts w:ascii="Arial" w:hAnsi="Arial" w:cs="Arial"/>
          <w:color w:val="000000" w:themeColor="text1"/>
          <w:sz w:val="20"/>
          <w:szCs w:val="20"/>
        </w:rPr>
        <w:t>rmir</w:t>
      </w:r>
      <w:r w:rsidR="009446CE">
        <w:rPr>
          <w:rFonts w:ascii="Arial" w:hAnsi="Arial" w:cs="Arial"/>
          <w:color w:val="000000" w:themeColor="text1"/>
          <w:sz w:val="20"/>
          <w:szCs w:val="20"/>
        </w:rPr>
        <w:t>ë</w:t>
      </w:r>
      <w:r>
        <w:rPr>
          <w:rFonts w:ascii="Arial" w:hAnsi="Arial" w:cs="Arial"/>
          <w:color w:val="000000" w:themeColor="text1"/>
          <w:sz w:val="20"/>
          <w:szCs w:val="20"/>
        </w:rPr>
        <w:t>simin e komunikimit t</w:t>
      </w:r>
      <w:r w:rsidR="009446CE">
        <w:rPr>
          <w:rFonts w:ascii="Arial" w:hAnsi="Arial" w:cs="Arial"/>
          <w:color w:val="000000" w:themeColor="text1"/>
          <w:sz w:val="20"/>
          <w:szCs w:val="20"/>
        </w:rPr>
        <w:t>ë</w:t>
      </w:r>
      <w:r>
        <w:rPr>
          <w:rFonts w:ascii="Arial" w:hAnsi="Arial" w:cs="Arial"/>
          <w:color w:val="000000" w:themeColor="text1"/>
          <w:sz w:val="20"/>
          <w:szCs w:val="20"/>
        </w:rPr>
        <w:t xml:space="preserve"> rrezikut mjedisor</w:t>
      </w:r>
    </w:p>
    <w:p w:rsidR="00BC2E50" w:rsidRDefault="00BC2E50" w:rsidP="003221C8">
      <w:pPr>
        <w:rPr>
          <w:color w:val="000000" w:themeColor="text1"/>
        </w:rPr>
      </w:pPr>
      <w:r>
        <w:rPr>
          <w:color w:val="000000" w:themeColor="text1"/>
        </w:rPr>
        <w:t>M</w:t>
      </w:r>
      <w:r w:rsidR="003C4F21">
        <w:rPr>
          <w:color w:val="000000" w:themeColor="text1"/>
        </w:rPr>
        <w:t>e</w:t>
      </w:r>
      <w:r>
        <w:rPr>
          <w:color w:val="000000" w:themeColor="text1"/>
        </w:rPr>
        <w:t>q</w:t>
      </w:r>
      <w:r w:rsidR="003C4F21">
        <w:rPr>
          <w:color w:val="000000" w:themeColor="text1"/>
        </w:rPr>
        <w:t>en</w:t>
      </w:r>
      <w:r w:rsidR="00651F26">
        <w:rPr>
          <w:color w:val="000000" w:themeColor="text1"/>
        </w:rPr>
        <w:t>ë</w:t>
      </w:r>
      <w:r w:rsidR="003C4F21">
        <w:rPr>
          <w:color w:val="000000" w:themeColor="text1"/>
        </w:rPr>
        <w:t>se</w:t>
      </w:r>
      <w:r w:rsidRPr="00485D64">
        <w:rPr>
          <w:color w:val="000000" w:themeColor="text1"/>
        </w:rPr>
        <w:t xml:space="preserve"> </w:t>
      </w:r>
      <w:r w:rsidR="003C4F21">
        <w:rPr>
          <w:color w:val="000000" w:themeColor="text1"/>
        </w:rPr>
        <w:t>NOQ</w:t>
      </w:r>
      <w:r w:rsidRPr="00485D64">
        <w:rPr>
          <w:color w:val="000000" w:themeColor="text1"/>
        </w:rPr>
        <w:t xml:space="preserve"> </w:t>
      </w:r>
      <w:r>
        <w:rPr>
          <w:color w:val="000000" w:themeColor="text1"/>
        </w:rPr>
        <w:t>nuk shp</w:t>
      </w:r>
      <w:r w:rsidR="009446CE">
        <w:rPr>
          <w:color w:val="000000" w:themeColor="text1"/>
        </w:rPr>
        <w:t>ë</w:t>
      </w:r>
      <w:r>
        <w:rPr>
          <w:color w:val="000000" w:themeColor="text1"/>
        </w:rPr>
        <w:t>rb</w:t>
      </w:r>
      <w:r w:rsidR="009446CE">
        <w:rPr>
          <w:color w:val="000000" w:themeColor="text1"/>
        </w:rPr>
        <w:t>ë</w:t>
      </w:r>
      <w:r>
        <w:rPr>
          <w:color w:val="000000" w:themeColor="text1"/>
        </w:rPr>
        <w:t>hen leht</w:t>
      </w:r>
      <w:r w:rsidR="009446CE">
        <w:rPr>
          <w:color w:val="000000" w:themeColor="text1"/>
        </w:rPr>
        <w:t>ë</w:t>
      </w:r>
      <w:r>
        <w:rPr>
          <w:color w:val="000000" w:themeColor="text1"/>
        </w:rPr>
        <w:t xml:space="preserve"> dhe mund t</w:t>
      </w:r>
      <w:r w:rsidR="009446CE">
        <w:rPr>
          <w:color w:val="000000" w:themeColor="text1"/>
        </w:rPr>
        <w:t>ë</w:t>
      </w:r>
      <w:r>
        <w:rPr>
          <w:color w:val="000000" w:themeColor="text1"/>
        </w:rPr>
        <w:t xml:space="preserve"> gjenden n</w:t>
      </w:r>
      <w:r w:rsidR="009446CE">
        <w:rPr>
          <w:color w:val="000000" w:themeColor="text1"/>
        </w:rPr>
        <w:t>ë</w:t>
      </w:r>
      <w:r>
        <w:rPr>
          <w:color w:val="000000" w:themeColor="text1"/>
        </w:rPr>
        <w:t xml:space="preserve"> tok</w:t>
      </w:r>
      <w:r w:rsidR="009446CE">
        <w:rPr>
          <w:color w:val="000000" w:themeColor="text1"/>
        </w:rPr>
        <w:t>ë</w:t>
      </w:r>
      <w:r>
        <w:rPr>
          <w:color w:val="000000" w:themeColor="text1"/>
        </w:rPr>
        <w:t>, liqene, uj</w:t>
      </w:r>
      <w:r w:rsidR="009446CE">
        <w:rPr>
          <w:color w:val="000000" w:themeColor="text1"/>
        </w:rPr>
        <w:t>ë</w:t>
      </w:r>
      <w:r>
        <w:rPr>
          <w:color w:val="000000" w:themeColor="text1"/>
        </w:rPr>
        <w:t>, peshk, kafsh</w:t>
      </w:r>
      <w:r w:rsidR="009446CE">
        <w:rPr>
          <w:color w:val="000000" w:themeColor="text1"/>
        </w:rPr>
        <w:t>ë</w:t>
      </w:r>
      <w:r>
        <w:rPr>
          <w:color w:val="000000" w:themeColor="text1"/>
        </w:rPr>
        <w:t>, ushqime dhe njer</w:t>
      </w:r>
      <w:r w:rsidR="009446CE">
        <w:rPr>
          <w:color w:val="000000" w:themeColor="text1"/>
        </w:rPr>
        <w:t>ë</w:t>
      </w:r>
      <w:r>
        <w:rPr>
          <w:color w:val="000000" w:themeColor="text1"/>
        </w:rPr>
        <w:t>z</w:t>
      </w:r>
      <w:r w:rsidR="003C4F21">
        <w:rPr>
          <w:color w:val="000000" w:themeColor="text1"/>
        </w:rPr>
        <w:t>,</w:t>
      </w:r>
      <w:r>
        <w:rPr>
          <w:color w:val="000000" w:themeColor="text1"/>
        </w:rPr>
        <w:t xml:space="preserve"> </w:t>
      </w:r>
      <w:r w:rsidR="003C4F21">
        <w:rPr>
          <w:color w:val="000000" w:themeColor="text1"/>
        </w:rPr>
        <w:t xml:space="preserve">edhe </w:t>
      </w:r>
      <w:r>
        <w:rPr>
          <w:color w:val="000000" w:themeColor="text1"/>
        </w:rPr>
        <w:t>shum</w:t>
      </w:r>
      <w:r w:rsidR="009446CE">
        <w:rPr>
          <w:color w:val="000000" w:themeColor="text1"/>
        </w:rPr>
        <w:t>ë</w:t>
      </w:r>
      <w:r>
        <w:rPr>
          <w:color w:val="000000" w:themeColor="text1"/>
        </w:rPr>
        <w:t xml:space="preserve"> koh</w:t>
      </w:r>
      <w:r w:rsidR="009446CE">
        <w:rPr>
          <w:color w:val="000000" w:themeColor="text1"/>
        </w:rPr>
        <w:t>ë</w:t>
      </w:r>
      <w:r>
        <w:rPr>
          <w:color w:val="000000" w:themeColor="text1"/>
        </w:rPr>
        <w:t xml:space="preserve"> pasi jan</w:t>
      </w:r>
      <w:r w:rsidR="009446CE">
        <w:rPr>
          <w:color w:val="000000" w:themeColor="text1"/>
        </w:rPr>
        <w:t>ë</w:t>
      </w:r>
      <w:r>
        <w:rPr>
          <w:color w:val="000000" w:themeColor="text1"/>
        </w:rPr>
        <w:t xml:space="preserve"> p</w:t>
      </w:r>
      <w:r w:rsidR="009446CE">
        <w:rPr>
          <w:color w:val="000000" w:themeColor="text1"/>
        </w:rPr>
        <w:t>ë</w:t>
      </w:r>
      <w:r>
        <w:rPr>
          <w:color w:val="000000" w:themeColor="text1"/>
        </w:rPr>
        <w:t>rdorur, ato mu</w:t>
      </w:r>
      <w:r w:rsidRPr="003C4F21">
        <w:t>nd t</w:t>
      </w:r>
      <w:r w:rsidR="009446CE" w:rsidRPr="003C4F21">
        <w:t>ë</w:t>
      </w:r>
      <w:r w:rsidRPr="003C4F21">
        <w:t xml:space="preserve"> l</w:t>
      </w:r>
      <w:r w:rsidR="009446CE" w:rsidRPr="003C4F21">
        <w:t>ë</w:t>
      </w:r>
      <w:r w:rsidRPr="003C4F21">
        <w:t>vizin leht</w:t>
      </w:r>
      <w:r w:rsidR="009446CE" w:rsidRPr="003C4F21">
        <w:t>ë</w:t>
      </w:r>
      <w:r w:rsidRPr="003C4F21">
        <w:t>sisht p</w:t>
      </w:r>
      <w:r w:rsidR="009446CE" w:rsidRPr="003C4F21">
        <w:t>ë</w:t>
      </w:r>
      <w:r w:rsidRPr="003C4F21">
        <w:t>r</w:t>
      </w:r>
      <w:r w:rsidR="003C4F21" w:rsidRPr="003C4F21">
        <w:t>m</w:t>
      </w:r>
      <w:r w:rsidRPr="003C4F21">
        <w:t>es zinxhirit ushqimor nga nj</w:t>
      </w:r>
      <w:r w:rsidR="009446CE" w:rsidRPr="003C4F21">
        <w:t>ë</w:t>
      </w:r>
      <w:r w:rsidRPr="003C4F21">
        <w:t xml:space="preserve"> vend n</w:t>
      </w:r>
      <w:r w:rsidR="009446CE" w:rsidRPr="003C4F21">
        <w:t>ë</w:t>
      </w:r>
      <w:r w:rsidRPr="003C4F21">
        <w:t xml:space="preserve"> tjetrin</w:t>
      </w:r>
      <w:r w:rsidR="003C4F21" w:rsidRPr="003C4F21">
        <w:t>:</w:t>
      </w:r>
      <w:r w:rsidRPr="003C4F21">
        <w:t xml:space="preserve"> nga pjesa abiotike</w:t>
      </w:r>
      <w:r w:rsidR="003C4F21" w:rsidRPr="003C4F21">
        <w:t xml:space="preserve"> e mjedisit</w:t>
      </w:r>
      <w:r>
        <w:rPr>
          <w:color w:val="000000" w:themeColor="text1"/>
        </w:rPr>
        <w:t xml:space="preserve"> n</w:t>
      </w:r>
      <w:r w:rsidR="009446CE">
        <w:rPr>
          <w:color w:val="000000" w:themeColor="text1"/>
        </w:rPr>
        <w:t>ë</w:t>
      </w:r>
      <w:r>
        <w:rPr>
          <w:color w:val="000000" w:themeColor="text1"/>
        </w:rPr>
        <w:t xml:space="preserve"> </w:t>
      </w:r>
      <w:r w:rsidR="003C4F21">
        <w:rPr>
          <w:color w:val="000000" w:themeColor="text1"/>
        </w:rPr>
        <w:t>at</w:t>
      </w:r>
      <w:r w:rsidR="00651F26">
        <w:rPr>
          <w:color w:val="000000" w:themeColor="text1"/>
        </w:rPr>
        <w:t>ë</w:t>
      </w:r>
      <w:r>
        <w:rPr>
          <w:color w:val="000000" w:themeColor="text1"/>
        </w:rPr>
        <w:t xml:space="preserve"> biotike t</w:t>
      </w:r>
      <w:r w:rsidR="009446CE">
        <w:rPr>
          <w:color w:val="000000" w:themeColor="text1"/>
        </w:rPr>
        <w:t>ë</w:t>
      </w:r>
      <w:r>
        <w:rPr>
          <w:color w:val="000000" w:themeColor="text1"/>
        </w:rPr>
        <w:t xml:space="preserve"> tij</w:t>
      </w:r>
      <w:r w:rsidRPr="00485D64">
        <w:rPr>
          <w:color w:val="000000" w:themeColor="text1"/>
        </w:rPr>
        <w:t>.</w:t>
      </w:r>
    </w:p>
    <w:p w:rsidR="00BC2E50" w:rsidRDefault="00BC2E50" w:rsidP="003221C8">
      <w:pPr>
        <w:rPr>
          <w:color w:val="000000" w:themeColor="text1"/>
        </w:rPr>
      </w:pPr>
      <w:r>
        <w:t>Si vend n</w:t>
      </w:r>
      <w:r w:rsidR="009446CE">
        <w:t>ë</w:t>
      </w:r>
      <w:r>
        <w:t>nshkrues i Konvent</w:t>
      </w:r>
      <w:r w:rsidR="009446CE">
        <w:t>ë</w:t>
      </w:r>
      <w:r>
        <w:t>s s</w:t>
      </w:r>
      <w:r w:rsidR="009446CE">
        <w:t>ë</w:t>
      </w:r>
      <w:r>
        <w:t xml:space="preserve"> Stokholmit, Shqip</w:t>
      </w:r>
      <w:r w:rsidR="009446CE">
        <w:t>ë</w:t>
      </w:r>
      <w:r>
        <w:t xml:space="preserve">ria </w:t>
      </w:r>
      <w:r w:rsidR="003C4F21">
        <w:t>duhet</w:t>
      </w:r>
      <w:r>
        <w:t xml:space="preserve"> t</w:t>
      </w:r>
      <w:r w:rsidR="009446CE">
        <w:t>ë</w:t>
      </w:r>
      <w:r>
        <w:t xml:space="preserve"> zhvilloj</w:t>
      </w:r>
      <w:r w:rsidR="009446CE">
        <w:t>ë</w:t>
      </w:r>
      <w:r>
        <w:t xml:space="preserve"> Plane Komb</w:t>
      </w:r>
      <w:r w:rsidR="009446CE">
        <w:t>ë</w:t>
      </w:r>
      <w:r>
        <w:t>tare Zbati</w:t>
      </w:r>
      <w:r w:rsidR="003C4F21">
        <w:t>m</w:t>
      </w:r>
      <w:r>
        <w:t xml:space="preserve">i </w:t>
      </w:r>
      <w:r w:rsidRPr="002D4035">
        <w:rPr>
          <w:color w:val="000000" w:themeColor="text1"/>
        </w:rPr>
        <w:t>(</w:t>
      </w:r>
      <w:r>
        <w:rPr>
          <w:color w:val="000000" w:themeColor="text1"/>
        </w:rPr>
        <w:t>PKZ</w:t>
      </w:r>
      <w:r w:rsidRPr="002D4035">
        <w:rPr>
          <w:color w:val="000000" w:themeColor="text1"/>
        </w:rPr>
        <w:t xml:space="preserve">) </w:t>
      </w:r>
      <w:r>
        <w:rPr>
          <w:color w:val="000000" w:themeColor="text1"/>
        </w:rPr>
        <w:t>ku p</w:t>
      </w:r>
      <w:r w:rsidR="009446CE">
        <w:rPr>
          <w:color w:val="000000" w:themeColor="text1"/>
        </w:rPr>
        <w:t>ë</w:t>
      </w:r>
      <w:r>
        <w:rPr>
          <w:color w:val="000000" w:themeColor="text1"/>
        </w:rPr>
        <w:t>rshkru</w:t>
      </w:r>
      <w:r w:rsidR="003C4F21">
        <w:rPr>
          <w:color w:val="000000" w:themeColor="text1"/>
        </w:rPr>
        <w:t>het</w:t>
      </w:r>
      <w:r>
        <w:rPr>
          <w:color w:val="000000" w:themeColor="text1"/>
        </w:rPr>
        <w:t xml:space="preserve"> </w:t>
      </w:r>
      <w:r w:rsidR="003C4F21">
        <w:rPr>
          <w:color w:val="000000" w:themeColor="text1"/>
        </w:rPr>
        <w:t>rruga p</w:t>
      </w:r>
      <w:r w:rsidR="00651F26">
        <w:rPr>
          <w:color w:val="000000" w:themeColor="text1"/>
        </w:rPr>
        <w:t>ë</w:t>
      </w:r>
      <w:r w:rsidR="003C4F21">
        <w:rPr>
          <w:color w:val="000000" w:themeColor="text1"/>
        </w:rPr>
        <w:t>r arritjen e</w:t>
      </w:r>
      <w:r>
        <w:rPr>
          <w:color w:val="000000" w:themeColor="text1"/>
        </w:rPr>
        <w:t xml:space="preserve"> objektiva</w:t>
      </w:r>
      <w:r w:rsidR="003C4F21">
        <w:rPr>
          <w:color w:val="000000" w:themeColor="text1"/>
        </w:rPr>
        <w:t xml:space="preserve">ve </w:t>
      </w:r>
      <w:r>
        <w:rPr>
          <w:color w:val="000000" w:themeColor="text1"/>
        </w:rPr>
        <w:t>t</w:t>
      </w:r>
      <w:r w:rsidR="00651F26">
        <w:rPr>
          <w:color w:val="000000" w:themeColor="text1"/>
        </w:rPr>
        <w:t>ë</w:t>
      </w:r>
      <w:r>
        <w:rPr>
          <w:color w:val="000000" w:themeColor="text1"/>
        </w:rPr>
        <w:t xml:space="preserve"> </w:t>
      </w:r>
      <w:r w:rsidR="003C4F21">
        <w:rPr>
          <w:color w:val="000000" w:themeColor="text1"/>
        </w:rPr>
        <w:t>vendosura</w:t>
      </w:r>
      <w:r>
        <w:rPr>
          <w:color w:val="000000" w:themeColor="text1"/>
        </w:rPr>
        <w:t xml:space="preserve"> nga Konventa</w:t>
      </w:r>
      <w:r w:rsidRPr="002D4035">
        <w:rPr>
          <w:color w:val="000000" w:themeColor="text1"/>
        </w:rPr>
        <w:t xml:space="preserve">. </w:t>
      </w:r>
    </w:p>
    <w:p w:rsidR="00BC2E50" w:rsidRPr="00485D64" w:rsidRDefault="00BC2E50" w:rsidP="003221C8">
      <w:pPr>
        <w:rPr>
          <w:rFonts w:cs="Arial"/>
          <w:color w:val="000000" w:themeColor="text1"/>
        </w:rPr>
      </w:pPr>
      <w:r>
        <w:rPr>
          <w:rFonts w:cs="Arial"/>
          <w:color w:val="000000" w:themeColor="text1"/>
        </w:rPr>
        <w:t>Plani Komb</w:t>
      </w:r>
      <w:r w:rsidR="009446CE">
        <w:rPr>
          <w:rFonts w:cs="Arial"/>
          <w:color w:val="000000" w:themeColor="text1"/>
        </w:rPr>
        <w:t>ë</w:t>
      </w:r>
      <w:r>
        <w:rPr>
          <w:rFonts w:cs="Arial"/>
          <w:color w:val="000000" w:themeColor="text1"/>
        </w:rPr>
        <w:t>tar p</w:t>
      </w:r>
      <w:r w:rsidR="009446CE">
        <w:rPr>
          <w:rFonts w:cs="Arial"/>
          <w:color w:val="000000" w:themeColor="text1"/>
        </w:rPr>
        <w:t>ë</w:t>
      </w:r>
      <w:r>
        <w:rPr>
          <w:rFonts w:cs="Arial"/>
          <w:color w:val="000000" w:themeColor="text1"/>
        </w:rPr>
        <w:t>rdit</w:t>
      </w:r>
      <w:r w:rsidR="009446CE">
        <w:rPr>
          <w:rFonts w:cs="Arial"/>
          <w:color w:val="000000" w:themeColor="text1"/>
        </w:rPr>
        <w:t>ë</w:t>
      </w:r>
      <w:r>
        <w:rPr>
          <w:rFonts w:cs="Arial"/>
          <w:color w:val="000000" w:themeColor="text1"/>
        </w:rPr>
        <w:t xml:space="preserve">suar i </w:t>
      </w:r>
      <w:r w:rsidR="003C4F21">
        <w:rPr>
          <w:rFonts w:cs="Arial"/>
          <w:color w:val="000000" w:themeColor="text1"/>
        </w:rPr>
        <w:t>Z</w:t>
      </w:r>
      <w:r>
        <w:rPr>
          <w:rFonts w:cs="Arial"/>
          <w:color w:val="000000" w:themeColor="text1"/>
        </w:rPr>
        <w:t xml:space="preserve">batimit </w:t>
      </w:r>
      <w:r w:rsidR="009446CE">
        <w:rPr>
          <w:rFonts w:cs="Arial"/>
          <w:color w:val="000000" w:themeColor="text1"/>
        </w:rPr>
        <w:t>ë</w:t>
      </w:r>
      <w:r>
        <w:rPr>
          <w:rFonts w:cs="Arial"/>
          <w:color w:val="000000" w:themeColor="text1"/>
        </w:rPr>
        <w:t>sht</w:t>
      </w:r>
      <w:r w:rsidR="009446CE">
        <w:rPr>
          <w:rFonts w:cs="Arial"/>
          <w:color w:val="000000" w:themeColor="text1"/>
        </w:rPr>
        <w:t>ë</w:t>
      </w:r>
      <w:r>
        <w:rPr>
          <w:rFonts w:cs="Arial"/>
          <w:color w:val="000000" w:themeColor="text1"/>
        </w:rPr>
        <w:t xml:space="preserve"> p</w:t>
      </w:r>
      <w:r w:rsidR="009446CE">
        <w:rPr>
          <w:rFonts w:cs="Arial"/>
          <w:color w:val="000000" w:themeColor="text1"/>
        </w:rPr>
        <w:t>ë</w:t>
      </w:r>
      <w:r>
        <w:rPr>
          <w:rFonts w:cs="Arial"/>
          <w:color w:val="000000" w:themeColor="text1"/>
        </w:rPr>
        <w:t>ragitur dhe p</w:t>
      </w:r>
      <w:r w:rsidR="009446CE">
        <w:rPr>
          <w:rFonts w:cs="Arial"/>
          <w:color w:val="000000" w:themeColor="text1"/>
        </w:rPr>
        <w:t>ë</w:t>
      </w:r>
      <w:r>
        <w:rPr>
          <w:rFonts w:cs="Arial"/>
          <w:color w:val="000000" w:themeColor="text1"/>
        </w:rPr>
        <w:t>rb</w:t>
      </w:r>
      <w:r w:rsidR="009446CE">
        <w:rPr>
          <w:rFonts w:cs="Arial"/>
          <w:color w:val="000000" w:themeColor="text1"/>
        </w:rPr>
        <w:t>ë</w:t>
      </w:r>
      <w:r>
        <w:rPr>
          <w:rFonts w:cs="Arial"/>
          <w:color w:val="000000" w:themeColor="text1"/>
        </w:rPr>
        <w:t>n nj</w:t>
      </w:r>
      <w:r w:rsidR="009446CE">
        <w:rPr>
          <w:rFonts w:cs="Arial"/>
          <w:color w:val="000000" w:themeColor="text1"/>
        </w:rPr>
        <w:t>ë</w:t>
      </w:r>
      <w:r>
        <w:rPr>
          <w:rFonts w:cs="Arial"/>
          <w:color w:val="000000" w:themeColor="text1"/>
        </w:rPr>
        <w:t xml:space="preserve"> dokument t</w:t>
      </w:r>
      <w:r w:rsidR="009446CE">
        <w:rPr>
          <w:rFonts w:cs="Arial"/>
          <w:color w:val="000000" w:themeColor="text1"/>
        </w:rPr>
        <w:t>ë</w:t>
      </w:r>
      <w:r>
        <w:rPr>
          <w:rFonts w:cs="Arial"/>
          <w:color w:val="000000" w:themeColor="text1"/>
        </w:rPr>
        <w:t xml:space="preserve"> r</w:t>
      </w:r>
      <w:r w:rsidR="009446CE">
        <w:rPr>
          <w:rFonts w:cs="Arial"/>
          <w:color w:val="000000" w:themeColor="text1"/>
        </w:rPr>
        <w:t>ë</w:t>
      </w:r>
      <w:r>
        <w:rPr>
          <w:rFonts w:cs="Arial"/>
          <w:color w:val="000000" w:themeColor="text1"/>
        </w:rPr>
        <w:t>nd</w:t>
      </w:r>
      <w:r w:rsidR="009446CE">
        <w:rPr>
          <w:rFonts w:cs="Arial"/>
          <w:color w:val="000000" w:themeColor="text1"/>
        </w:rPr>
        <w:t>ë</w:t>
      </w:r>
      <w:r>
        <w:rPr>
          <w:rFonts w:cs="Arial"/>
          <w:color w:val="000000" w:themeColor="text1"/>
        </w:rPr>
        <w:t>sish</w:t>
      </w:r>
      <w:r w:rsidR="009446CE">
        <w:rPr>
          <w:rFonts w:cs="Arial"/>
          <w:color w:val="000000" w:themeColor="text1"/>
        </w:rPr>
        <w:t>ë</w:t>
      </w:r>
      <w:r>
        <w:rPr>
          <w:rFonts w:cs="Arial"/>
          <w:color w:val="000000" w:themeColor="text1"/>
        </w:rPr>
        <w:t>m p</w:t>
      </w:r>
      <w:r w:rsidR="009446CE">
        <w:rPr>
          <w:rFonts w:cs="Arial"/>
          <w:color w:val="000000" w:themeColor="text1"/>
        </w:rPr>
        <w:t>ë</w:t>
      </w:r>
      <w:r>
        <w:rPr>
          <w:rFonts w:cs="Arial"/>
          <w:color w:val="000000" w:themeColor="text1"/>
        </w:rPr>
        <w:t>r Qeverin</w:t>
      </w:r>
      <w:r w:rsidR="009446CE">
        <w:rPr>
          <w:rFonts w:cs="Arial"/>
          <w:color w:val="000000" w:themeColor="text1"/>
        </w:rPr>
        <w:t>ë</w:t>
      </w:r>
      <w:r>
        <w:rPr>
          <w:rFonts w:cs="Arial"/>
          <w:color w:val="000000" w:themeColor="text1"/>
        </w:rPr>
        <w:t xml:space="preserve"> shqiptare, pasi p</w:t>
      </w:r>
      <w:r w:rsidR="00651F26">
        <w:rPr>
          <w:rFonts w:cs="Arial"/>
          <w:color w:val="000000" w:themeColor="text1"/>
        </w:rPr>
        <w:t>ë</w:t>
      </w:r>
      <w:r w:rsidR="003C4F21">
        <w:rPr>
          <w:rFonts w:cs="Arial"/>
          <w:color w:val="000000" w:themeColor="text1"/>
        </w:rPr>
        <w:t>rmban</w:t>
      </w:r>
      <w:r>
        <w:rPr>
          <w:rFonts w:cs="Arial"/>
          <w:color w:val="000000" w:themeColor="text1"/>
        </w:rPr>
        <w:t xml:space="preserve"> vler</w:t>
      </w:r>
      <w:r w:rsidR="009446CE">
        <w:rPr>
          <w:rFonts w:cs="Arial"/>
          <w:color w:val="000000" w:themeColor="text1"/>
        </w:rPr>
        <w:t>ë</w:t>
      </w:r>
      <w:r>
        <w:rPr>
          <w:rFonts w:cs="Arial"/>
          <w:color w:val="000000" w:themeColor="text1"/>
        </w:rPr>
        <w:t>sim</w:t>
      </w:r>
      <w:r w:rsidR="003C4F21">
        <w:rPr>
          <w:rFonts w:cs="Arial"/>
          <w:color w:val="000000" w:themeColor="text1"/>
        </w:rPr>
        <w:t>in</w:t>
      </w:r>
      <w:r>
        <w:rPr>
          <w:rFonts w:cs="Arial"/>
          <w:color w:val="000000" w:themeColor="text1"/>
        </w:rPr>
        <w:t xml:space="preserve"> </w:t>
      </w:r>
      <w:r w:rsidR="003C4F21">
        <w:rPr>
          <w:rFonts w:cs="Arial"/>
          <w:color w:val="000000" w:themeColor="text1"/>
        </w:rPr>
        <w:t>e</w:t>
      </w:r>
      <w:r>
        <w:rPr>
          <w:rFonts w:cs="Arial"/>
          <w:color w:val="000000" w:themeColor="text1"/>
        </w:rPr>
        <w:t xml:space="preserve"> situat</w:t>
      </w:r>
      <w:r w:rsidR="009446CE">
        <w:rPr>
          <w:rFonts w:cs="Arial"/>
          <w:color w:val="000000" w:themeColor="text1"/>
        </w:rPr>
        <w:t>ë</w:t>
      </w:r>
      <w:r>
        <w:rPr>
          <w:rFonts w:cs="Arial"/>
          <w:color w:val="000000" w:themeColor="text1"/>
        </w:rPr>
        <w:t xml:space="preserve">s lidhur me </w:t>
      </w:r>
      <w:r w:rsidR="003C4F21">
        <w:rPr>
          <w:rFonts w:cs="Arial"/>
          <w:color w:val="000000" w:themeColor="text1"/>
        </w:rPr>
        <w:t>kuadrin</w:t>
      </w:r>
      <w:r>
        <w:rPr>
          <w:rFonts w:cs="Arial"/>
          <w:color w:val="000000" w:themeColor="text1"/>
        </w:rPr>
        <w:t xml:space="preserve"> ligjor, ins</w:t>
      </w:r>
      <w:r w:rsidR="003C4F21">
        <w:rPr>
          <w:rFonts w:cs="Arial"/>
          <w:color w:val="000000" w:themeColor="text1"/>
        </w:rPr>
        <w:t>t</w:t>
      </w:r>
      <w:r>
        <w:rPr>
          <w:rFonts w:cs="Arial"/>
          <w:color w:val="000000" w:themeColor="text1"/>
        </w:rPr>
        <w:t xml:space="preserve">itucional dhe </w:t>
      </w:r>
      <w:r w:rsidR="003C4F21">
        <w:rPr>
          <w:rFonts w:cs="Arial"/>
          <w:color w:val="000000" w:themeColor="text1"/>
        </w:rPr>
        <w:t>t</w:t>
      </w:r>
      <w:r w:rsidR="00651F26">
        <w:rPr>
          <w:rFonts w:cs="Arial"/>
          <w:color w:val="000000" w:themeColor="text1"/>
        </w:rPr>
        <w:t>ë</w:t>
      </w:r>
      <w:r w:rsidR="003C4F21">
        <w:rPr>
          <w:rFonts w:cs="Arial"/>
          <w:color w:val="000000" w:themeColor="text1"/>
        </w:rPr>
        <w:t xml:space="preserve"> </w:t>
      </w:r>
      <w:r w:rsidR="003C4F21">
        <w:rPr>
          <w:rFonts w:cs="Arial"/>
          <w:color w:val="000000" w:themeColor="text1"/>
        </w:rPr>
        <w:lastRenderedPageBreak/>
        <w:t xml:space="preserve">kapaciteteve </w:t>
      </w:r>
      <w:r>
        <w:rPr>
          <w:rFonts w:cs="Arial"/>
          <w:color w:val="000000" w:themeColor="text1"/>
        </w:rPr>
        <w:t>teknike</w:t>
      </w:r>
      <w:r w:rsidRPr="00485D64">
        <w:rPr>
          <w:rFonts w:cs="Arial"/>
          <w:color w:val="000000" w:themeColor="text1"/>
        </w:rPr>
        <w:t xml:space="preserve"> </w:t>
      </w:r>
      <w:r w:rsidR="003C4F21">
        <w:rPr>
          <w:rFonts w:cs="Arial"/>
          <w:color w:val="000000" w:themeColor="text1"/>
        </w:rPr>
        <w:t>p</w:t>
      </w:r>
      <w:r w:rsidR="009446CE">
        <w:rPr>
          <w:rFonts w:cs="Arial"/>
          <w:color w:val="000000" w:themeColor="text1"/>
        </w:rPr>
        <w:t>ë</w:t>
      </w:r>
      <w:r w:rsidR="003C4F21">
        <w:rPr>
          <w:rFonts w:cs="Arial"/>
          <w:color w:val="000000" w:themeColor="text1"/>
        </w:rPr>
        <w:t>r</w:t>
      </w:r>
      <w:r>
        <w:rPr>
          <w:rFonts w:cs="Arial"/>
          <w:color w:val="000000" w:themeColor="text1"/>
        </w:rPr>
        <w:t xml:space="preserve"> menaxhimi</w:t>
      </w:r>
      <w:r w:rsidR="003C4F21">
        <w:rPr>
          <w:rFonts w:cs="Arial"/>
          <w:color w:val="000000" w:themeColor="text1"/>
        </w:rPr>
        <w:t>n</w:t>
      </w:r>
      <w:r>
        <w:rPr>
          <w:rFonts w:cs="Arial"/>
          <w:color w:val="000000" w:themeColor="text1"/>
        </w:rPr>
        <w:t xml:space="preserve"> </w:t>
      </w:r>
      <w:r w:rsidR="003C4F21">
        <w:rPr>
          <w:rFonts w:cs="Arial"/>
          <w:color w:val="000000" w:themeColor="text1"/>
        </w:rPr>
        <w:t>e</w:t>
      </w:r>
      <w:r>
        <w:rPr>
          <w:rFonts w:cs="Arial"/>
          <w:color w:val="000000" w:themeColor="text1"/>
        </w:rPr>
        <w:t xml:space="preserve"> </w:t>
      </w:r>
      <w:r w:rsidR="003C4F21">
        <w:rPr>
          <w:rFonts w:cs="Arial"/>
          <w:color w:val="000000" w:themeColor="text1"/>
        </w:rPr>
        <w:t>N</w:t>
      </w:r>
      <w:r>
        <w:rPr>
          <w:rFonts w:cs="Arial"/>
          <w:color w:val="000000" w:themeColor="text1"/>
        </w:rPr>
        <w:t>dot</w:t>
      </w:r>
      <w:r w:rsidR="009446CE">
        <w:rPr>
          <w:rFonts w:cs="Arial"/>
          <w:color w:val="000000" w:themeColor="text1"/>
        </w:rPr>
        <w:t>ë</w:t>
      </w:r>
      <w:r>
        <w:rPr>
          <w:rFonts w:cs="Arial"/>
          <w:color w:val="000000" w:themeColor="text1"/>
        </w:rPr>
        <w:t xml:space="preserve">sve </w:t>
      </w:r>
      <w:r w:rsidR="003C4F21">
        <w:rPr>
          <w:rFonts w:cs="Arial"/>
          <w:color w:val="000000" w:themeColor="text1"/>
        </w:rPr>
        <w:t>O</w:t>
      </w:r>
      <w:r>
        <w:rPr>
          <w:rFonts w:cs="Arial"/>
          <w:color w:val="000000" w:themeColor="text1"/>
        </w:rPr>
        <w:t>rganik</w:t>
      </w:r>
      <w:r w:rsidR="009446CE">
        <w:rPr>
          <w:rFonts w:cs="Arial"/>
          <w:color w:val="000000" w:themeColor="text1"/>
        </w:rPr>
        <w:t>ë</w:t>
      </w:r>
      <w:r w:rsidRPr="00485D64">
        <w:rPr>
          <w:rFonts w:cs="Arial"/>
          <w:color w:val="000000" w:themeColor="text1"/>
        </w:rPr>
        <w:t xml:space="preserve"> </w:t>
      </w:r>
      <w:r w:rsidR="003C4F21">
        <w:rPr>
          <w:rFonts w:cs="Arial"/>
          <w:color w:val="000000" w:themeColor="text1"/>
        </w:rPr>
        <w:t>të Qëndrueshëm</w:t>
      </w:r>
      <w:r w:rsidR="003C4F21" w:rsidRPr="00485D64">
        <w:rPr>
          <w:rFonts w:cs="Arial"/>
          <w:color w:val="000000" w:themeColor="text1"/>
        </w:rPr>
        <w:t xml:space="preserve"> </w:t>
      </w:r>
      <w:r w:rsidRPr="00485D64">
        <w:rPr>
          <w:rFonts w:cs="Arial"/>
          <w:color w:val="000000" w:themeColor="text1"/>
        </w:rPr>
        <w:t>(</w:t>
      </w:r>
      <w:r w:rsidR="003C4F21">
        <w:rPr>
          <w:rFonts w:cs="Arial"/>
          <w:color w:val="000000" w:themeColor="text1"/>
        </w:rPr>
        <w:t>NOQ</w:t>
      </w:r>
      <w:r w:rsidRPr="00485D64">
        <w:rPr>
          <w:rFonts w:cs="Arial"/>
          <w:color w:val="000000" w:themeColor="text1"/>
        </w:rPr>
        <w:t xml:space="preserve">). </w:t>
      </w:r>
      <w:r>
        <w:rPr>
          <w:rFonts w:cs="Arial"/>
          <w:color w:val="000000" w:themeColor="text1"/>
        </w:rPr>
        <w:t>PKZ p</w:t>
      </w:r>
      <w:r w:rsidR="009446CE">
        <w:rPr>
          <w:rFonts w:cs="Arial"/>
          <w:color w:val="000000" w:themeColor="text1"/>
        </w:rPr>
        <w:t>ë</w:t>
      </w:r>
      <w:r>
        <w:rPr>
          <w:rFonts w:cs="Arial"/>
          <w:color w:val="000000" w:themeColor="text1"/>
        </w:rPr>
        <w:t>r</w:t>
      </w:r>
      <w:r w:rsidR="00CB07BC">
        <w:rPr>
          <w:rFonts w:cs="Arial"/>
          <w:color w:val="000000" w:themeColor="text1"/>
        </w:rPr>
        <w:t>mban</w:t>
      </w:r>
      <w:r>
        <w:rPr>
          <w:rFonts w:cs="Arial"/>
          <w:color w:val="000000" w:themeColor="text1"/>
        </w:rPr>
        <w:t xml:space="preserve"> masa</w:t>
      </w:r>
      <w:r w:rsidR="00CB07BC">
        <w:rPr>
          <w:rFonts w:cs="Arial"/>
          <w:color w:val="000000" w:themeColor="text1"/>
        </w:rPr>
        <w:t>t</w:t>
      </w:r>
      <w:r>
        <w:rPr>
          <w:rFonts w:cs="Arial"/>
          <w:color w:val="000000" w:themeColor="text1"/>
        </w:rPr>
        <w:t xml:space="preserve"> dhe veprime</w:t>
      </w:r>
      <w:r w:rsidR="00CB07BC">
        <w:rPr>
          <w:rFonts w:cs="Arial"/>
          <w:color w:val="000000" w:themeColor="text1"/>
        </w:rPr>
        <w:t>t</w:t>
      </w:r>
      <w:r>
        <w:rPr>
          <w:rFonts w:cs="Arial"/>
          <w:color w:val="000000" w:themeColor="text1"/>
        </w:rPr>
        <w:t xml:space="preserve"> p</w:t>
      </w:r>
      <w:r w:rsidR="009446CE">
        <w:rPr>
          <w:rFonts w:cs="Arial"/>
          <w:color w:val="000000" w:themeColor="text1"/>
        </w:rPr>
        <w:t>ë</w:t>
      </w:r>
      <w:r>
        <w:rPr>
          <w:rFonts w:cs="Arial"/>
          <w:color w:val="000000" w:themeColor="text1"/>
        </w:rPr>
        <w:t>r zvog</w:t>
      </w:r>
      <w:r w:rsidR="009446CE">
        <w:rPr>
          <w:rFonts w:cs="Arial"/>
          <w:color w:val="000000" w:themeColor="text1"/>
        </w:rPr>
        <w:t>ë</w:t>
      </w:r>
      <w:r>
        <w:rPr>
          <w:rFonts w:cs="Arial"/>
          <w:color w:val="000000" w:themeColor="text1"/>
        </w:rPr>
        <w:t xml:space="preserve">limin, ndalimin dhe eleminimin e </w:t>
      </w:r>
      <w:r w:rsidR="00CB07BC">
        <w:rPr>
          <w:rFonts w:cs="Arial"/>
          <w:color w:val="000000" w:themeColor="text1"/>
        </w:rPr>
        <w:t>NOQ</w:t>
      </w:r>
      <w:r>
        <w:rPr>
          <w:rFonts w:cs="Arial"/>
          <w:color w:val="000000" w:themeColor="text1"/>
        </w:rPr>
        <w:t>ve t</w:t>
      </w:r>
      <w:r w:rsidR="009446CE">
        <w:rPr>
          <w:rFonts w:cs="Arial"/>
          <w:color w:val="000000" w:themeColor="text1"/>
        </w:rPr>
        <w:t>ë</w:t>
      </w:r>
      <w:r>
        <w:rPr>
          <w:rFonts w:cs="Arial"/>
          <w:color w:val="000000" w:themeColor="text1"/>
        </w:rPr>
        <w:t xml:space="preserve"> identifikuara</w:t>
      </w:r>
      <w:r w:rsidRPr="00485D64">
        <w:rPr>
          <w:rFonts w:cs="Arial"/>
          <w:color w:val="000000" w:themeColor="text1"/>
        </w:rPr>
        <w:t>.</w:t>
      </w:r>
    </w:p>
    <w:p w:rsidR="00CB07BC" w:rsidRDefault="00CB07BC">
      <w:pPr>
        <w:spacing w:before="0" w:after="0"/>
        <w:jc w:val="left"/>
        <w:rPr>
          <w:color w:val="000000" w:themeColor="text1"/>
        </w:rPr>
      </w:pPr>
      <w:r>
        <w:rPr>
          <w:color w:val="000000" w:themeColor="text1"/>
        </w:rPr>
        <w:br w:type="page"/>
      </w:r>
    </w:p>
    <w:p w:rsidR="00BC2E50" w:rsidRPr="00600DB0" w:rsidRDefault="00BC2E50" w:rsidP="00A50252">
      <w:pPr>
        <w:pStyle w:val="Heading1"/>
      </w:pPr>
      <w:bookmarkStart w:id="342" w:name="_Toc11709887"/>
      <w:r w:rsidRPr="00A50252">
        <w:lastRenderedPageBreak/>
        <w:t>Udh</w:t>
      </w:r>
      <w:r w:rsidR="009446CE" w:rsidRPr="00A50252">
        <w:t>ë</w:t>
      </w:r>
      <w:r w:rsidRPr="00A50252">
        <w:t>zime</w:t>
      </w:r>
      <w:r>
        <w:t xml:space="preserve"> p</w:t>
      </w:r>
      <w:r w:rsidR="009446CE">
        <w:t>ë</w:t>
      </w:r>
      <w:r>
        <w:t>r krijimin e autoritetit komb</w:t>
      </w:r>
      <w:r w:rsidR="009446CE">
        <w:t>ë</w:t>
      </w:r>
      <w:r>
        <w:t>tar t</w:t>
      </w:r>
      <w:r w:rsidR="009446CE">
        <w:t>ë</w:t>
      </w:r>
      <w:r>
        <w:t xml:space="preserve"> m</w:t>
      </w:r>
      <w:r w:rsidR="00CB07BC">
        <w:t>E</w:t>
      </w:r>
      <w:r>
        <w:t>naxhimit t</w:t>
      </w:r>
      <w:r w:rsidR="009446CE">
        <w:t>ë</w:t>
      </w:r>
      <w:r>
        <w:t xml:space="preserve"> mbetjeve</w:t>
      </w:r>
      <w:bookmarkEnd w:id="342"/>
    </w:p>
    <w:p w:rsidR="00BC2E50" w:rsidRDefault="00CB07BC" w:rsidP="00A50252">
      <w:pPr>
        <w:pStyle w:val="Heading2"/>
      </w:pPr>
      <w:bookmarkStart w:id="343" w:name="_Toc11709888"/>
      <w:r w:rsidRPr="00A50252">
        <w:t>Nevoja</w:t>
      </w:r>
      <w:r>
        <w:t xml:space="preserve"> p</w:t>
      </w:r>
      <w:r w:rsidR="00651F26">
        <w:t>ë</w:t>
      </w:r>
      <w:r>
        <w:t>r</w:t>
      </w:r>
      <w:r w:rsidR="00BC2E50">
        <w:t xml:space="preserve"> Autoriteti</w:t>
      </w:r>
      <w:r>
        <w:t>n</w:t>
      </w:r>
      <w:r w:rsidR="00BC2E50">
        <w:t xml:space="preserve"> Komb</w:t>
      </w:r>
      <w:r w:rsidR="009446CE">
        <w:t>ë</w:t>
      </w:r>
      <w:r w:rsidR="00BC2E50">
        <w:t>tar</w:t>
      </w:r>
      <w:bookmarkEnd w:id="343"/>
    </w:p>
    <w:p w:rsidR="00BC2E50" w:rsidRDefault="00BC2E50" w:rsidP="003221C8">
      <w:r>
        <w:t>Krijimi i nj</w:t>
      </w:r>
      <w:r w:rsidR="009446CE">
        <w:t>ë</w:t>
      </w:r>
      <w:r>
        <w:t xml:space="preserve"> Autoriteti Komb</w:t>
      </w:r>
      <w:r w:rsidR="009446CE">
        <w:t>ë</w:t>
      </w:r>
      <w:r>
        <w:t>tar p</w:t>
      </w:r>
      <w:r w:rsidR="009446CE">
        <w:t>ë</w:t>
      </w:r>
      <w:r>
        <w:t>r menaxhimin e mbetjeve mb</w:t>
      </w:r>
      <w:r w:rsidR="009446CE">
        <w:t>ë</w:t>
      </w:r>
      <w:r>
        <w:t>shtet n</w:t>
      </w:r>
      <w:r w:rsidR="009446CE">
        <w:t>ë</w:t>
      </w:r>
      <w:r>
        <w:t xml:space="preserve"> marr</w:t>
      </w:r>
      <w:r w:rsidR="009446CE">
        <w:t>ë</w:t>
      </w:r>
      <w:r>
        <w:t xml:space="preserve">veshjen e pranuar </w:t>
      </w:r>
      <w:r w:rsidR="00CB07BC">
        <w:t>gjer</w:t>
      </w:r>
      <w:r w:rsidR="00651F26">
        <w:t>ë</w:t>
      </w:r>
      <w:r w:rsidR="00CB07BC">
        <w:t>sisht</w:t>
      </w:r>
      <w:r>
        <w:t xml:space="preserve">, </w:t>
      </w:r>
      <w:r w:rsidR="00CB07BC">
        <w:t>p</w:t>
      </w:r>
      <w:r w:rsidR="00651F26">
        <w:t>ë</w:t>
      </w:r>
      <w:r w:rsidR="00CB07BC">
        <w:t xml:space="preserve">r arsyet </w:t>
      </w:r>
      <w:r>
        <w:t>n</w:t>
      </w:r>
      <w:r w:rsidR="009446CE">
        <w:t>ë</w:t>
      </w:r>
      <w:r>
        <w:t xml:space="preserve"> vijim:</w:t>
      </w:r>
    </w:p>
    <w:p w:rsidR="00BC2E50" w:rsidRPr="0072798E" w:rsidRDefault="00BC2E50" w:rsidP="00FD4DAE">
      <w:pPr>
        <w:pStyle w:val="HTMLPreformatted"/>
        <w:numPr>
          <w:ilvl w:val="0"/>
          <w:numId w:val="17"/>
        </w:numPr>
        <w:shd w:val="clear" w:color="auto" w:fill="FFFFFF"/>
        <w:jc w:val="both"/>
        <w:rPr>
          <w:rFonts w:ascii="Arial" w:hAnsi="Arial" w:cs="Arial"/>
          <w:color w:val="212121"/>
          <w:lang w:val="sq-AL"/>
        </w:rPr>
      </w:pPr>
      <w:r w:rsidRPr="0072798E">
        <w:rPr>
          <w:rFonts w:ascii="Arial" w:hAnsi="Arial" w:cs="Arial"/>
          <w:color w:val="212121"/>
          <w:lang w:val="sq-AL"/>
        </w:rPr>
        <w:t>P</w:t>
      </w:r>
      <w:r w:rsidR="009446CE">
        <w:rPr>
          <w:rFonts w:ascii="Arial" w:hAnsi="Arial" w:cs="Arial"/>
          <w:color w:val="212121"/>
          <w:lang w:val="sq-AL"/>
        </w:rPr>
        <w:t>ë</w:t>
      </w:r>
      <w:r w:rsidRPr="0072798E">
        <w:rPr>
          <w:rFonts w:ascii="Arial" w:hAnsi="Arial" w:cs="Arial"/>
          <w:color w:val="212121"/>
          <w:lang w:val="sq-AL"/>
        </w:rPr>
        <w:t>r transformimin e praktikave t</w:t>
      </w:r>
      <w:r w:rsidR="009446CE">
        <w:rPr>
          <w:rFonts w:ascii="Arial" w:hAnsi="Arial" w:cs="Arial"/>
          <w:color w:val="212121"/>
          <w:lang w:val="sq-AL"/>
        </w:rPr>
        <w:t>ë</w:t>
      </w:r>
      <w:r w:rsidRPr="0072798E">
        <w:rPr>
          <w:rFonts w:ascii="Arial" w:hAnsi="Arial" w:cs="Arial"/>
          <w:color w:val="212121"/>
          <w:lang w:val="sq-AL"/>
        </w:rPr>
        <w:t xml:space="preserve"> menaxhimit t</w:t>
      </w:r>
      <w:r w:rsidR="009446CE">
        <w:rPr>
          <w:rFonts w:ascii="Arial" w:hAnsi="Arial" w:cs="Arial"/>
          <w:color w:val="212121"/>
          <w:lang w:val="sq-AL"/>
        </w:rPr>
        <w:t>ë</w:t>
      </w:r>
      <w:r w:rsidRPr="0072798E">
        <w:rPr>
          <w:rFonts w:ascii="Arial" w:hAnsi="Arial" w:cs="Arial"/>
          <w:color w:val="212121"/>
          <w:lang w:val="sq-AL"/>
        </w:rPr>
        <w:t xml:space="preserve"> mbetjeve bashkiake nevojiten sasi të konsiderueshme investimesh kapitale dhe financash buxhetore. Nuk do të jetë e mundur të financohet shkalla e investimeve dhe e buxhetit të nevojshëm në të gjithë vendin përmes sistemeve bashkiake të tarifave ose subvencioneve buxhetore. Prandaj, subvencionet e buxhetit qendror, grantet kapitale dhe huatë koncesionare janë thelbësore. Alokimi i këtyre financave duhet të mbikëqyret në mënyrë profesionale.</w:t>
      </w:r>
    </w:p>
    <w:p w:rsidR="00BC2E50" w:rsidRPr="0072798E" w:rsidRDefault="00BC2E50" w:rsidP="003221C8">
      <w:pPr>
        <w:pStyle w:val="HTMLPreformatted"/>
        <w:shd w:val="clear" w:color="auto" w:fill="FFFFFF"/>
        <w:ind w:left="720"/>
        <w:jc w:val="both"/>
        <w:rPr>
          <w:rFonts w:ascii="Arial" w:hAnsi="Arial" w:cs="Arial"/>
          <w:color w:val="212121"/>
          <w:lang w:val="sq-AL"/>
        </w:rPr>
      </w:pPr>
    </w:p>
    <w:p w:rsidR="00BC2E50" w:rsidRPr="0072798E" w:rsidRDefault="00BC2E50" w:rsidP="00FD4DAE">
      <w:pPr>
        <w:pStyle w:val="HTMLPreformatted"/>
        <w:numPr>
          <w:ilvl w:val="0"/>
          <w:numId w:val="17"/>
        </w:numPr>
        <w:shd w:val="clear" w:color="auto" w:fill="FFFFFF"/>
        <w:jc w:val="both"/>
        <w:rPr>
          <w:rFonts w:ascii="Arial" w:hAnsi="Arial" w:cs="Arial"/>
          <w:color w:val="212121"/>
        </w:rPr>
      </w:pPr>
      <w:r w:rsidRPr="0072798E">
        <w:rPr>
          <w:rFonts w:ascii="Arial" w:hAnsi="Arial" w:cs="Arial"/>
          <w:color w:val="212121"/>
          <w:lang w:val="sq-AL"/>
        </w:rPr>
        <w:t>Një pjesë e barrës që aktualisht mbulohet nga bashkit</w:t>
      </w:r>
      <w:r w:rsidR="009446CE">
        <w:rPr>
          <w:rFonts w:ascii="Arial" w:hAnsi="Arial" w:cs="Arial"/>
          <w:color w:val="212121"/>
          <w:lang w:val="sq-AL"/>
        </w:rPr>
        <w:t>ë</w:t>
      </w:r>
      <w:r w:rsidRPr="0072798E">
        <w:rPr>
          <w:rFonts w:ascii="Arial" w:hAnsi="Arial" w:cs="Arial"/>
          <w:color w:val="212121"/>
          <w:lang w:val="sq-AL"/>
        </w:rPr>
        <w:t xml:space="preserve"> dhe taksapaguesit e tjer</w:t>
      </w:r>
      <w:r w:rsidR="009446CE">
        <w:rPr>
          <w:rFonts w:ascii="Arial" w:hAnsi="Arial" w:cs="Arial"/>
          <w:color w:val="212121"/>
          <w:lang w:val="sq-AL"/>
        </w:rPr>
        <w:t>ë</w:t>
      </w:r>
      <w:r w:rsidRPr="0072798E">
        <w:rPr>
          <w:rFonts w:ascii="Arial" w:hAnsi="Arial" w:cs="Arial"/>
          <w:color w:val="212121"/>
          <w:lang w:val="sq-AL"/>
        </w:rPr>
        <w:t>, duhet të zhvendoset tek prodhuesit e produkteve. Zhvillimi i sistemeve PZ</w:t>
      </w:r>
      <w:r w:rsidR="00CB07BC">
        <w:rPr>
          <w:rFonts w:ascii="Arial" w:hAnsi="Arial" w:cs="Arial"/>
          <w:color w:val="212121"/>
          <w:lang w:val="sq-AL"/>
        </w:rPr>
        <w:t>P</w:t>
      </w:r>
      <w:r w:rsidRPr="0072798E">
        <w:rPr>
          <w:rFonts w:ascii="Arial" w:hAnsi="Arial" w:cs="Arial"/>
          <w:color w:val="212121"/>
          <w:lang w:val="sq-AL"/>
        </w:rPr>
        <w:t xml:space="preserve"> do të kërkojë drejtim dhe mbikëqyrje të fortë nga ana e qeverisë, </w:t>
      </w:r>
      <w:r w:rsidR="00CB07BC">
        <w:rPr>
          <w:rFonts w:ascii="Arial" w:hAnsi="Arial" w:cs="Arial"/>
          <w:color w:val="212121"/>
          <w:lang w:val="sq-AL"/>
        </w:rPr>
        <w:t xml:space="preserve">detyra </w:t>
      </w:r>
      <w:r w:rsidRPr="0072798E">
        <w:rPr>
          <w:rFonts w:ascii="Arial" w:hAnsi="Arial" w:cs="Arial"/>
          <w:color w:val="212121"/>
          <w:lang w:val="sq-AL"/>
        </w:rPr>
        <w:t>t</w:t>
      </w:r>
      <w:r w:rsidR="009446CE">
        <w:rPr>
          <w:rFonts w:ascii="Arial" w:hAnsi="Arial" w:cs="Arial"/>
          <w:color w:val="212121"/>
          <w:lang w:val="sq-AL"/>
        </w:rPr>
        <w:t>ë</w:t>
      </w:r>
      <w:r w:rsidRPr="0072798E">
        <w:rPr>
          <w:rFonts w:ascii="Arial" w:hAnsi="Arial" w:cs="Arial"/>
          <w:color w:val="212121"/>
          <w:lang w:val="sq-AL"/>
        </w:rPr>
        <w:t xml:space="preserve"> cilat </w:t>
      </w:r>
      <w:r w:rsidR="00CB07BC">
        <w:rPr>
          <w:rFonts w:ascii="Arial" w:hAnsi="Arial" w:cs="Arial"/>
          <w:color w:val="212121"/>
          <w:lang w:val="sq-AL"/>
        </w:rPr>
        <w:t>mund t</w:t>
      </w:r>
      <w:r w:rsidR="00651F26">
        <w:rPr>
          <w:rFonts w:ascii="Arial" w:hAnsi="Arial" w:cs="Arial"/>
          <w:color w:val="212121"/>
          <w:lang w:val="sq-AL"/>
        </w:rPr>
        <w:t>ë</w:t>
      </w:r>
      <w:r w:rsidR="00CB07BC">
        <w:rPr>
          <w:rFonts w:ascii="Arial" w:hAnsi="Arial" w:cs="Arial"/>
          <w:color w:val="212121"/>
          <w:lang w:val="sq-AL"/>
        </w:rPr>
        <w:t xml:space="preserve"> kryhen</w:t>
      </w:r>
      <w:r w:rsidRPr="0072798E">
        <w:rPr>
          <w:rFonts w:ascii="Arial" w:hAnsi="Arial" w:cs="Arial"/>
          <w:color w:val="212121"/>
          <w:lang w:val="sq-AL"/>
        </w:rPr>
        <w:t xml:space="preserve"> më së miri nga një Autoritet i dedikuar për Menaxhimin e Mbetjeve</w:t>
      </w:r>
    </w:p>
    <w:p w:rsidR="00BC2E50" w:rsidRPr="0072798E" w:rsidRDefault="00BC2E50" w:rsidP="003221C8">
      <w:pPr>
        <w:pStyle w:val="ListParagraph"/>
        <w:jc w:val="both"/>
        <w:rPr>
          <w:rFonts w:ascii="Arial" w:hAnsi="Arial" w:cs="Arial"/>
          <w:color w:val="212121"/>
          <w:lang w:val="sq-AL"/>
        </w:rPr>
      </w:pPr>
    </w:p>
    <w:p w:rsidR="00BC2E50" w:rsidRPr="0072798E" w:rsidRDefault="00BC2E50" w:rsidP="00FD4DAE">
      <w:pPr>
        <w:pStyle w:val="HTMLPreformatted"/>
        <w:numPr>
          <w:ilvl w:val="0"/>
          <w:numId w:val="17"/>
        </w:numPr>
        <w:shd w:val="clear" w:color="auto" w:fill="FFFFFF"/>
        <w:jc w:val="both"/>
        <w:rPr>
          <w:rFonts w:ascii="Arial" w:hAnsi="Arial" w:cs="Arial"/>
          <w:color w:val="212121"/>
        </w:rPr>
      </w:pPr>
      <w:r w:rsidRPr="0072798E">
        <w:rPr>
          <w:rFonts w:ascii="Arial" w:hAnsi="Arial" w:cs="Arial"/>
          <w:color w:val="212121"/>
          <w:lang w:val="sq-AL"/>
        </w:rPr>
        <w:t>Autoriteti Kombëtar i Menaxhimit të Mbetjeve do të udh</w:t>
      </w:r>
      <w:r w:rsidR="009446CE">
        <w:rPr>
          <w:rFonts w:ascii="Arial" w:hAnsi="Arial" w:cs="Arial"/>
          <w:color w:val="212121"/>
          <w:lang w:val="sq-AL"/>
        </w:rPr>
        <w:t>ë</w:t>
      </w:r>
      <w:r w:rsidRPr="0072798E">
        <w:rPr>
          <w:rFonts w:ascii="Arial" w:hAnsi="Arial" w:cs="Arial"/>
          <w:color w:val="212121"/>
          <w:lang w:val="sq-AL"/>
        </w:rPr>
        <w:t>heq</w:t>
      </w:r>
      <w:r w:rsidR="009446CE">
        <w:rPr>
          <w:rFonts w:ascii="Arial" w:hAnsi="Arial" w:cs="Arial"/>
          <w:color w:val="212121"/>
          <w:lang w:val="sq-AL"/>
        </w:rPr>
        <w:t>ë</w:t>
      </w:r>
      <w:r w:rsidRPr="0072798E">
        <w:rPr>
          <w:rFonts w:ascii="Arial" w:hAnsi="Arial" w:cs="Arial"/>
          <w:color w:val="212121"/>
          <w:lang w:val="sq-AL"/>
        </w:rPr>
        <w:t xml:space="preserve"> pun</w:t>
      </w:r>
      <w:r w:rsidR="009446CE">
        <w:rPr>
          <w:rFonts w:ascii="Arial" w:hAnsi="Arial" w:cs="Arial"/>
          <w:color w:val="212121"/>
          <w:lang w:val="sq-AL"/>
        </w:rPr>
        <w:t>ë</w:t>
      </w:r>
      <w:r w:rsidRPr="0072798E">
        <w:rPr>
          <w:rFonts w:ascii="Arial" w:hAnsi="Arial" w:cs="Arial"/>
          <w:color w:val="212121"/>
          <w:lang w:val="sq-AL"/>
        </w:rPr>
        <w:t>n p</w:t>
      </w:r>
      <w:r w:rsidR="009446CE">
        <w:rPr>
          <w:rFonts w:ascii="Arial" w:hAnsi="Arial" w:cs="Arial"/>
          <w:color w:val="212121"/>
          <w:lang w:val="sq-AL"/>
        </w:rPr>
        <w:t>ë</w:t>
      </w:r>
      <w:r w:rsidRPr="0072798E">
        <w:rPr>
          <w:rFonts w:ascii="Arial" w:hAnsi="Arial" w:cs="Arial"/>
          <w:color w:val="212121"/>
          <w:lang w:val="sq-AL"/>
        </w:rPr>
        <w:t>r ngritjen e kapaciteteve n</w:t>
      </w:r>
      <w:r w:rsidR="009446CE">
        <w:rPr>
          <w:rFonts w:ascii="Arial" w:hAnsi="Arial" w:cs="Arial"/>
          <w:color w:val="212121"/>
          <w:lang w:val="sq-AL"/>
        </w:rPr>
        <w:t>ë</w:t>
      </w:r>
      <w:r w:rsidRPr="0072798E">
        <w:rPr>
          <w:rFonts w:ascii="Arial" w:hAnsi="Arial" w:cs="Arial"/>
          <w:color w:val="212121"/>
          <w:lang w:val="sq-AL"/>
        </w:rPr>
        <w:t xml:space="preserve"> sektorin e menaxhimit të mbetjeve dhe për të siguruar zbatimin efektiv të projekteve. Pa një Autoritet Kombëtar kompetent, nuk do të jetë e mundur të planifikohet, zbatohet dhe financohet n</w:t>
      </w:r>
      <w:r w:rsidR="009446CE">
        <w:rPr>
          <w:rFonts w:ascii="Arial" w:hAnsi="Arial" w:cs="Arial"/>
          <w:color w:val="212121"/>
          <w:lang w:val="sq-AL"/>
        </w:rPr>
        <w:t>ë</w:t>
      </w:r>
      <w:r w:rsidRPr="0072798E">
        <w:rPr>
          <w:rFonts w:ascii="Arial" w:hAnsi="Arial" w:cs="Arial"/>
          <w:color w:val="212121"/>
          <w:lang w:val="sq-AL"/>
        </w:rPr>
        <w:t xml:space="preserve"> Rrjeti i Integruar i Objekteve p</w:t>
      </w:r>
      <w:r w:rsidR="009446CE">
        <w:rPr>
          <w:rFonts w:ascii="Arial" w:hAnsi="Arial" w:cs="Arial"/>
          <w:color w:val="212121"/>
          <w:lang w:val="sq-AL"/>
        </w:rPr>
        <w:t>ë</w:t>
      </w:r>
      <w:r w:rsidRPr="0072798E">
        <w:rPr>
          <w:rFonts w:ascii="Arial" w:hAnsi="Arial" w:cs="Arial"/>
          <w:color w:val="212121"/>
          <w:lang w:val="sq-AL"/>
        </w:rPr>
        <w:t>r Menaxhimin e Mbetjeve n</w:t>
      </w:r>
      <w:r w:rsidR="009446CE">
        <w:rPr>
          <w:rFonts w:ascii="Arial" w:hAnsi="Arial" w:cs="Arial"/>
          <w:color w:val="212121"/>
          <w:lang w:val="sq-AL"/>
        </w:rPr>
        <w:t>ë</w:t>
      </w:r>
      <w:r w:rsidRPr="0072798E">
        <w:rPr>
          <w:rFonts w:ascii="Arial" w:hAnsi="Arial" w:cs="Arial"/>
          <w:color w:val="212121"/>
          <w:lang w:val="sq-AL"/>
        </w:rPr>
        <w:t xml:space="preserve"> nivel t</w:t>
      </w:r>
      <w:r w:rsidR="009446CE">
        <w:rPr>
          <w:rFonts w:ascii="Arial" w:hAnsi="Arial" w:cs="Arial"/>
          <w:color w:val="212121"/>
          <w:lang w:val="sq-AL"/>
        </w:rPr>
        <w:t>ë</w:t>
      </w:r>
      <w:r w:rsidRPr="0072798E">
        <w:rPr>
          <w:rFonts w:ascii="Arial" w:hAnsi="Arial" w:cs="Arial"/>
          <w:color w:val="212121"/>
          <w:lang w:val="sq-AL"/>
        </w:rPr>
        <w:t xml:space="preserve"> mjaftuesh</w:t>
      </w:r>
      <w:r w:rsidR="009446CE">
        <w:rPr>
          <w:rFonts w:ascii="Arial" w:hAnsi="Arial" w:cs="Arial"/>
          <w:color w:val="212121"/>
          <w:lang w:val="sq-AL"/>
        </w:rPr>
        <w:t>ë</w:t>
      </w:r>
      <w:r w:rsidRPr="0072798E">
        <w:rPr>
          <w:rFonts w:ascii="Arial" w:hAnsi="Arial" w:cs="Arial"/>
          <w:color w:val="212121"/>
          <w:lang w:val="sq-AL"/>
        </w:rPr>
        <w:t>m q</w:t>
      </w:r>
      <w:r w:rsidR="009446CE">
        <w:rPr>
          <w:rFonts w:ascii="Arial" w:hAnsi="Arial" w:cs="Arial"/>
          <w:color w:val="212121"/>
          <w:lang w:val="sq-AL"/>
        </w:rPr>
        <w:t>ë</w:t>
      </w:r>
      <w:r w:rsidRPr="0072798E">
        <w:rPr>
          <w:rFonts w:ascii="Arial" w:hAnsi="Arial" w:cs="Arial"/>
          <w:color w:val="212121"/>
          <w:lang w:val="sq-AL"/>
        </w:rPr>
        <w:t xml:space="preserve"> të përmbush</w:t>
      </w:r>
      <w:r w:rsidR="009446CE">
        <w:rPr>
          <w:rFonts w:ascii="Arial" w:hAnsi="Arial" w:cs="Arial"/>
          <w:color w:val="212121"/>
          <w:lang w:val="sq-AL"/>
        </w:rPr>
        <w:t>ë</w:t>
      </w:r>
      <w:r w:rsidRPr="0072798E">
        <w:rPr>
          <w:rFonts w:ascii="Arial" w:hAnsi="Arial" w:cs="Arial"/>
          <w:color w:val="212121"/>
          <w:lang w:val="sq-AL"/>
        </w:rPr>
        <w:t xml:space="preserve"> kërkesat e </w:t>
      </w:r>
      <w:r w:rsidR="00CB07BC" w:rsidRPr="00CB07BC">
        <w:rPr>
          <w:rFonts w:ascii="Arial" w:hAnsi="Arial" w:cs="Arial"/>
          <w:i/>
          <w:color w:val="212121"/>
          <w:lang w:val="sq-AL"/>
        </w:rPr>
        <w:t>acquis</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KE-s</w:t>
      </w:r>
      <w:r w:rsidR="009446CE">
        <w:rPr>
          <w:rFonts w:ascii="Arial" w:hAnsi="Arial" w:cs="Arial"/>
          <w:color w:val="212121"/>
          <w:lang w:val="sq-AL"/>
        </w:rPr>
        <w:t>ë</w:t>
      </w:r>
      <w:r w:rsidRPr="0072798E">
        <w:rPr>
          <w:rFonts w:ascii="Arial" w:hAnsi="Arial" w:cs="Arial"/>
          <w:color w:val="212121"/>
          <w:lang w:val="sq-AL"/>
        </w:rPr>
        <w:t xml:space="preserve"> për menaxhimin e mbetjeve. Shqipëria do të përjetojë vonesa të zgjatura në zhvillimin e sistemeve të kërkuara </w:t>
      </w:r>
      <w:r w:rsidR="00CB07BC">
        <w:rPr>
          <w:rFonts w:ascii="Arial" w:hAnsi="Arial" w:cs="Arial"/>
          <w:color w:val="212121"/>
          <w:lang w:val="sq-AL"/>
        </w:rPr>
        <w:t>p</w:t>
      </w:r>
      <w:r w:rsidR="00651F26">
        <w:rPr>
          <w:rFonts w:ascii="Arial" w:hAnsi="Arial" w:cs="Arial"/>
          <w:color w:val="212121"/>
          <w:lang w:val="sq-AL"/>
        </w:rPr>
        <w:t>ë</w:t>
      </w:r>
      <w:r w:rsidR="00CB07BC">
        <w:rPr>
          <w:rFonts w:ascii="Arial" w:hAnsi="Arial" w:cs="Arial"/>
          <w:color w:val="212121"/>
          <w:lang w:val="sq-AL"/>
        </w:rPr>
        <w:t>r arritur</w:t>
      </w:r>
      <w:r w:rsidRPr="0072798E">
        <w:rPr>
          <w:rFonts w:ascii="Arial" w:hAnsi="Arial" w:cs="Arial"/>
          <w:color w:val="212121"/>
          <w:lang w:val="sq-AL"/>
        </w:rPr>
        <w:t xml:space="preserve"> objektiva</w:t>
      </w:r>
      <w:r w:rsidR="00CB07BC">
        <w:rPr>
          <w:rFonts w:ascii="Arial" w:hAnsi="Arial" w:cs="Arial"/>
          <w:color w:val="212121"/>
          <w:lang w:val="sq-AL"/>
        </w:rPr>
        <w:t>t</w:t>
      </w:r>
      <w:r w:rsidRPr="0072798E">
        <w:rPr>
          <w:rFonts w:ascii="Arial" w:hAnsi="Arial" w:cs="Arial"/>
          <w:color w:val="212121"/>
          <w:lang w:val="sq-AL"/>
        </w:rPr>
        <w:t xml:space="preserve"> evropiane dhe </w:t>
      </w:r>
      <w:r w:rsidR="00CB07BC">
        <w:rPr>
          <w:rFonts w:ascii="Arial" w:hAnsi="Arial" w:cs="Arial"/>
          <w:color w:val="212121"/>
          <w:lang w:val="sq-AL"/>
        </w:rPr>
        <w:t xml:space="preserve">mund </w:t>
      </w:r>
      <w:r w:rsidRPr="0072798E">
        <w:rPr>
          <w:rFonts w:ascii="Arial" w:hAnsi="Arial" w:cs="Arial"/>
          <w:color w:val="212121"/>
          <w:lang w:val="sq-AL"/>
        </w:rPr>
        <w:t>të humbasë investimet e mëdha të brendshme, mund</w:t>
      </w:r>
      <w:r w:rsidR="009446CE">
        <w:rPr>
          <w:rFonts w:ascii="Arial" w:hAnsi="Arial" w:cs="Arial"/>
          <w:color w:val="212121"/>
          <w:lang w:val="sq-AL"/>
        </w:rPr>
        <w:t>ë</w:t>
      </w:r>
      <w:r w:rsidRPr="0072798E">
        <w:rPr>
          <w:rFonts w:ascii="Arial" w:hAnsi="Arial" w:cs="Arial"/>
          <w:color w:val="212121"/>
          <w:lang w:val="sq-AL"/>
        </w:rPr>
        <w:t>sit</w:t>
      </w:r>
      <w:r w:rsidR="009446CE">
        <w:rPr>
          <w:rFonts w:ascii="Arial" w:hAnsi="Arial" w:cs="Arial"/>
          <w:color w:val="212121"/>
          <w:lang w:val="sq-AL"/>
        </w:rPr>
        <w:t>ë</w:t>
      </w:r>
      <w:r w:rsidRPr="0072798E">
        <w:rPr>
          <w:rFonts w:ascii="Arial" w:hAnsi="Arial" w:cs="Arial"/>
          <w:color w:val="212121"/>
          <w:lang w:val="sq-AL"/>
        </w:rPr>
        <w:t xml:space="preserve"> p</w:t>
      </w:r>
      <w:r w:rsidR="009446CE">
        <w:rPr>
          <w:rFonts w:ascii="Arial" w:hAnsi="Arial" w:cs="Arial"/>
          <w:color w:val="212121"/>
          <w:lang w:val="sq-AL"/>
        </w:rPr>
        <w:t>ë</w:t>
      </w:r>
      <w:r w:rsidRPr="0072798E">
        <w:rPr>
          <w:rFonts w:ascii="Arial" w:hAnsi="Arial" w:cs="Arial"/>
          <w:color w:val="212121"/>
          <w:lang w:val="sq-AL"/>
        </w:rPr>
        <w:t xml:space="preserve">r zhvillimin ekonomik dhe  krijim </w:t>
      </w:r>
      <w:r w:rsidR="00CB07BC">
        <w:rPr>
          <w:rFonts w:ascii="Arial" w:hAnsi="Arial" w:cs="Arial"/>
          <w:color w:val="212121"/>
          <w:lang w:val="sq-AL"/>
        </w:rPr>
        <w:t xml:space="preserve">e </w:t>
      </w:r>
      <w:r w:rsidRPr="0072798E">
        <w:rPr>
          <w:rFonts w:ascii="Arial" w:hAnsi="Arial" w:cs="Arial"/>
          <w:color w:val="212121"/>
          <w:lang w:val="sq-AL"/>
        </w:rPr>
        <w:t>vende</w:t>
      </w:r>
      <w:r w:rsidR="00CB07BC">
        <w:rPr>
          <w:rFonts w:ascii="Arial" w:hAnsi="Arial" w:cs="Arial"/>
          <w:color w:val="212121"/>
          <w:lang w:val="sq-AL"/>
        </w:rPr>
        <w:t>ve</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reja </w:t>
      </w:r>
      <w:r w:rsidR="00CB07BC">
        <w:rPr>
          <w:rFonts w:ascii="Arial" w:hAnsi="Arial" w:cs="Arial"/>
          <w:color w:val="212121"/>
          <w:lang w:val="sq-AL"/>
        </w:rPr>
        <w:t>t</w:t>
      </w:r>
      <w:r w:rsidR="00651F26">
        <w:rPr>
          <w:rFonts w:ascii="Arial" w:hAnsi="Arial" w:cs="Arial"/>
          <w:color w:val="212121"/>
          <w:lang w:val="sq-AL"/>
        </w:rPr>
        <w:t>ë</w:t>
      </w:r>
      <w:r w:rsidR="00CB07BC">
        <w:rPr>
          <w:rFonts w:ascii="Arial" w:hAnsi="Arial" w:cs="Arial"/>
          <w:color w:val="212121"/>
          <w:lang w:val="sq-AL"/>
        </w:rPr>
        <w:t xml:space="preserve"> </w:t>
      </w:r>
      <w:r w:rsidRPr="0072798E">
        <w:rPr>
          <w:rFonts w:ascii="Arial" w:hAnsi="Arial" w:cs="Arial"/>
          <w:color w:val="212121"/>
          <w:lang w:val="sq-AL"/>
        </w:rPr>
        <w:t>pune.</w:t>
      </w:r>
    </w:p>
    <w:p w:rsidR="00CB07BC" w:rsidRPr="00CB07BC" w:rsidRDefault="00CB07BC" w:rsidP="00CB07BC">
      <w:pPr>
        <w:pStyle w:val="HTMLPreformatted"/>
        <w:shd w:val="clear" w:color="auto" w:fill="FFFFFF"/>
        <w:ind w:left="720"/>
        <w:jc w:val="both"/>
        <w:rPr>
          <w:rFonts w:ascii="Arial" w:hAnsi="Arial" w:cs="Arial"/>
          <w:color w:val="212121"/>
        </w:rPr>
      </w:pPr>
    </w:p>
    <w:p w:rsidR="00BC2E50" w:rsidRPr="00A50252" w:rsidRDefault="00BC2E50" w:rsidP="00FD4DAE">
      <w:pPr>
        <w:pStyle w:val="HTMLPreformatted"/>
        <w:numPr>
          <w:ilvl w:val="0"/>
          <w:numId w:val="17"/>
        </w:numPr>
        <w:shd w:val="clear" w:color="auto" w:fill="FFFFFF"/>
        <w:jc w:val="both"/>
        <w:rPr>
          <w:rFonts w:ascii="Arial" w:hAnsi="Arial" w:cs="Arial"/>
          <w:color w:val="212121"/>
        </w:rPr>
      </w:pPr>
      <w:r w:rsidRPr="0072798E">
        <w:rPr>
          <w:rFonts w:ascii="Arial" w:hAnsi="Arial" w:cs="Arial"/>
          <w:color w:val="212121"/>
          <w:lang w:val="sq-AL"/>
        </w:rPr>
        <w:t>Transformimi i praktikave të menaxhimit të mbetjeve në të gjithë vendin, kërkon shum</w:t>
      </w:r>
      <w:r w:rsidR="009446CE">
        <w:rPr>
          <w:rFonts w:ascii="Arial" w:hAnsi="Arial" w:cs="Arial"/>
          <w:color w:val="212121"/>
          <w:lang w:val="sq-AL"/>
        </w:rPr>
        <w:t>ë</w:t>
      </w:r>
      <w:r w:rsidRPr="0072798E">
        <w:rPr>
          <w:rFonts w:ascii="Arial" w:hAnsi="Arial" w:cs="Arial"/>
          <w:color w:val="212121"/>
          <w:lang w:val="sq-AL"/>
        </w:rPr>
        <w:t xml:space="preserve"> ekspertizë teknike dhe koordinim të gjerë. Kërkohet koordinim mes ministrive, mes qeverisë qendrore dhe bashkive, si dhe me donatorët.  Ngritja e një qendre kombëtare p</w:t>
      </w:r>
      <w:r w:rsidR="009446CE">
        <w:rPr>
          <w:rFonts w:ascii="Arial" w:hAnsi="Arial" w:cs="Arial"/>
          <w:color w:val="212121"/>
          <w:lang w:val="sq-AL"/>
        </w:rPr>
        <w:t>ë</w:t>
      </w:r>
      <w:r w:rsidRPr="0072798E">
        <w:rPr>
          <w:rFonts w:ascii="Arial" w:hAnsi="Arial" w:cs="Arial"/>
          <w:color w:val="212121"/>
          <w:lang w:val="sq-AL"/>
        </w:rPr>
        <w:t>r menaxhimin e mbetjeve është një parakusht thelbësor për zbatimin e koordinuar dhe efektiv t</w:t>
      </w:r>
      <w:r w:rsidR="009446CE">
        <w:rPr>
          <w:rFonts w:ascii="Arial" w:hAnsi="Arial" w:cs="Arial"/>
          <w:color w:val="212121"/>
          <w:lang w:val="sq-AL"/>
        </w:rPr>
        <w:t>ë</w:t>
      </w:r>
      <w:r w:rsidRPr="0072798E">
        <w:rPr>
          <w:rFonts w:ascii="Arial" w:hAnsi="Arial" w:cs="Arial"/>
          <w:color w:val="212121"/>
          <w:lang w:val="sq-AL"/>
        </w:rPr>
        <w:t xml:space="preserve"> </w:t>
      </w:r>
      <w:r w:rsidR="00781B0D">
        <w:rPr>
          <w:rFonts w:ascii="Arial" w:hAnsi="Arial" w:cs="Arial"/>
          <w:color w:val="212121"/>
          <w:lang w:val="sq-AL"/>
        </w:rPr>
        <w:t>Dokumentit të Politikave Strategjike</w:t>
      </w:r>
      <w:r w:rsidRPr="0072798E">
        <w:rPr>
          <w:rFonts w:ascii="Arial" w:hAnsi="Arial" w:cs="Arial"/>
          <w:color w:val="212121"/>
          <w:lang w:val="sq-AL"/>
        </w:rPr>
        <w:t xml:space="preserve"> Kombëtare të Menaxhimit të Integruar t</w:t>
      </w:r>
      <w:r w:rsidR="009446CE">
        <w:rPr>
          <w:rFonts w:ascii="Arial" w:hAnsi="Arial" w:cs="Arial"/>
          <w:color w:val="212121"/>
          <w:lang w:val="sq-AL"/>
        </w:rPr>
        <w:t>ë</w:t>
      </w:r>
      <w:r w:rsidRPr="0072798E">
        <w:rPr>
          <w:rFonts w:ascii="Arial" w:hAnsi="Arial" w:cs="Arial"/>
          <w:color w:val="212121"/>
          <w:lang w:val="sq-AL"/>
        </w:rPr>
        <w:t xml:space="preserve"> Mbetjeve.</w:t>
      </w:r>
    </w:p>
    <w:p w:rsidR="00BC2E50" w:rsidRDefault="00BC2E50" w:rsidP="00A50252">
      <w:pPr>
        <w:pStyle w:val="Heading2"/>
      </w:pPr>
      <w:bookmarkStart w:id="344" w:name="_Toc11709889"/>
      <w:r w:rsidRPr="00A50252">
        <w:t>Funksionet</w:t>
      </w:r>
      <w:r>
        <w:t xml:space="preserve"> kryesore</w:t>
      </w:r>
      <w:bookmarkEnd w:id="344"/>
    </w:p>
    <w:p w:rsidR="00BC2E50" w:rsidRPr="007A7E06" w:rsidRDefault="00BC2E50" w:rsidP="003221C8">
      <w:pPr>
        <w:pStyle w:val="HTMLPreformatted"/>
        <w:shd w:val="clear" w:color="auto" w:fill="FFFFFF"/>
        <w:jc w:val="both"/>
        <w:rPr>
          <w:rFonts w:ascii="Arial" w:hAnsi="Arial" w:cs="Arial"/>
          <w:color w:val="212121"/>
          <w:lang w:val="sq-AL"/>
        </w:rPr>
      </w:pPr>
      <w:r w:rsidRPr="007A7E06">
        <w:rPr>
          <w:rFonts w:ascii="Arial" w:hAnsi="Arial" w:cs="Arial"/>
          <w:color w:val="212121"/>
          <w:lang w:val="sq-AL"/>
        </w:rPr>
        <w:t xml:space="preserve">Autoriteti Kombëtar për Menaxhimin e Mbetjeve do të jetë një Autoritet </w:t>
      </w:r>
      <w:r w:rsidR="00687733">
        <w:rPr>
          <w:rFonts w:ascii="Arial" w:hAnsi="Arial" w:cs="Arial"/>
          <w:color w:val="212121"/>
          <w:lang w:val="sq-AL"/>
        </w:rPr>
        <w:t>nën ministrinë përgjegjëse për mjedisin</w:t>
      </w:r>
      <w:r w:rsidRPr="007A7E06">
        <w:rPr>
          <w:rFonts w:ascii="Arial" w:hAnsi="Arial" w:cs="Arial"/>
          <w:color w:val="212121"/>
          <w:lang w:val="sq-AL"/>
        </w:rPr>
        <w:t xml:space="preserve"> me rol drejtues në menaxhimin, mbikëqyrjen dhe realizimin e pun</w:t>
      </w:r>
      <w:r w:rsidR="009446CE">
        <w:rPr>
          <w:rFonts w:ascii="Arial" w:hAnsi="Arial" w:cs="Arial"/>
          <w:color w:val="212121"/>
          <w:lang w:val="sq-AL"/>
        </w:rPr>
        <w:t>ë</w:t>
      </w:r>
      <w:r w:rsidRPr="007A7E06">
        <w:rPr>
          <w:rFonts w:ascii="Arial" w:hAnsi="Arial" w:cs="Arial"/>
          <w:color w:val="212121"/>
          <w:lang w:val="sq-AL"/>
        </w:rPr>
        <w:t>s p</w:t>
      </w:r>
      <w:r w:rsidR="009446CE">
        <w:rPr>
          <w:rFonts w:ascii="Arial" w:hAnsi="Arial" w:cs="Arial"/>
          <w:color w:val="212121"/>
          <w:lang w:val="sq-AL"/>
        </w:rPr>
        <w:t>ë</w:t>
      </w:r>
      <w:r w:rsidRPr="007A7E06">
        <w:rPr>
          <w:rFonts w:ascii="Arial" w:hAnsi="Arial" w:cs="Arial"/>
          <w:color w:val="212121"/>
          <w:lang w:val="sq-AL"/>
        </w:rPr>
        <w:t>r ngritjen e sistemit kombëtar të menaxhimit të mbetjeve.</w:t>
      </w:r>
    </w:p>
    <w:p w:rsidR="00BC2E50" w:rsidRPr="007A7E06" w:rsidRDefault="00BC2E50" w:rsidP="003221C8">
      <w:pPr>
        <w:pStyle w:val="HTMLPreformatted"/>
        <w:shd w:val="clear" w:color="auto" w:fill="FFFFFF"/>
        <w:jc w:val="both"/>
        <w:rPr>
          <w:rFonts w:ascii="Arial" w:hAnsi="Arial" w:cs="Arial"/>
          <w:color w:val="212121"/>
          <w:lang w:val="sq-AL"/>
        </w:rPr>
      </w:pPr>
    </w:p>
    <w:p w:rsidR="00BC2E50" w:rsidRPr="007A7E06" w:rsidRDefault="00BC2E50" w:rsidP="003221C8">
      <w:pPr>
        <w:pStyle w:val="HTMLPreformatted"/>
        <w:shd w:val="clear" w:color="auto" w:fill="FFFFFF"/>
        <w:jc w:val="both"/>
        <w:rPr>
          <w:rFonts w:ascii="Arial" w:hAnsi="Arial" w:cs="Arial"/>
          <w:color w:val="212121"/>
          <w:lang w:val="sq-AL"/>
        </w:rPr>
      </w:pPr>
      <w:r w:rsidRPr="007A7E06">
        <w:rPr>
          <w:rFonts w:ascii="Arial" w:hAnsi="Arial" w:cs="Arial"/>
          <w:color w:val="212121"/>
          <w:lang w:val="sq-AL"/>
        </w:rPr>
        <w:t>Funksionet kryesore duhet të konsultohen në m</w:t>
      </w:r>
      <w:r w:rsidR="009446CE">
        <w:rPr>
          <w:rFonts w:ascii="Arial" w:hAnsi="Arial" w:cs="Arial"/>
          <w:color w:val="212121"/>
          <w:lang w:val="sq-AL"/>
        </w:rPr>
        <w:t>ë</w:t>
      </w:r>
      <w:r w:rsidRPr="007A7E06">
        <w:rPr>
          <w:rFonts w:ascii="Arial" w:hAnsi="Arial" w:cs="Arial"/>
          <w:color w:val="212121"/>
          <w:lang w:val="sq-AL"/>
        </w:rPr>
        <w:t>nyr</w:t>
      </w:r>
      <w:r w:rsidR="009446CE">
        <w:rPr>
          <w:rFonts w:ascii="Arial" w:hAnsi="Arial" w:cs="Arial"/>
          <w:color w:val="212121"/>
          <w:lang w:val="sq-AL"/>
        </w:rPr>
        <w:t>ë</w:t>
      </w:r>
      <w:r w:rsidRPr="007A7E06">
        <w:rPr>
          <w:rFonts w:ascii="Arial" w:hAnsi="Arial" w:cs="Arial"/>
          <w:color w:val="212121"/>
          <w:lang w:val="sq-AL"/>
        </w:rPr>
        <w:t xml:space="preserve"> t</w:t>
      </w:r>
      <w:r w:rsidR="009446CE">
        <w:rPr>
          <w:rFonts w:ascii="Arial" w:hAnsi="Arial" w:cs="Arial"/>
          <w:color w:val="212121"/>
          <w:lang w:val="sq-AL"/>
        </w:rPr>
        <w:t>ë</w:t>
      </w:r>
      <w:r w:rsidRPr="007A7E06">
        <w:rPr>
          <w:rFonts w:ascii="Arial" w:hAnsi="Arial" w:cs="Arial"/>
          <w:color w:val="212121"/>
          <w:lang w:val="sq-AL"/>
        </w:rPr>
        <w:t xml:space="preserve"> plot</w:t>
      </w:r>
      <w:r w:rsidR="009446CE">
        <w:rPr>
          <w:rFonts w:ascii="Arial" w:hAnsi="Arial" w:cs="Arial"/>
          <w:color w:val="212121"/>
          <w:lang w:val="sq-AL"/>
        </w:rPr>
        <w:t>ë</w:t>
      </w:r>
      <w:r w:rsidRPr="007A7E06">
        <w:rPr>
          <w:rFonts w:ascii="Arial" w:hAnsi="Arial" w:cs="Arial"/>
          <w:color w:val="212121"/>
          <w:lang w:val="sq-AL"/>
        </w:rPr>
        <w:t xml:space="preserve"> me qeverinë dhe bashkit</w:t>
      </w:r>
      <w:r w:rsidR="009446CE">
        <w:rPr>
          <w:rFonts w:ascii="Arial" w:hAnsi="Arial" w:cs="Arial"/>
          <w:color w:val="212121"/>
          <w:lang w:val="sq-AL"/>
        </w:rPr>
        <w:t>ë</w:t>
      </w:r>
      <w:r w:rsidRPr="007A7E06">
        <w:rPr>
          <w:rFonts w:ascii="Arial" w:hAnsi="Arial" w:cs="Arial"/>
          <w:color w:val="212121"/>
          <w:lang w:val="sq-AL"/>
        </w:rPr>
        <w:t>, dhe shoq</w:t>
      </w:r>
      <w:r w:rsidR="009446CE">
        <w:rPr>
          <w:rFonts w:ascii="Arial" w:hAnsi="Arial" w:cs="Arial"/>
          <w:color w:val="212121"/>
          <w:lang w:val="sq-AL"/>
        </w:rPr>
        <w:t>ë</w:t>
      </w:r>
      <w:r w:rsidRPr="007A7E06">
        <w:rPr>
          <w:rFonts w:ascii="Arial" w:hAnsi="Arial" w:cs="Arial"/>
          <w:color w:val="212121"/>
          <w:lang w:val="sq-AL"/>
        </w:rPr>
        <w:t>rohen me nivelin e duhur t</w:t>
      </w:r>
      <w:r w:rsidR="009446CE">
        <w:rPr>
          <w:rFonts w:ascii="Arial" w:hAnsi="Arial" w:cs="Arial"/>
          <w:color w:val="212121"/>
          <w:lang w:val="sq-AL"/>
        </w:rPr>
        <w:t>ë</w:t>
      </w:r>
      <w:r w:rsidRPr="007A7E06">
        <w:rPr>
          <w:rFonts w:ascii="Arial" w:hAnsi="Arial" w:cs="Arial"/>
          <w:color w:val="212121"/>
          <w:lang w:val="sq-AL"/>
        </w:rPr>
        <w:t xml:space="preserve"> financimit, personel</w:t>
      </w:r>
      <w:r w:rsidR="00CB07BC">
        <w:rPr>
          <w:rFonts w:ascii="Arial" w:hAnsi="Arial" w:cs="Arial"/>
          <w:color w:val="212121"/>
          <w:lang w:val="sq-AL"/>
        </w:rPr>
        <w:t>in</w:t>
      </w:r>
      <w:r w:rsidRPr="007A7E06">
        <w:rPr>
          <w:rFonts w:ascii="Arial" w:hAnsi="Arial" w:cs="Arial"/>
          <w:color w:val="212121"/>
          <w:lang w:val="sq-AL"/>
        </w:rPr>
        <w:t xml:space="preserve"> dhe kompetenca</w:t>
      </w:r>
      <w:r w:rsidR="00CB07BC">
        <w:rPr>
          <w:rFonts w:ascii="Arial" w:hAnsi="Arial" w:cs="Arial"/>
          <w:color w:val="212121"/>
          <w:lang w:val="sq-AL"/>
        </w:rPr>
        <w:t>t</w:t>
      </w:r>
      <w:r w:rsidRPr="007A7E06">
        <w:rPr>
          <w:rFonts w:ascii="Arial" w:hAnsi="Arial" w:cs="Arial"/>
          <w:color w:val="212121"/>
          <w:lang w:val="sq-AL"/>
        </w:rPr>
        <w:t xml:space="preserve"> ekzekutive.</w:t>
      </w:r>
    </w:p>
    <w:p w:rsidR="00BC2E50" w:rsidRPr="007A7E06" w:rsidRDefault="00BC2E50" w:rsidP="003221C8">
      <w:pPr>
        <w:pStyle w:val="HTMLPreformatted"/>
        <w:shd w:val="clear" w:color="auto" w:fill="FFFFFF"/>
        <w:jc w:val="both"/>
        <w:rPr>
          <w:rFonts w:ascii="Arial" w:hAnsi="Arial" w:cs="Arial"/>
          <w:color w:val="212121"/>
          <w:lang w:val="sq-AL"/>
        </w:rPr>
      </w:pPr>
    </w:p>
    <w:p w:rsidR="00BC2E50" w:rsidRPr="007A7E06" w:rsidRDefault="00BC2E50" w:rsidP="003221C8">
      <w:pPr>
        <w:pStyle w:val="HTMLPreformatted"/>
        <w:shd w:val="clear" w:color="auto" w:fill="FFFFFF"/>
        <w:jc w:val="both"/>
        <w:rPr>
          <w:rFonts w:ascii="Arial" w:hAnsi="Arial" w:cs="Arial"/>
          <w:color w:val="212121"/>
        </w:rPr>
      </w:pPr>
      <w:r w:rsidRPr="007A7E06">
        <w:rPr>
          <w:rFonts w:ascii="Arial" w:hAnsi="Arial" w:cs="Arial"/>
          <w:color w:val="212121"/>
          <w:lang w:val="sq-AL"/>
        </w:rPr>
        <w:t>Jan</w:t>
      </w:r>
      <w:r w:rsidR="009446CE">
        <w:rPr>
          <w:rFonts w:ascii="Arial" w:hAnsi="Arial" w:cs="Arial"/>
          <w:color w:val="212121"/>
          <w:lang w:val="sq-AL"/>
        </w:rPr>
        <w:t>ë</w:t>
      </w:r>
      <w:r w:rsidRPr="007A7E06">
        <w:rPr>
          <w:rFonts w:ascii="Arial" w:hAnsi="Arial" w:cs="Arial"/>
          <w:color w:val="212121"/>
          <w:lang w:val="sq-AL"/>
        </w:rPr>
        <w:t xml:space="preserve"> parashikuar funksionet m</w:t>
      </w:r>
      <w:r w:rsidR="009446CE">
        <w:rPr>
          <w:rFonts w:ascii="Arial" w:hAnsi="Arial" w:cs="Arial"/>
          <w:color w:val="212121"/>
          <w:lang w:val="sq-AL"/>
        </w:rPr>
        <w:t>ë</w:t>
      </w:r>
      <w:r w:rsidRPr="007A7E06">
        <w:rPr>
          <w:rFonts w:ascii="Arial" w:hAnsi="Arial" w:cs="Arial"/>
          <w:color w:val="212121"/>
          <w:lang w:val="sq-AL"/>
        </w:rPr>
        <w:t xml:space="preserve"> posht</w:t>
      </w:r>
      <w:r w:rsidR="009446CE">
        <w:rPr>
          <w:rFonts w:ascii="Arial" w:hAnsi="Arial" w:cs="Arial"/>
          <w:color w:val="212121"/>
          <w:lang w:val="sq-AL"/>
        </w:rPr>
        <w:t>ë</w:t>
      </w:r>
      <w:r w:rsidRPr="007A7E06">
        <w:rPr>
          <w:rFonts w:ascii="Arial" w:hAnsi="Arial" w:cs="Arial"/>
          <w:color w:val="212121"/>
          <w:lang w:val="sq-AL"/>
        </w:rPr>
        <w:t>:</w:t>
      </w:r>
    </w:p>
    <w:p w:rsidR="00BC2E50" w:rsidRPr="007A7E06" w:rsidRDefault="00BC2E50" w:rsidP="003221C8">
      <w:pPr>
        <w:pStyle w:val="HTMLPreformatted"/>
        <w:shd w:val="clear" w:color="auto" w:fill="FFFFFF"/>
        <w:jc w:val="both"/>
        <w:rPr>
          <w:rFonts w:ascii="Arial" w:hAnsi="Arial" w:cs="Arial"/>
          <w:color w:val="212121"/>
          <w:lang w:val="sq-AL"/>
        </w:rPr>
      </w:pP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t>Koordinimi me ministritë, bashkit</w:t>
      </w:r>
      <w:r w:rsidR="009446CE">
        <w:rPr>
          <w:rFonts w:ascii="Arial" w:hAnsi="Arial" w:cs="Arial"/>
          <w:color w:val="212121"/>
          <w:lang w:val="sq-AL"/>
        </w:rPr>
        <w:t>ë</w:t>
      </w:r>
      <w:r w:rsidRPr="007A7E06">
        <w:rPr>
          <w:rFonts w:ascii="Arial" w:hAnsi="Arial" w:cs="Arial"/>
          <w:color w:val="212121"/>
          <w:lang w:val="sq-AL"/>
        </w:rPr>
        <w:t xml:space="preserve"> dhe aktorët e tjerë për të ndjekur dhe zbatuar </w:t>
      </w:r>
      <w:r w:rsidR="00781B0D">
        <w:rPr>
          <w:rFonts w:ascii="Arial" w:hAnsi="Arial" w:cs="Arial"/>
          <w:color w:val="212121"/>
          <w:lang w:val="sq-AL"/>
        </w:rPr>
        <w:t>Dokumentin e Politikave Strategjike</w:t>
      </w:r>
      <w:r w:rsidRPr="007A7E06">
        <w:rPr>
          <w:rFonts w:ascii="Arial" w:hAnsi="Arial" w:cs="Arial"/>
          <w:color w:val="212121"/>
          <w:lang w:val="sq-AL"/>
        </w:rPr>
        <w:t xml:space="preserve"> Kombëtare të </w:t>
      </w:r>
      <w:r>
        <w:rPr>
          <w:rFonts w:ascii="Arial" w:hAnsi="Arial" w:cs="Arial"/>
          <w:color w:val="212121"/>
          <w:lang w:val="sq-AL"/>
        </w:rPr>
        <w:t>Menaxhimit të I</w:t>
      </w:r>
      <w:r w:rsidRPr="007A7E06">
        <w:rPr>
          <w:rFonts w:ascii="Arial" w:hAnsi="Arial" w:cs="Arial"/>
          <w:color w:val="212121"/>
          <w:lang w:val="sq-AL"/>
        </w:rPr>
        <w:t>ntegruar t</w:t>
      </w:r>
      <w:r w:rsidR="009446CE">
        <w:rPr>
          <w:rFonts w:ascii="Arial" w:hAnsi="Arial" w:cs="Arial"/>
          <w:color w:val="212121"/>
          <w:lang w:val="sq-AL"/>
        </w:rPr>
        <w:t>ë</w:t>
      </w:r>
      <w:r w:rsidRPr="007A7E06">
        <w:rPr>
          <w:rFonts w:ascii="Arial" w:hAnsi="Arial" w:cs="Arial"/>
          <w:color w:val="212121"/>
          <w:lang w:val="sq-AL"/>
        </w:rPr>
        <w:t xml:space="preserve"> Mbetjeve, si dhe p</w:t>
      </w:r>
      <w:r w:rsidR="009446CE">
        <w:rPr>
          <w:rFonts w:ascii="Arial" w:hAnsi="Arial" w:cs="Arial"/>
          <w:color w:val="212121"/>
          <w:lang w:val="sq-AL"/>
        </w:rPr>
        <w:t>ë</w:t>
      </w:r>
      <w:r w:rsidRPr="007A7E06">
        <w:rPr>
          <w:rFonts w:ascii="Arial" w:hAnsi="Arial" w:cs="Arial"/>
          <w:color w:val="212121"/>
          <w:lang w:val="sq-AL"/>
        </w:rPr>
        <w:t>r t</w:t>
      </w:r>
      <w:r w:rsidR="009446CE">
        <w:rPr>
          <w:rFonts w:ascii="Arial" w:hAnsi="Arial" w:cs="Arial"/>
          <w:color w:val="212121"/>
          <w:lang w:val="sq-AL"/>
        </w:rPr>
        <w:t>ë</w:t>
      </w:r>
      <w:r w:rsidRPr="007A7E06">
        <w:rPr>
          <w:rFonts w:ascii="Arial" w:hAnsi="Arial" w:cs="Arial"/>
          <w:color w:val="212121"/>
          <w:lang w:val="sq-AL"/>
        </w:rPr>
        <w:t xml:space="preserve"> monitoruar dhe përditësuar Planin e Veprimit.</w:t>
      </w:r>
    </w:p>
    <w:p w:rsidR="00BC2E50" w:rsidRPr="007A7E06" w:rsidRDefault="00C61971" w:rsidP="00FD4DAE">
      <w:pPr>
        <w:pStyle w:val="HTMLPreformatted"/>
        <w:numPr>
          <w:ilvl w:val="0"/>
          <w:numId w:val="63"/>
        </w:numPr>
        <w:shd w:val="clear" w:color="auto" w:fill="FFFFFF"/>
        <w:spacing w:before="120" w:after="120"/>
        <w:jc w:val="both"/>
        <w:rPr>
          <w:rFonts w:ascii="Arial" w:hAnsi="Arial" w:cs="Arial"/>
          <w:color w:val="212121"/>
          <w:lang w:val="sq-AL"/>
        </w:rPr>
      </w:pPr>
      <w:r>
        <w:rPr>
          <w:rFonts w:ascii="Arial" w:hAnsi="Arial" w:cs="Arial"/>
          <w:color w:val="212121"/>
          <w:lang w:val="sq-AL"/>
        </w:rPr>
        <w:t>Dhënia e kontributit për z</w:t>
      </w:r>
      <w:r w:rsidR="00CB07BC">
        <w:rPr>
          <w:rFonts w:ascii="Arial" w:hAnsi="Arial" w:cs="Arial"/>
          <w:color w:val="212121"/>
          <w:lang w:val="sq-AL"/>
        </w:rPr>
        <w:t>hvillimi</w:t>
      </w:r>
      <w:r>
        <w:rPr>
          <w:rFonts w:ascii="Arial" w:hAnsi="Arial" w:cs="Arial"/>
          <w:color w:val="212121"/>
          <w:lang w:val="sq-AL"/>
        </w:rPr>
        <w:t>n</w:t>
      </w:r>
      <w:r w:rsidR="00CB07BC">
        <w:rPr>
          <w:rFonts w:ascii="Arial" w:hAnsi="Arial" w:cs="Arial"/>
          <w:color w:val="212121"/>
          <w:lang w:val="sq-AL"/>
        </w:rPr>
        <w:t xml:space="preserve"> dhe p</w:t>
      </w:r>
      <w:r w:rsidR="00651F26">
        <w:rPr>
          <w:rFonts w:ascii="Arial" w:hAnsi="Arial" w:cs="Arial"/>
          <w:color w:val="212121"/>
          <w:lang w:val="sq-AL"/>
        </w:rPr>
        <w:t>ë</w:t>
      </w:r>
      <w:r w:rsidR="00CB07BC">
        <w:rPr>
          <w:rFonts w:ascii="Arial" w:hAnsi="Arial" w:cs="Arial"/>
          <w:color w:val="212121"/>
          <w:lang w:val="sq-AL"/>
        </w:rPr>
        <w:t>rdit</w:t>
      </w:r>
      <w:r w:rsidR="00651F26">
        <w:rPr>
          <w:rFonts w:ascii="Arial" w:hAnsi="Arial" w:cs="Arial"/>
          <w:color w:val="212121"/>
          <w:lang w:val="sq-AL"/>
        </w:rPr>
        <w:t>ë</w:t>
      </w:r>
      <w:r w:rsidR="00CB07BC">
        <w:rPr>
          <w:rFonts w:ascii="Arial" w:hAnsi="Arial" w:cs="Arial"/>
          <w:color w:val="212121"/>
          <w:lang w:val="sq-AL"/>
        </w:rPr>
        <w:t>simi</w:t>
      </w:r>
      <w:r>
        <w:rPr>
          <w:rFonts w:ascii="Arial" w:hAnsi="Arial" w:cs="Arial"/>
          <w:color w:val="212121"/>
          <w:lang w:val="sq-AL"/>
        </w:rPr>
        <w:t>n</w:t>
      </w:r>
      <w:r w:rsidR="00BC2E50" w:rsidRPr="007A7E06">
        <w:rPr>
          <w:rFonts w:ascii="Arial" w:hAnsi="Arial" w:cs="Arial"/>
          <w:color w:val="212121"/>
          <w:lang w:val="sq-AL"/>
        </w:rPr>
        <w:t xml:space="preserve"> </w:t>
      </w:r>
      <w:r>
        <w:rPr>
          <w:rFonts w:ascii="Arial" w:hAnsi="Arial" w:cs="Arial"/>
          <w:color w:val="212121"/>
          <w:lang w:val="sq-AL"/>
        </w:rPr>
        <w:t>e</w:t>
      </w:r>
      <w:r w:rsidR="00BC2E50" w:rsidRPr="007A7E06">
        <w:rPr>
          <w:rFonts w:ascii="Arial" w:hAnsi="Arial" w:cs="Arial"/>
          <w:color w:val="212121"/>
          <w:lang w:val="sq-AL"/>
        </w:rPr>
        <w:t xml:space="preserve"> legjislacionit, rregulloreve, standardeve dhe rregull</w:t>
      </w:r>
      <w:r w:rsidR="00CB07BC">
        <w:rPr>
          <w:rFonts w:ascii="Arial" w:hAnsi="Arial" w:cs="Arial"/>
          <w:color w:val="212121"/>
          <w:lang w:val="sq-AL"/>
        </w:rPr>
        <w:t>oreve</w:t>
      </w:r>
      <w:r w:rsidR="00BC2E50" w:rsidRPr="007A7E06">
        <w:rPr>
          <w:rFonts w:ascii="Arial" w:hAnsi="Arial" w:cs="Arial"/>
          <w:color w:val="212121"/>
          <w:lang w:val="sq-AL"/>
        </w:rPr>
        <w:t xml:space="preserve"> teknike për menaxhimin integruar të mbetjeve, përfshi</w:t>
      </w:r>
      <w:r w:rsidR="00CB07BC">
        <w:rPr>
          <w:rFonts w:ascii="Arial" w:hAnsi="Arial" w:cs="Arial"/>
          <w:color w:val="212121"/>
          <w:lang w:val="sq-AL"/>
        </w:rPr>
        <w:t>r</w:t>
      </w:r>
      <w:r w:rsidR="00651F26">
        <w:rPr>
          <w:rFonts w:ascii="Arial" w:hAnsi="Arial" w:cs="Arial"/>
          <w:color w:val="212121"/>
          <w:lang w:val="sq-AL"/>
        </w:rPr>
        <w:t>ë</w:t>
      </w:r>
      <w:r w:rsidR="00BC2E50" w:rsidRPr="007A7E06">
        <w:rPr>
          <w:rFonts w:ascii="Arial" w:hAnsi="Arial" w:cs="Arial"/>
          <w:color w:val="212121"/>
          <w:lang w:val="sq-AL"/>
        </w:rPr>
        <w:t xml:space="preserve"> llogaritjen e kostove dhe përcaktimin e tarifave.</w:t>
      </w:r>
    </w:p>
    <w:p w:rsidR="00BC2E50" w:rsidRPr="007A7E06" w:rsidRDefault="00BC2E50" w:rsidP="00A50252">
      <w:pPr>
        <w:pStyle w:val="HTMLPreformatted"/>
        <w:shd w:val="clear" w:color="auto" w:fill="FFFFFF"/>
        <w:spacing w:before="120" w:after="120"/>
        <w:jc w:val="both"/>
        <w:rPr>
          <w:rFonts w:ascii="Arial" w:hAnsi="Arial" w:cs="Arial"/>
          <w:color w:val="212121"/>
          <w:lang w:val="sq-AL"/>
        </w:rPr>
      </w:pP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lastRenderedPageBreak/>
        <w:t>Përgatitja dhe p</w:t>
      </w:r>
      <w:r w:rsidR="009446CE">
        <w:rPr>
          <w:rFonts w:ascii="Arial" w:hAnsi="Arial" w:cs="Arial"/>
          <w:color w:val="212121"/>
          <w:lang w:val="sq-AL"/>
        </w:rPr>
        <w:t>ë</w:t>
      </w:r>
      <w:r w:rsidRPr="007A7E06">
        <w:rPr>
          <w:rFonts w:ascii="Arial" w:hAnsi="Arial" w:cs="Arial"/>
          <w:color w:val="212121"/>
          <w:lang w:val="sq-AL"/>
        </w:rPr>
        <w:t>rdit</w:t>
      </w:r>
      <w:r w:rsidR="009446CE">
        <w:rPr>
          <w:rFonts w:ascii="Arial" w:hAnsi="Arial" w:cs="Arial"/>
          <w:color w:val="212121"/>
          <w:lang w:val="sq-AL"/>
        </w:rPr>
        <w:t>ë</w:t>
      </w:r>
      <w:r w:rsidR="00C61971">
        <w:rPr>
          <w:rFonts w:ascii="Arial" w:hAnsi="Arial" w:cs="Arial"/>
          <w:color w:val="212121"/>
          <w:lang w:val="sq-AL"/>
        </w:rPr>
        <w:t>simi i p</w:t>
      </w:r>
      <w:r w:rsidRPr="007A7E06">
        <w:rPr>
          <w:rFonts w:ascii="Arial" w:hAnsi="Arial" w:cs="Arial"/>
          <w:color w:val="212121"/>
          <w:lang w:val="sq-AL"/>
        </w:rPr>
        <w:t>lan</w:t>
      </w:r>
      <w:r w:rsidR="00C61971">
        <w:rPr>
          <w:rFonts w:ascii="Arial" w:hAnsi="Arial" w:cs="Arial"/>
          <w:color w:val="212121"/>
          <w:lang w:val="sq-AL"/>
        </w:rPr>
        <w:t>eve</w:t>
      </w:r>
      <w:r w:rsidRPr="007A7E06">
        <w:rPr>
          <w:rFonts w:ascii="Arial" w:hAnsi="Arial" w:cs="Arial"/>
          <w:color w:val="212121"/>
          <w:lang w:val="sq-AL"/>
        </w:rPr>
        <w:t xml:space="preserve"> dhe udhëzimit p</w:t>
      </w:r>
      <w:r w:rsidR="009446CE">
        <w:rPr>
          <w:rFonts w:ascii="Arial" w:hAnsi="Arial" w:cs="Arial"/>
          <w:color w:val="212121"/>
          <w:lang w:val="sq-AL"/>
        </w:rPr>
        <w:t>ë</w:t>
      </w:r>
      <w:r w:rsidRPr="007A7E06">
        <w:rPr>
          <w:rFonts w:ascii="Arial" w:hAnsi="Arial" w:cs="Arial"/>
          <w:color w:val="212121"/>
          <w:lang w:val="sq-AL"/>
        </w:rPr>
        <w:t>r Studimet e Fizibilitetit.</w:t>
      </w:r>
    </w:p>
    <w:p w:rsidR="00BC2E50" w:rsidRPr="00A50252" w:rsidRDefault="00CB07BC" w:rsidP="00FD4DAE">
      <w:pPr>
        <w:pStyle w:val="HTMLPreformatted"/>
        <w:numPr>
          <w:ilvl w:val="0"/>
          <w:numId w:val="63"/>
        </w:numPr>
        <w:shd w:val="clear" w:color="auto" w:fill="FFFFFF"/>
        <w:spacing w:before="120" w:after="120"/>
        <w:jc w:val="both"/>
        <w:rPr>
          <w:rFonts w:ascii="Arial" w:hAnsi="Arial" w:cs="Arial"/>
          <w:color w:val="212121"/>
          <w:lang w:val="sq-AL"/>
        </w:rPr>
      </w:pPr>
      <w:r>
        <w:rPr>
          <w:rFonts w:ascii="Arial" w:hAnsi="Arial" w:cs="Arial"/>
          <w:color w:val="212121"/>
          <w:lang w:val="sq-AL"/>
        </w:rPr>
        <w:t>Përcaktimi dhe vendosjen</w:t>
      </w:r>
      <w:r w:rsidR="00BC2E50" w:rsidRPr="007A7E06">
        <w:rPr>
          <w:rFonts w:ascii="Arial" w:hAnsi="Arial" w:cs="Arial"/>
          <w:color w:val="212121"/>
          <w:lang w:val="sq-AL"/>
        </w:rPr>
        <w:t xml:space="preserve"> e kufijve të Zonave të Menaxhimit të Mbetjeve, në konsultim me Bashkit</w:t>
      </w:r>
      <w:r w:rsidR="009446CE">
        <w:rPr>
          <w:rFonts w:ascii="Arial" w:hAnsi="Arial" w:cs="Arial"/>
          <w:color w:val="212121"/>
          <w:lang w:val="sq-AL"/>
        </w:rPr>
        <w:t>ë</w:t>
      </w:r>
      <w:r w:rsidR="00BC2E50" w:rsidRPr="007A7E06">
        <w:rPr>
          <w:rFonts w:ascii="Arial" w:hAnsi="Arial" w:cs="Arial"/>
          <w:color w:val="212121"/>
          <w:lang w:val="sq-AL"/>
        </w:rPr>
        <w:t>.</w:t>
      </w: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t>Ngritja dhe drejtimi i Fondit për Menaxhimin e Mbetjeve, me fokus investimet n</w:t>
      </w:r>
      <w:r w:rsidR="009446CE">
        <w:rPr>
          <w:rFonts w:ascii="Arial" w:hAnsi="Arial" w:cs="Arial"/>
          <w:color w:val="212121"/>
          <w:lang w:val="sq-AL"/>
        </w:rPr>
        <w:t>ë</w:t>
      </w:r>
      <w:r w:rsidRPr="007A7E06">
        <w:rPr>
          <w:rFonts w:ascii="Arial" w:hAnsi="Arial" w:cs="Arial"/>
          <w:color w:val="212121"/>
          <w:lang w:val="sq-AL"/>
        </w:rPr>
        <w:t xml:space="preserve"> Rrjetin Kombëtar të Objekteve për Menaxhimin e Integruar t</w:t>
      </w:r>
      <w:r w:rsidR="009446CE">
        <w:rPr>
          <w:rFonts w:ascii="Arial" w:hAnsi="Arial" w:cs="Arial"/>
          <w:color w:val="212121"/>
          <w:lang w:val="sq-AL"/>
        </w:rPr>
        <w:t>ë</w:t>
      </w:r>
      <w:r w:rsidRPr="007A7E06">
        <w:rPr>
          <w:rFonts w:ascii="Arial" w:hAnsi="Arial" w:cs="Arial"/>
          <w:color w:val="212121"/>
          <w:lang w:val="sq-AL"/>
        </w:rPr>
        <w:t xml:space="preserve"> Mbetjeve, promovimi i praktikave p</w:t>
      </w:r>
      <w:r w:rsidR="009446CE">
        <w:rPr>
          <w:rFonts w:ascii="Arial" w:hAnsi="Arial" w:cs="Arial"/>
          <w:color w:val="212121"/>
          <w:lang w:val="sq-AL"/>
        </w:rPr>
        <w:t>ë</w:t>
      </w:r>
      <w:r w:rsidRPr="007A7E06">
        <w:rPr>
          <w:rFonts w:ascii="Arial" w:hAnsi="Arial" w:cs="Arial"/>
          <w:color w:val="212121"/>
          <w:lang w:val="sq-AL"/>
        </w:rPr>
        <w:t>r zvog</w:t>
      </w:r>
      <w:r w:rsidR="009446CE">
        <w:rPr>
          <w:rFonts w:ascii="Arial" w:hAnsi="Arial" w:cs="Arial"/>
          <w:color w:val="212121"/>
          <w:lang w:val="sq-AL"/>
        </w:rPr>
        <w:t>ë</w:t>
      </w:r>
      <w:r w:rsidRPr="007A7E06">
        <w:rPr>
          <w:rFonts w:ascii="Arial" w:hAnsi="Arial" w:cs="Arial"/>
          <w:color w:val="212121"/>
          <w:lang w:val="sq-AL"/>
        </w:rPr>
        <w:t>limin, ripërdorimin dhe riciklimin e mbetjeve dhe trajtimin e mbetjeve</w:t>
      </w:r>
      <w:r w:rsidR="00CB07BC">
        <w:rPr>
          <w:rFonts w:ascii="Arial" w:hAnsi="Arial" w:cs="Arial"/>
          <w:color w:val="212121"/>
          <w:lang w:val="sq-AL"/>
        </w:rPr>
        <w:t>, me fokus t</w:t>
      </w:r>
      <w:r w:rsidR="00651F26">
        <w:rPr>
          <w:rFonts w:ascii="Arial" w:hAnsi="Arial" w:cs="Arial"/>
          <w:color w:val="212121"/>
          <w:lang w:val="sq-AL"/>
        </w:rPr>
        <w:t>ë</w:t>
      </w:r>
      <w:r w:rsidR="00CB07BC">
        <w:rPr>
          <w:rFonts w:ascii="Arial" w:hAnsi="Arial" w:cs="Arial"/>
          <w:color w:val="212121"/>
          <w:lang w:val="sq-AL"/>
        </w:rPr>
        <w:t xml:space="preserve"> ve</w:t>
      </w:r>
      <w:r w:rsidR="00651F26">
        <w:rPr>
          <w:rFonts w:ascii="Arial" w:hAnsi="Arial" w:cs="Arial"/>
          <w:color w:val="212121"/>
          <w:lang w:val="sq-AL"/>
        </w:rPr>
        <w:t>ç</w:t>
      </w:r>
      <w:r w:rsidR="00CB07BC">
        <w:rPr>
          <w:rFonts w:ascii="Arial" w:hAnsi="Arial" w:cs="Arial"/>
          <w:color w:val="212121"/>
          <w:lang w:val="sq-AL"/>
        </w:rPr>
        <w:t>ant</w:t>
      </w:r>
      <w:r w:rsidR="00651F26">
        <w:rPr>
          <w:rFonts w:ascii="Arial" w:hAnsi="Arial" w:cs="Arial"/>
          <w:color w:val="212121"/>
          <w:lang w:val="sq-AL"/>
        </w:rPr>
        <w:t>ë</w:t>
      </w:r>
      <w:r w:rsidR="00CB07BC">
        <w:rPr>
          <w:rFonts w:ascii="Arial" w:hAnsi="Arial" w:cs="Arial"/>
          <w:color w:val="212121"/>
          <w:lang w:val="sq-AL"/>
        </w:rPr>
        <w:t xml:space="preserve"> n</w:t>
      </w:r>
      <w:r w:rsidR="00651F26">
        <w:rPr>
          <w:rFonts w:ascii="Arial" w:hAnsi="Arial" w:cs="Arial"/>
          <w:color w:val="212121"/>
          <w:lang w:val="sq-AL"/>
        </w:rPr>
        <w:t>ë</w:t>
      </w:r>
      <w:r w:rsidR="00CB07BC">
        <w:rPr>
          <w:rFonts w:ascii="Arial" w:hAnsi="Arial" w:cs="Arial"/>
          <w:color w:val="212121"/>
          <w:lang w:val="sq-AL"/>
        </w:rPr>
        <w:t xml:space="preserve"> parandalimin e</w:t>
      </w:r>
      <w:r w:rsidRPr="007A7E06">
        <w:rPr>
          <w:rFonts w:ascii="Arial" w:hAnsi="Arial" w:cs="Arial"/>
          <w:color w:val="212121"/>
          <w:lang w:val="sq-AL"/>
        </w:rPr>
        <w:t xml:space="preserve"> ndotjes bregdetare dhe detare.</w:t>
      </w:r>
    </w:p>
    <w:p w:rsidR="00BC2E50" w:rsidRPr="00A50252" w:rsidRDefault="00BC2E50" w:rsidP="00FD4DAE">
      <w:pPr>
        <w:pStyle w:val="HTMLPreformatted"/>
        <w:numPr>
          <w:ilvl w:val="0"/>
          <w:numId w:val="63"/>
        </w:numPr>
        <w:shd w:val="clear" w:color="auto" w:fill="FFFFFF"/>
        <w:tabs>
          <w:tab w:val="clear" w:pos="916"/>
        </w:tabs>
        <w:spacing w:before="120" w:after="120"/>
        <w:jc w:val="both"/>
        <w:rPr>
          <w:rFonts w:ascii="Arial" w:hAnsi="Arial" w:cs="Arial"/>
          <w:color w:val="212121"/>
          <w:lang w:val="sq-AL"/>
        </w:rPr>
      </w:pPr>
      <w:r w:rsidRPr="007A7E06">
        <w:rPr>
          <w:rFonts w:ascii="Arial" w:hAnsi="Arial" w:cs="Arial"/>
          <w:color w:val="212121"/>
          <w:lang w:val="sq-AL"/>
        </w:rPr>
        <w:t>Krijimi dhe administrimi i sistemit t</w:t>
      </w:r>
      <w:r w:rsidR="009446CE">
        <w:rPr>
          <w:rFonts w:ascii="Arial" w:hAnsi="Arial" w:cs="Arial"/>
          <w:color w:val="212121"/>
          <w:lang w:val="sq-AL"/>
        </w:rPr>
        <w:t>ë</w:t>
      </w:r>
      <w:r w:rsidRPr="007A7E06">
        <w:rPr>
          <w:rFonts w:ascii="Arial" w:hAnsi="Arial" w:cs="Arial"/>
          <w:color w:val="212121"/>
          <w:lang w:val="sq-AL"/>
        </w:rPr>
        <w:t xml:space="preserve"> informacionit për menaxhimin e mbetjeve, q</w:t>
      </w:r>
      <w:r w:rsidR="009446CE">
        <w:rPr>
          <w:rFonts w:ascii="Arial" w:hAnsi="Arial" w:cs="Arial"/>
          <w:color w:val="212121"/>
          <w:lang w:val="sq-AL"/>
        </w:rPr>
        <w:t>ë</w:t>
      </w:r>
      <w:r w:rsidRPr="007A7E06">
        <w:rPr>
          <w:rFonts w:ascii="Arial" w:hAnsi="Arial" w:cs="Arial"/>
          <w:color w:val="212121"/>
          <w:lang w:val="sq-AL"/>
        </w:rPr>
        <w:t xml:space="preserve"> p</w:t>
      </w:r>
      <w:r w:rsidR="009446CE">
        <w:rPr>
          <w:rFonts w:ascii="Arial" w:hAnsi="Arial" w:cs="Arial"/>
          <w:color w:val="212121"/>
          <w:lang w:val="sq-AL"/>
        </w:rPr>
        <w:t>ë</w:t>
      </w:r>
      <w:r w:rsidRPr="007A7E06">
        <w:rPr>
          <w:rFonts w:ascii="Arial" w:hAnsi="Arial" w:cs="Arial"/>
          <w:color w:val="212121"/>
          <w:lang w:val="sq-AL"/>
        </w:rPr>
        <w:t>rfshin grumbullimin, përpunimin, raportimin dhe monitorimin e të dhënave lidhur me objektivat dhe treguesit e përdorur, me q</w:t>
      </w:r>
      <w:r w:rsidR="009446CE">
        <w:rPr>
          <w:rFonts w:ascii="Arial" w:hAnsi="Arial" w:cs="Arial"/>
          <w:color w:val="212121"/>
          <w:lang w:val="sq-AL"/>
        </w:rPr>
        <w:t>ë</w:t>
      </w:r>
      <w:r w:rsidRPr="007A7E06">
        <w:rPr>
          <w:rFonts w:ascii="Arial" w:hAnsi="Arial" w:cs="Arial"/>
          <w:color w:val="212121"/>
          <w:lang w:val="sq-AL"/>
        </w:rPr>
        <w:t>llim matjen e progresit t</w:t>
      </w:r>
      <w:r w:rsidR="009446CE">
        <w:rPr>
          <w:rFonts w:ascii="Arial" w:hAnsi="Arial" w:cs="Arial"/>
          <w:color w:val="212121"/>
          <w:lang w:val="sq-AL"/>
        </w:rPr>
        <w:t>ë</w:t>
      </w:r>
      <w:r w:rsidRPr="007A7E06">
        <w:rPr>
          <w:rFonts w:ascii="Arial" w:hAnsi="Arial" w:cs="Arial"/>
          <w:color w:val="212121"/>
          <w:lang w:val="sq-AL"/>
        </w:rPr>
        <w:t xml:space="preserve"> arritur n</w:t>
      </w:r>
      <w:r w:rsidR="009446CE">
        <w:rPr>
          <w:rFonts w:ascii="Arial" w:hAnsi="Arial" w:cs="Arial"/>
          <w:color w:val="212121"/>
          <w:lang w:val="sq-AL"/>
        </w:rPr>
        <w:t>ë</w:t>
      </w:r>
      <w:r w:rsidRPr="007A7E06">
        <w:rPr>
          <w:rFonts w:ascii="Arial" w:hAnsi="Arial" w:cs="Arial"/>
          <w:color w:val="212121"/>
          <w:lang w:val="sq-AL"/>
        </w:rPr>
        <w:t xml:space="preserve"> p</w:t>
      </w:r>
      <w:r w:rsidR="009446CE">
        <w:rPr>
          <w:rFonts w:ascii="Arial" w:hAnsi="Arial" w:cs="Arial"/>
          <w:color w:val="212121"/>
          <w:lang w:val="sq-AL"/>
        </w:rPr>
        <w:t>ë</w:t>
      </w:r>
      <w:r w:rsidRPr="007A7E06">
        <w:rPr>
          <w:rFonts w:ascii="Arial" w:hAnsi="Arial" w:cs="Arial"/>
          <w:color w:val="212121"/>
          <w:lang w:val="sq-AL"/>
        </w:rPr>
        <w:t>rmbushje t</w:t>
      </w:r>
      <w:r w:rsidR="009446CE">
        <w:rPr>
          <w:rFonts w:ascii="Arial" w:hAnsi="Arial" w:cs="Arial"/>
          <w:color w:val="212121"/>
          <w:lang w:val="sq-AL"/>
        </w:rPr>
        <w:t>ë</w:t>
      </w:r>
      <w:r w:rsidRPr="007A7E06">
        <w:rPr>
          <w:rFonts w:ascii="Arial" w:hAnsi="Arial" w:cs="Arial"/>
          <w:color w:val="212121"/>
          <w:lang w:val="sq-AL"/>
        </w:rPr>
        <w:t xml:space="preserve"> k</w:t>
      </w:r>
      <w:r w:rsidR="009446CE">
        <w:rPr>
          <w:rFonts w:ascii="Arial" w:hAnsi="Arial" w:cs="Arial"/>
          <w:color w:val="212121"/>
          <w:lang w:val="sq-AL"/>
        </w:rPr>
        <w:t>ë</w:t>
      </w:r>
      <w:r w:rsidRPr="007A7E06">
        <w:rPr>
          <w:rFonts w:ascii="Arial" w:hAnsi="Arial" w:cs="Arial"/>
          <w:color w:val="212121"/>
          <w:lang w:val="sq-AL"/>
        </w:rPr>
        <w:t>tyre objektivave.</w:t>
      </w: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t>Zhvillimi i mjeteve të kontrollit, standardeve dhe udhëzimeve për prokurimin e shërbimeve n</w:t>
      </w:r>
      <w:r w:rsidR="009446CE">
        <w:rPr>
          <w:rFonts w:ascii="Arial" w:hAnsi="Arial" w:cs="Arial"/>
          <w:color w:val="212121"/>
          <w:lang w:val="sq-AL"/>
        </w:rPr>
        <w:t>ë</w:t>
      </w:r>
      <w:r w:rsidRPr="007A7E06">
        <w:rPr>
          <w:rFonts w:ascii="Arial" w:hAnsi="Arial" w:cs="Arial"/>
          <w:color w:val="212121"/>
          <w:lang w:val="sq-AL"/>
        </w:rPr>
        <w:t xml:space="preserve"> sektorin e  menaxhimit të mbetjeve, si dhe kontraktimin dhe ofrimin e ndihm</w:t>
      </w:r>
      <w:r w:rsidR="009446CE">
        <w:rPr>
          <w:rFonts w:ascii="Arial" w:hAnsi="Arial" w:cs="Arial"/>
          <w:color w:val="212121"/>
          <w:lang w:val="sq-AL"/>
        </w:rPr>
        <w:t>ë</w:t>
      </w:r>
      <w:r w:rsidRPr="007A7E06">
        <w:rPr>
          <w:rFonts w:ascii="Arial" w:hAnsi="Arial" w:cs="Arial"/>
          <w:color w:val="212121"/>
          <w:lang w:val="sq-AL"/>
        </w:rPr>
        <w:t>s teknike për qeverinë qendrore dhe bashkit</w:t>
      </w:r>
      <w:r w:rsidR="009446CE">
        <w:rPr>
          <w:rFonts w:ascii="Arial" w:hAnsi="Arial" w:cs="Arial"/>
          <w:color w:val="212121"/>
          <w:lang w:val="sq-AL"/>
        </w:rPr>
        <w:t>ë</w:t>
      </w:r>
      <w:r w:rsidRPr="007A7E06">
        <w:rPr>
          <w:rFonts w:ascii="Arial" w:hAnsi="Arial" w:cs="Arial"/>
          <w:color w:val="212121"/>
          <w:lang w:val="sq-AL"/>
        </w:rPr>
        <w:t>.</w:t>
      </w: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t>Promovim dhe mb</w:t>
      </w:r>
      <w:r w:rsidR="009446CE">
        <w:rPr>
          <w:rFonts w:ascii="Arial" w:hAnsi="Arial" w:cs="Arial"/>
          <w:color w:val="212121"/>
          <w:lang w:val="sq-AL"/>
        </w:rPr>
        <w:t>ë</w:t>
      </w:r>
      <w:r w:rsidRPr="007A7E06">
        <w:rPr>
          <w:rFonts w:ascii="Arial" w:hAnsi="Arial" w:cs="Arial"/>
          <w:color w:val="212121"/>
          <w:lang w:val="sq-AL"/>
        </w:rPr>
        <w:t>shtetje p</w:t>
      </w:r>
      <w:r w:rsidR="009446CE">
        <w:rPr>
          <w:rFonts w:ascii="Arial" w:hAnsi="Arial" w:cs="Arial"/>
          <w:color w:val="212121"/>
          <w:lang w:val="sq-AL"/>
        </w:rPr>
        <w:t>ë</w:t>
      </w:r>
      <w:r w:rsidRPr="007A7E06">
        <w:rPr>
          <w:rFonts w:ascii="Arial" w:hAnsi="Arial" w:cs="Arial"/>
          <w:color w:val="212121"/>
          <w:lang w:val="sq-AL"/>
        </w:rPr>
        <w:t>r studimet kërkimore dhe të aplikuara, duke përfshirë treguesit e performancës për të verifikuar progresin e b</w:t>
      </w:r>
      <w:r w:rsidR="009446CE">
        <w:rPr>
          <w:rFonts w:ascii="Arial" w:hAnsi="Arial" w:cs="Arial"/>
          <w:color w:val="212121"/>
          <w:lang w:val="sq-AL"/>
        </w:rPr>
        <w:t>ë</w:t>
      </w:r>
      <w:r w:rsidRPr="007A7E06">
        <w:rPr>
          <w:rFonts w:ascii="Arial" w:hAnsi="Arial" w:cs="Arial"/>
          <w:color w:val="212121"/>
          <w:lang w:val="sq-AL"/>
        </w:rPr>
        <w:t>r</w:t>
      </w:r>
      <w:r w:rsidR="009446CE">
        <w:rPr>
          <w:rFonts w:ascii="Arial" w:hAnsi="Arial" w:cs="Arial"/>
          <w:color w:val="212121"/>
          <w:lang w:val="sq-AL"/>
        </w:rPr>
        <w:t>ë</w:t>
      </w:r>
      <w:r w:rsidRPr="007A7E06">
        <w:rPr>
          <w:rFonts w:ascii="Arial" w:hAnsi="Arial" w:cs="Arial"/>
          <w:color w:val="212121"/>
          <w:lang w:val="sq-AL"/>
        </w:rPr>
        <w:t xml:space="preserve"> n</w:t>
      </w:r>
      <w:r w:rsidR="009446CE">
        <w:rPr>
          <w:rFonts w:ascii="Arial" w:hAnsi="Arial" w:cs="Arial"/>
          <w:color w:val="212121"/>
          <w:lang w:val="sq-AL"/>
        </w:rPr>
        <w:t>ë</w:t>
      </w:r>
      <w:r w:rsidRPr="007A7E06">
        <w:rPr>
          <w:rFonts w:ascii="Arial" w:hAnsi="Arial" w:cs="Arial"/>
          <w:color w:val="212121"/>
          <w:lang w:val="sq-AL"/>
        </w:rPr>
        <w:t xml:space="preserve"> p</w:t>
      </w:r>
      <w:r w:rsidR="009446CE">
        <w:rPr>
          <w:rFonts w:ascii="Arial" w:hAnsi="Arial" w:cs="Arial"/>
          <w:color w:val="212121"/>
          <w:lang w:val="sq-AL"/>
        </w:rPr>
        <w:t>ë</w:t>
      </w:r>
      <w:r w:rsidRPr="007A7E06">
        <w:rPr>
          <w:rFonts w:ascii="Arial" w:hAnsi="Arial" w:cs="Arial"/>
          <w:color w:val="212121"/>
          <w:lang w:val="sq-AL"/>
        </w:rPr>
        <w:t>rmbushje t</w:t>
      </w:r>
      <w:r w:rsidR="009446CE">
        <w:rPr>
          <w:rFonts w:ascii="Arial" w:hAnsi="Arial" w:cs="Arial"/>
          <w:color w:val="212121"/>
          <w:lang w:val="sq-AL"/>
        </w:rPr>
        <w:t>ë</w:t>
      </w:r>
      <w:r w:rsidRPr="007A7E06">
        <w:rPr>
          <w:rFonts w:ascii="Arial" w:hAnsi="Arial" w:cs="Arial"/>
          <w:color w:val="212121"/>
          <w:lang w:val="sq-AL"/>
        </w:rPr>
        <w:t xml:space="preserve"> objektivave dhe për të monitoruar, ndjekur dhe vlerësuar aktivitetet e lidhura me menaxhimin e mbetjeve.</w:t>
      </w: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t>Nxitja e fushatave edukuese dhe nd</w:t>
      </w:r>
      <w:r w:rsidR="009446CE">
        <w:rPr>
          <w:rFonts w:ascii="Arial" w:hAnsi="Arial" w:cs="Arial"/>
          <w:color w:val="212121"/>
          <w:lang w:val="sq-AL"/>
        </w:rPr>
        <w:t>ë</w:t>
      </w:r>
      <w:r w:rsidRPr="007A7E06">
        <w:rPr>
          <w:rFonts w:ascii="Arial" w:hAnsi="Arial" w:cs="Arial"/>
          <w:color w:val="212121"/>
          <w:lang w:val="sq-AL"/>
        </w:rPr>
        <w:t>rgjegj</w:t>
      </w:r>
      <w:r w:rsidR="009446CE">
        <w:rPr>
          <w:rFonts w:ascii="Arial" w:hAnsi="Arial" w:cs="Arial"/>
          <w:color w:val="212121"/>
          <w:lang w:val="sq-AL"/>
        </w:rPr>
        <w:t>ë</w:t>
      </w:r>
      <w:r w:rsidRPr="007A7E06">
        <w:rPr>
          <w:rFonts w:ascii="Arial" w:hAnsi="Arial" w:cs="Arial"/>
          <w:color w:val="212121"/>
          <w:lang w:val="sq-AL"/>
        </w:rPr>
        <w:t>suese dhe nismave kombëtare t</w:t>
      </w:r>
      <w:r w:rsidR="009446CE">
        <w:rPr>
          <w:rFonts w:ascii="Arial" w:hAnsi="Arial" w:cs="Arial"/>
          <w:color w:val="212121"/>
          <w:lang w:val="sq-AL"/>
        </w:rPr>
        <w:t>ë</w:t>
      </w:r>
      <w:r w:rsidRPr="007A7E06">
        <w:rPr>
          <w:rFonts w:ascii="Arial" w:hAnsi="Arial" w:cs="Arial"/>
          <w:color w:val="212121"/>
          <w:lang w:val="sq-AL"/>
        </w:rPr>
        <w:t xml:space="preserve"> pjes</w:t>
      </w:r>
      <w:r w:rsidR="00651F26">
        <w:rPr>
          <w:rFonts w:ascii="Arial" w:hAnsi="Arial" w:cs="Arial"/>
          <w:color w:val="212121"/>
          <w:lang w:val="sq-AL"/>
        </w:rPr>
        <w:t>ë</w:t>
      </w:r>
      <w:r w:rsidRPr="007A7E06">
        <w:rPr>
          <w:rFonts w:ascii="Arial" w:hAnsi="Arial" w:cs="Arial"/>
          <w:color w:val="212121"/>
          <w:lang w:val="sq-AL"/>
        </w:rPr>
        <w:t>marrjes.</w:t>
      </w:r>
    </w:p>
    <w:p w:rsidR="00BC2E50" w:rsidRPr="00A50252" w:rsidRDefault="00BC2E50" w:rsidP="00FD4DAE">
      <w:pPr>
        <w:pStyle w:val="HTMLPreformatted"/>
        <w:numPr>
          <w:ilvl w:val="0"/>
          <w:numId w:val="63"/>
        </w:numPr>
        <w:shd w:val="clear" w:color="auto" w:fill="FFFFFF"/>
        <w:spacing w:before="120" w:after="120"/>
        <w:jc w:val="both"/>
        <w:rPr>
          <w:rFonts w:ascii="Arial" w:hAnsi="Arial" w:cs="Arial"/>
          <w:color w:val="212121"/>
          <w:lang w:val="sq-AL"/>
        </w:rPr>
      </w:pPr>
      <w:r w:rsidRPr="007A7E06">
        <w:rPr>
          <w:rFonts w:ascii="Arial" w:hAnsi="Arial" w:cs="Arial"/>
          <w:color w:val="212121"/>
          <w:lang w:val="sq-AL"/>
        </w:rPr>
        <w:t>Koordinimi me partnerët ndërkombëtarë, ndjekja dhe raportimi i angazhimit dhe përmbushjes së detyrimeve ndërkombëtare dhe rajonale.</w:t>
      </w:r>
    </w:p>
    <w:p w:rsidR="00BC2E50" w:rsidRPr="0072798E" w:rsidRDefault="00BC2E50" w:rsidP="00A50252">
      <w:pPr>
        <w:pStyle w:val="Heading2"/>
      </w:pPr>
      <w:bookmarkStart w:id="345" w:name="_Toc11709890"/>
      <w:r w:rsidRPr="00A50252">
        <w:t>Vendodhja</w:t>
      </w:r>
      <w:r w:rsidRPr="0072798E">
        <w:t xml:space="preserve"> dhe nd</w:t>
      </w:r>
      <w:r w:rsidR="009446CE">
        <w:t>ë</w:t>
      </w:r>
      <w:r w:rsidRPr="0072798E">
        <w:t>rveprimi</w:t>
      </w:r>
      <w:bookmarkEnd w:id="345"/>
    </w:p>
    <w:p w:rsidR="00BC2E50" w:rsidRPr="0072798E" w:rsidRDefault="00BC2E50" w:rsidP="003221C8">
      <w:pPr>
        <w:pStyle w:val="HTMLPreformatted"/>
        <w:shd w:val="clear" w:color="auto" w:fill="FFFFFF"/>
        <w:jc w:val="both"/>
        <w:rPr>
          <w:rFonts w:ascii="Arial" w:hAnsi="Arial" w:cs="Arial"/>
          <w:color w:val="212121"/>
          <w:lang w:val="sq-AL"/>
        </w:rPr>
      </w:pPr>
      <w:r w:rsidRPr="0072798E">
        <w:rPr>
          <w:rFonts w:ascii="Arial" w:hAnsi="Arial" w:cs="Arial"/>
          <w:color w:val="212121"/>
          <w:lang w:val="sq-AL"/>
        </w:rPr>
        <w:t xml:space="preserve">Autoriteti Kombëtar për Menaxhimin e Mbetjeve do të krijohet si Autoritet, me një Bord dhe një </w:t>
      </w:r>
      <w:r w:rsidR="00715C60">
        <w:rPr>
          <w:rFonts w:ascii="Arial" w:hAnsi="Arial" w:cs="Arial"/>
          <w:color w:val="212121"/>
          <w:lang w:val="sq-AL"/>
        </w:rPr>
        <w:t>struktur</w:t>
      </w:r>
      <w:r w:rsidR="00651F26">
        <w:rPr>
          <w:rFonts w:ascii="Arial" w:hAnsi="Arial" w:cs="Arial"/>
          <w:color w:val="212121"/>
          <w:lang w:val="sq-AL"/>
        </w:rPr>
        <w:t>ë</w:t>
      </w:r>
      <w:r w:rsidR="00715C60">
        <w:rPr>
          <w:rFonts w:ascii="Arial" w:hAnsi="Arial" w:cs="Arial"/>
          <w:color w:val="212121"/>
          <w:lang w:val="sq-AL"/>
        </w:rPr>
        <w:t xml:space="preserve"> t</w:t>
      </w:r>
      <w:r w:rsidR="00651F26">
        <w:rPr>
          <w:rFonts w:ascii="Arial" w:hAnsi="Arial" w:cs="Arial"/>
          <w:color w:val="212121"/>
          <w:lang w:val="sq-AL"/>
        </w:rPr>
        <w:t>ë</w:t>
      </w:r>
      <w:r w:rsidR="00715C60">
        <w:rPr>
          <w:rFonts w:ascii="Arial" w:hAnsi="Arial" w:cs="Arial"/>
          <w:color w:val="212121"/>
          <w:lang w:val="sq-AL"/>
        </w:rPr>
        <w:t xml:space="preserve"> specializuar</w:t>
      </w:r>
      <w:r w:rsidRPr="0072798E">
        <w:rPr>
          <w:rFonts w:ascii="Arial" w:hAnsi="Arial" w:cs="Arial"/>
          <w:color w:val="212121"/>
          <w:lang w:val="sq-AL"/>
        </w:rPr>
        <w:t xml:space="preserve"> (përfshi një sekretariat teknik).</w:t>
      </w:r>
    </w:p>
    <w:p w:rsidR="00BC2E50" w:rsidRPr="0072798E" w:rsidRDefault="00BC2E50" w:rsidP="003221C8">
      <w:pPr>
        <w:pStyle w:val="HTMLPreformatted"/>
        <w:shd w:val="clear" w:color="auto" w:fill="FFFFFF"/>
        <w:jc w:val="both"/>
        <w:rPr>
          <w:rFonts w:ascii="Arial" w:hAnsi="Arial" w:cs="Arial"/>
          <w:color w:val="212121"/>
          <w:lang w:val="sq-AL"/>
        </w:rPr>
      </w:pPr>
    </w:p>
    <w:p w:rsidR="00BC2E50" w:rsidRPr="0072798E" w:rsidRDefault="00BC2E50" w:rsidP="003221C8">
      <w:pPr>
        <w:pStyle w:val="HTMLPreformatted"/>
        <w:shd w:val="clear" w:color="auto" w:fill="FFFFFF"/>
        <w:jc w:val="both"/>
        <w:rPr>
          <w:rFonts w:ascii="Arial" w:hAnsi="Arial" w:cs="Arial"/>
          <w:color w:val="212121"/>
        </w:rPr>
      </w:pPr>
      <w:r w:rsidRPr="0072798E">
        <w:rPr>
          <w:rFonts w:ascii="Arial" w:hAnsi="Arial" w:cs="Arial"/>
          <w:color w:val="212121"/>
          <w:lang w:val="sq-AL"/>
        </w:rPr>
        <w:t>Autoriteti do të jet</w:t>
      </w:r>
      <w:r w:rsidR="009446CE">
        <w:rPr>
          <w:rFonts w:ascii="Arial" w:hAnsi="Arial" w:cs="Arial"/>
          <w:color w:val="212121"/>
          <w:lang w:val="sq-AL"/>
        </w:rPr>
        <w:t>ë</w:t>
      </w:r>
      <w:r w:rsidRPr="0072798E">
        <w:rPr>
          <w:rFonts w:ascii="Arial" w:hAnsi="Arial" w:cs="Arial"/>
          <w:color w:val="212121"/>
          <w:lang w:val="sq-AL"/>
        </w:rPr>
        <w:t xml:space="preserve"> nën vart</w:t>
      </w:r>
      <w:r w:rsidR="009446CE">
        <w:rPr>
          <w:rFonts w:ascii="Arial" w:hAnsi="Arial" w:cs="Arial"/>
          <w:color w:val="212121"/>
          <w:lang w:val="sq-AL"/>
        </w:rPr>
        <w:t>ë</w:t>
      </w:r>
      <w:r w:rsidRPr="0072798E">
        <w:rPr>
          <w:rFonts w:ascii="Arial" w:hAnsi="Arial" w:cs="Arial"/>
          <w:color w:val="212121"/>
          <w:lang w:val="sq-AL"/>
        </w:rPr>
        <w:t>sin</w:t>
      </w:r>
      <w:r w:rsidR="009446CE">
        <w:rPr>
          <w:rFonts w:ascii="Arial" w:hAnsi="Arial" w:cs="Arial"/>
          <w:color w:val="212121"/>
          <w:lang w:val="sq-AL"/>
        </w:rPr>
        <w:t>ë</w:t>
      </w:r>
      <w:r w:rsidRPr="0072798E">
        <w:rPr>
          <w:rFonts w:ascii="Arial" w:hAnsi="Arial" w:cs="Arial"/>
          <w:color w:val="212121"/>
          <w:lang w:val="sq-AL"/>
        </w:rPr>
        <w:t xml:space="preserve"> e Ministrisë</w:t>
      </w:r>
      <w:r w:rsidR="005323AE">
        <w:rPr>
          <w:rFonts w:ascii="Arial" w:hAnsi="Arial" w:cs="Arial"/>
          <w:color w:val="212121"/>
          <w:lang w:val="sq-AL"/>
        </w:rPr>
        <w:t xml:space="preserve"> përgjegjëse p</w:t>
      </w:r>
      <w:r w:rsidR="008D178C">
        <w:rPr>
          <w:rFonts w:ascii="Arial" w:hAnsi="Arial" w:cs="Arial"/>
          <w:color w:val="212121"/>
          <w:lang w:val="sq-AL"/>
        </w:rPr>
        <w:t>ë</w:t>
      </w:r>
      <w:r w:rsidR="005323AE">
        <w:rPr>
          <w:rFonts w:ascii="Arial" w:hAnsi="Arial" w:cs="Arial"/>
          <w:color w:val="212121"/>
          <w:lang w:val="sq-AL"/>
        </w:rPr>
        <w:t>r</w:t>
      </w:r>
      <w:r w:rsidRPr="0072798E">
        <w:rPr>
          <w:rFonts w:ascii="Arial" w:hAnsi="Arial" w:cs="Arial"/>
          <w:color w:val="212121"/>
          <w:lang w:val="sq-AL"/>
        </w:rPr>
        <w:t xml:space="preserve"> </w:t>
      </w:r>
      <w:r w:rsidR="005323AE">
        <w:rPr>
          <w:rFonts w:ascii="Arial" w:hAnsi="Arial" w:cs="Arial"/>
          <w:color w:val="212121"/>
          <w:lang w:val="sq-AL"/>
        </w:rPr>
        <w:t>m</w:t>
      </w:r>
      <w:r w:rsidRPr="0072798E">
        <w:rPr>
          <w:rFonts w:ascii="Arial" w:hAnsi="Arial" w:cs="Arial"/>
          <w:color w:val="212121"/>
          <w:lang w:val="sq-AL"/>
        </w:rPr>
        <w:t>jedisi</w:t>
      </w:r>
      <w:r w:rsidR="005323AE">
        <w:rPr>
          <w:rFonts w:ascii="Arial" w:hAnsi="Arial" w:cs="Arial"/>
          <w:color w:val="212121"/>
          <w:lang w:val="sq-AL"/>
        </w:rPr>
        <w:t>n</w:t>
      </w:r>
      <w:r w:rsidRPr="0072798E">
        <w:rPr>
          <w:rFonts w:ascii="Arial" w:hAnsi="Arial" w:cs="Arial"/>
          <w:color w:val="212121"/>
          <w:lang w:val="sq-AL"/>
        </w:rPr>
        <w:t xml:space="preserve">,. Autoriteti do </w:t>
      </w:r>
      <w:r w:rsidR="00715C60">
        <w:rPr>
          <w:rFonts w:ascii="Arial" w:hAnsi="Arial" w:cs="Arial"/>
          <w:color w:val="212121"/>
          <w:lang w:val="sq-AL"/>
        </w:rPr>
        <w:t>t</w:t>
      </w:r>
      <w:r w:rsidR="00651F26">
        <w:rPr>
          <w:rFonts w:ascii="Arial" w:hAnsi="Arial" w:cs="Arial"/>
          <w:color w:val="212121"/>
          <w:lang w:val="sq-AL"/>
        </w:rPr>
        <w:t>ë</w:t>
      </w:r>
      <w:r w:rsidR="00715C60">
        <w:rPr>
          <w:rFonts w:ascii="Arial" w:hAnsi="Arial" w:cs="Arial"/>
          <w:color w:val="212121"/>
          <w:lang w:val="sq-AL"/>
        </w:rPr>
        <w:t xml:space="preserve"> </w:t>
      </w:r>
      <w:r w:rsidRPr="0072798E">
        <w:rPr>
          <w:rFonts w:ascii="Arial" w:hAnsi="Arial" w:cs="Arial"/>
          <w:color w:val="212121"/>
          <w:lang w:val="sq-AL"/>
        </w:rPr>
        <w:t>funksion</w:t>
      </w:r>
      <w:r w:rsidR="00715C60">
        <w:rPr>
          <w:rFonts w:ascii="Arial" w:hAnsi="Arial" w:cs="Arial"/>
          <w:color w:val="212121"/>
          <w:lang w:val="sq-AL"/>
        </w:rPr>
        <w:t>oj</w:t>
      </w:r>
      <w:r w:rsidR="00651F26">
        <w:rPr>
          <w:rFonts w:ascii="Arial" w:hAnsi="Arial" w:cs="Arial"/>
          <w:color w:val="212121"/>
          <w:lang w:val="sq-AL"/>
        </w:rPr>
        <w:t>ë</w:t>
      </w:r>
      <w:r w:rsidRPr="0072798E">
        <w:rPr>
          <w:rFonts w:ascii="Arial" w:hAnsi="Arial" w:cs="Arial"/>
          <w:color w:val="212121"/>
          <w:lang w:val="sq-AL"/>
        </w:rPr>
        <w:t xml:space="preserve"> dhe </w:t>
      </w:r>
      <w:r w:rsidR="00715C60">
        <w:rPr>
          <w:rFonts w:ascii="Arial" w:hAnsi="Arial" w:cs="Arial"/>
          <w:color w:val="212121"/>
          <w:lang w:val="sq-AL"/>
        </w:rPr>
        <w:t>do t</w:t>
      </w:r>
      <w:r w:rsidR="00651F26">
        <w:rPr>
          <w:rFonts w:ascii="Arial" w:hAnsi="Arial" w:cs="Arial"/>
          <w:color w:val="212121"/>
          <w:lang w:val="sq-AL"/>
        </w:rPr>
        <w:t>ë</w:t>
      </w:r>
      <w:r w:rsidR="00715C60">
        <w:rPr>
          <w:rFonts w:ascii="Arial" w:hAnsi="Arial" w:cs="Arial"/>
          <w:color w:val="212121"/>
          <w:lang w:val="sq-AL"/>
        </w:rPr>
        <w:t xml:space="preserve"> jet</w:t>
      </w:r>
      <w:r w:rsidR="00651F26">
        <w:rPr>
          <w:rFonts w:ascii="Arial" w:hAnsi="Arial" w:cs="Arial"/>
          <w:color w:val="212121"/>
          <w:lang w:val="sq-AL"/>
        </w:rPr>
        <w:t>ë</w:t>
      </w:r>
      <w:r w:rsidR="00715C60">
        <w:rPr>
          <w:rFonts w:ascii="Arial" w:hAnsi="Arial" w:cs="Arial"/>
          <w:color w:val="212121"/>
          <w:lang w:val="sq-AL"/>
        </w:rPr>
        <w:t xml:space="preserve"> </w:t>
      </w:r>
      <w:r w:rsidRPr="0072798E">
        <w:rPr>
          <w:rFonts w:ascii="Arial" w:hAnsi="Arial" w:cs="Arial"/>
          <w:color w:val="212121"/>
          <w:lang w:val="sq-AL"/>
        </w:rPr>
        <w:t>administrativisht i ndar</w:t>
      </w:r>
      <w:r w:rsidR="009446CE">
        <w:rPr>
          <w:rFonts w:ascii="Arial" w:hAnsi="Arial" w:cs="Arial"/>
          <w:color w:val="212121"/>
          <w:lang w:val="sq-AL"/>
        </w:rPr>
        <w:t>ë</w:t>
      </w:r>
      <w:r w:rsidRPr="0072798E">
        <w:rPr>
          <w:rFonts w:ascii="Arial" w:hAnsi="Arial" w:cs="Arial"/>
          <w:color w:val="212121"/>
          <w:lang w:val="sq-AL"/>
        </w:rPr>
        <w:t xml:space="preserve"> nga Agjencia Kombëtare e Mjedisit (AKM), pasi zhvillimi i sektori</w:t>
      </w:r>
      <w:r w:rsidR="00715C60">
        <w:rPr>
          <w:rFonts w:ascii="Arial" w:hAnsi="Arial" w:cs="Arial"/>
          <w:color w:val="212121"/>
          <w:lang w:val="sq-AL"/>
        </w:rPr>
        <w:t>t</w:t>
      </w:r>
      <w:r w:rsidRPr="0072798E">
        <w:rPr>
          <w:rFonts w:ascii="Arial" w:hAnsi="Arial" w:cs="Arial"/>
          <w:color w:val="212121"/>
          <w:lang w:val="sq-AL"/>
        </w:rPr>
        <w:t xml:space="preserve"> dhe funksionet e Autoritetit Kombëtar të Menaxhimit të Mbetjeve p</w:t>
      </w:r>
      <w:r w:rsidR="009446CE">
        <w:rPr>
          <w:rFonts w:ascii="Arial" w:hAnsi="Arial" w:cs="Arial"/>
          <w:color w:val="212121"/>
          <w:lang w:val="sq-AL"/>
        </w:rPr>
        <w:t>ë</w:t>
      </w:r>
      <w:r w:rsidRPr="0072798E">
        <w:rPr>
          <w:rFonts w:ascii="Arial" w:hAnsi="Arial" w:cs="Arial"/>
          <w:color w:val="212121"/>
          <w:lang w:val="sq-AL"/>
        </w:rPr>
        <w:t>r investimet duhet të jen</w:t>
      </w:r>
      <w:r w:rsidR="009446CE">
        <w:rPr>
          <w:rFonts w:ascii="Arial" w:hAnsi="Arial" w:cs="Arial"/>
          <w:color w:val="212121"/>
          <w:lang w:val="sq-AL"/>
        </w:rPr>
        <w:t>ë</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ndara nga funksioni rregullator i AKM-së p</w:t>
      </w:r>
      <w:r w:rsidR="009446CE">
        <w:rPr>
          <w:rFonts w:ascii="Arial" w:hAnsi="Arial" w:cs="Arial"/>
          <w:color w:val="212121"/>
          <w:lang w:val="sq-AL"/>
        </w:rPr>
        <w:t>ë</w:t>
      </w:r>
      <w:r w:rsidRPr="0072798E">
        <w:rPr>
          <w:rFonts w:ascii="Arial" w:hAnsi="Arial" w:cs="Arial"/>
          <w:color w:val="212121"/>
          <w:lang w:val="sq-AL"/>
        </w:rPr>
        <w:t xml:space="preserve">r </w:t>
      </w:r>
      <w:r w:rsidR="00651F26">
        <w:rPr>
          <w:rFonts w:ascii="Arial" w:hAnsi="Arial" w:cs="Arial"/>
          <w:color w:val="212121"/>
          <w:lang w:val="sq-AL"/>
        </w:rPr>
        <w:t>çë</w:t>
      </w:r>
      <w:r w:rsidR="00715C60">
        <w:rPr>
          <w:rFonts w:ascii="Arial" w:hAnsi="Arial" w:cs="Arial"/>
          <w:color w:val="212121"/>
          <w:lang w:val="sq-AL"/>
        </w:rPr>
        <w:t xml:space="preserve">shtjet </w:t>
      </w:r>
      <w:r w:rsidRPr="0072798E">
        <w:rPr>
          <w:rFonts w:ascii="Arial" w:hAnsi="Arial" w:cs="Arial"/>
          <w:color w:val="212121"/>
          <w:lang w:val="sq-AL"/>
        </w:rPr>
        <w:t>mjedis</w:t>
      </w:r>
      <w:r w:rsidR="00715C60">
        <w:rPr>
          <w:rFonts w:ascii="Arial" w:hAnsi="Arial" w:cs="Arial"/>
          <w:color w:val="212121"/>
          <w:lang w:val="sq-AL"/>
        </w:rPr>
        <w:t>ore</w:t>
      </w:r>
      <w:r w:rsidRPr="0072798E">
        <w:rPr>
          <w:rFonts w:ascii="Arial" w:hAnsi="Arial" w:cs="Arial"/>
          <w:color w:val="212121"/>
          <w:lang w:val="sq-AL"/>
        </w:rPr>
        <w:t>.</w:t>
      </w:r>
    </w:p>
    <w:p w:rsidR="00BC2E50" w:rsidRPr="0072798E" w:rsidRDefault="00BC2E50" w:rsidP="003221C8">
      <w:pPr>
        <w:pStyle w:val="HTMLPreformatted"/>
        <w:shd w:val="clear" w:color="auto" w:fill="FFFFFF"/>
        <w:jc w:val="both"/>
        <w:rPr>
          <w:rFonts w:ascii="Arial" w:hAnsi="Arial" w:cs="Arial"/>
          <w:color w:val="212121"/>
          <w:lang w:val="sq-AL"/>
        </w:rPr>
      </w:pPr>
    </w:p>
    <w:p w:rsidR="00BC2E50" w:rsidRPr="0072798E" w:rsidRDefault="00BC2E50" w:rsidP="003221C8">
      <w:pPr>
        <w:pStyle w:val="HTMLPreformatted"/>
        <w:shd w:val="clear" w:color="auto" w:fill="FFFFFF"/>
        <w:jc w:val="both"/>
        <w:rPr>
          <w:rFonts w:ascii="Arial" w:hAnsi="Arial" w:cs="Arial"/>
          <w:color w:val="212121"/>
        </w:rPr>
      </w:pPr>
      <w:r w:rsidRPr="0072798E">
        <w:rPr>
          <w:rFonts w:ascii="Arial" w:hAnsi="Arial" w:cs="Arial"/>
          <w:color w:val="212121"/>
          <w:lang w:val="sq-AL"/>
        </w:rPr>
        <w:t>Autoriteti do të qeveriset nga një Bord, i kryesuar nga Ministri i Mjedisit. Bordi i Autoritetit do të përbëhet nga përfaqësues të ministrive të linjës q</w:t>
      </w:r>
      <w:r w:rsidR="009446CE">
        <w:rPr>
          <w:rFonts w:ascii="Arial" w:hAnsi="Arial" w:cs="Arial"/>
          <w:color w:val="212121"/>
          <w:lang w:val="sq-AL"/>
        </w:rPr>
        <w:t>ë</w:t>
      </w:r>
      <w:r w:rsidRPr="0072798E">
        <w:rPr>
          <w:rFonts w:ascii="Arial" w:hAnsi="Arial" w:cs="Arial"/>
          <w:color w:val="212121"/>
          <w:lang w:val="sq-AL"/>
        </w:rPr>
        <w:t xml:space="preserve"> ushtrojn</w:t>
      </w:r>
      <w:r w:rsidR="009446CE">
        <w:rPr>
          <w:rFonts w:ascii="Arial" w:hAnsi="Arial" w:cs="Arial"/>
          <w:color w:val="212121"/>
          <w:lang w:val="sq-AL"/>
        </w:rPr>
        <w:t>ë</w:t>
      </w:r>
      <w:r w:rsidRPr="0072798E">
        <w:rPr>
          <w:rFonts w:ascii="Arial" w:hAnsi="Arial" w:cs="Arial"/>
          <w:color w:val="212121"/>
          <w:lang w:val="sq-AL"/>
        </w:rPr>
        <w:t xml:space="preserve"> funksione ekzekutive n</w:t>
      </w:r>
      <w:r w:rsidR="009446CE">
        <w:rPr>
          <w:rFonts w:ascii="Arial" w:hAnsi="Arial" w:cs="Arial"/>
          <w:color w:val="212121"/>
          <w:lang w:val="sq-AL"/>
        </w:rPr>
        <w:t>ë</w:t>
      </w:r>
      <w:r w:rsidRPr="0072798E">
        <w:rPr>
          <w:rFonts w:ascii="Arial" w:hAnsi="Arial" w:cs="Arial"/>
          <w:color w:val="212121"/>
          <w:lang w:val="sq-AL"/>
        </w:rPr>
        <w:t xml:space="preserve"> sektorët ky</w:t>
      </w:r>
      <w:r w:rsidR="00B6193C">
        <w:rPr>
          <w:rFonts w:ascii="Arial" w:hAnsi="Arial" w:cs="Arial"/>
          <w:color w:val="212121"/>
          <w:lang w:val="sq-AL"/>
        </w:rPr>
        <w:t>ç</w:t>
      </w:r>
      <w:r w:rsidR="009446CE">
        <w:rPr>
          <w:rFonts w:ascii="Arial" w:hAnsi="Arial" w:cs="Arial"/>
          <w:color w:val="212121"/>
          <w:lang w:val="sq-AL"/>
        </w:rPr>
        <w:t>ë</w:t>
      </w:r>
      <w:r w:rsidRPr="0072798E">
        <w:rPr>
          <w:rFonts w:ascii="Arial" w:hAnsi="Arial" w:cs="Arial"/>
          <w:color w:val="212121"/>
          <w:lang w:val="sq-AL"/>
        </w:rPr>
        <w:t xml:space="preserve"> të ekonomis</w:t>
      </w:r>
      <w:r w:rsidR="009446CE">
        <w:rPr>
          <w:rFonts w:ascii="Arial" w:hAnsi="Arial" w:cs="Arial"/>
          <w:color w:val="212121"/>
          <w:lang w:val="sq-AL"/>
        </w:rPr>
        <w:t>ë</w:t>
      </w:r>
      <w:r w:rsidRPr="0072798E">
        <w:rPr>
          <w:rFonts w:ascii="Arial" w:hAnsi="Arial" w:cs="Arial"/>
          <w:color w:val="212121"/>
          <w:lang w:val="sq-AL"/>
        </w:rPr>
        <w:t xml:space="preserve"> q</w:t>
      </w:r>
      <w:r w:rsidR="009446CE">
        <w:rPr>
          <w:rFonts w:ascii="Arial" w:hAnsi="Arial" w:cs="Arial"/>
          <w:color w:val="212121"/>
          <w:lang w:val="sq-AL"/>
        </w:rPr>
        <w:t>ë</w:t>
      </w:r>
      <w:r w:rsidRPr="0072798E">
        <w:rPr>
          <w:rFonts w:ascii="Arial" w:hAnsi="Arial" w:cs="Arial"/>
          <w:color w:val="212121"/>
          <w:lang w:val="sq-AL"/>
        </w:rPr>
        <w:t xml:space="preserve"> gjenerojn</w:t>
      </w:r>
      <w:r w:rsidR="009446CE">
        <w:rPr>
          <w:rFonts w:ascii="Arial" w:hAnsi="Arial" w:cs="Arial"/>
          <w:color w:val="212121"/>
          <w:lang w:val="sq-AL"/>
        </w:rPr>
        <w:t>ë</w:t>
      </w:r>
      <w:r w:rsidRPr="0072798E">
        <w:rPr>
          <w:rFonts w:ascii="Arial" w:hAnsi="Arial" w:cs="Arial"/>
          <w:color w:val="212121"/>
          <w:lang w:val="sq-AL"/>
        </w:rPr>
        <w:t xml:space="preserve"> mbetje.</w:t>
      </w:r>
    </w:p>
    <w:p w:rsidR="00BC2E50" w:rsidRPr="0072798E" w:rsidRDefault="00BC2E50" w:rsidP="003221C8">
      <w:pPr>
        <w:pStyle w:val="HTMLPreformatted"/>
        <w:shd w:val="clear" w:color="auto" w:fill="FFFFFF"/>
        <w:jc w:val="both"/>
        <w:rPr>
          <w:rFonts w:ascii="Arial" w:hAnsi="Arial" w:cs="Arial"/>
          <w:color w:val="212121"/>
          <w:lang w:val="sq-AL"/>
        </w:rPr>
      </w:pPr>
    </w:p>
    <w:p w:rsidR="00BC2E50" w:rsidRPr="00A50252" w:rsidRDefault="00BC2E50" w:rsidP="00A50252">
      <w:pPr>
        <w:pStyle w:val="HTMLPreformatted"/>
        <w:shd w:val="clear" w:color="auto" w:fill="FFFFFF"/>
        <w:jc w:val="both"/>
        <w:rPr>
          <w:rFonts w:ascii="Arial" w:hAnsi="Arial" w:cs="Arial"/>
          <w:color w:val="212121"/>
        </w:rPr>
      </w:pPr>
      <w:r w:rsidRPr="0072798E">
        <w:rPr>
          <w:rFonts w:ascii="Arial" w:hAnsi="Arial" w:cs="Arial"/>
          <w:color w:val="212121"/>
          <w:lang w:val="sq-AL"/>
        </w:rPr>
        <w:t xml:space="preserve">Këshilli Kombëtar i Menaxhimit të Mbetjeve do të përmbushë funksionin e një organi të pavarur mbikëqyrës mbi AKMM. </w:t>
      </w:r>
      <w:r w:rsidR="00715C60">
        <w:rPr>
          <w:rFonts w:ascii="Arial" w:hAnsi="Arial" w:cs="Arial"/>
          <w:color w:val="212121"/>
          <w:lang w:val="sq-AL"/>
        </w:rPr>
        <w:t>K</w:t>
      </w:r>
      <w:r w:rsidRPr="0072798E">
        <w:rPr>
          <w:rFonts w:ascii="Arial" w:hAnsi="Arial" w:cs="Arial"/>
          <w:color w:val="212121"/>
          <w:lang w:val="sq-AL"/>
        </w:rPr>
        <w:t>KMM do të jetë një organ q</w:t>
      </w:r>
      <w:r w:rsidR="009446CE">
        <w:rPr>
          <w:rFonts w:ascii="Arial" w:hAnsi="Arial" w:cs="Arial"/>
          <w:color w:val="212121"/>
          <w:lang w:val="sq-AL"/>
        </w:rPr>
        <w:t>ë</w:t>
      </w:r>
      <w:r w:rsidRPr="0072798E">
        <w:rPr>
          <w:rFonts w:ascii="Arial" w:hAnsi="Arial" w:cs="Arial"/>
          <w:color w:val="212121"/>
          <w:lang w:val="sq-AL"/>
        </w:rPr>
        <w:t xml:space="preserve"> bazohet n</w:t>
      </w:r>
      <w:r w:rsidR="009446CE">
        <w:rPr>
          <w:rFonts w:ascii="Arial" w:hAnsi="Arial" w:cs="Arial"/>
          <w:color w:val="212121"/>
          <w:lang w:val="sq-AL"/>
        </w:rPr>
        <w:t>ë</w:t>
      </w:r>
      <w:r w:rsidRPr="0072798E">
        <w:rPr>
          <w:rFonts w:ascii="Arial" w:hAnsi="Arial" w:cs="Arial"/>
          <w:color w:val="212121"/>
          <w:lang w:val="sq-AL"/>
        </w:rPr>
        <w:t xml:space="preserve"> njohje</w:t>
      </w:r>
      <w:r w:rsidR="00715C60">
        <w:rPr>
          <w:rFonts w:ascii="Arial" w:hAnsi="Arial" w:cs="Arial"/>
          <w:color w:val="212121"/>
          <w:lang w:val="sq-AL"/>
        </w:rPr>
        <w:t>n</w:t>
      </w:r>
      <w:r w:rsidRPr="0072798E">
        <w:rPr>
          <w:rFonts w:ascii="Arial" w:hAnsi="Arial" w:cs="Arial"/>
          <w:color w:val="212121"/>
          <w:lang w:val="sq-AL"/>
        </w:rPr>
        <w:t xml:space="preserve"> dhe ekspert</w:t>
      </w:r>
      <w:r w:rsidR="00715C60">
        <w:rPr>
          <w:rFonts w:ascii="Arial" w:hAnsi="Arial" w:cs="Arial"/>
          <w:color w:val="212121"/>
          <w:lang w:val="sq-AL"/>
        </w:rPr>
        <w:t>i</w:t>
      </w:r>
      <w:r w:rsidRPr="0072798E">
        <w:rPr>
          <w:rFonts w:ascii="Arial" w:hAnsi="Arial" w:cs="Arial"/>
          <w:color w:val="212121"/>
          <w:lang w:val="sq-AL"/>
        </w:rPr>
        <w:t>z</w:t>
      </w:r>
      <w:r w:rsidR="009446CE">
        <w:rPr>
          <w:rFonts w:ascii="Arial" w:hAnsi="Arial" w:cs="Arial"/>
          <w:color w:val="212121"/>
          <w:lang w:val="sq-AL"/>
        </w:rPr>
        <w:t>ë</w:t>
      </w:r>
      <w:r w:rsidR="00715C60">
        <w:rPr>
          <w:rFonts w:ascii="Arial" w:hAnsi="Arial" w:cs="Arial"/>
          <w:color w:val="212121"/>
          <w:lang w:val="sq-AL"/>
        </w:rPr>
        <w:t>n e fush</w:t>
      </w:r>
      <w:r w:rsidR="00651F26">
        <w:rPr>
          <w:rFonts w:ascii="Arial" w:hAnsi="Arial" w:cs="Arial"/>
          <w:color w:val="212121"/>
          <w:lang w:val="sq-AL"/>
        </w:rPr>
        <w:t>ë</w:t>
      </w:r>
      <w:r w:rsidR="00715C60">
        <w:rPr>
          <w:rFonts w:ascii="Arial" w:hAnsi="Arial" w:cs="Arial"/>
          <w:color w:val="212121"/>
          <w:lang w:val="sq-AL"/>
        </w:rPr>
        <w:t>s s</w:t>
      </w:r>
      <w:r w:rsidR="00651F26">
        <w:rPr>
          <w:rFonts w:ascii="Arial" w:hAnsi="Arial" w:cs="Arial"/>
          <w:color w:val="212121"/>
          <w:lang w:val="sq-AL"/>
        </w:rPr>
        <w:t>ë</w:t>
      </w:r>
      <w:r w:rsidR="00715C60">
        <w:rPr>
          <w:rFonts w:ascii="Arial" w:hAnsi="Arial" w:cs="Arial"/>
          <w:color w:val="212121"/>
          <w:lang w:val="sq-AL"/>
        </w:rPr>
        <w:t xml:space="preserve"> mbetjeve</w:t>
      </w:r>
      <w:r w:rsidRPr="0072798E">
        <w:rPr>
          <w:rFonts w:ascii="Arial" w:hAnsi="Arial" w:cs="Arial"/>
          <w:color w:val="212121"/>
          <w:lang w:val="sq-AL"/>
        </w:rPr>
        <w:t>, n</w:t>
      </w:r>
      <w:r w:rsidR="009446CE">
        <w:rPr>
          <w:rFonts w:ascii="Arial" w:hAnsi="Arial" w:cs="Arial"/>
          <w:color w:val="212121"/>
          <w:lang w:val="sq-AL"/>
        </w:rPr>
        <w:t>ë</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cil</w:t>
      </w:r>
      <w:r w:rsidR="00715C60">
        <w:rPr>
          <w:rFonts w:ascii="Arial" w:hAnsi="Arial" w:cs="Arial"/>
          <w:color w:val="212121"/>
          <w:lang w:val="sq-AL"/>
        </w:rPr>
        <w:t>i</w:t>
      </w:r>
      <w:r w:rsidRPr="0072798E">
        <w:rPr>
          <w:rFonts w:ascii="Arial" w:hAnsi="Arial" w:cs="Arial"/>
          <w:color w:val="212121"/>
          <w:lang w:val="sq-AL"/>
        </w:rPr>
        <w:t>n do t</w:t>
      </w:r>
      <w:r w:rsidR="009446CE">
        <w:rPr>
          <w:rFonts w:ascii="Arial" w:hAnsi="Arial" w:cs="Arial"/>
          <w:color w:val="212121"/>
          <w:lang w:val="sq-AL"/>
        </w:rPr>
        <w:t>ë</w:t>
      </w:r>
      <w:r w:rsidRPr="0072798E">
        <w:rPr>
          <w:rFonts w:ascii="Arial" w:hAnsi="Arial" w:cs="Arial"/>
          <w:color w:val="212121"/>
          <w:lang w:val="sq-AL"/>
        </w:rPr>
        <w:t xml:space="preserve"> p</w:t>
      </w:r>
      <w:r w:rsidR="009446CE">
        <w:rPr>
          <w:rFonts w:ascii="Arial" w:hAnsi="Arial" w:cs="Arial"/>
          <w:color w:val="212121"/>
          <w:lang w:val="sq-AL"/>
        </w:rPr>
        <w:t>ë</w:t>
      </w:r>
      <w:r w:rsidRPr="0072798E">
        <w:rPr>
          <w:rFonts w:ascii="Arial" w:hAnsi="Arial" w:cs="Arial"/>
          <w:color w:val="212121"/>
          <w:lang w:val="sq-AL"/>
        </w:rPr>
        <w:t xml:space="preserve">rfshihen ekspertët kryesorë të sektorit </w:t>
      </w:r>
      <w:r w:rsidR="00715C60">
        <w:rPr>
          <w:rFonts w:ascii="Arial" w:hAnsi="Arial" w:cs="Arial"/>
          <w:color w:val="212121"/>
          <w:lang w:val="sq-AL"/>
        </w:rPr>
        <w:t>n</w:t>
      </w:r>
      <w:r w:rsidR="009446CE">
        <w:rPr>
          <w:rFonts w:ascii="Arial" w:hAnsi="Arial" w:cs="Arial"/>
          <w:color w:val="212121"/>
          <w:lang w:val="sq-AL"/>
        </w:rPr>
        <w:t>ë</w:t>
      </w:r>
      <w:r w:rsidRPr="0072798E">
        <w:rPr>
          <w:rFonts w:ascii="Arial" w:hAnsi="Arial" w:cs="Arial"/>
          <w:color w:val="212121"/>
          <w:lang w:val="sq-AL"/>
        </w:rPr>
        <w:t xml:space="preserve"> disiplina të ndryshme teknike. </w:t>
      </w:r>
      <w:r w:rsidR="00715C60">
        <w:rPr>
          <w:rFonts w:ascii="Arial" w:hAnsi="Arial" w:cs="Arial"/>
          <w:color w:val="212121"/>
          <w:lang w:val="sq-AL"/>
        </w:rPr>
        <w:t>N</w:t>
      </w:r>
      <w:r w:rsidR="00651F26">
        <w:rPr>
          <w:rFonts w:ascii="Arial" w:hAnsi="Arial" w:cs="Arial"/>
          <w:color w:val="212121"/>
          <w:lang w:val="sq-AL"/>
        </w:rPr>
        <w:t>ë</w:t>
      </w:r>
      <w:r w:rsidR="00715C60">
        <w:rPr>
          <w:rFonts w:ascii="Arial" w:hAnsi="Arial" w:cs="Arial"/>
          <w:color w:val="212121"/>
          <w:lang w:val="sq-AL"/>
        </w:rPr>
        <w:t xml:space="preserve"> t</w:t>
      </w:r>
      <w:r w:rsidR="00651F26">
        <w:rPr>
          <w:rFonts w:ascii="Arial" w:hAnsi="Arial" w:cs="Arial"/>
          <w:color w:val="212121"/>
          <w:lang w:val="sq-AL"/>
        </w:rPr>
        <w:t>ë</w:t>
      </w:r>
      <w:r w:rsidR="00715C60">
        <w:rPr>
          <w:rFonts w:ascii="Arial" w:hAnsi="Arial" w:cs="Arial"/>
          <w:color w:val="212121"/>
          <w:lang w:val="sq-AL"/>
        </w:rPr>
        <w:t xml:space="preserve"> do</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p</w:t>
      </w:r>
      <w:r w:rsidR="009446CE">
        <w:rPr>
          <w:rFonts w:ascii="Arial" w:hAnsi="Arial" w:cs="Arial"/>
          <w:color w:val="212121"/>
          <w:lang w:val="sq-AL"/>
        </w:rPr>
        <w:t>ë</w:t>
      </w:r>
      <w:r w:rsidRPr="0072798E">
        <w:rPr>
          <w:rFonts w:ascii="Arial" w:hAnsi="Arial" w:cs="Arial"/>
          <w:color w:val="212121"/>
          <w:lang w:val="sq-AL"/>
        </w:rPr>
        <w:t>rfshi</w:t>
      </w:r>
      <w:r w:rsidR="00715C60">
        <w:rPr>
          <w:rFonts w:ascii="Arial" w:hAnsi="Arial" w:cs="Arial"/>
          <w:color w:val="212121"/>
          <w:lang w:val="sq-AL"/>
        </w:rPr>
        <w:t>hen</w:t>
      </w:r>
      <w:r w:rsidRPr="0072798E">
        <w:rPr>
          <w:rFonts w:ascii="Arial" w:hAnsi="Arial" w:cs="Arial"/>
          <w:color w:val="212121"/>
          <w:lang w:val="sq-AL"/>
        </w:rPr>
        <w:t xml:space="preserve"> edhe përfaqësues të organizatave donatore. N</w:t>
      </w:r>
      <w:r w:rsidR="009446CE">
        <w:rPr>
          <w:rFonts w:ascii="Arial" w:hAnsi="Arial" w:cs="Arial"/>
          <w:color w:val="212121"/>
          <w:lang w:val="sq-AL"/>
        </w:rPr>
        <w:t>ë</w:t>
      </w:r>
      <w:r w:rsidRPr="0072798E">
        <w:rPr>
          <w:rFonts w:ascii="Arial" w:hAnsi="Arial" w:cs="Arial"/>
          <w:color w:val="212121"/>
          <w:lang w:val="sq-AL"/>
        </w:rPr>
        <w:t xml:space="preserve"> funksionet e tij, </w:t>
      </w:r>
      <w:r w:rsidR="00715C60">
        <w:rPr>
          <w:rFonts w:ascii="Arial" w:hAnsi="Arial" w:cs="Arial"/>
          <w:color w:val="212121"/>
          <w:lang w:val="sq-AL"/>
        </w:rPr>
        <w:t>K</w:t>
      </w:r>
      <w:r w:rsidRPr="0072798E">
        <w:rPr>
          <w:rFonts w:ascii="Arial" w:hAnsi="Arial" w:cs="Arial"/>
          <w:color w:val="212121"/>
          <w:lang w:val="sq-AL"/>
        </w:rPr>
        <w:t xml:space="preserve">KMM do të </w:t>
      </w:r>
      <w:r w:rsidR="00715C60">
        <w:rPr>
          <w:rFonts w:ascii="Arial" w:hAnsi="Arial" w:cs="Arial"/>
          <w:color w:val="212121"/>
          <w:lang w:val="sq-AL"/>
        </w:rPr>
        <w:t>mb</w:t>
      </w:r>
      <w:r w:rsidR="00651F26">
        <w:rPr>
          <w:rFonts w:ascii="Arial" w:hAnsi="Arial" w:cs="Arial"/>
          <w:color w:val="212121"/>
          <w:lang w:val="sq-AL"/>
        </w:rPr>
        <w:t>ë</w:t>
      </w:r>
      <w:r w:rsidR="00715C60">
        <w:rPr>
          <w:rFonts w:ascii="Arial" w:hAnsi="Arial" w:cs="Arial"/>
          <w:color w:val="212121"/>
          <w:lang w:val="sq-AL"/>
        </w:rPr>
        <w:t>shtetet</w:t>
      </w:r>
      <w:r w:rsidRPr="0072798E">
        <w:rPr>
          <w:rFonts w:ascii="Arial" w:hAnsi="Arial" w:cs="Arial"/>
          <w:color w:val="212121"/>
          <w:lang w:val="sq-AL"/>
        </w:rPr>
        <w:t xml:space="preserve"> nga Sekretariati Teknik i AKMM dhe do t</w:t>
      </w:r>
      <w:r w:rsidR="009446CE">
        <w:rPr>
          <w:rFonts w:ascii="Arial" w:hAnsi="Arial" w:cs="Arial"/>
          <w:color w:val="212121"/>
          <w:lang w:val="sq-AL"/>
        </w:rPr>
        <w:t>ë</w:t>
      </w:r>
      <w:r w:rsidRPr="0072798E">
        <w:rPr>
          <w:rFonts w:ascii="Arial" w:hAnsi="Arial" w:cs="Arial"/>
          <w:color w:val="212121"/>
          <w:lang w:val="sq-AL"/>
        </w:rPr>
        <w:t xml:space="preserve"> jetë i lirë të d</w:t>
      </w:r>
      <w:r w:rsidR="009446CE">
        <w:rPr>
          <w:rFonts w:ascii="Arial" w:hAnsi="Arial" w:cs="Arial"/>
          <w:color w:val="212121"/>
          <w:lang w:val="sq-AL"/>
        </w:rPr>
        <w:t>ë</w:t>
      </w:r>
      <w:r w:rsidRPr="0072798E">
        <w:rPr>
          <w:rFonts w:ascii="Arial" w:hAnsi="Arial" w:cs="Arial"/>
          <w:color w:val="212121"/>
          <w:lang w:val="sq-AL"/>
        </w:rPr>
        <w:t>rgoj</w:t>
      </w:r>
      <w:r w:rsidR="009446CE">
        <w:rPr>
          <w:rFonts w:ascii="Arial" w:hAnsi="Arial" w:cs="Arial"/>
          <w:color w:val="212121"/>
          <w:lang w:val="sq-AL"/>
        </w:rPr>
        <w:t>ë</w:t>
      </w:r>
      <w:r w:rsidRPr="0072798E">
        <w:rPr>
          <w:rFonts w:ascii="Arial" w:hAnsi="Arial" w:cs="Arial"/>
          <w:color w:val="212121"/>
          <w:lang w:val="sq-AL"/>
        </w:rPr>
        <w:t xml:space="preserve"> raportet e tij të pavarura pran</w:t>
      </w:r>
      <w:r w:rsidR="009446CE">
        <w:rPr>
          <w:rFonts w:ascii="Arial" w:hAnsi="Arial" w:cs="Arial"/>
          <w:color w:val="212121"/>
          <w:lang w:val="sq-AL"/>
        </w:rPr>
        <w:t>ë</w:t>
      </w:r>
      <w:r w:rsidRPr="0072798E">
        <w:rPr>
          <w:rFonts w:ascii="Arial" w:hAnsi="Arial" w:cs="Arial"/>
          <w:color w:val="212121"/>
          <w:lang w:val="sq-AL"/>
        </w:rPr>
        <w:t xml:space="preserve"> Këshillit t</w:t>
      </w:r>
      <w:r w:rsidR="009446CE">
        <w:rPr>
          <w:rFonts w:ascii="Arial" w:hAnsi="Arial" w:cs="Arial"/>
          <w:color w:val="212121"/>
          <w:lang w:val="sq-AL"/>
        </w:rPr>
        <w:t>ë</w:t>
      </w:r>
      <w:r w:rsidRPr="0072798E">
        <w:rPr>
          <w:rFonts w:ascii="Arial" w:hAnsi="Arial" w:cs="Arial"/>
          <w:color w:val="212121"/>
          <w:lang w:val="sq-AL"/>
        </w:rPr>
        <w:t xml:space="preserve"> Ministrave, Ministrit t</w:t>
      </w:r>
      <w:r w:rsidR="009446CE">
        <w:rPr>
          <w:rFonts w:ascii="Arial" w:hAnsi="Arial" w:cs="Arial"/>
          <w:color w:val="212121"/>
          <w:lang w:val="sq-AL"/>
        </w:rPr>
        <w:t>ë</w:t>
      </w:r>
      <w:r w:rsidRPr="0072798E">
        <w:rPr>
          <w:rFonts w:ascii="Arial" w:hAnsi="Arial" w:cs="Arial"/>
          <w:color w:val="212121"/>
          <w:lang w:val="sq-AL"/>
        </w:rPr>
        <w:t xml:space="preserve"> Mjedisit dhe Kreut Ekzekutiv t</w:t>
      </w:r>
      <w:r w:rsidR="009446CE">
        <w:rPr>
          <w:rFonts w:ascii="Arial" w:hAnsi="Arial" w:cs="Arial"/>
          <w:color w:val="212121"/>
          <w:lang w:val="sq-AL"/>
        </w:rPr>
        <w:t>ë</w:t>
      </w:r>
      <w:r w:rsidR="00A50252">
        <w:rPr>
          <w:rFonts w:ascii="Arial" w:hAnsi="Arial" w:cs="Arial"/>
          <w:color w:val="212121"/>
          <w:lang w:val="sq-AL"/>
        </w:rPr>
        <w:t xml:space="preserve"> Autoritetit</w:t>
      </w:r>
    </w:p>
    <w:p w:rsidR="00BC2E50" w:rsidRPr="0072798E" w:rsidRDefault="00BC2E50" w:rsidP="00A50252">
      <w:pPr>
        <w:pStyle w:val="Heading2"/>
      </w:pPr>
      <w:bookmarkStart w:id="346" w:name="_Toc11709891"/>
      <w:r w:rsidRPr="00A50252">
        <w:t>Fondi</w:t>
      </w:r>
      <w:r w:rsidRPr="0072798E">
        <w:t xml:space="preserve"> p</w:t>
      </w:r>
      <w:r w:rsidR="009446CE">
        <w:t>ë</w:t>
      </w:r>
      <w:r w:rsidRPr="0072798E">
        <w:t>r menaxhimin e mbetjeve</w:t>
      </w:r>
      <w:bookmarkEnd w:id="346"/>
    </w:p>
    <w:p w:rsidR="00BC2E50" w:rsidRPr="0072798E" w:rsidRDefault="00BC2E50" w:rsidP="003221C8">
      <w:pPr>
        <w:pStyle w:val="HTMLPreformatted"/>
        <w:shd w:val="clear" w:color="auto" w:fill="FFFFFF"/>
        <w:jc w:val="both"/>
        <w:rPr>
          <w:rFonts w:ascii="Arial" w:hAnsi="Arial" w:cs="Arial"/>
          <w:color w:val="212121"/>
          <w:lang w:val="sq-AL"/>
        </w:rPr>
      </w:pPr>
      <w:r w:rsidRPr="0072798E">
        <w:rPr>
          <w:rFonts w:ascii="Arial" w:hAnsi="Arial" w:cs="Arial"/>
          <w:color w:val="212121"/>
          <w:lang w:val="sq-AL"/>
        </w:rPr>
        <w:t>Autoriteti Kombëtar i Menaxhimit të Mbetjeve do të jetë një organ teknik vendimmarrës q</w:t>
      </w:r>
      <w:r w:rsidR="009446CE">
        <w:rPr>
          <w:rFonts w:ascii="Arial" w:hAnsi="Arial" w:cs="Arial"/>
          <w:color w:val="212121"/>
          <w:lang w:val="sq-AL"/>
        </w:rPr>
        <w:t>ë</w:t>
      </w:r>
      <w:r w:rsidRPr="0072798E">
        <w:rPr>
          <w:rFonts w:ascii="Arial" w:hAnsi="Arial" w:cs="Arial"/>
          <w:color w:val="212121"/>
          <w:lang w:val="sq-AL"/>
        </w:rPr>
        <w:t xml:space="preserve"> do jet</w:t>
      </w:r>
      <w:r w:rsidR="009446CE">
        <w:rPr>
          <w:rFonts w:ascii="Arial" w:hAnsi="Arial" w:cs="Arial"/>
          <w:color w:val="212121"/>
          <w:lang w:val="sq-AL"/>
        </w:rPr>
        <w:t>ë</w:t>
      </w:r>
      <w:r w:rsidRPr="0072798E">
        <w:rPr>
          <w:rFonts w:ascii="Arial" w:hAnsi="Arial" w:cs="Arial"/>
          <w:color w:val="212121"/>
          <w:lang w:val="sq-AL"/>
        </w:rPr>
        <w:t xml:space="preserve"> p</w:t>
      </w:r>
      <w:r w:rsidR="009446CE">
        <w:rPr>
          <w:rFonts w:ascii="Arial" w:hAnsi="Arial" w:cs="Arial"/>
          <w:color w:val="212121"/>
          <w:lang w:val="sq-AL"/>
        </w:rPr>
        <w:t>ë</w:t>
      </w:r>
      <w:r w:rsidRPr="0072798E">
        <w:rPr>
          <w:rFonts w:ascii="Arial" w:hAnsi="Arial" w:cs="Arial"/>
          <w:color w:val="212121"/>
          <w:lang w:val="sq-AL"/>
        </w:rPr>
        <w:t>rgjegj</w:t>
      </w:r>
      <w:r w:rsidR="009446CE">
        <w:rPr>
          <w:rFonts w:ascii="Arial" w:hAnsi="Arial" w:cs="Arial"/>
          <w:color w:val="212121"/>
          <w:lang w:val="sq-AL"/>
        </w:rPr>
        <w:t>ë</w:t>
      </w:r>
      <w:r w:rsidRPr="0072798E">
        <w:rPr>
          <w:rFonts w:ascii="Arial" w:hAnsi="Arial" w:cs="Arial"/>
          <w:color w:val="212121"/>
          <w:lang w:val="sq-AL"/>
        </w:rPr>
        <w:t>s për përcaktimin e prioriteteve dhe alokimin e fondeve publike p</w:t>
      </w:r>
      <w:r w:rsidR="009446CE">
        <w:rPr>
          <w:rFonts w:ascii="Arial" w:hAnsi="Arial" w:cs="Arial"/>
          <w:color w:val="212121"/>
          <w:lang w:val="sq-AL"/>
        </w:rPr>
        <w:t>ë</w:t>
      </w:r>
      <w:r w:rsidRPr="0072798E">
        <w:rPr>
          <w:rFonts w:ascii="Arial" w:hAnsi="Arial" w:cs="Arial"/>
          <w:color w:val="212121"/>
          <w:lang w:val="sq-AL"/>
        </w:rPr>
        <w:t>r menaxhimin e mbetjeve, si dhe përcaktimin, monitorimin dhe rishikimin e subvencioneve buxhetore operacionale.</w:t>
      </w:r>
    </w:p>
    <w:p w:rsidR="00BC2E50" w:rsidRPr="0072798E" w:rsidRDefault="00BC2E50" w:rsidP="003221C8">
      <w:pPr>
        <w:pStyle w:val="HTMLPreformatted"/>
        <w:shd w:val="clear" w:color="auto" w:fill="FFFFFF"/>
        <w:jc w:val="both"/>
        <w:rPr>
          <w:rFonts w:ascii="Arial" w:hAnsi="Arial" w:cs="Arial"/>
          <w:color w:val="212121"/>
          <w:lang w:val="sq-AL"/>
        </w:rPr>
      </w:pPr>
    </w:p>
    <w:p w:rsidR="00BC2E50" w:rsidRPr="0072798E" w:rsidRDefault="00BC2E50" w:rsidP="003221C8">
      <w:pPr>
        <w:pStyle w:val="HTMLPreformatted"/>
        <w:shd w:val="clear" w:color="auto" w:fill="FFFFFF"/>
        <w:jc w:val="both"/>
        <w:rPr>
          <w:rFonts w:ascii="Arial" w:hAnsi="Arial" w:cs="Arial"/>
          <w:color w:val="212121"/>
        </w:rPr>
      </w:pPr>
      <w:r w:rsidRPr="0072798E">
        <w:rPr>
          <w:rFonts w:ascii="Arial" w:hAnsi="Arial" w:cs="Arial"/>
          <w:color w:val="212121"/>
          <w:lang w:val="sq-AL"/>
        </w:rPr>
        <w:t>Do t</w:t>
      </w:r>
      <w:r w:rsidR="009446CE">
        <w:rPr>
          <w:rFonts w:ascii="Arial" w:hAnsi="Arial" w:cs="Arial"/>
          <w:color w:val="212121"/>
          <w:lang w:val="sq-AL"/>
        </w:rPr>
        <w:t>ë</w:t>
      </w:r>
      <w:r w:rsidRPr="0072798E">
        <w:rPr>
          <w:rFonts w:ascii="Arial" w:hAnsi="Arial" w:cs="Arial"/>
          <w:color w:val="212121"/>
          <w:lang w:val="sq-AL"/>
        </w:rPr>
        <w:t xml:space="preserve"> krijohet një llogari financiare e veçantë dhe e dedikuar, brenda Thesarit t</w:t>
      </w:r>
      <w:r w:rsidR="009446CE">
        <w:rPr>
          <w:rFonts w:ascii="Arial" w:hAnsi="Arial" w:cs="Arial"/>
          <w:color w:val="212121"/>
          <w:lang w:val="sq-AL"/>
        </w:rPr>
        <w:t>ë</w:t>
      </w:r>
      <w:r w:rsidRPr="0072798E">
        <w:rPr>
          <w:rFonts w:ascii="Arial" w:hAnsi="Arial" w:cs="Arial"/>
          <w:color w:val="212121"/>
          <w:lang w:val="sq-AL"/>
        </w:rPr>
        <w:t xml:space="preserve"> Shtetit (Fondi për Menaxhimin e Mbetjeve), për t</w:t>
      </w:r>
      <w:r w:rsidR="009446CE">
        <w:rPr>
          <w:rFonts w:ascii="Arial" w:hAnsi="Arial" w:cs="Arial"/>
          <w:color w:val="212121"/>
          <w:lang w:val="sq-AL"/>
        </w:rPr>
        <w:t>ë</w:t>
      </w:r>
      <w:r w:rsidRPr="0072798E">
        <w:rPr>
          <w:rFonts w:ascii="Arial" w:hAnsi="Arial" w:cs="Arial"/>
          <w:color w:val="212121"/>
          <w:lang w:val="sq-AL"/>
        </w:rPr>
        <w:t xml:space="preserve"> financuar Rrjetin Kombëtar të Objekteve për Menaxhimin e Interguar t</w:t>
      </w:r>
      <w:r w:rsidR="009446CE">
        <w:rPr>
          <w:rFonts w:ascii="Arial" w:hAnsi="Arial" w:cs="Arial"/>
          <w:color w:val="212121"/>
          <w:lang w:val="sq-AL"/>
        </w:rPr>
        <w:t>ë</w:t>
      </w:r>
      <w:r w:rsidRPr="0072798E">
        <w:rPr>
          <w:rFonts w:ascii="Arial" w:hAnsi="Arial" w:cs="Arial"/>
          <w:color w:val="212121"/>
          <w:lang w:val="sq-AL"/>
        </w:rPr>
        <w:t xml:space="preserve"> Mbetjeve. Fondi për Menaxhimin e Mbetjeve (FMM) do t’i kushtohet p</w:t>
      </w:r>
      <w:r w:rsidR="009446CE">
        <w:rPr>
          <w:rFonts w:ascii="Arial" w:hAnsi="Arial" w:cs="Arial"/>
          <w:color w:val="212121"/>
          <w:lang w:val="sq-AL"/>
        </w:rPr>
        <w:t>ë</w:t>
      </w:r>
      <w:r w:rsidRPr="0072798E">
        <w:rPr>
          <w:rFonts w:ascii="Arial" w:hAnsi="Arial" w:cs="Arial"/>
          <w:color w:val="212121"/>
          <w:lang w:val="sq-AL"/>
        </w:rPr>
        <w:t>rmbushjes s</w:t>
      </w:r>
      <w:r w:rsidR="009446CE">
        <w:rPr>
          <w:rFonts w:ascii="Arial" w:hAnsi="Arial" w:cs="Arial"/>
          <w:color w:val="212121"/>
          <w:lang w:val="sq-AL"/>
        </w:rPr>
        <w:t>ë</w:t>
      </w:r>
      <w:r w:rsidRPr="0072798E">
        <w:rPr>
          <w:rFonts w:ascii="Arial" w:hAnsi="Arial" w:cs="Arial"/>
          <w:color w:val="212121"/>
          <w:lang w:val="sq-AL"/>
        </w:rPr>
        <w:t xml:space="preserve"> qëllimi</w:t>
      </w:r>
      <w:r w:rsidR="00715C60">
        <w:rPr>
          <w:rFonts w:ascii="Arial" w:hAnsi="Arial" w:cs="Arial"/>
          <w:color w:val="212121"/>
          <w:lang w:val="sq-AL"/>
        </w:rPr>
        <w:t>t</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caktuar</w:t>
      </w:r>
      <w:r w:rsidR="00715C60">
        <w:rPr>
          <w:rFonts w:ascii="Arial" w:hAnsi="Arial" w:cs="Arial"/>
          <w:color w:val="212121"/>
          <w:lang w:val="sq-AL"/>
        </w:rPr>
        <w:t xml:space="preserve">: ngritjen e </w:t>
      </w:r>
      <w:r w:rsidRPr="0072798E">
        <w:rPr>
          <w:rFonts w:ascii="Arial" w:hAnsi="Arial" w:cs="Arial"/>
          <w:color w:val="212121"/>
          <w:lang w:val="sq-AL"/>
        </w:rPr>
        <w:t>Rrjetit Kombëtar të Objekteve për Menaxhimin e Integruar t</w:t>
      </w:r>
      <w:r w:rsidR="009446CE">
        <w:rPr>
          <w:rFonts w:ascii="Arial" w:hAnsi="Arial" w:cs="Arial"/>
          <w:color w:val="212121"/>
          <w:lang w:val="sq-AL"/>
        </w:rPr>
        <w:t>ë</w:t>
      </w:r>
      <w:r w:rsidRPr="0072798E">
        <w:rPr>
          <w:rFonts w:ascii="Arial" w:hAnsi="Arial" w:cs="Arial"/>
          <w:color w:val="212121"/>
          <w:lang w:val="sq-AL"/>
        </w:rPr>
        <w:t xml:space="preserve"> Mbetjeve, promovimi i praktikave p</w:t>
      </w:r>
      <w:r w:rsidR="009446CE">
        <w:rPr>
          <w:rFonts w:ascii="Arial" w:hAnsi="Arial" w:cs="Arial"/>
          <w:color w:val="212121"/>
          <w:lang w:val="sq-AL"/>
        </w:rPr>
        <w:t>ë</w:t>
      </w:r>
      <w:r w:rsidRPr="0072798E">
        <w:rPr>
          <w:rFonts w:ascii="Arial" w:hAnsi="Arial" w:cs="Arial"/>
          <w:color w:val="212121"/>
          <w:lang w:val="sq-AL"/>
        </w:rPr>
        <w:t>r zvog</w:t>
      </w:r>
      <w:r w:rsidR="009446CE">
        <w:rPr>
          <w:rFonts w:ascii="Arial" w:hAnsi="Arial" w:cs="Arial"/>
          <w:color w:val="212121"/>
          <w:lang w:val="sq-AL"/>
        </w:rPr>
        <w:t>ë</w:t>
      </w:r>
      <w:r w:rsidRPr="0072798E">
        <w:rPr>
          <w:rFonts w:ascii="Arial" w:hAnsi="Arial" w:cs="Arial"/>
          <w:color w:val="212121"/>
          <w:lang w:val="sq-AL"/>
        </w:rPr>
        <w:t xml:space="preserve">limin, ripërdorimin dhe riciklimin e mbetjeve dhe </w:t>
      </w:r>
      <w:r w:rsidR="00715C60">
        <w:rPr>
          <w:rFonts w:ascii="Arial" w:hAnsi="Arial" w:cs="Arial"/>
          <w:color w:val="212121"/>
          <w:lang w:val="sq-AL"/>
        </w:rPr>
        <w:t xml:space="preserve">shmangien </w:t>
      </w:r>
      <w:r w:rsidRPr="0072798E">
        <w:rPr>
          <w:rFonts w:ascii="Arial" w:hAnsi="Arial" w:cs="Arial"/>
          <w:color w:val="212121"/>
          <w:lang w:val="sq-AL"/>
        </w:rPr>
        <w:t>e ndotjes bregdetare dhe detare.</w:t>
      </w:r>
    </w:p>
    <w:p w:rsidR="00BC2E50" w:rsidRPr="0072798E" w:rsidRDefault="00BC2E50" w:rsidP="003221C8">
      <w:pPr>
        <w:pStyle w:val="HTMLPreformatted"/>
        <w:shd w:val="clear" w:color="auto" w:fill="FFFFFF"/>
        <w:jc w:val="both"/>
        <w:rPr>
          <w:rFonts w:ascii="Arial" w:hAnsi="Arial" w:cs="Arial"/>
          <w:color w:val="212121"/>
          <w:lang w:val="sq-AL"/>
        </w:rPr>
      </w:pPr>
    </w:p>
    <w:p w:rsidR="00BC2E50" w:rsidRPr="0072798E" w:rsidRDefault="00BC2E50" w:rsidP="003221C8">
      <w:pPr>
        <w:pStyle w:val="HTMLPreformatted"/>
        <w:shd w:val="clear" w:color="auto" w:fill="FFFFFF"/>
        <w:jc w:val="both"/>
        <w:rPr>
          <w:rFonts w:ascii="Arial" w:hAnsi="Arial" w:cs="Arial"/>
          <w:color w:val="212121"/>
          <w:lang w:val="sq-AL"/>
        </w:rPr>
      </w:pPr>
      <w:r w:rsidRPr="0072798E">
        <w:rPr>
          <w:rFonts w:ascii="Arial" w:hAnsi="Arial" w:cs="Arial"/>
          <w:color w:val="212121"/>
          <w:lang w:val="sq-AL"/>
        </w:rPr>
        <w:t>Grantet dhe huatë e huaja do të menaxhohen përmes FMM. Subvencionet e nevojshme buxhetore  për të mbuluar pjesën e dakort</w:t>
      </w:r>
      <w:r w:rsidR="009446CE">
        <w:rPr>
          <w:rFonts w:ascii="Arial" w:hAnsi="Arial" w:cs="Arial"/>
          <w:color w:val="212121"/>
          <w:lang w:val="sq-AL"/>
        </w:rPr>
        <w:t>ë</w:t>
      </w:r>
      <w:r w:rsidRPr="0072798E">
        <w:rPr>
          <w:rFonts w:ascii="Arial" w:hAnsi="Arial" w:cs="Arial"/>
          <w:color w:val="212121"/>
          <w:lang w:val="sq-AL"/>
        </w:rPr>
        <w:t>suar t</w:t>
      </w:r>
      <w:r w:rsidR="009446CE">
        <w:rPr>
          <w:rFonts w:ascii="Arial" w:hAnsi="Arial" w:cs="Arial"/>
          <w:color w:val="212121"/>
          <w:lang w:val="sq-AL"/>
        </w:rPr>
        <w:t>ë</w:t>
      </w:r>
      <w:r w:rsidRPr="0072798E">
        <w:rPr>
          <w:rFonts w:ascii="Arial" w:hAnsi="Arial" w:cs="Arial"/>
          <w:color w:val="212121"/>
          <w:lang w:val="sq-AL"/>
        </w:rPr>
        <w:t xml:space="preserve"> mb</w:t>
      </w:r>
      <w:r w:rsidR="009446CE">
        <w:rPr>
          <w:rFonts w:ascii="Arial" w:hAnsi="Arial" w:cs="Arial"/>
          <w:color w:val="212121"/>
          <w:lang w:val="sq-AL"/>
        </w:rPr>
        <w:t>ë</w:t>
      </w:r>
      <w:r w:rsidR="00B23D22">
        <w:rPr>
          <w:rFonts w:ascii="Arial" w:hAnsi="Arial" w:cs="Arial"/>
          <w:color w:val="212121"/>
          <w:lang w:val="sq-AL"/>
        </w:rPr>
        <w:t>shtet</w:t>
      </w:r>
      <w:r w:rsidRPr="0072798E">
        <w:rPr>
          <w:rFonts w:ascii="Arial" w:hAnsi="Arial" w:cs="Arial"/>
          <w:color w:val="212121"/>
          <w:lang w:val="sq-AL"/>
        </w:rPr>
        <w:t>jes nga ana e qeverisë</w:t>
      </w:r>
      <w:r>
        <w:rPr>
          <w:rFonts w:ascii="Arial" w:hAnsi="Arial" w:cs="Arial"/>
          <w:color w:val="212121"/>
          <w:lang w:val="sq-AL"/>
        </w:rPr>
        <w:t>,</w:t>
      </w:r>
      <w:r w:rsidRPr="0072798E">
        <w:rPr>
          <w:rFonts w:ascii="Arial" w:hAnsi="Arial" w:cs="Arial"/>
          <w:color w:val="212121"/>
          <w:lang w:val="sq-AL"/>
        </w:rPr>
        <w:t xml:space="preserve"> për funksionimin dhe mirëmbajtje</w:t>
      </w:r>
      <w:r>
        <w:rPr>
          <w:rFonts w:ascii="Arial" w:hAnsi="Arial" w:cs="Arial"/>
          <w:color w:val="212121"/>
          <w:lang w:val="sq-AL"/>
        </w:rPr>
        <w:t>n e objekteve do të drejtohen</w:t>
      </w:r>
      <w:r w:rsidRPr="0072798E">
        <w:rPr>
          <w:rFonts w:ascii="Arial" w:hAnsi="Arial" w:cs="Arial"/>
          <w:color w:val="212121"/>
          <w:lang w:val="sq-AL"/>
        </w:rPr>
        <w:t xml:space="preserve"> nga FMM. </w:t>
      </w:r>
      <w:r w:rsidR="00B23D22">
        <w:rPr>
          <w:rFonts w:ascii="Arial" w:hAnsi="Arial" w:cs="Arial"/>
          <w:color w:val="212121"/>
          <w:lang w:val="sq-AL"/>
        </w:rPr>
        <w:t xml:space="preserve">Gjithashtu, FMM </w:t>
      </w:r>
      <w:r w:rsidR="00B23D22" w:rsidRPr="0072798E">
        <w:rPr>
          <w:rFonts w:ascii="Arial" w:hAnsi="Arial" w:cs="Arial"/>
          <w:color w:val="212121"/>
          <w:lang w:val="sq-AL"/>
        </w:rPr>
        <w:t>do të menaxho</w:t>
      </w:r>
      <w:r w:rsidR="00B23D22">
        <w:rPr>
          <w:rFonts w:ascii="Arial" w:hAnsi="Arial" w:cs="Arial"/>
          <w:color w:val="212121"/>
          <w:lang w:val="sq-AL"/>
        </w:rPr>
        <w:t>j</w:t>
      </w:r>
      <w:r w:rsidR="00651F26">
        <w:rPr>
          <w:rFonts w:ascii="Arial" w:hAnsi="Arial" w:cs="Arial"/>
          <w:color w:val="212121"/>
          <w:lang w:val="sq-AL"/>
        </w:rPr>
        <w:t>ë</w:t>
      </w:r>
      <w:r w:rsidR="00B23D22">
        <w:rPr>
          <w:rFonts w:ascii="Arial" w:hAnsi="Arial" w:cs="Arial"/>
          <w:color w:val="212121"/>
          <w:lang w:val="sq-AL"/>
        </w:rPr>
        <w:t xml:space="preserve"> edhe t</w:t>
      </w:r>
      <w:r w:rsidRPr="0072798E">
        <w:rPr>
          <w:rFonts w:ascii="Arial" w:hAnsi="Arial" w:cs="Arial"/>
          <w:color w:val="212121"/>
          <w:lang w:val="sq-AL"/>
        </w:rPr>
        <w:t xml:space="preserve">ë ardhurat nga </w:t>
      </w:r>
      <w:r w:rsidR="00B23D22">
        <w:rPr>
          <w:rFonts w:ascii="Arial" w:hAnsi="Arial" w:cs="Arial"/>
          <w:color w:val="212121"/>
          <w:lang w:val="sq-AL"/>
        </w:rPr>
        <w:t>Taksa mbi</w:t>
      </w:r>
      <w:r w:rsidRPr="0072798E">
        <w:rPr>
          <w:rFonts w:ascii="Arial" w:hAnsi="Arial" w:cs="Arial"/>
          <w:color w:val="212121"/>
          <w:lang w:val="sq-AL"/>
        </w:rPr>
        <w:t xml:space="preserve"> </w:t>
      </w:r>
      <w:r w:rsidR="00B23D22">
        <w:rPr>
          <w:rFonts w:ascii="Arial" w:hAnsi="Arial" w:cs="Arial"/>
          <w:color w:val="212121"/>
          <w:lang w:val="sq-AL"/>
        </w:rPr>
        <w:t>P</w:t>
      </w:r>
      <w:r w:rsidRPr="0072798E">
        <w:rPr>
          <w:rFonts w:ascii="Arial" w:hAnsi="Arial" w:cs="Arial"/>
          <w:color w:val="212121"/>
          <w:lang w:val="sq-AL"/>
        </w:rPr>
        <w:t>rodu</w:t>
      </w:r>
      <w:r w:rsidR="00B23D22">
        <w:rPr>
          <w:rFonts w:ascii="Arial" w:hAnsi="Arial" w:cs="Arial"/>
          <w:color w:val="212121"/>
          <w:lang w:val="sq-AL"/>
        </w:rPr>
        <w:t>kte</w:t>
      </w:r>
      <w:r w:rsidRPr="0072798E">
        <w:rPr>
          <w:rFonts w:ascii="Arial" w:hAnsi="Arial" w:cs="Arial"/>
          <w:color w:val="212121"/>
          <w:lang w:val="sq-AL"/>
        </w:rPr>
        <w:t>t për shishet plastike dhe taksat e produkteve t</w:t>
      </w:r>
      <w:r w:rsidR="009446CE">
        <w:rPr>
          <w:rFonts w:ascii="Arial" w:hAnsi="Arial" w:cs="Arial"/>
          <w:color w:val="212121"/>
          <w:lang w:val="sq-AL"/>
        </w:rPr>
        <w:t>ë</w:t>
      </w:r>
      <w:r w:rsidRPr="0072798E">
        <w:rPr>
          <w:rFonts w:ascii="Arial" w:hAnsi="Arial" w:cs="Arial"/>
          <w:color w:val="212121"/>
          <w:lang w:val="sq-AL"/>
        </w:rPr>
        <w:t xml:space="preserve"> tjera që lidhen m</w:t>
      </w:r>
      <w:r w:rsidR="00B23D22">
        <w:rPr>
          <w:rFonts w:ascii="Arial" w:hAnsi="Arial" w:cs="Arial"/>
          <w:color w:val="212121"/>
          <w:lang w:val="sq-AL"/>
        </w:rPr>
        <w:t>e mbetjet, sipas rrymave t</w:t>
      </w:r>
      <w:r w:rsidR="00651F26">
        <w:rPr>
          <w:rFonts w:ascii="Arial" w:hAnsi="Arial" w:cs="Arial"/>
          <w:color w:val="212121"/>
          <w:lang w:val="sq-AL"/>
        </w:rPr>
        <w:t>ë</w:t>
      </w:r>
      <w:r w:rsidR="00B23D22">
        <w:rPr>
          <w:rFonts w:ascii="Arial" w:hAnsi="Arial" w:cs="Arial"/>
          <w:color w:val="212121"/>
          <w:lang w:val="sq-AL"/>
        </w:rPr>
        <w:t xml:space="preserve"> ndryshme</w:t>
      </w:r>
      <w:r w:rsidRPr="0072798E">
        <w:rPr>
          <w:rFonts w:ascii="Arial" w:hAnsi="Arial" w:cs="Arial"/>
          <w:color w:val="212121"/>
          <w:lang w:val="sq-AL"/>
        </w:rPr>
        <w:t>.</w:t>
      </w:r>
    </w:p>
    <w:p w:rsidR="00BC2E50" w:rsidRPr="0072798E" w:rsidRDefault="00BC2E50" w:rsidP="003221C8">
      <w:pPr>
        <w:pStyle w:val="HTMLPreformatted"/>
        <w:shd w:val="clear" w:color="auto" w:fill="FFFFFF"/>
        <w:jc w:val="both"/>
        <w:rPr>
          <w:rFonts w:ascii="Arial" w:hAnsi="Arial" w:cs="Arial"/>
          <w:color w:val="212121"/>
        </w:rPr>
      </w:pPr>
      <w:r w:rsidRPr="0072798E">
        <w:rPr>
          <w:rFonts w:ascii="Arial" w:hAnsi="Arial" w:cs="Arial"/>
          <w:color w:val="212121"/>
          <w:lang w:val="sq-AL"/>
        </w:rPr>
        <w:t>Do të përcaktohe</w:t>
      </w:r>
      <w:r>
        <w:rPr>
          <w:rFonts w:ascii="Arial" w:hAnsi="Arial" w:cs="Arial"/>
          <w:color w:val="212121"/>
          <w:lang w:val="sq-AL"/>
        </w:rPr>
        <w:t>t</w:t>
      </w:r>
      <w:r w:rsidRPr="0072798E">
        <w:rPr>
          <w:rFonts w:ascii="Arial" w:hAnsi="Arial" w:cs="Arial"/>
          <w:color w:val="212121"/>
          <w:lang w:val="sq-AL"/>
        </w:rPr>
        <w:t xml:space="preserve"> lista e detajuar e kategorive të përshtatshme p</w:t>
      </w:r>
      <w:r w:rsidR="009446CE">
        <w:rPr>
          <w:rFonts w:ascii="Arial" w:hAnsi="Arial" w:cs="Arial"/>
          <w:color w:val="212121"/>
          <w:lang w:val="sq-AL"/>
        </w:rPr>
        <w:t>ë</w:t>
      </w:r>
      <w:r w:rsidRPr="0072798E">
        <w:rPr>
          <w:rFonts w:ascii="Arial" w:hAnsi="Arial" w:cs="Arial"/>
          <w:color w:val="212121"/>
          <w:lang w:val="sq-AL"/>
        </w:rPr>
        <w:t xml:space="preserve">r shpenzimet, </w:t>
      </w:r>
      <w:r>
        <w:rPr>
          <w:rFonts w:ascii="Arial" w:hAnsi="Arial" w:cs="Arial"/>
          <w:color w:val="212121"/>
          <w:lang w:val="sq-AL"/>
        </w:rPr>
        <w:t xml:space="preserve">si dhe </w:t>
      </w:r>
      <w:r w:rsidRPr="0072798E">
        <w:rPr>
          <w:rFonts w:ascii="Arial" w:hAnsi="Arial" w:cs="Arial"/>
          <w:color w:val="212121"/>
          <w:lang w:val="sq-AL"/>
        </w:rPr>
        <w:t>proceset e vendimmarrjes dhe miratimi</w:t>
      </w:r>
      <w:r w:rsidR="00B23D22">
        <w:rPr>
          <w:rFonts w:ascii="Arial" w:hAnsi="Arial" w:cs="Arial"/>
          <w:color w:val="212121"/>
          <w:lang w:val="sq-AL"/>
        </w:rPr>
        <w:t>t, kontrollet procedurale dhe bi</w:t>
      </w:r>
      <w:r w:rsidRPr="0072798E">
        <w:rPr>
          <w:rFonts w:ascii="Arial" w:hAnsi="Arial" w:cs="Arial"/>
          <w:color w:val="212121"/>
          <w:lang w:val="sq-AL"/>
        </w:rPr>
        <w:t>lanc</w:t>
      </w:r>
      <w:r w:rsidR="00B23D22">
        <w:rPr>
          <w:rFonts w:ascii="Arial" w:hAnsi="Arial" w:cs="Arial"/>
          <w:color w:val="212121"/>
          <w:lang w:val="sq-AL"/>
        </w:rPr>
        <w:t>et financiare</w:t>
      </w:r>
      <w:r w:rsidRPr="0072798E">
        <w:rPr>
          <w:rFonts w:ascii="Arial" w:hAnsi="Arial" w:cs="Arial"/>
          <w:color w:val="212121"/>
          <w:lang w:val="sq-AL"/>
        </w:rPr>
        <w:t>. Fondet do të alokohen duke u bazuar n</w:t>
      </w:r>
      <w:r w:rsidR="009446CE">
        <w:rPr>
          <w:rFonts w:ascii="Arial" w:hAnsi="Arial" w:cs="Arial"/>
          <w:color w:val="212121"/>
          <w:lang w:val="sq-AL"/>
        </w:rPr>
        <w:t>ë</w:t>
      </w:r>
      <w:r w:rsidRPr="0072798E">
        <w:rPr>
          <w:rFonts w:ascii="Arial" w:hAnsi="Arial" w:cs="Arial"/>
          <w:color w:val="212121"/>
          <w:lang w:val="sq-AL"/>
        </w:rPr>
        <w:t xml:space="preserve"> prioritetet e p</w:t>
      </w:r>
      <w:r w:rsidR="009446CE">
        <w:rPr>
          <w:rFonts w:ascii="Arial" w:hAnsi="Arial" w:cs="Arial"/>
          <w:color w:val="212121"/>
          <w:lang w:val="sq-AL"/>
        </w:rPr>
        <w:t>ë</w:t>
      </w:r>
      <w:r w:rsidRPr="0072798E">
        <w:rPr>
          <w:rFonts w:ascii="Arial" w:hAnsi="Arial" w:cs="Arial"/>
          <w:color w:val="212121"/>
          <w:lang w:val="sq-AL"/>
        </w:rPr>
        <w:t>rcaktuara, dhe do të monitorohen sipas parametrave t</w:t>
      </w:r>
      <w:r w:rsidR="009446CE">
        <w:rPr>
          <w:rFonts w:ascii="Arial" w:hAnsi="Arial" w:cs="Arial"/>
          <w:color w:val="212121"/>
          <w:lang w:val="sq-AL"/>
        </w:rPr>
        <w:t>ë</w:t>
      </w:r>
      <w:r w:rsidRPr="0072798E">
        <w:rPr>
          <w:rFonts w:ascii="Arial" w:hAnsi="Arial" w:cs="Arial"/>
          <w:color w:val="212121"/>
          <w:lang w:val="sq-AL"/>
        </w:rPr>
        <w:t xml:space="preserve"> performancës. Financimi mund të </w:t>
      </w:r>
      <w:r w:rsidR="00B23D22">
        <w:rPr>
          <w:rFonts w:ascii="Arial" w:hAnsi="Arial" w:cs="Arial"/>
          <w:color w:val="212121"/>
          <w:lang w:val="sq-AL"/>
        </w:rPr>
        <w:t>zvog</w:t>
      </w:r>
      <w:r w:rsidR="00651F26">
        <w:rPr>
          <w:rFonts w:ascii="Arial" w:hAnsi="Arial" w:cs="Arial"/>
          <w:color w:val="212121"/>
          <w:lang w:val="sq-AL"/>
        </w:rPr>
        <w:t>ë</w:t>
      </w:r>
      <w:r w:rsidR="00B23D22">
        <w:rPr>
          <w:rFonts w:ascii="Arial" w:hAnsi="Arial" w:cs="Arial"/>
          <w:color w:val="212121"/>
          <w:lang w:val="sq-AL"/>
        </w:rPr>
        <w:t xml:space="preserve">lohet </w:t>
      </w:r>
      <w:r w:rsidRPr="0072798E">
        <w:rPr>
          <w:rFonts w:ascii="Arial" w:hAnsi="Arial" w:cs="Arial"/>
          <w:color w:val="212121"/>
          <w:lang w:val="sq-AL"/>
        </w:rPr>
        <w:t xml:space="preserve">ose të </w:t>
      </w:r>
      <w:r w:rsidR="00B23D22">
        <w:rPr>
          <w:rFonts w:ascii="Arial" w:hAnsi="Arial" w:cs="Arial"/>
          <w:color w:val="212121"/>
          <w:lang w:val="sq-AL"/>
        </w:rPr>
        <w:t>anullohet</w:t>
      </w:r>
      <w:r w:rsidRPr="0072798E">
        <w:rPr>
          <w:rFonts w:ascii="Arial" w:hAnsi="Arial" w:cs="Arial"/>
          <w:color w:val="212121"/>
          <w:lang w:val="sq-AL"/>
        </w:rPr>
        <w:t xml:space="preserve"> n</w:t>
      </w:r>
      <w:r w:rsidR="009446CE">
        <w:rPr>
          <w:rFonts w:ascii="Arial" w:hAnsi="Arial" w:cs="Arial"/>
          <w:color w:val="212121"/>
          <w:lang w:val="sq-AL"/>
        </w:rPr>
        <w:t>ë</w:t>
      </w:r>
      <w:r w:rsidRPr="0072798E">
        <w:rPr>
          <w:rFonts w:ascii="Arial" w:hAnsi="Arial" w:cs="Arial"/>
          <w:color w:val="212121"/>
          <w:lang w:val="sq-AL"/>
        </w:rPr>
        <w:t xml:space="preserve"> rast t</w:t>
      </w:r>
      <w:r w:rsidR="009446CE">
        <w:rPr>
          <w:rFonts w:ascii="Arial" w:hAnsi="Arial" w:cs="Arial"/>
          <w:color w:val="212121"/>
          <w:lang w:val="sq-AL"/>
        </w:rPr>
        <w:t>ë</w:t>
      </w:r>
      <w:r w:rsidRPr="0072798E">
        <w:rPr>
          <w:rFonts w:ascii="Arial" w:hAnsi="Arial" w:cs="Arial"/>
          <w:color w:val="212121"/>
          <w:lang w:val="sq-AL"/>
        </w:rPr>
        <w:t xml:space="preserve"> mos përmbushjes së kërkesave të performancës. Fondi mund të lejohet të akumulojë një rezervë financiare për të mbuluar </w:t>
      </w:r>
      <w:r w:rsidR="00B23D22">
        <w:rPr>
          <w:rFonts w:ascii="Arial" w:hAnsi="Arial" w:cs="Arial"/>
          <w:color w:val="212121"/>
          <w:lang w:val="sq-AL"/>
        </w:rPr>
        <w:t>si</w:t>
      </w:r>
      <w:r w:rsidRPr="0072798E">
        <w:rPr>
          <w:rFonts w:ascii="Arial" w:hAnsi="Arial" w:cs="Arial"/>
          <w:color w:val="212121"/>
          <w:lang w:val="sq-AL"/>
        </w:rPr>
        <w:t xml:space="preserve"> kostot p</w:t>
      </w:r>
      <w:r w:rsidR="009446CE">
        <w:rPr>
          <w:rFonts w:ascii="Arial" w:hAnsi="Arial" w:cs="Arial"/>
          <w:color w:val="212121"/>
          <w:lang w:val="sq-AL"/>
        </w:rPr>
        <w:t>ë</w:t>
      </w:r>
      <w:r w:rsidRPr="0072798E">
        <w:rPr>
          <w:rFonts w:ascii="Arial" w:hAnsi="Arial" w:cs="Arial"/>
          <w:color w:val="212121"/>
          <w:lang w:val="sq-AL"/>
        </w:rPr>
        <w:t>r mbylljen dhe rehabilitimin e lendfilleve n</w:t>
      </w:r>
      <w:r w:rsidR="009446CE">
        <w:rPr>
          <w:rFonts w:ascii="Arial" w:hAnsi="Arial" w:cs="Arial"/>
          <w:color w:val="212121"/>
          <w:lang w:val="sq-AL"/>
        </w:rPr>
        <w:t>ë</w:t>
      </w:r>
      <w:r w:rsidRPr="0072798E">
        <w:rPr>
          <w:rFonts w:ascii="Arial" w:hAnsi="Arial" w:cs="Arial"/>
          <w:color w:val="212121"/>
          <w:lang w:val="sq-AL"/>
        </w:rPr>
        <w:t xml:space="preserve"> t</w:t>
      </w:r>
      <w:r w:rsidR="009446CE">
        <w:rPr>
          <w:rFonts w:ascii="Arial" w:hAnsi="Arial" w:cs="Arial"/>
          <w:color w:val="212121"/>
          <w:lang w:val="sq-AL"/>
        </w:rPr>
        <w:t>ë</w:t>
      </w:r>
      <w:r w:rsidRPr="0072798E">
        <w:rPr>
          <w:rFonts w:ascii="Arial" w:hAnsi="Arial" w:cs="Arial"/>
          <w:color w:val="212121"/>
          <w:lang w:val="sq-AL"/>
        </w:rPr>
        <w:t xml:space="preserve"> ardhmen.</w:t>
      </w:r>
    </w:p>
    <w:p w:rsidR="00C556DD" w:rsidRDefault="00C556DD" w:rsidP="00BC2E50">
      <w:pPr>
        <w:sectPr w:rsidR="00C556DD" w:rsidSect="00C556DD">
          <w:pgSz w:w="11900" w:h="16840"/>
          <w:pgMar w:top="1440" w:right="1440" w:bottom="1440" w:left="1440" w:header="709" w:footer="709" w:gutter="0"/>
          <w:cols w:space="708"/>
          <w:docGrid w:linePitch="360"/>
        </w:sectPr>
      </w:pPr>
    </w:p>
    <w:p w:rsidR="00BC2E50" w:rsidRDefault="00BC2E50" w:rsidP="00BC2E50"/>
    <w:p w:rsidR="00FE7D79" w:rsidRDefault="00FE7D79" w:rsidP="00421E38"/>
    <w:p w:rsidR="00D50422" w:rsidRDefault="00D50422" w:rsidP="00421E38"/>
    <w:p w:rsidR="00D50422" w:rsidRDefault="00D50422" w:rsidP="00421E38"/>
    <w:p w:rsidR="00D50422" w:rsidRDefault="00C61971" w:rsidP="00D50422">
      <w:pPr>
        <w:spacing w:before="0"/>
        <w:jc w:val="center"/>
        <w:rPr>
          <w:b/>
          <w:color w:val="000000" w:themeColor="text1"/>
          <w:sz w:val="38"/>
          <w:szCs w:val="44"/>
        </w:rPr>
      </w:pPr>
      <w:r>
        <w:rPr>
          <w:b/>
          <w:color w:val="000000" w:themeColor="text1"/>
          <w:sz w:val="44"/>
          <w:szCs w:val="44"/>
        </w:rPr>
        <w:t>DOKUMENTI I POLITIKAVE STRATEGJIKE</w:t>
      </w:r>
    </w:p>
    <w:p w:rsidR="00D50422" w:rsidRDefault="00D50422" w:rsidP="00D50422">
      <w:pPr>
        <w:rPr>
          <w:rFonts w:cs="Arial"/>
          <w:color w:val="000000"/>
        </w:rPr>
      </w:pPr>
    </w:p>
    <w:p w:rsidR="00D50422" w:rsidRDefault="00D50422" w:rsidP="00D50422">
      <w:pPr>
        <w:rPr>
          <w:rFonts w:cs="Arial"/>
          <w:color w:val="000000"/>
        </w:rPr>
      </w:pPr>
    </w:p>
    <w:tbl>
      <w:tblPr>
        <w:tblStyle w:val="TableGrid"/>
        <w:tblW w:w="0" w:type="auto"/>
        <w:tblLook w:val="04A0" w:firstRow="1" w:lastRow="0" w:firstColumn="1" w:lastColumn="0" w:noHBand="0" w:noVBand="1"/>
      </w:tblPr>
      <w:tblGrid>
        <w:gridCol w:w="9010"/>
      </w:tblGrid>
      <w:tr w:rsidR="00D50422" w:rsidTr="005C170D">
        <w:tc>
          <w:tcPr>
            <w:tcW w:w="9010" w:type="dxa"/>
            <w:shd w:val="clear" w:color="auto" w:fill="808080" w:themeFill="background1" w:themeFillShade="80"/>
          </w:tcPr>
          <w:p w:rsidR="00D50422" w:rsidRDefault="00D50422" w:rsidP="00AF34AD">
            <w:pPr>
              <w:jc w:val="center"/>
              <w:rPr>
                <w:rFonts w:cs="Arial"/>
                <w:b/>
                <w:color w:val="FFFFFF" w:themeColor="background1"/>
              </w:rPr>
            </w:pPr>
          </w:p>
          <w:p w:rsidR="00D50422" w:rsidRPr="002E7D89" w:rsidRDefault="00D50422" w:rsidP="00AF34AD">
            <w:pPr>
              <w:jc w:val="center"/>
              <w:rPr>
                <w:rFonts w:ascii="Century" w:hAnsi="Century" w:cs="Arial"/>
                <w:b/>
                <w:color w:val="FFFFFF" w:themeColor="background1"/>
                <w:sz w:val="32"/>
              </w:rPr>
            </w:pPr>
            <w:r w:rsidRPr="002E7D89">
              <w:rPr>
                <w:rFonts w:ascii="Century" w:hAnsi="Century" w:cs="Arial"/>
                <w:b/>
                <w:color w:val="FFFFFF" w:themeColor="background1"/>
                <w:sz w:val="32"/>
              </w:rPr>
              <w:t xml:space="preserve">Pjesa </w:t>
            </w:r>
            <w:r>
              <w:rPr>
                <w:rFonts w:ascii="Century" w:hAnsi="Century" w:cs="Arial"/>
                <w:b/>
                <w:color w:val="FFFFFF" w:themeColor="background1"/>
                <w:sz w:val="32"/>
              </w:rPr>
              <w:t>3</w:t>
            </w:r>
          </w:p>
          <w:p w:rsidR="00D50422" w:rsidRPr="00A61941" w:rsidRDefault="00D50422" w:rsidP="00AF34AD">
            <w:pPr>
              <w:jc w:val="center"/>
              <w:rPr>
                <w:rFonts w:cs="Arial"/>
                <w:b/>
                <w:color w:val="FFFFFF" w:themeColor="background1"/>
                <w:sz w:val="32"/>
              </w:rPr>
            </w:pPr>
          </w:p>
          <w:p w:rsidR="00D50422" w:rsidRPr="002E7D89" w:rsidRDefault="00D50422" w:rsidP="00AF34AD">
            <w:pPr>
              <w:jc w:val="center"/>
              <w:rPr>
                <w:rFonts w:cs="Arial"/>
                <w:b/>
                <w:color w:val="FFFFFF" w:themeColor="background1"/>
                <w:sz w:val="56"/>
                <w:szCs w:val="56"/>
              </w:rPr>
            </w:pPr>
            <w:r>
              <w:rPr>
                <w:rFonts w:cs="Arial"/>
                <w:b/>
                <w:color w:val="FFFFFF" w:themeColor="background1"/>
                <w:sz w:val="56"/>
                <w:szCs w:val="56"/>
              </w:rPr>
              <w:t>PLANI I VEPRIMIT</w:t>
            </w:r>
            <w:r w:rsidR="00A50252">
              <w:rPr>
                <w:rFonts w:cs="Arial"/>
                <w:b/>
                <w:color w:val="FFFFFF" w:themeColor="background1"/>
                <w:sz w:val="56"/>
                <w:szCs w:val="56"/>
              </w:rPr>
              <w:t xml:space="preserve"> DHE PLANI FINANCIAR</w:t>
            </w:r>
          </w:p>
          <w:p w:rsidR="00D50422" w:rsidRDefault="00D50422" w:rsidP="00AF34AD">
            <w:pPr>
              <w:jc w:val="center"/>
              <w:rPr>
                <w:rFonts w:cs="Arial"/>
                <w:b/>
                <w:color w:val="FFFFFF" w:themeColor="background1"/>
              </w:rPr>
            </w:pPr>
          </w:p>
          <w:p w:rsidR="00D50422" w:rsidRDefault="00D50422" w:rsidP="00AF34AD">
            <w:pPr>
              <w:jc w:val="center"/>
              <w:rPr>
                <w:rFonts w:cs="Arial"/>
                <w:color w:val="000000"/>
              </w:rPr>
            </w:pPr>
          </w:p>
        </w:tc>
      </w:tr>
    </w:tbl>
    <w:p w:rsidR="00D50422" w:rsidRDefault="00D50422" w:rsidP="00421E38">
      <w:pPr>
        <w:sectPr w:rsidR="00D50422" w:rsidSect="00F42F26">
          <w:pgSz w:w="11900" w:h="16840"/>
          <w:pgMar w:top="1440" w:right="1440" w:bottom="1440" w:left="1440" w:header="708" w:footer="708" w:gutter="0"/>
          <w:cols w:space="708"/>
          <w:docGrid w:linePitch="360"/>
        </w:sectPr>
      </w:pPr>
    </w:p>
    <w:p w:rsidR="00951D62" w:rsidRDefault="002804C3" w:rsidP="00A50252">
      <w:pPr>
        <w:pStyle w:val="Heading1"/>
      </w:pPr>
      <w:bookmarkStart w:id="347" w:name="_Toc508329803"/>
      <w:bookmarkStart w:id="348" w:name="_Toc509553797"/>
      <w:bookmarkStart w:id="349" w:name="_Toc11709892"/>
      <w:r w:rsidRPr="00A50252">
        <w:lastRenderedPageBreak/>
        <w:t>PLANI</w:t>
      </w:r>
      <w:r>
        <w:t xml:space="preserve"> I VEPRIMIT</w:t>
      </w:r>
      <w:bookmarkEnd w:id="347"/>
      <w:bookmarkEnd w:id="348"/>
      <w:bookmarkEnd w:id="349"/>
    </w:p>
    <w:tbl>
      <w:tblPr>
        <w:tblW w:w="495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3351"/>
        <w:gridCol w:w="6049"/>
        <w:gridCol w:w="1483"/>
        <w:gridCol w:w="1389"/>
      </w:tblGrid>
      <w:tr w:rsidR="008B4510" w:rsidRPr="00984FF4" w:rsidTr="008B4510">
        <w:trPr>
          <w:trHeight w:val="240"/>
          <w:tblHeader/>
        </w:trPr>
        <w:tc>
          <w:tcPr>
            <w:tcW w:w="557" w:type="pct"/>
            <w:shd w:val="clear" w:color="auto" w:fill="FFEFE9"/>
            <w:noWrap/>
            <w:vAlign w:val="center"/>
            <w:hideMark/>
          </w:tcPr>
          <w:p w:rsidR="008B4510" w:rsidRPr="00984FF4" w:rsidRDefault="008B4510" w:rsidP="008B4510">
            <w:pPr>
              <w:spacing w:before="0" w:after="0"/>
              <w:jc w:val="center"/>
              <w:rPr>
                <w:rFonts w:cs="Arial"/>
                <w:b/>
                <w:bCs/>
                <w:color w:val="000000"/>
                <w:sz w:val="18"/>
                <w:szCs w:val="18"/>
                <w:lang w:eastAsia="en-GB"/>
              </w:rPr>
            </w:pPr>
            <w:r w:rsidRPr="00984FF4">
              <w:rPr>
                <w:rFonts w:cs="Arial"/>
                <w:b/>
                <w:bCs/>
                <w:color w:val="000000"/>
                <w:sz w:val="18"/>
                <w:szCs w:val="18"/>
                <w:lang w:eastAsia="en-GB"/>
              </w:rPr>
              <w:t>Objektivi Strategjik</w:t>
            </w:r>
          </w:p>
        </w:tc>
        <w:tc>
          <w:tcPr>
            <w:tcW w:w="1213" w:type="pct"/>
            <w:shd w:val="clear" w:color="auto" w:fill="FFEFE9"/>
            <w:noWrap/>
            <w:vAlign w:val="center"/>
            <w:hideMark/>
          </w:tcPr>
          <w:p w:rsidR="008B4510" w:rsidRPr="00984FF4" w:rsidRDefault="008B4510" w:rsidP="008B4510">
            <w:pPr>
              <w:spacing w:before="0" w:after="0"/>
              <w:jc w:val="center"/>
              <w:rPr>
                <w:rFonts w:cs="Arial"/>
                <w:b/>
                <w:bCs/>
                <w:color w:val="000000"/>
                <w:sz w:val="18"/>
                <w:szCs w:val="18"/>
                <w:lang w:eastAsia="en-GB"/>
              </w:rPr>
            </w:pPr>
            <w:r w:rsidRPr="00984FF4">
              <w:rPr>
                <w:rFonts w:cs="Arial"/>
                <w:b/>
                <w:bCs/>
                <w:color w:val="000000"/>
                <w:sz w:val="18"/>
                <w:szCs w:val="18"/>
                <w:lang w:eastAsia="en-GB"/>
              </w:rPr>
              <w:t>Masa</w:t>
            </w:r>
          </w:p>
        </w:tc>
        <w:tc>
          <w:tcPr>
            <w:tcW w:w="2190" w:type="pct"/>
            <w:shd w:val="clear" w:color="auto" w:fill="FFEFE9"/>
            <w:noWrap/>
            <w:vAlign w:val="center"/>
            <w:hideMark/>
          </w:tcPr>
          <w:p w:rsidR="008B4510" w:rsidRPr="00984FF4" w:rsidRDefault="008B4510" w:rsidP="008B4510">
            <w:pPr>
              <w:spacing w:before="0" w:after="0"/>
              <w:jc w:val="center"/>
              <w:rPr>
                <w:rFonts w:cs="Arial"/>
                <w:b/>
                <w:bCs/>
                <w:color w:val="000000"/>
                <w:sz w:val="18"/>
                <w:szCs w:val="18"/>
                <w:lang w:eastAsia="en-GB"/>
              </w:rPr>
            </w:pPr>
            <w:r w:rsidRPr="00984FF4">
              <w:rPr>
                <w:rFonts w:cs="Arial"/>
                <w:b/>
                <w:bCs/>
                <w:color w:val="000000"/>
                <w:sz w:val="18"/>
                <w:szCs w:val="18"/>
                <w:lang w:eastAsia="en-GB"/>
              </w:rPr>
              <w:t>Veprimet për zbatim/Rezultatet e pritshme</w:t>
            </w:r>
          </w:p>
        </w:tc>
        <w:tc>
          <w:tcPr>
            <w:tcW w:w="537" w:type="pct"/>
            <w:shd w:val="clear" w:color="auto" w:fill="FFEFE9"/>
            <w:noWrap/>
            <w:vAlign w:val="center"/>
            <w:hideMark/>
          </w:tcPr>
          <w:p w:rsidR="008B4510" w:rsidRPr="00984FF4" w:rsidRDefault="008B4510" w:rsidP="008B4510">
            <w:pPr>
              <w:spacing w:before="0" w:after="0"/>
              <w:jc w:val="center"/>
              <w:rPr>
                <w:rFonts w:cs="Arial"/>
                <w:b/>
                <w:bCs/>
                <w:color w:val="000000"/>
                <w:sz w:val="18"/>
                <w:szCs w:val="18"/>
                <w:lang w:eastAsia="en-GB"/>
              </w:rPr>
            </w:pPr>
            <w:r w:rsidRPr="00984FF4">
              <w:rPr>
                <w:rFonts w:cs="Arial"/>
                <w:b/>
                <w:bCs/>
                <w:color w:val="000000"/>
                <w:sz w:val="18"/>
                <w:szCs w:val="18"/>
                <w:lang w:eastAsia="en-GB"/>
              </w:rPr>
              <w:t>Përgjegjësi kryesor</w:t>
            </w:r>
          </w:p>
        </w:tc>
        <w:tc>
          <w:tcPr>
            <w:tcW w:w="503" w:type="pct"/>
            <w:shd w:val="clear" w:color="auto" w:fill="FFEFE9"/>
            <w:noWrap/>
            <w:vAlign w:val="center"/>
            <w:hideMark/>
          </w:tcPr>
          <w:p w:rsidR="008B4510" w:rsidRPr="00984FF4" w:rsidRDefault="008B4510" w:rsidP="008B4510">
            <w:pPr>
              <w:spacing w:before="0" w:after="0"/>
              <w:jc w:val="center"/>
              <w:rPr>
                <w:rFonts w:cs="Arial"/>
                <w:b/>
                <w:bCs/>
                <w:color w:val="000000"/>
                <w:sz w:val="18"/>
                <w:szCs w:val="18"/>
                <w:lang w:eastAsia="en-GB"/>
              </w:rPr>
            </w:pPr>
            <w:r w:rsidRPr="00984FF4">
              <w:rPr>
                <w:rFonts w:cs="Arial"/>
                <w:b/>
                <w:bCs/>
                <w:color w:val="000000"/>
                <w:sz w:val="18"/>
                <w:szCs w:val="18"/>
                <w:lang w:eastAsia="en-GB"/>
              </w:rPr>
              <w:t>Përgjegjësi dytësor</w:t>
            </w:r>
          </w:p>
        </w:tc>
      </w:tr>
      <w:tr w:rsidR="008B4510" w:rsidRPr="00984FF4" w:rsidTr="008B4510">
        <w:trPr>
          <w:trHeight w:val="739"/>
        </w:trPr>
        <w:tc>
          <w:tcPr>
            <w:tcW w:w="557" w:type="pct"/>
            <w:vMerge w:val="restart"/>
            <w:shd w:val="clear" w:color="auto" w:fill="FFEFE9"/>
            <w:vAlign w:val="center"/>
            <w:hideMark/>
          </w:tcPr>
          <w:p w:rsidR="008B4510" w:rsidRPr="00984FF4" w:rsidRDefault="008B4510" w:rsidP="008B4510">
            <w:pPr>
              <w:spacing w:before="0" w:after="0"/>
              <w:jc w:val="left"/>
              <w:rPr>
                <w:rFonts w:cs="Arial"/>
                <w:b/>
                <w:color w:val="000000"/>
                <w:sz w:val="18"/>
                <w:szCs w:val="18"/>
                <w:lang w:eastAsia="en-GB"/>
              </w:rPr>
            </w:pPr>
            <w:r w:rsidRPr="00984FF4">
              <w:rPr>
                <w:rFonts w:cs="Arial"/>
                <w:b/>
                <w:color w:val="000000"/>
                <w:sz w:val="18"/>
                <w:szCs w:val="18"/>
                <w:lang w:eastAsia="en-GB"/>
              </w:rPr>
              <w:t xml:space="preserve">OS 1: </w:t>
            </w:r>
          </w:p>
          <w:p w:rsidR="008B4510" w:rsidRPr="00984FF4" w:rsidRDefault="008B4510" w:rsidP="008B4510">
            <w:pPr>
              <w:spacing w:before="0" w:after="0"/>
              <w:jc w:val="left"/>
              <w:rPr>
                <w:rFonts w:cs="Arial"/>
                <w:b/>
                <w:color w:val="000000"/>
                <w:sz w:val="18"/>
                <w:szCs w:val="18"/>
                <w:lang w:eastAsia="en-GB"/>
              </w:rPr>
            </w:pPr>
            <w:r w:rsidRPr="00984FF4">
              <w:rPr>
                <w:sz w:val="18"/>
                <w:szCs w:val="18"/>
                <w:lang w:val="sq-AL"/>
              </w:rPr>
              <w:t>Planifikimi dhe menaxhimi i integruar i mbetjeve bëhet në bazë të zonave të mbetjeve duke ofruar shërbim për të gjithë popullatën</w:t>
            </w:r>
          </w:p>
        </w:tc>
        <w:tc>
          <w:tcPr>
            <w:tcW w:w="1213" w:type="pct"/>
            <w:vMerge w:val="restart"/>
            <w:shd w:val="clear" w:color="auto" w:fill="auto"/>
            <w:vAlign w:val="center"/>
            <w:hideMark/>
          </w:tcPr>
          <w:p w:rsidR="008B4510" w:rsidRPr="00984FF4" w:rsidRDefault="008B4510" w:rsidP="008B4510">
            <w:pPr>
              <w:spacing w:after="0"/>
              <w:rPr>
                <w:rFonts w:cs="Arial"/>
                <w:color w:val="000000"/>
                <w:sz w:val="18"/>
                <w:szCs w:val="18"/>
              </w:rPr>
            </w:pPr>
            <w:r w:rsidRPr="00984FF4">
              <w:rPr>
                <w:rFonts w:cs="Arial"/>
                <w:b/>
                <w:color w:val="000000"/>
                <w:sz w:val="18"/>
                <w:szCs w:val="18"/>
              </w:rPr>
              <w:t>M1.</w:t>
            </w:r>
            <w:r w:rsidRPr="00984FF4">
              <w:rPr>
                <w:rFonts w:cs="Arial"/>
                <w:color w:val="000000"/>
                <w:sz w:val="18"/>
                <w:szCs w:val="18"/>
              </w:rPr>
              <w:t xml:space="preserve"> Ngritja e sistemit të statistikav</w:t>
            </w:r>
            <w:r>
              <w:rPr>
                <w:rFonts w:cs="Arial"/>
                <w:color w:val="000000"/>
                <w:sz w:val="18"/>
                <w:szCs w:val="18"/>
              </w:rPr>
              <w:t xml:space="preserve">e, </w:t>
            </w:r>
            <w:r w:rsidRPr="00984FF4">
              <w:rPr>
                <w:rFonts w:cs="Arial"/>
                <w:color w:val="000000"/>
                <w:sz w:val="18"/>
                <w:szCs w:val="18"/>
              </w:rPr>
              <w:t xml:space="preserve">të të dhënave </w:t>
            </w:r>
            <w:r>
              <w:rPr>
                <w:rFonts w:cs="Arial"/>
                <w:color w:val="000000"/>
                <w:sz w:val="18"/>
                <w:szCs w:val="18"/>
              </w:rPr>
              <w:t xml:space="preserve">e </w:t>
            </w:r>
            <w:r w:rsidRPr="00984FF4">
              <w:rPr>
                <w:rFonts w:cs="Arial"/>
                <w:color w:val="000000"/>
                <w:sz w:val="18"/>
                <w:szCs w:val="18"/>
              </w:rPr>
              <w:t>matjes</w:t>
            </w:r>
            <w:r>
              <w:rPr>
                <w:rFonts w:cs="Arial"/>
                <w:color w:val="000000"/>
                <w:sz w:val="18"/>
                <w:szCs w:val="18"/>
              </w:rPr>
              <w:t xml:space="preserve"> </w:t>
            </w:r>
            <w:r w:rsidRPr="00984FF4">
              <w:rPr>
                <w:rFonts w:cs="Arial"/>
                <w:color w:val="000000"/>
                <w:sz w:val="18"/>
                <w:szCs w:val="18"/>
              </w:rPr>
              <w:t xml:space="preserve">dhe raportimit </w:t>
            </w:r>
            <w:r>
              <w:rPr>
                <w:rFonts w:cs="Arial"/>
                <w:color w:val="000000"/>
                <w:sz w:val="18"/>
                <w:szCs w:val="18"/>
              </w:rPr>
              <w:t xml:space="preserve">qe lidhen </w:t>
            </w:r>
            <w:r w:rsidRPr="00984FF4">
              <w:rPr>
                <w:rFonts w:cs="Arial"/>
                <w:color w:val="000000"/>
                <w:sz w:val="18"/>
                <w:szCs w:val="18"/>
              </w:rPr>
              <w:t xml:space="preserve"> </w:t>
            </w:r>
            <w:r>
              <w:rPr>
                <w:rFonts w:cs="Arial"/>
                <w:color w:val="000000"/>
                <w:sz w:val="18"/>
                <w:szCs w:val="18"/>
              </w:rPr>
              <w:t>me menaxhimin</w:t>
            </w:r>
            <w:r w:rsidRPr="00984FF4">
              <w:rPr>
                <w:rFonts w:cs="Arial"/>
                <w:color w:val="000000"/>
                <w:sz w:val="18"/>
                <w:szCs w:val="18"/>
              </w:rPr>
              <w:t xml:space="preserve"> </w:t>
            </w:r>
            <w:r>
              <w:rPr>
                <w:rFonts w:cs="Arial"/>
                <w:color w:val="000000"/>
                <w:sz w:val="18"/>
                <w:szCs w:val="18"/>
              </w:rPr>
              <w:t xml:space="preserve">e </w:t>
            </w:r>
            <w:r w:rsidRPr="00984FF4">
              <w:rPr>
                <w:rFonts w:cs="Arial"/>
                <w:color w:val="000000"/>
                <w:sz w:val="18"/>
                <w:szCs w:val="18"/>
              </w:rPr>
              <w:t>mbetjeve</w:t>
            </w:r>
            <w:r w:rsidR="00D06636">
              <w:rPr>
                <w:rFonts w:cs="Arial"/>
                <w:color w:val="000000"/>
                <w:sz w:val="18"/>
                <w:szCs w:val="18"/>
              </w:rPr>
              <w:t xml:space="preserve"> bashkiake</w:t>
            </w:r>
            <w:r w:rsidRPr="00984FF4">
              <w:rPr>
                <w:rFonts w:cs="Arial"/>
                <w:color w:val="000000"/>
                <w:sz w:val="18"/>
                <w:szCs w:val="18"/>
              </w:rPr>
              <w:t xml:space="preserve">. </w:t>
            </w:r>
          </w:p>
          <w:p w:rsidR="008B4510" w:rsidRPr="00984FF4" w:rsidRDefault="008B4510" w:rsidP="008B4510">
            <w:pPr>
              <w:spacing w:after="0"/>
              <w:rPr>
                <w:rFonts w:cs="Arial"/>
                <w:sz w:val="18"/>
                <w:szCs w:val="18"/>
              </w:rPr>
            </w:pP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 ngre sistemin elektronik të dhënave statistikore për mbetjet.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 e bën sistemin e PRTR tërësisht funksional.</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 dhe Bashkitë hartojnë regjistrin kombëtar të statistikave sipas VKM përkatëse.</w:t>
            </w:r>
          </w:p>
        </w:tc>
        <w:tc>
          <w:tcPr>
            <w:tcW w:w="537"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w:t>
            </w:r>
          </w:p>
          <w:p w:rsidR="008B4510" w:rsidRPr="00984FF4" w:rsidRDefault="008B4510" w:rsidP="008B4510">
            <w:pPr>
              <w:spacing w:before="0" w:after="0"/>
              <w:jc w:val="left"/>
              <w:rPr>
                <w:rFonts w:cs="Arial"/>
                <w:color w:val="000000"/>
                <w:sz w:val="18"/>
                <w:szCs w:val="18"/>
                <w:lang w:eastAsia="en-GB"/>
              </w:rPr>
            </w:pPr>
          </w:p>
        </w:tc>
        <w:tc>
          <w:tcPr>
            <w:tcW w:w="503" w:type="pct"/>
            <w:shd w:val="clear" w:color="auto" w:fill="auto"/>
            <w:noWrap/>
            <w:vAlign w:val="center"/>
            <w:hideMark/>
          </w:tcPr>
          <w:p w:rsidR="008B4510" w:rsidRPr="00984FF4" w:rsidRDefault="008B4510" w:rsidP="008B4510">
            <w:pPr>
              <w:spacing w:before="0" w:after="0"/>
              <w:jc w:val="left"/>
              <w:rPr>
                <w:rFonts w:cs="Arial"/>
                <w:sz w:val="18"/>
                <w:szCs w:val="18"/>
                <w:lang w:val="en-US" w:eastAsia="en-US"/>
              </w:rPr>
            </w:pPr>
            <w:r w:rsidRPr="00984FF4">
              <w:rPr>
                <w:rFonts w:cs="Arial"/>
                <w:sz w:val="18"/>
                <w:szCs w:val="18"/>
                <w:lang w:val="en-US" w:eastAsia="en-US"/>
              </w:rPr>
              <w:t>Bashkitë</w:t>
            </w:r>
          </w:p>
        </w:tc>
      </w:tr>
      <w:tr w:rsidR="008B4510" w:rsidRPr="00984FF4" w:rsidTr="008B4510">
        <w:trPr>
          <w:trHeight w:val="739"/>
        </w:trPr>
        <w:tc>
          <w:tcPr>
            <w:tcW w:w="557" w:type="pct"/>
            <w:vMerge/>
            <w:shd w:val="clear" w:color="auto" w:fill="FFEFE9"/>
            <w:vAlign w:val="center"/>
          </w:tcPr>
          <w:p w:rsidR="008B4510" w:rsidRPr="00984FF4" w:rsidRDefault="008B4510" w:rsidP="008B4510">
            <w:pPr>
              <w:spacing w:before="0" w:after="0"/>
              <w:jc w:val="left"/>
              <w:rPr>
                <w:rFonts w:cs="Arial"/>
                <w:b/>
                <w:color w:val="000000"/>
                <w:sz w:val="18"/>
                <w:szCs w:val="18"/>
                <w:lang w:eastAsia="en-GB"/>
              </w:rPr>
            </w:pPr>
          </w:p>
        </w:tc>
        <w:tc>
          <w:tcPr>
            <w:tcW w:w="1213" w:type="pct"/>
            <w:vMerge/>
            <w:shd w:val="clear" w:color="auto" w:fill="auto"/>
            <w:vAlign w:val="center"/>
          </w:tcPr>
          <w:p w:rsidR="008B4510" w:rsidRPr="00984FF4" w:rsidRDefault="008B4510" w:rsidP="008B4510">
            <w:pPr>
              <w:jc w:val="left"/>
              <w:rPr>
                <w:rFonts w:cs="Arial"/>
                <w:color w:val="000000"/>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AKMM përgatit </w:t>
            </w:r>
            <w:r w:rsidRPr="00984FF4">
              <w:rPr>
                <w:rFonts w:ascii="Arial" w:hAnsi="Arial" w:cs="Arial"/>
                <w:i/>
                <w:sz w:val="18"/>
                <w:szCs w:val="18"/>
              </w:rPr>
              <w:t>benchmarking</w:t>
            </w:r>
            <w:r w:rsidRPr="00984FF4">
              <w:rPr>
                <w:rFonts w:ascii="Arial" w:hAnsi="Arial" w:cs="Arial"/>
                <w:sz w:val="18"/>
                <w:szCs w:val="18"/>
              </w:rPr>
              <w:t xml:space="preserve"> dhe sistemin e performancës në nivel kombëtar.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AKMM harton raportet vjetore të hollësishme mbi gjendjen e menaxhimit të mbetjeve si pjesë të Raportit të Gjendjes së Mjedisit dhe raporton rregullisht dhe në mënyrë të plotë në Agjencinë Evropiane të Mjedisit (AEM).</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val="en-US" w:eastAsia="en-US"/>
              </w:rPr>
            </w:pPr>
            <w:r w:rsidRPr="00984FF4">
              <w:rPr>
                <w:rFonts w:cs="Arial"/>
                <w:sz w:val="18"/>
                <w:szCs w:val="18"/>
                <w:lang w:val="en-US" w:eastAsia="en-US"/>
              </w:rPr>
              <w:t>Bashkitë</w:t>
            </w:r>
          </w:p>
        </w:tc>
      </w:tr>
      <w:tr w:rsidR="008B4510" w:rsidRPr="00984FF4" w:rsidTr="008B4510">
        <w:trPr>
          <w:trHeight w:val="562"/>
        </w:trPr>
        <w:tc>
          <w:tcPr>
            <w:tcW w:w="557" w:type="pct"/>
            <w:vMerge/>
            <w:shd w:val="clear" w:color="auto" w:fill="FFEFE9"/>
            <w:vAlign w:val="center"/>
          </w:tcPr>
          <w:p w:rsidR="008B4510" w:rsidRPr="00984FF4" w:rsidRDefault="008B4510" w:rsidP="008B4510">
            <w:pPr>
              <w:spacing w:before="0" w:after="0"/>
              <w:jc w:val="left"/>
              <w:rPr>
                <w:rFonts w:cs="Arial"/>
                <w:b/>
                <w:color w:val="000000"/>
                <w:sz w:val="18"/>
                <w:szCs w:val="18"/>
                <w:lang w:eastAsia="en-GB"/>
              </w:rPr>
            </w:pPr>
          </w:p>
        </w:tc>
        <w:tc>
          <w:tcPr>
            <w:tcW w:w="1213" w:type="pct"/>
            <w:vMerge/>
            <w:shd w:val="clear" w:color="auto" w:fill="auto"/>
            <w:vAlign w:val="center"/>
          </w:tcPr>
          <w:p w:rsidR="008B4510" w:rsidRPr="00984FF4" w:rsidRDefault="008B4510" w:rsidP="008B4510">
            <w:pPr>
              <w:jc w:val="left"/>
              <w:rPr>
                <w:rFonts w:cs="Arial"/>
                <w:color w:val="000000"/>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Bashkitë masin sasitë e mbetjeve të gjeneruara dhe të menaxhuara sipas udhëzuesve respektivë</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val="en-US" w:eastAsia="en-US"/>
              </w:rPr>
            </w:pPr>
            <w:r w:rsidRPr="00984FF4">
              <w:rPr>
                <w:rFonts w:cs="Arial"/>
                <w:sz w:val="18"/>
                <w:szCs w:val="18"/>
                <w:lang w:val="en-US" w:eastAsia="en-US"/>
              </w:rPr>
              <w:t>AKM</w:t>
            </w:r>
          </w:p>
          <w:p w:rsidR="008B4510" w:rsidRPr="00984FF4" w:rsidRDefault="008B4510" w:rsidP="008B4510">
            <w:pPr>
              <w:spacing w:before="0" w:after="0"/>
              <w:jc w:val="left"/>
              <w:rPr>
                <w:rFonts w:cs="Arial"/>
                <w:sz w:val="18"/>
                <w:szCs w:val="18"/>
                <w:lang w:val="en-US" w:eastAsia="en-US"/>
              </w:rPr>
            </w:pPr>
            <w:r w:rsidRPr="00984FF4">
              <w:rPr>
                <w:rFonts w:cs="Arial"/>
                <w:sz w:val="18"/>
                <w:szCs w:val="18"/>
                <w:lang w:val="en-US" w:eastAsia="en-US"/>
              </w:rPr>
              <w:t>AKMM</w:t>
            </w:r>
          </w:p>
        </w:tc>
      </w:tr>
      <w:tr w:rsidR="008B4510" w:rsidRPr="00984FF4" w:rsidTr="008B4510">
        <w:trPr>
          <w:trHeight w:val="674"/>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984FF4" w:rsidRDefault="008B4510" w:rsidP="008B4510">
            <w:pPr>
              <w:rPr>
                <w:rFonts w:cs="Arial"/>
                <w:sz w:val="18"/>
                <w:szCs w:val="18"/>
              </w:rPr>
            </w:pPr>
            <w:r w:rsidRPr="00984FF4">
              <w:rPr>
                <w:b/>
                <w:sz w:val="18"/>
                <w:szCs w:val="18"/>
              </w:rPr>
              <w:t xml:space="preserve">M2. </w:t>
            </w:r>
            <w:r w:rsidRPr="00984FF4">
              <w:rPr>
                <w:sz w:val="18"/>
                <w:szCs w:val="18"/>
              </w:rPr>
              <w:t>Studimet e fizibilitetit janë përgatitur për të gjitha Zonat e Menaxhimit të Mbetjeve duke siguruar një program të optimizuar për financimin dhe zbatimin e Rrjetit të Integruar të Objekteve për Menaxhimin e Mbetjeve</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përgatitur Studimet e Fizibilitetit për ZMM.</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Studimet e Fizibilitetit përfshijnë listën e investimeve prioritare dhe ndërhyrjeve të menjëhershme.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Bashkitë duhet të konfirmojnë anëtarësinë e tyre në ZMMtë përkatëse.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 xml:space="preserve">Investimet prioritare të menjëhershme fillojnë zbatimin në ato Bashki që kanë konfirmuar pjesëmarrjen në ZMM përkatëse.  </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MIE</w:t>
            </w:r>
          </w:p>
          <w:p w:rsidR="008B4510" w:rsidRPr="00984FF4" w:rsidRDefault="008B4510" w:rsidP="008B4510">
            <w:pPr>
              <w:spacing w:before="0" w:after="0"/>
              <w:jc w:val="left"/>
              <w:rPr>
                <w:rFonts w:cs="Arial"/>
                <w:color w:val="000000"/>
                <w:sz w:val="18"/>
                <w:szCs w:val="18"/>
                <w:lang w:eastAsia="en-GB"/>
              </w:rPr>
            </w:pPr>
            <w:r>
              <w:rPr>
                <w:rFonts w:cs="Arial"/>
                <w:color w:val="000000"/>
                <w:sz w:val="18"/>
                <w:szCs w:val="18"/>
                <w:lang w:eastAsia="en-GB"/>
              </w:rPr>
              <w:t>MTM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674"/>
        </w:trPr>
        <w:tc>
          <w:tcPr>
            <w:tcW w:w="557" w:type="pct"/>
            <w:vMerge/>
            <w:shd w:val="clear" w:color="auto" w:fill="FFEFE9"/>
            <w:noWrap/>
            <w:vAlign w:val="center"/>
            <w:hideMark/>
          </w:tcPr>
          <w:p w:rsidR="008B4510" w:rsidRPr="00984FF4" w:rsidRDefault="008B4510" w:rsidP="008B4510">
            <w:pPr>
              <w:spacing w:before="0" w:after="0"/>
              <w:jc w:val="left"/>
              <w:rPr>
                <w:rFonts w:cs="Arial"/>
                <w:color w:val="000000"/>
                <w:sz w:val="18"/>
                <w:szCs w:val="18"/>
                <w:lang w:eastAsia="en-GB"/>
              </w:rPr>
            </w:pPr>
          </w:p>
        </w:tc>
        <w:tc>
          <w:tcPr>
            <w:tcW w:w="1213" w:type="pct"/>
            <w:vMerge w:val="restart"/>
            <w:shd w:val="clear" w:color="auto" w:fill="auto"/>
            <w:vAlign w:val="center"/>
            <w:hideMark/>
          </w:tcPr>
          <w:p w:rsidR="008B4510" w:rsidRPr="00984FF4" w:rsidRDefault="008B4510" w:rsidP="00D06636">
            <w:pPr>
              <w:rPr>
                <w:rFonts w:cs="Arial"/>
                <w:color w:val="000000" w:themeColor="text1"/>
                <w:sz w:val="18"/>
                <w:szCs w:val="18"/>
              </w:rPr>
            </w:pPr>
            <w:r w:rsidRPr="00984FF4">
              <w:rPr>
                <w:rFonts w:cs="Arial"/>
                <w:sz w:val="18"/>
                <w:szCs w:val="18"/>
              </w:rPr>
              <w:t>M</w:t>
            </w:r>
            <w:r>
              <w:rPr>
                <w:rFonts w:cs="Arial"/>
                <w:sz w:val="18"/>
                <w:szCs w:val="18"/>
              </w:rPr>
              <w:t>3</w:t>
            </w:r>
            <w:r w:rsidRPr="00984FF4">
              <w:rPr>
                <w:rFonts w:cs="Arial"/>
                <w:sz w:val="18"/>
                <w:szCs w:val="18"/>
              </w:rPr>
              <w:t xml:space="preserve">. Përgatitja e një programi për parandalimin e mbetjeve, Plani për menaxhimin e mbetjeve nga </w:t>
            </w:r>
            <w:r w:rsidR="00D06636">
              <w:rPr>
                <w:rFonts w:cs="Arial"/>
                <w:sz w:val="18"/>
                <w:szCs w:val="18"/>
              </w:rPr>
              <w:t>ambalazhet</w:t>
            </w:r>
            <w:r w:rsidRPr="00984FF4">
              <w:rPr>
                <w:rFonts w:cs="Arial"/>
                <w:sz w:val="18"/>
                <w:szCs w:val="18"/>
              </w:rPr>
              <w:t xml:space="preserve"> dhe të një Plani për menaxhimin e mbetjeve të bio-degradueshme. Këto do të jenë dokumente mbështetëse të </w:t>
            </w:r>
            <w:r w:rsidR="00D06636">
              <w:rPr>
                <w:rFonts w:cs="Arial"/>
                <w:sz w:val="18"/>
                <w:szCs w:val="18"/>
              </w:rPr>
              <w:t>dokumentit të politikave strategjike</w:t>
            </w:r>
            <w:r w:rsidRPr="00984FF4">
              <w:rPr>
                <w:rFonts w:cs="Arial"/>
                <w:sz w:val="18"/>
                <w:szCs w:val="18"/>
              </w:rPr>
              <w:t xml:space="preserve"> dhe Planit të Veprimit.</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Hartohet Programi për Parandalimin e Mbetjeve.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Programi për Parandalimin e Mbetjeve konsultohet, finalizohet dhe botohet.</w:t>
            </w:r>
          </w:p>
        </w:tc>
        <w:tc>
          <w:tcPr>
            <w:tcW w:w="537"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p>
        </w:tc>
      </w:tr>
      <w:tr w:rsidR="008B4510" w:rsidRPr="00984FF4" w:rsidTr="008B4510">
        <w:trPr>
          <w:trHeight w:val="646"/>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vMerge/>
            <w:shd w:val="clear" w:color="auto" w:fill="auto"/>
            <w:vAlign w:val="center"/>
          </w:tcPr>
          <w:p w:rsidR="008B4510" w:rsidRPr="00984FF4" w:rsidRDefault="008B4510" w:rsidP="008B4510">
            <w:pPr>
              <w:jc w:val="left"/>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Hartohet Master Plani për Mbetjet nga Paketimet.</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Master Plani konsultohet, finalizohet dhe botohet.</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Industria</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r>
      <w:tr w:rsidR="008B4510" w:rsidRPr="00984FF4" w:rsidTr="008B4510">
        <w:trPr>
          <w:trHeight w:val="619"/>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vMerge/>
            <w:shd w:val="clear" w:color="auto" w:fill="auto"/>
            <w:vAlign w:val="center"/>
          </w:tcPr>
          <w:p w:rsidR="008B4510" w:rsidRPr="00984FF4" w:rsidRDefault="008B4510" w:rsidP="008B4510">
            <w:pPr>
              <w:jc w:val="left"/>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Hartohet Master Plani për Menaxhimin e Mbetjeve Bashkiake të Biodegradueshme.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Master Plani konsultohet, finalizohet dhe botohet.</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r>
      <w:tr w:rsidR="008B4510" w:rsidRPr="00984FF4" w:rsidTr="008B4510">
        <w:trPr>
          <w:trHeight w:val="368"/>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984FF4" w:rsidRDefault="008B4510" w:rsidP="00D06636">
            <w:pPr>
              <w:spacing w:after="0"/>
              <w:jc w:val="left"/>
              <w:rPr>
                <w:rFonts w:cs="Arial"/>
                <w:color w:val="000000"/>
                <w:sz w:val="18"/>
                <w:szCs w:val="18"/>
                <w:lang w:eastAsia="en-GB"/>
              </w:rPr>
            </w:pPr>
            <w:r w:rsidRPr="00984FF4">
              <w:rPr>
                <w:rFonts w:cs="Arial"/>
                <w:sz w:val="18"/>
                <w:szCs w:val="18"/>
              </w:rPr>
              <w:t>M</w:t>
            </w:r>
            <w:r>
              <w:rPr>
                <w:rFonts w:cs="Arial"/>
                <w:sz w:val="18"/>
                <w:szCs w:val="18"/>
              </w:rPr>
              <w:t>4</w:t>
            </w:r>
            <w:r w:rsidRPr="00984FF4">
              <w:rPr>
                <w:rFonts w:cs="Arial"/>
                <w:sz w:val="18"/>
                <w:szCs w:val="18"/>
              </w:rPr>
              <w:t xml:space="preserve">. Bashkitë kanë hartuar dhe miratuar në Këshillat Bashkiakë, Planet për Menaxhimin e Interguar të Mbetjeve, në përputhje me </w:t>
            </w:r>
            <w:r w:rsidR="00D06636">
              <w:rPr>
                <w:rFonts w:cs="Arial"/>
                <w:sz w:val="18"/>
                <w:szCs w:val="18"/>
              </w:rPr>
              <w:t>dokumentin e politikave strategjike</w:t>
            </w:r>
            <w:r w:rsidRPr="00984FF4">
              <w:rPr>
                <w:rFonts w:cs="Arial"/>
                <w:sz w:val="18"/>
                <w:szCs w:val="18"/>
              </w:rPr>
              <w:t xml:space="preserve"> dhe Planin e </w:t>
            </w:r>
            <w:r w:rsidRPr="00984FF4">
              <w:rPr>
                <w:rFonts w:cs="Arial"/>
                <w:sz w:val="18"/>
                <w:szCs w:val="18"/>
              </w:rPr>
              <w:lastRenderedPageBreak/>
              <w:t>Veprimit, si dhe dokumentet e tjera mbështetëse</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lastRenderedPageBreak/>
              <w:t>Bashkitë (me popullësi mbi 50,000 banorë) hartojnë MPMIM.</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 xml:space="preserve">Përmbajtja e MPMIM është në përputhje me </w:t>
            </w:r>
            <w:r w:rsidR="00781B0D">
              <w:rPr>
                <w:rFonts w:ascii="Arial" w:hAnsi="Arial" w:cs="Arial"/>
                <w:sz w:val="18"/>
                <w:szCs w:val="18"/>
              </w:rPr>
              <w:t>Dokumentin e Politikave Strategjike</w:t>
            </w:r>
            <w:r w:rsidRPr="00984FF4">
              <w:rPr>
                <w:rFonts w:ascii="Arial" w:hAnsi="Arial" w:cs="Arial"/>
                <w:sz w:val="18"/>
                <w:szCs w:val="18"/>
              </w:rPr>
              <w:t xml:space="preserve"> Kombëtare dhe Master Planin për Menaxhimin e Integruar të Mbetjeve.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Dokumentet përfundimtarë të MPMIM rishikohen, përshtaten dhe miratohen prej Këshillave Bashkiakë</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sz w:val="18"/>
                <w:szCs w:val="18"/>
                <w:lang w:val="en-US" w:eastAsia="en-US"/>
              </w:rPr>
              <w:t>Bashkitë</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r>
      <w:tr w:rsidR="008B4510" w:rsidRPr="00984FF4" w:rsidTr="008B4510">
        <w:trPr>
          <w:trHeight w:val="941"/>
        </w:trPr>
        <w:tc>
          <w:tcPr>
            <w:tcW w:w="557" w:type="pct"/>
            <w:vMerge w:val="restart"/>
            <w:shd w:val="clear" w:color="auto" w:fill="FFEFE9"/>
            <w:vAlign w:val="center"/>
          </w:tcPr>
          <w:p w:rsidR="008B4510" w:rsidRPr="00A84F0F" w:rsidRDefault="008B4510" w:rsidP="008B4510">
            <w:pPr>
              <w:jc w:val="left"/>
              <w:rPr>
                <w:sz w:val="18"/>
                <w:szCs w:val="18"/>
                <w:lang w:val="sq-AL"/>
              </w:rPr>
            </w:pPr>
            <w:r w:rsidRPr="00A84F0F">
              <w:rPr>
                <w:sz w:val="18"/>
                <w:szCs w:val="18"/>
                <w:lang w:val="sq-AL"/>
              </w:rPr>
              <w:t>OS2   Përmirësimi i menaxhimit të mbetjeve ka mundësuar grumbullimin dhe trajtimin e mbetjeve në mënyrë të integruar në përputhje me standardet e BE</w:t>
            </w:r>
          </w:p>
          <w:p w:rsidR="008B4510" w:rsidRPr="00A84F0F" w:rsidRDefault="008B4510" w:rsidP="008B4510">
            <w:pPr>
              <w:jc w:val="left"/>
              <w:rPr>
                <w:sz w:val="18"/>
                <w:szCs w:val="18"/>
                <w:lang w:val="sq-AL"/>
              </w:rPr>
            </w:pPr>
          </w:p>
        </w:tc>
        <w:tc>
          <w:tcPr>
            <w:tcW w:w="1213" w:type="pct"/>
            <w:shd w:val="clear" w:color="auto" w:fill="auto"/>
            <w:vAlign w:val="center"/>
          </w:tcPr>
          <w:p w:rsidR="008B4510" w:rsidRPr="00A84F0F" w:rsidRDefault="008B4510" w:rsidP="008B4510">
            <w:pPr>
              <w:rPr>
                <w:rFonts w:cs="Arial"/>
                <w:sz w:val="18"/>
                <w:szCs w:val="18"/>
              </w:rPr>
            </w:pPr>
            <w:r w:rsidRPr="00A84F0F">
              <w:rPr>
                <w:b/>
                <w:color w:val="000000"/>
                <w:sz w:val="18"/>
                <w:szCs w:val="18"/>
              </w:rPr>
              <w:t>M5.</w:t>
            </w:r>
            <w:r w:rsidRPr="00A84F0F">
              <w:rPr>
                <w:color w:val="000000"/>
                <w:sz w:val="18"/>
                <w:szCs w:val="18"/>
              </w:rPr>
              <w:t xml:space="preserve"> Bashkitë mbulojnë gjithë territorin e tyre administrativ me shërbime që përmbushin standartet minimale të përcaktuara</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Mbulimi i plotë me shërbimin e grumbullimit të mbetjeve është shtrirë në zonat urbane.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Është ngritur Rrjeti i Integruar i Objekteve për Menaxhimin e Mbetjeve.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Mbulimi i plotë me shërbimin e grumbullimit të mbetjeve është shtrirë në zonat rurale.</w:t>
            </w:r>
          </w:p>
        </w:tc>
        <w:tc>
          <w:tcPr>
            <w:tcW w:w="537" w:type="pct"/>
            <w:shd w:val="clear" w:color="auto" w:fill="auto"/>
            <w:noWrap/>
            <w:vAlign w:val="center"/>
          </w:tcPr>
          <w:p w:rsidR="008B4510" w:rsidRPr="00984FF4" w:rsidRDefault="008B4510" w:rsidP="008B4510">
            <w:pPr>
              <w:spacing w:before="0" w:after="0"/>
              <w:jc w:val="left"/>
              <w:rPr>
                <w:rFonts w:cs="Arial"/>
                <w:sz w:val="18"/>
                <w:szCs w:val="18"/>
              </w:rPr>
            </w:pP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p>
        </w:tc>
      </w:tr>
      <w:tr w:rsidR="008B4510" w:rsidRPr="00984FF4" w:rsidTr="008B4510">
        <w:trPr>
          <w:trHeight w:val="941"/>
        </w:trPr>
        <w:tc>
          <w:tcPr>
            <w:tcW w:w="557" w:type="pct"/>
            <w:vMerge/>
            <w:shd w:val="clear" w:color="auto" w:fill="FFEFE9"/>
            <w:vAlign w:val="center"/>
          </w:tcPr>
          <w:p w:rsidR="008B4510" w:rsidRPr="00A84F0F" w:rsidRDefault="008B4510" w:rsidP="008B4510">
            <w:pPr>
              <w:jc w:val="left"/>
              <w:rPr>
                <w:sz w:val="18"/>
                <w:szCs w:val="18"/>
                <w:lang w:val="sq-AL"/>
              </w:rPr>
            </w:pPr>
          </w:p>
        </w:tc>
        <w:tc>
          <w:tcPr>
            <w:tcW w:w="1213" w:type="pct"/>
            <w:shd w:val="clear" w:color="auto" w:fill="auto"/>
            <w:vAlign w:val="center"/>
          </w:tcPr>
          <w:p w:rsidR="008B4510" w:rsidRPr="00A84F0F" w:rsidRDefault="008B4510" w:rsidP="008B4510">
            <w:pPr>
              <w:rPr>
                <w:rFonts w:cs="Arial"/>
                <w:sz w:val="18"/>
                <w:szCs w:val="18"/>
              </w:rPr>
            </w:pPr>
            <w:r w:rsidRPr="00A84F0F">
              <w:rPr>
                <w:b/>
                <w:color w:val="000000"/>
                <w:sz w:val="18"/>
                <w:szCs w:val="18"/>
              </w:rPr>
              <w:t xml:space="preserve">M6. </w:t>
            </w:r>
            <w:r w:rsidRPr="00A84F0F">
              <w:rPr>
                <w:color w:val="000000"/>
                <w:sz w:val="18"/>
                <w:szCs w:val="18"/>
                <w:lang w:val="sq-AL"/>
              </w:rPr>
              <w:t>Të gjitha Bashkitë e vendit kanë ndërtuar skemën e grumbullimit të diferencuar të mbetjeve bazuar në efektivitetin dhe efikasitetin më të mirë financiare dhe standardet minimale sektoriale sipas normave të direktivave përkatëse të transpozuara në ligjin shqiptar</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p>
        </w:tc>
        <w:tc>
          <w:tcPr>
            <w:tcW w:w="537" w:type="pct"/>
            <w:shd w:val="clear" w:color="auto" w:fill="auto"/>
            <w:noWrap/>
            <w:vAlign w:val="center"/>
          </w:tcPr>
          <w:p w:rsidR="008B4510" w:rsidRPr="00984FF4" w:rsidRDefault="008B4510" w:rsidP="008B4510">
            <w:pPr>
              <w:spacing w:before="0" w:after="0"/>
              <w:jc w:val="left"/>
              <w:rPr>
                <w:rFonts w:cs="Arial"/>
                <w:sz w:val="18"/>
                <w:szCs w:val="18"/>
              </w:rPr>
            </w:pP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p>
        </w:tc>
      </w:tr>
      <w:tr w:rsidR="008B4510" w:rsidRPr="00984FF4" w:rsidTr="008B4510">
        <w:trPr>
          <w:trHeight w:val="941"/>
        </w:trPr>
        <w:tc>
          <w:tcPr>
            <w:tcW w:w="557" w:type="pct"/>
            <w:vMerge/>
            <w:shd w:val="clear" w:color="auto" w:fill="FFEFE9"/>
            <w:vAlign w:val="center"/>
          </w:tcPr>
          <w:p w:rsidR="008B4510" w:rsidRPr="00A84F0F" w:rsidRDefault="008B4510" w:rsidP="008B4510">
            <w:pPr>
              <w:jc w:val="left"/>
              <w:rPr>
                <w:sz w:val="18"/>
                <w:szCs w:val="18"/>
                <w:lang w:val="sq-AL"/>
              </w:rPr>
            </w:pPr>
          </w:p>
        </w:tc>
        <w:tc>
          <w:tcPr>
            <w:tcW w:w="1213" w:type="pct"/>
            <w:shd w:val="clear" w:color="auto" w:fill="auto"/>
            <w:vAlign w:val="center"/>
          </w:tcPr>
          <w:p w:rsidR="008B4510" w:rsidRPr="00A84F0F" w:rsidRDefault="008B4510" w:rsidP="008B4510">
            <w:pPr>
              <w:spacing w:after="0"/>
              <w:rPr>
                <w:color w:val="000000"/>
                <w:sz w:val="18"/>
                <w:szCs w:val="18"/>
                <w:lang w:val="sq-AL"/>
              </w:rPr>
            </w:pPr>
            <w:r w:rsidRPr="00A84F0F">
              <w:rPr>
                <w:b/>
                <w:color w:val="000000"/>
                <w:sz w:val="18"/>
                <w:szCs w:val="18"/>
                <w:lang w:val="sq-AL"/>
              </w:rPr>
              <w:t xml:space="preserve">M7. </w:t>
            </w:r>
            <w:r w:rsidRPr="00A84F0F">
              <w:rPr>
                <w:color w:val="000000"/>
                <w:sz w:val="18"/>
                <w:szCs w:val="18"/>
                <w:lang w:val="sq-AL"/>
              </w:rPr>
              <w:t>Në të gjithë territorin janë trajtuar dhe mbyllur sipas udhëzimeve në fuqi të gjitha vend-depozitimet bashkiake historike të mbetjeve.</w:t>
            </w:r>
          </w:p>
          <w:p w:rsidR="008B4510" w:rsidRPr="00A84F0F" w:rsidRDefault="008B4510" w:rsidP="008B4510">
            <w:pPr>
              <w:rPr>
                <w:rFonts w:cs="Arial"/>
                <w:sz w:val="18"/>
                <w:szCs w:val="18"/>
              </w:rPr>
            </w:pPr>
          </w:p>
        </w:tc>
        <w:tc>
          <w:tcPr>
            <w:tcW w:w="2190" w:type="pct"/>
            <w:shd w:val="clear" w:color="auto" w:fill="auto"/>
            <w:vAlign w:val="center"/>
          </w:tcPr>
          <w:p w:rsidR="008B4510" w:rsidRDefault="008B4510" w:rsidP="00240D68">
            <w:pPr>
              <w:pStyle w:val="ListParagraph"/>
              <w:numPr>
                <w:ilvl w:val="0"/>
                <w:numId w:val="65"/>
              </w:numPr>
              <w:spacing w:after="0"/>
              <w:ind w:left="208" w:hanging="208"/>
              <w:rPr>
                <w:rFonts w:ascii="Arial" w:hAnsi="Arial" w:cs="Arial"/>
                <w:sz w:val="18"/>
                <w:szCs w:val="18"/>
              </w:rPr>
            </w:pPr>
            <w:r>
              <w:rPr>
                <w:rFonts w:ascii="Arial" w:hAnsi="Arial" w:cs="Arial"/>
                <w:sz w:val="18"/>
                <w:szCs w:val="18"/>
              </w:rPr>
              <w:t>Janë hartuar dhe saktësuar projektet për operimin e kontrolluar dhe të licensuar të venddepozitimeve të mbetejve</w:t>
            </w:r>
          </w:p>
          <w:p w:rsidR="008B4510" w:rsidRDefault="008B4510" w:rsidP="00240D68">
            <w:pPr>
              <w:pStyle w:val="ListParagraph"/>
              <w:numPr>
                <w:ilvl w:val="0"/>
                <w:numId w:val="65"/>
              </w:numPr>
              <w:spacing w:after="0"/>
              <w:ind w:left="208" w:hanging="208"/>
              <w:rPr>
                <w:rFonts w:ascii="Arial" w:hAnsi="Arial" w:cs="Arial"/>
                <w:sz w:val="18"/>
                <w:szCs w:val="18"/>
              </w:rPr>
            </w:pPr>
            <w:r>
              <w:rPr>
                <w:rFonts w:ascii="Arial" w:hAnsi="Arial" w:cs="Arial"/>
                <w:sz w:val="18"/>
                <w:szCs w:val="18"/>
              </w:rPr>
              <w:t>Janë siguruar fonde në bashkëpunim nga buxheti I shteitit dhe vendor për operimin deri në mbyllje të venddepozitimeve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Pr>
                <w:rFonts w:ascii="Arial" w:hAnsi="Arial" w:cs="Arial"/>
                <w:sz w:val="18"/>
                <w:szCs w:val="18"/>
              </w:rPr>
              <w:t>Venddepozitimet e rehabilituara operohen ne mënrë të kontrolluar deri në mbyllje</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B</w:t>
            </w:r>
            <w:r w:rsidRPr="00984FF4">
              <w:rPr>
                <w:rFonts w:cs="Arial"/>
                <w:color w:val="000000"/>
                <w:sz w:val="18"/>
                <w:szCs w:val="18"/>
                <w:lang w:eastAsia="en-GB"/>
              </w:rPr>
              <w:t>ashkitë</w:t>
            </w:r>
          </w:p>
          <w:p w:rsidR="008B4510" w:rsidRPr="00984FF4" w:rsidRDefault="008B4510" w:rsidP="008B4510">
            <w:pPr>
              <w:spacing w:before="0" w:after="0"/>
              <w:jc w:val="left"/>
              <w:rPr>
                <w:rFonts w:cs="Arial"/>
                <w:sz w:val="18"/>
                <w:szCs w:val="18"/>
              </w:rPr>
            </w:pPr>
            <w:r>
              <w:rPr>
                <w:rFonts w:cs="Arial"/>
                <w:sz w:val="18"/>
                <w:szCs w:val="18"/>
              </w:rPr>
              <w:t>MIE</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Pr>
                <w:rFonts w:cs="Arial"/>
                <w:sz w:val="18"/>
                <w:szCs w:val="18"/>
                <w:lang w:eastAsia="en-GB"/>
              </w:rPr>
              <w:t>MTM</w:t>
            </w:r>
          </w:p>
        </w:tc>
      </w:tr>
      <w:tr w:rsidR="008B4510" w:rsidRPr="00984FF4" w:rsidTr="008B4510">
        <w:trPr>
          <w:trHeight w:val="941"/>
        </w:trPr>
        <w:tc>
          <w:tcPr>
            <w:tcW w:w="557" w:type="pct"/>
            <w:vMerge/>
            <w:shd w:val="clear" w:color="auto" w:fill="FFEFE9"/>
            <w:vAlign w:val="center"/>
          </w:tcPr>
          <w:p w:rsidR="008B4510" w:rsidRPr="00A84F0F" w:rsidRDefault="008B4510" w:rsidP="008B4510">
            <w:pPr>
              <w:jc w:val="left"/>
              <w:rPr>
                <w:sz w:val="18"/>
                <w:szCs w:val="18"/>
                <w:lang w:val="sq-AL"/>
              </w:rPr>
            </w:pPr>
          </w:p>
        </w:tc>
        <w:tc>
          <w:tcPr>
            <w:tcW w:w="1213" w:type="pct"/>
            <w:shd w:val="clear" w:color="auto" w:fill="auto"/>
            <w:vAlign w:val="center"/>
          </w:tcPr>
          <w:p w:rsidR="008B4510" w:rsidRPr="00A84F0F" w:rsidRDefault="008B4510" w:rsidP="008B4510">
            <w:pPr>
              <w:spacing w:before="240" w:after="240"/>
              <w:rPr>
                <w:b/>
                <w:color w:val="000000" w:themeColor="text1"/>
                <w:sz w:val="18"/>
                <w:szCs w:val="18"/>
              </w:rPr>
            </w:pPr>
            <w:r w:rsidRPr="00A84F0F">
              <w:rPr>
                <w:b/>
                <w:color w:val="000000" w:themeColor="text1"/>
                <w:sz w:val="18"/>
                <w:szCs w:val="18"/>
              </w:rPr>
              <w:t>M8.</w:t>
            </w:r>
            <w:r w:rsidRPr="00A84F0F">
              <w:rPr>
                <w:color w:val="000000" w:themeColor="text1"/>
                <w:sz w:val="18"/>
                <w:szCs w:val="18"/>
              </w:rPr>
              <w:t xml:space="preserve"> Bashkitë në zonat e impjanteve të mbetjeve-për energji dërgojnë mbetjet e tyre të pariciklueshme dhe mbetjet e përziera në këto impjanteve</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Të gjitha Bashkitë në zonën e shërbimit të këtyre impianteve (si psh Tirana, Elbasani dhe Fier) me ndihmën e operatorëve dhe të Qeverisë Qendrore, kanë ngritur skemën e transferimit të mbetjeve jo të riciklueshme drejt këtyre impianteve.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val="bg-BG" w:eastAsia="en-GB"/>
              </w:rPr>
            </w:pPr>
            <w:r w:rsidRPr="00984FF4">
              <w:rPr>
                <w:rFonts w:ascii="Arial" w:hAnsi="Arial" w:cs="Arial"/>
                <w:sz w:val="18"/>
                <w:szCs w:val="18"/>
              </w:rPr>
              <w:t>Bashkitë në zonën e shërbimit të këtyre impianteve i dërgojnë mbetjet mikste për rikuperim energjie.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c>
          <w:tcPr>
            <w:tcW w:w="503" w:type="pct"/>
            <w:shd w:val="clear" w:color="auto" w:fill="auto"/>
            <w:noWrap/>
            <w:vAlign w:val="center"/>
          </w:tcPr>
          <w:p w:rsidR="008B4510" w:rsidRDefault="008B4510" w:rsidP="008B4510">
            <w:pPr>
              <w:spacing w:before="0" w:after="0"/>
              <w:jc w:val="left"/>
              <w:rPr>
                <w:rFonts w:cs="Arial"/>
                <w:sz w:val="18"/>
                <w:szCs w:val="18"/>
                <w:lang w:eastAsia="en-GB"/>
              </w:rPr>
            </w:pPr>
            <w:r>
              <w:rPr>
                <w:rFonts w:cs="Arial"/>
                <w:sz w:val="18"/>
                <w:szCs w:val="18"/>
                <w:lang w:eastAsia="en-GB"/>
              </w:rPr>
              <w:t>MTM-AKM</w:t>
            </w:r>
          </w:p>
          <w:p w:rsidR="008B4510" w:rsidRDefault="008B4510" w:rsidP="008B4510">
            <w:pPr>
              <w:spacing w:before="0" w:after="0"/>
              <w:jc w:val="left"/>
              <w:rPr>
                <w:rFonts w:cs="Arial"/>
                <w:sz w:val="18"/>
                <w:szCs w:val="18"/>
                <w:lang w:eastAsia="en-GB"/>
              </w:rPr>
            </w:pPr>
            <w:r>
              <w:rPr>
                <w:rFonts w:cs="Arial"/>
                <w:sz w:val="18"/>
                <w:szCs w:val="18"/>
                <w:lang w:eastAsia="en-GB"/>
              </w:rPr>
              <w:t>MIE</w:t>
            </w:r>
          </w:p>
          <w:p w:rsidR="008B4510" w:rsidRPr="00984FF4" w:rsidRDefault="008B4510" w:rsidP="008B4510">
            <w:pPr>
              <w:spacing w:before="0" w:after="0"/>
              <w:jc w:val="left"/>
              <w:rPr>
                <w:rFonts w:cs="Arial"/>
                <w:sz w:val="18"/>
                <w:szCs w:val="18"/>
                <w:lang w:eastAsia="en-GB"/>
              </w:rPr>
            </w:pPr>
          </w:p>
        </w:tc>
      </w:tr>
      <w:tr w:rsidR="008B4510" w:rsidRPr="00984FF4" w:rsidTr="008B4510">
        <w:trPr>
          <w:trHeight w:val="941"/>
        </w:trPr>
        <w:tc>
          <w:tcPr>
            <w:tcW w:w="557" w:type="pct"/>
            <w:vMerge/>
            <w:shd w:val="clear" w:color="auto" w:fill="FFEFE9"/>
            <w:vAlign w:val="center"/>
          </w:tcPr>
          <w:p w:rsidR="008B4510" w:rsidRPr="00A84F0F" w:rsidRDefault="008B4510" w:rsidP="008B4510">
            <w:pPr>
              <w:jc w:val="left"/>
              <w:rPr>
                <w:sz w:val="18"/>
                <w:szCs w:val="18"/>
                <w:lang w:val="sq-AL"/>
              </w:rPr>
            </w:pPr>
          </w:p>
        </w:tc>
        <w:tc>
          <w:tcPr>
            <w:tcW w:w="1213" w:type="pct"/>
            <w:vMerge w:val="restart"/>
            <w:shd w:val="clear" w:color="auto" w:fill="auto"/>
            <w:vAlign w:val="center"/>
          </w:tcPr>
          <w:p w:rsidR="008B4510" w:rsidRPr="00A84F0F" w:rsidRDefault="008B4510" w:rsidP="00D06636">
            <w:pPr>
              <w:rPr>
                <w:rFonts w:cs="Arial"/>
                <w:sz w:val="18"/>
                <w:szCs w:val="18"/>
              </w:rPr>
            </w:pPr>
            <w:r w:rsidRPr="00A84F0F">
              <w:rPr>
                <w:b/>
                <w:color w:val="000000" w:themeColor="text1"/>
                <w:sz w:val="18"/>
                <w:szCs w:val="18"/>
              </w:rPr>
              <w:t xml:space="preserve">M9. </w:t>
            </w:r>
            <w:r w:rsidRPr="00A84F0F">
              <w:rPr>
                <w:color w:val="000000" w:themeColor="text1"/>
                <w:sz w:val="18"/>
                <w:szCs w:val="18"/>
              </w:rPr>
              <w:t>Skema kombëtare e Përgjegjësisë së Zgjer</w:t>
            </w:r>
            <w:r w:rsidR="00D06636">
              <w:rPr>
                <w:color w:val="000000" w:themeColor="text1"/>
                <w:sz w:val="18"/>
                <w:szCs w:val="18"/>
              </w:rPr>
              <w:t>uar të Prodhuesit zbatohet për ambalazhe</w:t>
            </w:r>
            <w:r w:rsidRPr="00A84F0F">
              <w:rPr>
                <w:color w:val="000000" w:themeColor="text1"/>
                <w:sz w:val="18"/>
                <w:szCs w:val="18"/>
              </w:rPr>
              <w:t xml:space="preserve">t dhe mbetjet nga </w:t>
            </w:r>
            <w:r w:rsidR="00D06636">
              <w:rPr>
                <w:color w:val="000000" w:themeColor="text1"/>
                <w:sz w:val="18"/>
                <w:szCs w:val="18"/>
              </w:rPr>
              <w:t>ambalazhet</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Është hartuar propozimi për Përgjegjësinë e Zgjeruar të Prodhuesit për paketimet dhe mbetjet nga </w:t>
            </w:r>
            <w:r w:rsidRPr="00984FF4">
              <w:rPr>
                <w:rFonts w:ascii="Arial" w:hAnsi="Arial" w:cs="Arial"/>
                <w:color w:val="000000"/>
                <w:sz w:val="18"/>
                <w:szCs w:val="18"/>
                <w:lang w:eastAsia="en-GB"/>
              </w:rPr>
              <w:t>paketimet</w:t>
            </w:r>
            <w:r w:rsidRPr="00984FF4">
              <w:rPr>
                <w:rFonts w:ascii="Arial" w:hAnsi="Arial" w:cs="Arial"/>
                <w:sz w:val="18"/>
                <w:szCs w:val="18"/>
              </w:rPr>
              <w: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Propozimi është shqyrtuar prej Qeverisë.</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color w:val="000000"/>
                <w:sz w:val="18"/>
                <w:szCs w:val="18"/>
                <w:lang w:eastAsia="en-GB"/>
              </w:rPr>
              <w:t xml:space="preserve">Janë hartuar, rishikuar dhe miratuar rregulloret për ngritjen e Sistemit të Menaxhimit të Mbetjeve nga Paketimet. </w:t>
            </w:r>
          </w:p>
        </w:tc>
        <w:tc>
          <w:tcPr>
            <w:tcW w:w="537" w:type="pct"/>
            <w:shd w:val="clear" w:color="auto" w:fill="auto"/>
            <w:noWrap/>
            <w:vAlign w:val="center"/>
          </w:tcPr>
          <w:p w:rsidR="008B4510" w:rsidRPr="00984FF4" w:rsidRDefault="008B4510" w:rsidP="008B4510">
            <w:pPr>
              <w:spacing w:before="0" w:after="0"/>
              <w:jc w:val="left"/>
              <w:rPr>
                <w:rFonts w:cs="Arial"/>
                <w:sz w:val="18"/>
                <w:szCs w:val="18"/>
                <w:lang w:eastAsia="en-GB"/>
              </w:rPr>
            </w:pPr>
            <w:r w:rsidRPr="00984FF4">
              <w:rPr>
                <w:rFonts w:cs="Arial"/>
                <w:sz w:val="18"/>
                <w:szCs w:val="18"/>
              </w:rPr>
              <w:t>Prodhuesit e paketimeve</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AKMM</w:t>
            </w:r>
          </w:p>
        </w:tc>
      </w:tr>
      <w:tr w:rsidR="008B4510" w:rsidRPr="00984FF4" w:rsidTr="008B4510">
        <w:trPr>
          <w:trHeight w:val="941"/>
        </w:trPr>
        <w:tc>
          <w:tcPr>
            <w:tcW w:w="557" w:type="pct"/>
            <w:vMerge w:val="restart"/>
            <w:shd w:val="clear" w:color="auto" w:fill="FFEFE9"/>
            <w:vAlign w:val="center"/>
          </w:tcPr>
          <w:p w:rsidR="008B4510" w:rsidRPr="00A84F0F" w:rsidRDefault="008B4510" w:rsidP="008B4510">
            <w:pPr>
              <w:jc w:val="left"/>
              <w:rPr>
                <w:sz w:val="18"/>
                <w:szCs w:val="18"/>
                <w:lang w:val="sq-AL"/>
              </w:rPr>
            </w:pPr>
          </w:p>
        </w:tc>
        <w:tc>
          <w:tcPr>
            <w:tcW w:w="1213" w:type="pct"/>
            <w:vMerge/>
            <w:shd w:val="clear" w:color="auto" w:fill="auto"/>
            <w:vAlign w:val="center"/>
          </w:tcPr>
          <w:p w:rsidR="008B4510" w:rsidRPr="00A84F0F" w:rsidRDefault="008B4510" w:rsidP="008B4510">
            <w:pPr>
              <w:rPr>
                <w:b/>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Është përgatitur Plani i Biznesit për Organizatën e Rikuperimit të Mbetjeve nga Paketimet (ORMP).</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Është përgatitur, dorëzuar, rishikuar dhe përfunduar dokumentacioni I nevojshëm për licencimin e ORMP.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lastRenderedPageBreak/>
              <w:t>ORMP është ngritur.</w:t>
            </w:r>
          </w:p>
        </w:tc>
        <w:tc>
          <w:tcPr>
            <w:tcW w:w="537" w:type="pct"/>
            <w:shd w:val="clear" w:color="auto" w:fill="auto"/>
            <w:noWrap/>
            <w:vAlign w:val="center"/>
          </w:tcPr>
          <w:p w:rsidR="008B4510" w:rsidRPr="00984FF4" w:rsidRDefault="008B4510" w:rsidP="008B4510">
            <w:pPr>
              <w:spacing w:before="0" w:after="0"/>
              <w:jc w:val="left"/>
              <w:rPr>
                <w:rFonts w:cs="Arial"/>
                <w:sz w:val="18"/>
                <w:szCs w:val="18"/>
              </w:rPr>
            </w:pPr>
            <w:r w:rsidRPr="00984FF4">
              <w:rPr>
                <w:rFonts w:cs="Arial"/>
                <w:sz w:val="18"/>
                <w:szCs w:val="18"/>
              </w:rPr>
              <w:lastRenderedPageBreak/>
              <w:t>Prodhuesit e paketimeve</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AKMM</w:t>
            </w:r>
          </w:p>
        </w:tc>
      </w:tr>
      <w:tr w:rsidR="008B4510" w:rsidRPr="00984FF4" w:rsidTr="008B4510">
        <w:trPr>
          <w:trHeight w:val="941"/>
        </w:trPr>
        <w:tc>
          <w:tcPr>
            <w:tcW w:w="557" w:type="pct"/>
            <w:vMerge/>
            <w:shd w:val="clear" w:color="auto" w:fill="FFEFE9"/>
            <w:vAlign w:val="center"/>
          </w:tcPr>
          <w:p w:rsidR="008B4510" w:rsidRPr="00A84F0F" w:rsidRDefault="008B4510" w:rsidP="008B4510">
            <w:pPr>
              <w:jc w:val="left"/>
              <w:rPr>
                <w:sz w:val="18"/>
                <w:szCs w:val="18"/>
                <w:lang w:val="sq-AL"/>
              </w:rPr>
            </w:pPr>
          </w:p>
        </w:tc>
        <w:tc>
          <w:tcPr>
            <w:tcW w:w="1213" w:type="pct"/>
            <w:vMerge/>
            <w:shd w:val="clear" w:color="auto" w:fill="auto"/>
            <w:vAlign w:val="center"/>
          </w:tcPr>
          <w:p w:rsidR="008B4510" w:rsidRPr="00A84F0F" w:rsidRDefault="008B4510" w:rsidP="008B4510">
            <w:pPr>
              <w:rPr>
                <w:b/>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Të gjitha bizneset që importojnë dhe prodhojnë </w:t>
            </w:r>
            <w:r w:rsidRPr="00984FF4">
              <w:rPr>
                <w:rFonts w:ascii="Arial" w:hAnsi="Arial" w:cs="Arial"/>
                <w:color w:val="000000"/>
                <w:sz w:val="18"/>
                <w:szCs w:val="18"/>
                <w:lang w:eastAsia="en-GB"/>
              </w:rPr>
              <w:t xml:space="preserve">paketime </w:t>
            </w:r>
            <w:r w:rsidRPr="00984FF4">
              <w:rPr>
                <w:rFonts w:ascii="Arial" w:hAnsi="Arial" w:cs="Arial"/>
                <w:sz w:val="18"/>
                <w:szCs w:val="18"/>
              </w:rPr>
              <w:t>raportojnë mbi sasitë e importuara ose të prodhuara tek autoritetet përgjegjëse.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Skemat e ndarjes në burim në zonat pilote (përfshirë ndarjen në të paktën dy rryma: të riciklueshme të thata dhe ato mikste) janë në zbatim në përputhje me kërkesat ligjore.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Është përfunduar ndërtimi, përmirësimi dhe futja në fuksionim e mbulimit të plotë me systemin e shërbimit.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arritur objektivat për riciklimin dhe rikuperimin e amballazheve.</w:t>
            </w:r>
          </w:p>
        </w:tc>
        <w:tc>
          <w:tcPr>
            <w:tcW w:w="537" w:type="pct"/>
            <w:shd w:val="clear" w:color="auto" w:fill="auto"/>
            <w:noWrap/>
            <w:vAlign w:val="center"/>
          </w:tcPr>
          <w:p w:rsidR="008B4510" w:rsidRPr="00984FF4" w:rsidRDefault="008B4510" w:rsidP="008B4510">
            <w:pPr>
              <w:spacing w:before="0" w:after="0"/>
              <w:jc w:val="left"/>
              <w:rPr>
                <w:rFonts w:cs="Arial"/>
                <w:sz w:val="18"/>
                <w:szCs w:val="18"/>
              </w:rPr>
            </w:pPr>
            <w:r w:rsidRPr="00984FF4">
              <w:rPr>
                <w:rFonts w:cs="Arial"/>
                <w:sz w:val="18"/>
                <w:szCs w:val="18"/>
              </w:rPr>
              <w:t>Organizata e Rikuperimit të Paketimeve</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Bashkitë</w:t>
            </w:r>
          </w:p>
        </w:tc>
      </w:tr>
      <w:tr w:rsidR="008B4510" w:rsidRPr="006700C6" w:rsidTr="008B4510">
        <w:trPr>
          <w:trHeight w:val="941"/>
        </w:trPr>
        <w:tc>
          <w:tcPr>
            <w:tcW w:w="557" w:type="pct"/>
            <w:vMerge w:val="restart"/>
            <w:shd w:val="clear" w:color="auto" w:fill="FFEFE9"/>
            <w:vAlign w:val="center"/>
          </w:tcPr>
          <w:p w:rsidR="008B4510" w:rsidRDefault="008B4510" w:rsidP="008B4510">
            <w:pPr>
              <w:jc w:val="left"/>
              <w:rPr>
                <w:sz w:val="18"/>
                <w:szCs w:val="18"/>
                <w:lang w:val="sq-AL"/>
              </w:rPr>
            </w:pPr>
            <w:r>
              <w:rPr>
                <w:sz w:val="18"/>
                <w:szCs w:val="18"/>
                <w:lang w:val="sq-AL"/>
              </w:rPr>
              <w:t>OS 3</w:t>
            </w:r>
          </w:p>
          <w:p w:rsidR="008B4510" w:rsidRPr="006700C6" w:rsidRDefault="008B4510" w:rsidP="008B4510">
            <w:pPr>
              <w:jc w:val="left"/>
              <w:rPr>
                <w:sz w:val="18"/>
                <w:szCs w:val="18"/>
                <w:lang w:val="sq-AL"/>
              </w:rPr>
            </w:pPr>
            <w:r w:rsidRPr="006700C6">
              <w:rPr>
                <w:sz w:val="18"/>
                <w:szCs w:val="18"/>
                <w:lang w:val="sq-AL"/>
              </w:rPr>
              <w:t>Krijimi i një sistemi për menaxhimin e integruar të rrymave të tjera të mbetjeve jo - bashkiake, i cili bazohet në hierarkinë e mbetjeve.</w:t>
            </w:r>
          </w:p>
          <w:p w:rsidR="008B4510" w:rsidRPr="006700C6" w:rsidRDefault="008B4510" w:rsidP="008B4510">
            <w:pPr>
              <w:jc w:val="left"/>
              <w:rPr>
                <w:sz w:val="18"/>
                <w:szCs w:val="18"/>
                <w:lang w:val="sq-AL"/>
              </w:rPr>
            </w:pPr>
          </w:p>
        </w:tc>
        <w:tc>
          <w:tcPr>
            <w:tcW w:w="1213" w:type="pct"/>
            <w:shd w:val="clear" w:color="auto" w:fill="auto"/>
            <w:vAlign w:val="center"/>
          </w:tcPr>
          <w:p w:rsidR="008B4510" w:rsidRPr="006700C6" w:rsidRDefault="008B4510" w:rsidP="00D06636">
            <w:pPr>
              <w:rPr>
                <w:color w:val="000000" w:themeColor="text1"/>
                <w:sz w:val="18"/>
                <w:szCs w:val="18"/>
              </w:rPr>
            </w:pPr>
            <w:r>
              <w:rPr>
                <w:color w:val="000000" w:themeColor="text1"/>
                <w:sz w:val="18"/>
                <w:szCs w:val="18"/>
              </w:rPr>
              <w:t xml:space="preserve">M 10. </w:t>
            </w:r>
            <w:r w:rsidRPr="006700C6">
              <w:rPr>
                <w:color w:val="000000" w:themeColor="text1"/>
                <w:sz w:val="18"/>
                <w:szCs w:val="18"/>
              </w:rPr>
              <w:t xml:space="preserve">Qeveria qëndrore në zbatim të parimit “përgjegjësia e zgjeruar e biznesit” nën kuadrin strategjik të MASTERPLAN dhe/ose në partneritet me biznesin hartojnë planet e fizibilitetit të zonave të mbetjeve, me qëllim ngritjen e sistemet e përbashkëta dhe të veçanta të grumbullimit dhe të trajtimit të mbetjeve specifike si për gomat, bateritë, mbetjeve elektrike dhe elektronike, mbetjet organike, makinat në fund të jetës, etj.  </w:t>
            </w:r>
          </w:p>
        </w:tc>
        <w:tc>
          <w:tcPr>
            <w:tcW w:w="2190" w:type="pct"/>
            <w:shd w:val="clear" w:color="auto" w:fill="auto"/>
            <w:vAlign w:val="center"/>
          </w:tcPr>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Bazuar në Masterplan dhe në planet e zonave janë përcaktuar zonat e ndërtimit të grumbullimit dhe/ose trajtimit të gomave, pajisjeve elektrike dhe elektronike, llumrave, mbetjeve inerte, mbetjeve organike dhe MFJ në nivel zone mbetjesh.</w:t>
            </w:r>
          </w:p>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 xml:space="preserve">Të gjitha Bashkitë kanë përcaktuar qendrat e grumbullimit të gomave, pajisjeve elektrike dhe elektronike, MFJ  </w:t>
            </w:r>
          </w:p>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Të gjitha bashkitë kanë përcaktuar fushat e grumbullimit të mbetjeve inerte</w:t>
            </w:r>
          </w:p>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Të gjitha bashkitë kanë përcaktuar qendrat e pritjeve për materialet e riciklueshme dhe të ripërdorshme</w:t>
            </w:r>
          </w:p>
        </w:tc>
        <w:tc>
          <w:tcPr>
            <w:tcW w:w="537" w:type="pct"/>
            <w:shd w:val="clear" w:color="auto" w:fill="auto"/>
            <w:noWrap/>
            <w:vAlign w:val="center"/>
          </w:tcPr>
          <w:p w:rsidR="008B4510" w:rsidRDefault="008B4510" w:rsidP="008B4510">
            <w:pPr>
              <w:spacing w:before="0" w:after="0"/>
              <w:jc w:val="left"/>
              <w:rPr>
                <w:rFonts w:cs="Arial"/>
                <w:sz w:val="18"/>
                <w:szCs w:val="18"/>
              </w:rPr>
            </w:pPr>
            <w:r>
              <w:rPr>
                <w:rFonts w:cs="Arial"/>
                <w:sz w:val="18"/>
                <w:szCs w:val="18"/>
              </w:rPr>
              <w:t>MTM – AKM</w:t>
            </w:r>
          </w:p>
          <w:p w:rsidR="008B4510" w:rsidRPr="006700C6" w:rsidRDefault="008B4510" w:rsidP="008B4510">
            <w:pPr>
              <w:spacing w:before="0" w:after="0"/>
              <w:jc w:val="left"/>
              <w:rPr>
                <w:rFonts w:cs="Arial"/>
                <w:sz w:val="18"/>
                <w:szCs w:val="18"/>
              </w:rPr>
            </w:pPr>
            <w:r>
              <w:rPr>
                <w:rFonts w:cs="Arial"/>
                <w:sz w:val="18"/>
                <w:szCs w:val="18"/>
              </w:rPr>
              <w:t>MIE</w:t>
            </w:r>
          </w:p>
        </w:tc>
        <w:tc>
          <w:tcPr>
            <w:tcW w:w="503" w:type="pct"/>
            <w:shd w:val="clear" w:color="auto" w:fill="auto"/>
            <w:noWrap/>
            <w:vAlign w:val="center"/>
          </w:tcPr>
          <w:p w:rsidR="008B4510" w:rsidRPr="006700C6" w:rsidRDefault="008B4510" w:rsidP="008B4510">
            <w:pPr>
              <w:spacing w:before="0" w:after="0"/>
              <w:jc w:val="left"/>
              <w:rPr>
                <w:rFonts w:cs="Arial"/>
                <w:sz w:val="18"/>
                <w:szCs w:val="18"/>
              </w:rPr>
            </w:pPr>
            <w:r>
              <w:rPr>
                <w:rFonts w:cs="Arial"/>
                <w:sz w:val="18"/>
                <w:szCs w:val="18"/>
              </w:rPr>
              <w:t>Bashkitë</w:t>
            </w:r>
          </w:p>
        </w:tc>
      </w:tr>
      <w:tr w:rsidR="008B4510" w:rsidRPr="00984FF4" w:rsidTr="008B4510">
        <w:trPr>
          <w:trHeight w:val="941"/>
        </w:trPr>
        <w:tc>
          <w:tcPr>
            <w:tcW w:w="557" w:type="pct"/>
            <w:vMerge/>
            <w:shd w:val="clear" w:color="auto" w:fill="FFEFE9"/>
            <w:vAlign w:val="center"/>
          </w:tcPr>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984FF4" w:rsidRDefault="008B4510" w:rsidP="008B4510">
            <w:pPr>
              <w:rPr>
                <w:rFonts w:cs="Arial"/>
                <w:sz w:val="18"/>
                <w:szCs w:val="18"/>
              </w:rPr>
            </w:pPr>
            <w:r w:rsidRPr="006700C6">
              <w:rPr>
                <w:color w:val="000000" w:themeColor="text1"/>
                <w:sz w:val="18"/>
                <w:szCs w:val="18"/>
              </w:rPr>
              <w:t>M11. Ministria përgjegjëse për Mjedisin në bashkëpunim me institucionet e tjera të ngarkuara me ligj për mbetjet, harton politika kombëtare që janë të aplikueshme në nivelin e Zonës së Mbetjeve dhe bashkie për një menaxhim të qëndrueshëm të mbetjeve të rrymave specifike në zbatim të hierarkisë së mbetjeve, për mbetjet bashkiake, jo bashkiake dhe mbetjet inerte nga ndërtimi dhe prishjet.</w:t>
            </w:r>
          </w:p>
        </w:tc>
        <w:tc>
          <w:tcPr>
            <w:tcW w:w="2190" w:type="pct"/>
            <w:shd w:val="clear" w:color="auto" w:fill="auto"/>
            <w:vAlign w:val="center"/>
          </w:tcPr>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Ministria përgjegjëse për mjedisin ka hartuar dhe përcaktuar kriteret për standardin minimal të trajtimit të mbetjeve dhe formulën e përllogaritjes së përballueshmërisë financiare.</w:t>
            </w:r>
          </w:p>
          <w:p w:rsidR="008B4510"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Ministria përgjegjëse për mjedisin ka hartuar protokollet përkatëse në zbatim të prioriteteve për zbatimin e hierarkisë së mbetjeve</w:t>
            </w:r>
          </w:p>
        </w:tc>
        <w:tc>
          <w:tcPr>
            <w:tcW w:w="537" w:type="pct"/>
            <w:shd w:val="clear" w:color="auto" w:fill="auto"/>
            <w:noWrap/>
            <w:vAlign w:val="center"/>
          </w:tcPr>
          <w:p w:rsidR="008B4510" w:rsidRDefault="008B4510" w:rsidP="008B4510">
            <w:pPr>
              <w:spacing w:before="0" w:after="0"/>
              <w:jc w:val="left"/>
              <w:rPr>
                <w:rFonts w:cs="Arial"/>
                <w:sz w:val="18"/>
                <w:szCs w:val="18"/>
              </w:rPr>
            </w:pPr>
            <w:r>
              <w:rPr>
                <w:rFonts w:cs="Arial"/>
                <w:sz w:val="18"/>
                <w:szCs w:val="18"/>
              </w:rPr>
              <w:t>MTM</w:t>
            </w:r>
          </w:p>
          <w:p w:rsidR="008B4510" w:rsidRPr="00984FF4" w:rsidRDefault="008B4510" w:rsidP="008B4510">
            <w:pPr>
              <w:spacing w:before="0" w:after="0"/>
              <w:jc w:val="left"/>
              <w:rPr>
                <w:rFonts w:cs="Arial"/>
                <w:sz w:val="18"/>
                <w:szCs w:val="18"/>
              </w:rPr>
            </w:pPr>
            <w:r>
              <w:rPr>
                <w:rFonts w:cs="Arial"/>
                <w:sz w:val="18"/>
                <w:szCs w:val="18"/>
              </w:rPr>
              <w:t>MIE</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Pr>
                <w:rFonts w:cs="Arial"/>
                <w:sz w:val="18"/>
                <w:szCs w:val="18"/>
                <w:lang w:eastAsia="en-GB"/>
              </w:rPr>
              <w:t>Bashkitë</w:t>
            </w:r>
          </w:p>
        </w:tc>
      </w:tr>
      <w:tr w:rsidR="008B4510" w:rsidRPr="00984FF4" w:rsidTr="008B4510">
        <w:trPr>
          <w:trHeight w:val="941"/>
        </w:trPr>
        <w:tc>
          <w:tcPr>
            <w:tcW w:w="557" w:type="pct"/>
            <w:vMerge/>
            <w:shd w:val="clear" w:color="auto" w:fill="FFEFE9"/>
            <w:vAlign w:val="center"/>
          </w:tcPr>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6700C6" w:rsidRDefault="008B4510" w:rsidP="008B4510">
            <w:pPr>
              <w:rPr>
                <w:rFonts w:cs="Arial"/>
                <w:sz w:val="18"/>
                <w:szCs w:val="18"/>
              </w:rPr>
            </w:pPr>
            <w:r w:rsidRPr="006700C6">
              <w:rPr>
                <w:b/>
                <w:color w:val="000000"/>
                <w:sz w:val="18"/>
                <w:szCs w:val="18"/>
                <w:lang w:val="sq-AL"/>
              </w:rPr>
              <w:t>M12</w:t>
            </w:r>
            <w:r w:rsidRPr="006700C6">
              <w:rPr>
                <w:color w:val="000000"/>
                <w:sz w:val="18"/>
                <w:szCs w:val="18"/>
                <w:lang w:val="sq-AL"/>
              </w:rPr>
              <w:t>. Të gjitha bizneset qe importojnë apo prodhojnë mbetje te rrymave specifike, në zbatim të parimit “</w:t>
            </w:r>
            <w:r w:rsidRPr="006700C6">
              <w:rPr>
                <w:b/>
                <w:color w:val="000000"/>
                <w:sz w:val="18"/>
                <w:szCs w:val="18"/>
                <w:lang w:val="sq-AL"/>
              </w:rPr>
              <w:t>të përgjegjësisë së zgjeruar të prodhuesit</w:t>
            </w:r>
            <w:r w:rsidRPr="006700C6">
              <w:rPr>
                <w:color w:val="000000"/>
                <w:sz w:val="18"/>
                <w:szCs w:val="18"/>
                <w:lang w:val="sq-AL"/>
              </w:rPr>
              <w:t>”, ngrenë skemat e veçanta dhe/ose të përbashkëta në bashkëpunim me Bashkitë e vendit dhe përdorues të tjerë të mbetjeve specifike si për gomat, bateritë, mbetjeve elektrike dhe elektronike, mbetjet organike, makinat në fund të jetës, etj.,  për rikuperimin dhe trajtimin e tyre.</w:t>
            </w:r>
          </w:p>
        </w:tc>
        <w:tc>
          <w:tcPr>
            <w:tcW w:w="2190" w:type="pct"/>
            <w:shd w:val="clear" w:color="auto" w:fill="auto"/>
            <w:vAlign w:val="center"/>
          </w:tcPr>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Studime të detajuara duke analizuar kapacitetet ekzistuese për menaxhimin e kategorive të mbetjeve specifike dhe identifikimi i të gjitha bizneseve dhe operatoreve që prodhojnë këto rryma (automjetet në fund të jetës, bateritë, mbetjet nga gomat, MPEE nga vajrat)</w:t>
            </w:r>
          </w:p>
          <w:p w:rsidR="008B4510" w:rsidRPr="006700C6"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Bashkitë duhet të intensifikojnë fushatat e ndërgjegjësimit dhe të stimulojnë iniciativat e biznesit për të marrë pjesë në riciklimin e këtyre rrymave.</w:t>
            </w:r>
          </w:p>
          <w:p w:rsidR="008B4510" w:rsidRDefault="008B4510" w:rsidP="00240D68">
            <w:pPr>
              <w:pStyle w:val="ListParagraph"/>
              <w:numPr>
                <w:ilvl w:val="0"/>
                <w:numId w:val="65"/>
              </w:numPr>
              <w:spacing w:after="0"/>
              <w:ind w:left="208" w:hanging="208"/>
              <w:rPr>
                <w:rFonts w:ascii="Arial" w:hAnsi="Arial" w:cs="Arial"/>
                <w:sz w:val="18"/>
                <w:szCs w:val="18"/>
              </w:rPr>
            </w:pPr>
            <w:r w:rsidRPr="006700C6">
              <w:rPr>
                <w:rFonts w:ascii="Arial" w:hAnsi="Arial" w:cs="Arial"/>
                <w:sz w:val="18"/>
                <w:szCs w:val="18"/>
              </w:rPr>
              <w:t>Hartimi i rregulloreve dhe I udhëzuesëve specifik për operimin dhe menaxhimin e këtyre qendrave.</w:t>
            </w:r>
          </w:p>
        </w:tc>
        <w:tc>
          <w:tcPr>
            <w:tcW w:w="537" w:type="pct"/>
            <w:shd w:val="clear" w:color="auto" w:fill="auto"/>
            <w:noWrap/>
            <w:vAlign w:val="center"/>
          </w:tcPr>
          <w:p w:rsidR="008B4510" w:rsidRDefault="008B4510" w:rsidP="008B4510">
            <w:pPr>
              <w:spacing w:before="0" w:after="0"/>
              <w:jc w:val="left"/>
              <w:rPr>
                <w:rFonts w:cs="Arial"/>
                <w:sz w:val="18"/>
                <w:szCs w:val="18"/>
              </w:rPr>
            </w:pPr>
            <w:r>
              <w:rPr>
                <w:rFonts w:cs="Arial"/>
                <w:sz w:val="18"/>
                <w:szCs w:val="18"/>
              </w:rPr>
              <w:t>MTM</w:t>
            </w:r>
          </w:p>
          <w:p w:rsidR="008B4510" w:rsidRPr="00984FF4" w:rsidRDefault="008B4510" w:rsidP="008B4510">
            <w:pPr>
              <w:spacing w:before="0" w:after="0"/>
              <w:jc w:val="left"/>
              <w:rPr>
                <w:rFonts w:cs="Arial"/>
                <w:sz w:val="18"/>
                <w:szCs w:val="18"/>
              </w:rPr>
            </w:pPr>
            <w:r>
              <w:rPr>
                <w:rFonts w:cs="Arial"/>
                <w:sz w:val="18"/>
                <w:szCs w:val="18"/>
              </w:rPr>
              <w:t>BIzneset</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Pr>
                <w:rFonts w:cs="Arial"/>
                <w:sz w:val="18"/>
                <w:szCs w:val="18"/>
                <w:lang w:eastAsia="en-GB"/>
              </w:rPr>
              <w:t>Bashhkitë</w:t>
            </w:r>
          </w:p>
        </w:tc>
      </w:tr>
      <w:tr w:rsidR="008B4510" w:rsidRPr="00984FF4" w:rsidTr="008B4510">
        <w:trPr>
          <w:trHeight w:val="941"/>
        </w:trPr>
        <w:tc>
          <w:tcPr>
            <w:tcW w:w="557" w:type="pct"/>
            <w:vMerge w:val="restart"/>
            <w:shd w:val="clear" w:color="auto" w:fill="FFEFE9"/>
            <w:vAlign w:val="center"/>
            <w:hideMark/>
          </w:tcPr>
          <w:p w:rsidR="008B4510" w:rsidRPr="00984FF4" w:rsidRDefault="008B4510" w:rsidP="008B4510">
            <w:pPr>
              <w:jc w:val="left"/>
              <w:rPr>
                <w:rFonts w:cs="Arial"/>
                <w:b/>
                <w:bCs/>
                <w:color w:val="000000"/>
                <w:sz w:val="18"/>
                <w:szCs w:val="18"/>
              </w:rPr>
            </w:pPr>
            <w:r>
              <w:rPr>
                <w:rFonts w:cs="Arial"/>
                <w:b/>
                <w:bCs/>
                <w:color w:val="000000"/>
                <w:sz w:val="18"/>
                <w:szCs w:val="18"/>
              </w:rPr>
              <w:t>OS 4</w:t>
            </w:r>
            <w:r w:rsidRPr="00984FF4">
              <w:rPr>
                <w:rFonts w:cs="Arial"/>
                <w:b/>
                <w:bCs/>
                <w:color w:val="000000"/>
                <w:sz w:val="18"/>
                <w:szCs w:val="18"/>
              </w:rPr>
              <w:t xml:space="preserve">: </w:t>
            </w:r>
          </w:p>
          <w:p w:rsidR="008B4510" w:rsidRPr="00984FF4" w:rsidRDefault="008B4510" w:rsidP="008B4510">
            <w:pPr>
              <w:jc w:val="left"/>
              <w:rPr>
                <w:rFonts w:cs="Arial"/>
                <w:color w:val="000000"/>
                <w:sz w:val="18"/>
                <w:szCs w:val="18"/>
                <w:lang w:eastAsia="en-GB"/>
              </w:rPr>
            </w:pPr>
            <w:r w:rsidRPr="00984FF4">
              <w:rPr>
                <w:sz w:val="18"/>
                <w:szCs w:val="18"/>
                <w:lang w:val="sq-AL"/>
              </w:rPr>
              <w:t>Përmirësimi i menaxhimit të mbetjeve ka mundësuar grumbullimin dhe trajtimin e mbetjeve në mënyrë të integruar në përputhje me standardet e BE</w:t>
            </w:r>
          </w:p>
        </w:tc>
        <w:tc>
          <w:tcPr>
            <w:tcW w:w="1213" w:type="pct"/>
            <w:shd w:val="clear" w:color="auto" w:fill="auto"/>
            <w:vAlign w:val="center"/>
            <w:hideMark/>
          </w:tcPr>
          <w:p w:rsidR="008B4510" w:rsidRPr="00984FF4" w:rsidRDefault="008B4510" w:rsidP="008B4510">
            <w:pPr>
              <w:rPr>
                <w:rFonts w:cs="Arial"/>
                <w:sz w:val="18"/>
                <w:szCs w:val="18"/>
              </w:rPr>
            </w:pPr>
            <w:r>
              <w:rPr>
                <w:rFonts w:cs="Arial"/>
                <w:sz w:val="18"/>
                <w:szCs w:val="18"/>
              </w:rPr>
              <w:t>M13.</w:t>
            </w:r>
            <w:r w:rsidRPr="00984FF4">
              <w:rPr>
                <w:rFonts w:cs="Arial"/>
                <w:sz w:val="18"/>
                <w:szCs w:val="18"/>
              </w:rPr>
              <w:t xml:space="preserve"> Autoritetet qendrore në bashkëpunim të ngushtë me pushtetin vendor kanë rishikuar legjislacionin në fuqi për menaxhimin e mbetjeve.</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Pr>
                <w:rFonts w:ascii="Arial" w:hAnsi="Arial" w:cs="Arial"/>
                <w:sz w:val="18"/>
                <w:szCs w:val="18"/>
              </w:rPr>
              <w:t xml:space="preserve">Lligji për mëenaxhimin e integruar të mbetejve dhe </w:t>
            </w:r>
            <w:r w:rsidRPr="00984FF4">
              <w:rPr>
                <w:rFonts w:ascii="Arial" w:hAnsi="Arial" w:cs="Arial"/>
                <w:sz w:val="18"/>
                <w:szCs w:val="18"/>
              </w:rPr>
              <w:t>VKM teknike janë rishikuar dhe konsoliduar.</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Bashkitë konsultohen për targetet lidhur me Mbetjet e Ngurta Bashkiake.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Objektivat e lidhur me negociatat për Kapitullin 27 përfshihen në VKM e rishikuara apo ato të reja.</w:t>
            </w:r>
          </w:p>
        </w:tc>
        <w:tc>
          <w:tcPr>
            <w:tcW w:w="537" w:type="pct"/>
            <w:shd w:val="clear" w:color="auto" w:fill="auto"/>
            <w:noWrap/>
            <w:vAlign w:val="center"/>
            <w:hideMark/>
          </w:tcPr>
          <w:p w:rsidR="008B4510" w:rsidRPr="00984FF4" w:rsidRDefault="008B4510" w:rsidP="008B4510">
            <w:pPr>
              <w:spacing w:before="0" w:after="0"/>
              <w:jc w:val="left"/>
              <w:rPr>
                <w:rFonts w:cs="Arial"/>
                <w:sz w:val="18"/>
                <w:szCs w:val="18"/>
                <w:lang w:eastAsia="en-GB"/>
              </w:rPr>
            </w:pPr>
            <w:r w:rsidRPr="00984FF4">
              <w:rPr>
                <w:rFonts w:cs="Arial"/>
                <w:sz w:val="18"/>
                <w:szCs w:val="18"/>
              </w:rPr>
              <w:t>AKMM</w:t>
            </w:r>
          </w:p>
        </w:tc>
        <w:tc>
          <w:tcPr>
            <w:tcW w:w="503" w:type="pct"/>
            <w:shd w:val="clear" w:color="auto" w:fill="auto"/>
            <w:noWrap/>
            <w:vAlign w:val="center"/>
            <w:hideMark/>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Bashkitë</w:t>
            </w:r>
          </w:p>
        </w:tc>
      </w:tr>
      <w:tr w:rsidR="008B4510" w:rsidRPr="00984FF4" w:rsidTr="008B4510">
        <w:trPr>
          <w:trHeight w:val="983"/>
        </w:trPr>
        <w:tc>
          <w:tcPr>
            <w:tcW w:w="557" w:type="pct"/>
            <w:vMerge/>
            <w:shd w:val="clear" w:color="auto" w:fill="FFEFE9"/>
            <w:noWrap/>
            <w:vAlign w:val="center"/>
            <w:hideMark/>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hideMark/>
          </w:tcPr>
          <w:p w:rsidR="008B4510" w:rsidRPr="00984FF4" w:rsidRDefault="008B4510" w:rsidP="008B4510">
            <w:pPr>
              <w:rPr>
                <w:rFonts w:cs="Arial"/>
                <w:sz w:val="18"/>
                <w:szCs w:val="18"/>
              </w:rPr>
            </w:pPr>
            <w:r w:rsidRPr="00984FF4">
              <w:rPr>
                <w:rFonts w:cs="Arial"/>
                <w:sz w:val="18"/>
                <w:szCs w:val="18"/>
              </w:rPr>
              <w:t>M</w:t>
            </w:r>
            <w:r>
              <w:rPr>
                <w:rFonts w:cs="Arial"/>
                <w:sz w:val="18"/>
                <w:szCs w:val="18"/>
              </w:rPr>
              <w:t>14</w:t>
            </w:r>
            <w:r w:rsidRPr="00984FF4">
              <w:rPr>
                <w:rFonts w:cs="Arial"/>
                <w:sz w:val="18"/>
                <w:szCs w:val="18"/>
              </w:rPr>
              <w:t>. Ligji ka parashikuar role dhe përgjegjësi institucionale në vetëm dy hallka, njësitë e qeverisjes qendrore dhe të qeverisjes vendore. Institucionet e tjera, përfshirë ato rajonale janë ngarkuar me funksione mbështetëse.</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Është përcaktuar shtruktura e menaxhimit dhe ajo mbështetëse me dy nivele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 xml:space="preserve">Roli dhe funksionimi i Authoritetit Kombëtar të Menaxhimit të Mbetjeve (AKMM) është përcaktuar me ligj. </w:t>
            </w:r>
          </w:p>
        </w:tc>
        <w:tc>
          <w:tcPr>
            <w:tcW w:w="537" w:type="pct"/>
            <w:shd w:val="clear" w:color="auto" w:fill="auto"/>
            <w:noWrap/>
            <w:vAlign w:val="center"/>
            <w:hideMark/>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Ministria përgjegjëse për mjedisin</w:t>
            </w:r>
          </w:p>
        </w:tc>
        <w:tc>
          <w:tcPr>
            <w:tcW w:w="503" w:type="pct"/>
            <w:shd w:val="clear" w:color="auto" w:fill="auto"/>
            <w:noWrap/>
            <w:vAlign w:val="center"/>
            <w:hideMark/>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Ekspertët ligjorë</w:t>
            </w:r>
          </w:p>
        </w:tc>
      </w:tr>
      <w:tr w:rsidR="008B4510" w:rsidRPr="00984FF4" w:rsidTr="008B4510">
        <w:trPr>
          <w:trHeight w:val="1108"/>
        </w:trPr>
        <w:tc>
          <w:tcPr>
            <w:tcW w:w="557" w:type="pct"/>
            <w:vMerge/>
            <w:shd w:val="clear" w:color="auto" w:fill="FFEFE9"/>
            <w:noWrap/>
            <w:vAlign w:val="center"/>
            <w:hideMark/>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hideMark/>
          </w:tcPr>
          <w:p w:rsidR="008B4510" w:rsidRPr="00984FF4" w:rsidRDefault="008B4510" w:rsidP="008B4510">
            <w:pPr>
              <w:rPr>
                <w:rFonts w:cs="Arial"/>
                <w:color w:val="000000" w:themeColor="text1"/>
                <w:sz w:val="18"/>
                <w:szCs w:val="18"/>
              </w:rPr>
            </w:pPr>
            <w:r w:rsidRPr="00984FF4">
              <w:rPr>
                <w:rFonts w:cs="Arial"/>
                <w:sz w:val="18"/>
                <w:szCs w:val="18"/>
              </w:rPr>
              <w:t>M</w:t>
            </w:r>
            <w:r>
              <w:rPr>
                <w:rFonts w:cs="Arial"/>
                <w:sz w:val="18"/>
                <w:szCs w:val="18"/>
              </w:rPr>
              <w:t>15</w:t>
            </w:r>
            <w:r w:rsidRPr="00984FF4">
              <w:rPr>
                <w:rFonts w:cs="Arial"/>
                <w:sz w:val="18"/>
                <w:szCs w:val="18"/>
              </w:rPr>
              <w:t>. Ngritja e një Autoriteti kombëtar vendimmarrës i shoqëruar me Sekretariatin Teknik për administrimin e zonave të menaxhimit të mbetjeve.</w:t>
            </w:r>
          </w:p>
        </w:tc>
        <w:tc>
          <w:tcPr>
            <w:tcW w:w="2190" w:type="pct"/>
            <w:vMerge w:val="restar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Është hartuar propozimi i detajuar për ngritjen e AKMM.</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Përgjegjësitë e Autoritetit janë përcaktuar qartë me ligj.</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Është hartuar, rishikuar dhe finalizuar Statuti i AKMM.</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Është shfuqizuar VKM Nr. 333 datë 26.01.2011 për menaxhimin e venddepozitimeve.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AKMM ka buxhetin e përcaktuar dhe të miratuar.</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AKMM është ngritur dhe funksionon.</w:t>
            </w:r>
          </w:p>
        </w:tc>
        <w:tc>
          <w:tcPr>
            <w:tcW w:w="537" w:type="pct"/>
            <w:vMerge w:val="restart"/>
            <w:shd w:val="clear" w:color="auto" w:fill="auto"/>
            <w:noWrap/>
            <w:vAlign w:val="center"/>
            <w:hideMark/>
          </w:tcPr>
          <w:p w:rsidR="008B4510" w:rsidRPr="00984FF4" w:rsidRDefault="008B4510" w:rsidP="008B4510">
            <w:pPr>
              <w:spacing w:before="0" w:after="0"/>
              <w:jc w:val="left"/>
              <w:rPr>
                <w:rFonts w:cs="Arial"/>
                <w:sz w:val="18"/>
                <w:szCs w:val="18"/>
                <w:lang w:eastAsia="en-GB"/>
              </w:rPr>
            </w:pPr>
            <w:r w:rsidRPr="00984FF4">
              <w:rPr>
                <w:rFonts w:cs="Arial"/>
                <w:sz w:val="18"/>
                <w:szCs w:val="18"/>
                <w:lang w:eastAsia="en-GB"/>
              </w:rPr>
              <w:t>Ministria përgjegjëse për mjedisin</w:t>
            </w:r>
          </w:p>
        </w:tc>
        <w:tc>
          <w:tcPr>
            <w:tcW w:w="503" w:type="pct"/>
            <w:vMerge w:val="restart"/>
            <w:shd w:val="clear" w:color="auto" w:fill="auto"/>
            <w:noWrap/>
            <w:vAlign w:val="center"/>
            <w:hideMark/>
          </w:tcPr>
          <w:p w:rsidR="008B4510" w:rsidRPr="00984FF4" w:rsidRDefault="008B4510" w:rsidP="008B4510">
            <w:pPr>
              <w:spacing w:before="0" w:after="0"/>
              <w:jc w:val="left"/>
              <w:rPr>
                <w:rFonts w:cs="Arial"/>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841"/>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984FF4" w:rsidRDefault="008B4510" w:rsidP="008B4510">
            <w:pPr>
              <w:rPr>
                <w:rFonts w:cs="Arial"/>
                <w:color w:val="000000" w:themeColor="text1"/>
                <w:sz w:val="18"/>
                <w:szCs w:val="18"/>
              </w:rPr>
            </w:pPr>
            <w:r w:rsidRPr="00984FF4">
              <w:rPr>
                <w:rFonts w:cs="Arial"/>
                <w:sz w:val="18"/>
                <w:szCs w:val="18"/>
              </w:rPr>
              <w:t>M</w:t>
            </w:r>
            <w:r>
              <w:rPr>
                <w:rFonts w:cs="Arial"/>
                <w:sz w:val="18"/>
                <w:szCs w:val="18"/>
              </w:rPr>
              <w:t>16</w:t>
            </w:r>
            <w:r w:rsidRPr="00984FF4">
              <w:rPr>
                <w:rFonts w:cs="Arial"/>
                <w:sz w:val="18"/>
                <w:szCs w:val="18"/>
              </w:rPr>
              <w:t>. Autoriteti Kombëtar për Menaxhimin e Integruar të Mbetjeve ka një strukturë të veçantë për menaxhimin e mbetjeve të rrezikshme dhe jo-bashkiake.</w:t>
            </w:r>
          </w:p>
        </w:tc>
        <w:tc>
          <w:tcPr>
            <w:tcW w:w="2190" w:type="pct"/>
            <w:vMerge/>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p>
        </w:tc>
        <w:tc>
          <w:tcPr>
            <w:tcW w:w="537" w:type="pct"/>
            <w:vMerge/>
            <w:shd w:val="clear" w:color="auto" w:fill="auto"/>
            <w:noWrap/>
            <w:vAlign w:val="center"/>
          </w:tcPr>
          <w:p w:rsidR="008B4510" w:rsidRPr="00984FF4" w:rsidRDefault="008B4510" w:rsidP="008B4510">
            <w:pPr>
              <w:spacing w:before="0" w:after="0"/>
              <w:jc w:val="left"/>
              <w:rPr>
                <w:rFonts w:cs="Arial"/>
                <w:sz w:val="18"/>
                <w:szCs w:val="18"/>
                <w:lang w:eastAsia="en-GB"/>
              </w:rPr>
            </w:pPr>
          </w:p>
        </w:tc>
        <w:tc>
          <w:tcPr>
            <w:tcW w:w="503" w:type="pct"/>
            <w:vMerge/>
            <w:shd w:val="clear" w:color="auto" w:fill="auto"/>
            <w:noWrap/>
            <w:vAlign w:val="center"/>
          </w:tcPr>
          <w:p w:rsidR="008B4510" w:rsidRPr="00984FF4" w:rsidRDefault="008B4510" w:rsidP="008B4510">
            <w:pPr>
              <w:spacing w:before="0" w:after="0"/>
              <w:jc w:val="left"/>
              <w:rPr>
                <w:rFonts w:cs="Arial"/>
                <w:sz w:val="18"/>
                <w:szCs w:val="18"/>
                <w:lang w:eastAsia="en-GB"/>
              </w:rPr>
            </w:pPr>
          </w:p>
        </w:tc>
      </w:tr>
      <w:tr w:rsidR="008B4510" w:rsidRPr="00984FF4" w:rsidTr="008B4510">
        <w:trPr>
          <w:trHeight w:val="842"/>
        </w:trPr>
        <w:tc>
          <w:tcPr>
            <w:tcW w:w="557" w:type="pct"/>
            <w:vMerge/>
            <w:shd w:val="clear" w:color="auto" w:fill="FFEFE9"/>
            <w:noWrap/>
            <w:vAlign w:val="center"/>
            <w:hideMark/>
          </w:tcPr>
          <w:p w:rsidR="008B4510" w:rsidRPr="00984FF4" w:rsidRDefault="008B4510" w:rsidP="008B4510">
            <w:pPr>
              <w:spacing w:before="0" w:after="0"/>
              <w:jc w:val="left"/>
              <w:rPr>
                <w:rFonts w:cs="Arial"/>
                <w:sz w:val="18"/>
                <w:szCs w:val="18"/>
                <w:lang w:eastAsia="en-GB"/>
              </w:rPr>
            </w:pPr>
          </w:p>
        </w:tc>
        <w:tc>
          <w:tcPr>
            <w:tcW w:w="1213" w:type="pct"/>
            <w:shd w:val="clear" w:color="auto" w:fill="auto"/>
            <w:vAlign w:val="center"/>
            <w:hideMark/>
          </w:tcPr>
          <w:p w:rsidR="008B4510" w:rsidRPr="00984FF4" w:rsidRDefault="008B4510" w:rsidP="008B4510">
            <w:pPr>
              <w:rPr>
                <w:rFonts w:cs="Arial"/>
                <w:color w:val="000000" w:themeColor="text1"/>
                <w:sz w:val="18"/>
                <w:szCs w:val="18"/>
              </w:rPr>
            </w:pPr>
            <w:r w:rsidRPr="00984FF4">
              <w:rPr>
                <w:rFonts w:cs="Arial"/>
                <w:sz w:val="18"/>
                <w:szCs w:val="18"/>
              </w:rPr>
              <w:t>M1</w:t>
            </w:r>
            <w:r>
              <w:rPr>
                <w:rFonts w:cs="Arial"/>
                <w:sz w:val="18"/>
                <w:szCs w:val="18"/>
              </w:rPr>
              <w:t>7</w:t>
            </w:r>
            <w:r w:rsidRPr="00984FF4">
              <w:rPr>
                <w:rFonts w:cs="Arial"/>
                <w:sz w:val="18"/>
                <w:szCs w:val="18"/>
              </w:rPr>
              <w:t xml:space="preserve">. Autoriteti Kombëtar për Menaxhimin e Integruar të Mbetjeve ndjek zbatimin e </w:t>
            </w:r>
            <w:r w:rsidR="00781B0D">
              <w:rPr>
                <w:rFonts w:cs="Arial"/>
                <w:sz w:val="18"/>
                <w:szCs w:val="18"/>
              </w:rPr>
              <w:t>Dokumentit të Politikave Strategjike</w:t>
            </w:r>
            <w:r w:rsidRPr="00984FF4">
              <w:rPr>
                <w:rFonts w:cs="Arial"/>
                <w:sz w:val="18"/>
                <w:szCs w:val="18"/>
              </w:rPr>
              <w:t xml:space="preserve"> dhe merr vendime lidhur me prioritetet në investime.</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Investimet prioritare të përfshira në Master Plan janë grupuar në paketat rajonale të financimit.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Kërkohen financimet e nevojshme për mbështetjen teknike dhe zbatimin e projekteve.</w:t>
            </w:r>
          </w:p>
        </w:tc>
        <w:tc>
          <w:tcPr>
            <w:tcW w:w="537"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sz w:val="18"/>
                <w:szCs w:val="18"/>
              </w:rPr>
              <w:t>AKMM</w:t>
            </w:r>
          </w:p>
        </w:tc>
        <w:tc>
          <w:tcPr>
            <w:tcW w:w="503"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842"/>
        </w:trPr>
        <w:tc>
          <w:tcPr>
            <w:tcW w:w="557" w:type="pct"/>
            <w:vMerge/>
            <w:shd w:val="clear" w:color="auto" w:fill="FFEFE9"/>
            <w:noWrap/>
            <w:vAlign w:val="center"/>
          </w:tcPr>
          <w:p w:rsidR="008B4510" w:rsidRPr="00984FF4" w:rsidRDefault="008B4510" w:rsidP="008B4510">
            <w:pPr>
              <w:spacing w:before="0" w:after="0"/>
              <w:jc w:val="left"/>
              <w:rPr>
                <w:rFonts w:cs="Arial"/>
                <w:sz w:val="18"/>
                <w:szCs w:val="18"/>
                <w:lang w:eastAsia="en-GB"/>
              </w:rPr>
            </w:pPr>
          </w:p>
        </w:tc>
        <w:tc>
          <w:tcPr>
            <w:tcW w:w="1213" w:type="pct"/>
            <w:shd w:val="clear" w:color="auto" w:fill="auto"/>
          </w:tcPr>
          <w:p w:rsidR="008B4510" w:rsidRPr="0077287D" w:rsidRDefault="008B4510" w:rsidP="008B4510">
            <w:pPr>
              <w:rPr>
                <w:b/>
                <w:color w:val="000000" w:themeColor="text1"/>
              </w:rPr>
            </w:pPr>
            <w:r w:rsidRPr="001610F2">
              <w:rPr>
                <w:rFonts w:cs="Arial"/>
                <w:sz w:val="18"/>
                <w:szCs w:val="18"/>
              </w:rPr>
              <w:t>M18. Autoriteti Kombëtar i Menaxhimit të Mbetjeve përgatit për Bashkitë udhëzime që lidhen me zbatimin, përfshirë kodet teknike, standartet minimale të detyruara, specifikimet teknike dhe paketën e dokumenteve të kontratës.</w:t>
            </w:r>
          </w:p>
        </w:tc>
        <w:tc>
          <w:tcPr>
            <w:tcW w:w="2190" w:type="pct"/>
            <w:shd w:val="clear" w:color="auto" w:fill="auto"/>
            <w:vAlign w:val="center"/>
          </w:tcPr>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Kanë hyrë në fuqi standartet minimale të detyruara të shërbimit.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Kontratat dhe detyrimet kontraktuale janë rregulluar me ligj. Ligji Nr.8094 dt. 21.3.1996, “Për largimin publik të mbeturinave” është shfuqizuar.</w:t>
            </w:r>
          </w:p>
        </w:tc>
        <w:tc>
          <w:tcPr>
            <w:tcW w:w="537" w:type="pct"/>
            <w:shd w:val="clear" w:color="auto" w:fill="auto"/>
            <w:noWrap/>
            <w:vAlign w:val="center"/>
          </w:tcPr>
          <w:p w:rsidR="008B4510" w:rsidRDefault="008B4510" w:rsidP="008B4510">
            <w:pPr>
              <w:spacing w:before="0" w:after="0"/>
              <w:jc w:val="left"/>
              <w:rPr>
                <w:rFonts w:cs="Arial"/>
                <w:sz w:val="18"/>
                <w:szCs w:val="18"/>
              </w:rPr>
            </w:pPr>
            <w:r>
              <w:rPr>
                <w:rFonts w:cs="Arial"/>
                <w:sz w:val="18"/>
                <w:szCs w:val="18"/>
              </w:rPr>
              <w:t>AKMM</w:t>
            </w:r>
          </w:p>
          <w:p w:rsidR="008B4510" w:rsidRPr="00984FF4" w:rsidRDefault="008B4510" w:rsidP="008B4510">
            <w:pPr>
              <w:spacing w:before="0" w:after="0"/>
              <w:jc w:val="left"/>
              <w:rPr>
                <w:rFonts w:cs="Arial"/>
                <w:sz w:val="18"/>
                <w:szCs w:val="18"/>
              </w:rPr>
            </w:pPr>
            <w:r>
              <w:rPr>
                <w:rFonts w:cs="Arial"/>
                <w:sz w:val="18"/>
                <w:szCs w:val="18"/>
              </w:rPr>
              <w:t>MTM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507"/>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vMerge w:val="restart"/>
            <w:shd w:val="clear" w:color="auto" w:fill="auto"/>
            <w:vAlign w:val="center"/>
          </w:tcPr>
          <w:p w:rsidR="008B4510" w:rsidRPr="001610F2" w:rsidRDefault="008B4510" w:rsidP="00D06636">
            <w:pPr>
              <w:jc w:val="left"/>
              <w:rPr>
                <w:rFonts w:cs="Arial"/>
                <w:color w:val="000000" w:themeColor="text1"/>
                <w:sz w:val="18"/>
                <w:szCs w:val="18"/>
              </w:rPr>
            </w:pPr>
            <w:r w:rsidRPr="001610F2">
              <w:rPr>
                <w:rFonts w:cs="Arial"/>
                <w:sz w:val="18"/>
                <w:szCs w:val="18"/>
              </w:rPr>
              <w:t xml:space="preserve">M19. Bashkitë kanë miratuar rregulloret e menaxhimit të interguar, në përputhje me </w:t>
            </w:r>
            <w:r w:rsidR="00D06636">
              <w:rPr>
                <w:rFonts w:cs="Arial"/>
                <w:sz w:val="18"/>
                <w:szCs w:val="18"/>
              </w:rPr>
              <w:t>legjislacionin në fuqi</w:t>
            </w:r>
            <w:r w:rsidRPr="001610F2">
              <w:rPr>
                <w:rFonts w:cs="Arial"/>
                <w:sz w:val="18"/>
                <w:szCs w:val="18"/>
              </w:rPr>
              <w:t>.</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përgatitur modele të rregulloreve, sipas shembujve nga praktikat më të mira.</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Bashkitë janë informuar mbi modelet e rregulloreve për menaxhimin e mbetjeve.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r>
      <w:tr w:rsidR="008B4510" w:rsidRPr="00984FF4" w:rsidTr="008B4510">
        <w:trPr>
          <w:trHeight w:val="548"/>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vMerge/>
            <w:shd w:val="clear" w:color="auto" w:fill="auto"/>
            <w:vAlign w:val="center"/>
          </w:tcPr>
          <w:p w:rsidR="008B4510" w:rsidRPr="001610F2" w:rsidRDefault="008B4510" w:rsidP="008B4510">
            <w:pPr>
              <w:jc w:val="left"/>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hartuar rregulloret bashkiake.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Këshillat Bashkiakë diskutojnë, ndryshojnë dhe miratojnë rregulloret</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r>
      <w:tr w:rsidR="008B4510" w:rsidRPr="00984FF4" w:rsidTr="008B4510">
        <w:trPr>
          <w:trHeight w:val="1257"/>
        </w:trPr>
        <w:tc>
          <w:tcPr>
            <w:tcW w:w="557" w:type="pct"/>
            <w:vMerge w:val="restart"/>
            <w:shd w:val="clear" w:color="auto" w:fill="FFEFE9"/>
            <w:vAlign w:val="center"/>
          </w:tcPr>
          <w:p w:rsidR="008B4510" w:rsidRPr="001610F2" w:rsidRDefault="008B4510" w:rsidP="008B4510">
            <w:pPr>
              <w:jc w:val="left"/>
              <w:rPr>
                <w:rFonts w:cs="Arial"/>
                <w:b/>
                <w:bCs/>
                <w:color w:val="000000"/>
                <w:sz w:val="18"/>
                <w:szCs w:val="18"/>
              </w:rPr>
            </w:pPr>
            <w:r w:rsidRPr="001610F2">
              <w:rPr>
                <w:rFonts w:cs="Arial"/>
                <w:b/>
                <w:bCs/>
                <w:color w:val="000000"/>
                <w:sz w:val="18"/>
                <w:szCs w:val="18"/>
              </w:rPr>
              <w:t xml:space="preserve">OS5):   Burimet financiare për menaxhimin e integruar të mbetjeve parashikohen në planifikimin buxhetor afatmesëm të miratuar me ligj. </w:t>
            </w:r>
          </w:p>
          <w:p w:rsidR="008B4510" w:rsidRPr="001610F2" w:rsidRDefault="008B4510" w:rsidP="008B4510">
            <w:pPr>
              <w:jc w:val="left"/>
              <w:rPr>
                <w:rFonts w:cs="Arial"/>
                <w:b/>
                <w:bCs/>
                <w:color w:val="000000"/>
                <w:sz w:val="18"/>
                <w:szCs w:val="18"/>
              </w:rPr>
            </w:pPr>
          </w:p>
        </w:tc>
        <w:tc>
          <w:tcPr>
            <w:tcW w:w="1213" w:type="pct"/>
            <w:shd w:val="clear" w:color="auto" w:fill="auto"/>
            <w:vAlign w:val="center"/>
          </w:tcPr>
          <w:p w:rsidR="008B4510" w:rsidRPr="001610F2" w:rsidRDefault="008B4510" w:rsidP="008B4510">
            <w:pPr>
              <w:rPr>
                <w:rFonts w:cs="Arial"/>
                <w:sz w:val="18"/>
                <w:szCs w:val="18"/>
              </w:rPr>
            </w:pPr>
            <w:r w:rsidRPr="001610F2">
              <w:rPr>
                <w:b/>
                <w:color w:val="000000" w:themeColor="text1"/>
                <w:sz w:val="18"/>
                <w:szCs w:val="18"/>
              </w:rPr>
              <w:t>M20</w:t>
            </w:r>
            <w:r w:rsidRPr="001610F2">
              <w:rPr>
                <w:b/>
                <w:color w:val="000000"/>
                <w:sz w:val="18"/>
                <w:szCs w:val="18"/>
                <w:lang w:val="sq-AL"/>
              </w:rPr>
              <w:t xml:space="preserve">. </w:t>
            </w:r>
            <w:r w:rsidRPr="001610F2">
              <w:rPr>
                <w:color w:val="000000"/>
                <w:sz w:val="18"/>
                <w:szCs w:val="18"/>
                <w:lang w:val="sq-AL"/>
              </w:rPr>
              <w:t>Autoriteti Kombëtar i Menaxhimit të Mbetjeve përgatit udhëzuesin për llogaritjen e kostove dhe të tarifave për shërbimet bashkiake të mbetjeve të ngurta.</w:t>
            </w:r>
          </w:p>
        </w:tc>
        <w:tc>
          <w:tcPr>
            <w:tcW w:w="2190" w:type="pct"/>
            <w:shd w:val="clear" w:color="auto" w:fill="auto"/>
            <w:vAlign w:val="center"/>
          </w:tcPr>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 xml:space="preserve">Është përgatitur një udhëzues për llogaritjen e kostove dhe tarifave. </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Të gjitha bashkitë përllogarisin koston e plotë të shërbimit të mbetjeve, përfshirë grumbullimin dhe transferimin dhe përcaktojnë nevojat financiare shtesë.</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Të gjitha bashkitë përcaktojnë tarifën e plotë të shërbimit për grumbullimin dhe transportimin e mbetjeve</w:t>
            </w:r>
          </w:p>
        </w:tc>
        <w:tc>
          <w:tcPr>
            <w:tcW w:w="537" w:type="pct"/>
            <w:shd w:val="clear" w:color="auto" w:fill="auto"/>
            <w:noWrap/>
            <w:vAlign w:val="center"/>
          </w:tcPr>
          <w:p w:rsidR="008B4510" w:rsidRDefault="008B4510" w:rsidP="008B4510">
            <w:pPr>
              <w:spacing w:before="0" w:after="0"/>
              <w:jc w:val="left"/>
              <w:rPr>
                <w:rFonts w:cs="Arial"/>
                <w:sz w:val="18"/>
                <w:szCs w:val="18"/>
              </w:rPr>
            </w:pPr>
            <w:r>
              <w:rPr>
                <w:rFonts w:cs="Arial"/>
                <w:sz w:val="18"/>
                <w:szCs w:val="18"/>
              </w:rPr>
              <w:t>MTM</w:t>
            </w:r>
          </w:p>
          <w:p w:rsidR="008B4510" w:rsidRPr="00984FF4" w:rsidRDefault="008B4510" w:rsidP="008B4510">
            <w:pPr>
              <w:spacing w:before="0" w:after="0"/>
              <w:jc w:val="left"/>
              <w:rPr>
                <w:rFonts w:cs="Arial"/>
                <w:sz w:val="18"/>
                <w:szCs w:val="18"/>
              </w:rPr>
            </w:pPr>
            <w:r>
              <w:rPr>
                <w:rFonts w:cs="Arial"/>
                <w:sz w:val="18"/>
                <w:szCs w:val="18"/>
              </w:rPr>
              <w:t>AKMM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 Agjencitë ndërkombëtare</w:t>
            </w:r>
          </w:p>
        </w:tc>
      </w:tr>
      <w:tr w:rsidR="008B4510" w:rsidRPr="00984FF4" w:rsidTr="008B4510">
        <w:trPr>
          <w:trHeight w:val="983"/>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1610F2" w:rsidRDefault="008B4510" w:rsidP="008B4510">
            <w:pPr>
              <w:rPr>
                <w:rFonts w:cs="Arial"/>
                <w:color w:val="000000"/>
                <w:sz w:val="18"/>
                <w:szCs w:val="18"/>
                <w:lang w:eastAsia="en-GB"/>
              </w:rPr>
            </w:pPr>
            <w:r w:rsidRPr="001610F2">
              <w:rPr>
                <w:b/>
                <w:color w:val="000000" w:themeColor="text1"/>
                <w:sz w:val="18"/>
                <w:szCs w:val="18"/>
              </w:rPr>
              <w:t xml:space="preserve">M21. </w:t>
            </w:r>
            <w:r w:rsidRPr="001610F2">
              <w:rPr>
                <w:color w:val="000000" w:themeColor="text1"/>
                <w:sz w:val="18"/>
                <w:szCs w:val="18"/>
              </w:rPr>
              <w:t>Bashkitë në bashkëpunim me pushtetin qendror përcaktojnë nevojat buxhetore për ciklin të plotë të manaxhimit të mbetjeve dhe tarifat për shërbimin e menaxhimit të mbetjeve, në përputhje me parimin “ndotësi paguan” dhe parimet e “vetë-mjaftueshmërisë”.</w:t>
            </w:r>
          </w:p>
        </w:tc>
        <w:tc>
          <w:tcPr>
            <w:tcW w:w="2190" w:type="pct"/>
            <w:shd w:val="clear" w:color="auto" w:fill="auto"/>
            <w:vAlign w:val="center"/>
          </w:tcPr>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Të gjitha bashkitë ngarkojnë tarifën e plotë të grumbullimit dhe transportit të mbetjeve.</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 xml:space="preserve">Qeveria qendrore mbulon koston e ndërtimit të impianteve të reja dhe rehabilitimin e vendpozitimeve ekzistuese, </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 xml:space="preserve">Tarifa për trajtimin, siç përcaktohet në studimet e fizibilitetit për ZMM-të, mbulohet nga bashkitë në varësi të aftësisë paguese të popullsisë së zonës.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 xml:space="preserve">Mënyra e administrimit të impianteve zgjidhet nga autoritetet e ngarkuara për menaxhimin e mbetjeve, të cilat nënshkruajnë marrëveshje bashkëpunimi sipas legjislacionit në fuqi për arritjen e </w:t>
            </w:r>
            <w:r w:rsidRPr="001610F2">
              <w:rPr>
                <w:rFonts w:ascii="Arial" w:hAnsi="Arial" w:cs="Arial"/>
                <w:sz w:val="18"/>
                <w:szCs w:val="18"/>
              </w:rPr>
              <w:lastRenderedPageBreak/>
              <w:t>standartit më të lartë menaxhues dhe ekonomisë më të mirë të shkallës.</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lastRenderedPageBreak/>
              <w:t>Bashkitë</w:t>
            </w:r>
          </w:p>
          <w:p w:rsidR="008B4510" w:rsidRDefault="008B4510" w:rsidP="008B4510">
            <w:pPr>
              <w:spacing w:before="0" w:after="0"/>
              <w:jc w:val="left"/>
              <w:rPr>
                <w:rFonts w:cs="Arial"/>
                <w:color w:val="000000"/>
                <w:sz w:val="18"/>
                <w:szCs w:val="18"/>
                <w:lang w:eastAsia="en-GB"/>
              </w:rPr>
            </w:pPr>
          </w:p>
          <w:p w:rsidR="008B4510" w:rsidRPr="00984FF4" w:rsidRDefault="008B4510" w:rsidP="008B4510">
            <w:pPr>
              <w:spacing w:before="0" w:after="0"/>
              <w:jc w:val="left"/>
              <w:rPr>
                <w:rFonts w:cs="Arial"/>
                <w:sz w:val="18"/>
                <w:szCs w:val="18"/>
                <w:lang w:eastAsia="en-GB"/>
              </w:rPr>
            </w:pPr>
            <w:r>
              <w:rPr>
                <w:rFonts w:cs="Arial"/>
                <w:color w:val="000000"/>
                <w:sz w:val="18"/>
                <w:szCs w:val="18"/>
                <w:lang w:eastAsia="en-GB"/>
              </w:rPr>
              <w:t>AKMM</w:t>
            </w:r>
          </w:p>
        </w:tc>
        <w:tc>
          <w:tcPr>
            <w:tcW w:w="503" w:type="pct"/>
            <w:shd w:val="clear" w:color="auto" w:fill="auto"/>
            <w:noWrap/>
            <w:vAlign w:val="center"/>
          </w:tcPr>
          <w:p w:rsidR="008B4510" w:rsidRDefault="008B4510" w:rsidP="008B4510">
            <w:pPr>
              <w:spacing w:before="0" w:after="0"/>
              <w:jc w:val="left"/>
              <w:rPr>
                <w:rFonts w:cs="Arial"/>
                <w:sz w:val="18"/>
                <w:szCs w:val="18"/>
                <w:lang w:eastAsia="en-GB"/>
              </w:rPr>
            </w:pPr>
          </w:p>
          <w:p w:rsidR="008B4510" w:rsidRDefault="008B4510" w:rsidP="008B4510">
            <w:pPr>
              <w:spacing w:before="0" w:after="0"/>
              <w:jc w:val="left"/>
              <w:rPr>
                <w:rFonts w:cs="Arial"/>
                <w:sz w:val="18"/>
                <w:szCs w:val="18"/>
                <w:lang w:eastAsia="en-GB"/>
              </w:rPr>
            </w:pPr>
            <w:r>
              <w:rPr>
                <w:rFonts w:cs="Arial"/>
                <w:sz w:val="18"/>
                <w:szCs w:val="18"/>
                <w:lang w:eastAsia="en-GB"/>
              </w:rPr>
              <w:t>MIE</w:t>
            </w:r>
          </w:p>
          <w:p w:rsidR="008B4510" w:rsidRPr="00984FF4" w:rsidRDefault="008B4510" w:rsidP="008B4510">
            <w:pPr>
              <w:spacing w:before="0" w:after="0"/>
              <w:jc w:val="left"/>
              <w:rPr>
                <w:rFonts w:cs="Arial"/>
                <w:sz w:val="18"/>
                <w:szCs w:val="18"/>
                <w:lang w:eastAsia="en-GB"/>
              </w:rPr>
            </w:pPr>
            <w:r>
              <w:rPr>
                <w:rFonts w:cs="Arial"/>
                <w:sz w:val="18"/>
                <w:szCs w:val="18"/>
                <w:lang w:eastAsia="en-GB"/>
              </w:rPr>
              <w:t>MTM</w:t>
            </w:r>
          </w:p>
        </w:tc>
      </w:tr>
      <w:tr w:rsidR="008B4510" w:rsidRPr="00984FF4" w:rsidTr="008B4510">
        <w:trPr>
          <w:trHeight w:val="841"/>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1610F2" w:rsidRDefault="008B4510" w:rsidP="008B4510">
            <w:pPr>
              <w:rPr>
                <w:rFonts w:cs="Arial"/>
                <w:color w:val="000000" w:themeColor="text1"/>
                <w:sz w:val="18"/>
                <w:szCs w:val="18"/>
              </w:rPr>
            </w:pPr>
            <w:r w:rsidRPr="001610F2">
              <w:rPr>
                <w:b/>
                <w:color w:val="000000" w:themeColor="text1"/>
                <w:sz w:val="18"/>
                <w:szCs w:val="18"/>
              </w:rPr>
              <w:t xml:space="preserve">M22. </w:t>
            </w:r>
            <w:r w:rsidRPr="001610F2">
              <w:rPr>
                <w:color w:val="000000" w:themeColor="text1"/>
                <w:sz w:val="18"/>
                <w:szCs w:val="18"/>
              </w:rPr>
              <w:t>Autoriteti Kombëtar i Ujësjellës Kanalizimeve dhe Mbetjeve lehtëson marrëveshjet e financiare në nivelin e zonave të mbetjeve për Bashkitë dhe autoritetet menaxhuese të njësive për transferimin dhe trajtimin e mbetjeve.</w:t>
            </w:r>
          </w:p>
        </w:tc>
        <w:tc>
          <w:tcPr>
            <w:tcW w:w="2190" w:type="pct"/>
            <w:shd w:val="clear" w:color="auto" w:fill="auto"/>
            <w:vAlign w:val="center"/>
          </w:tcPr>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 xml:space="preserve">Sipas studimit të fizibilitetit, të gjitha njësitë për trajtimin e mbtejeve funksionojnë me rikuperim të plotë të kostove. </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Autoriteti Kombëtar përcakton shumën që duhet të paguajë bashkia, krahas pjesës që financon pushteti qendror.</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Bashkitë kanë bërë një llogaritje të aftësisë paguese dhe paguajnë pjesën e tyre për trajtimin dhe transferimin e mbetjeve, siç është rënë dakort me operatorët</w:t>
            </w:r>
          </w:p>
        </w:tc>
        <w:tc>
          <w:tcPr>
            <w:tcW w:w="537" w:type="pct"/>
            <w:shd w:val="clear" w:color="auto" w:fill="auto"/>
            <w:noWrap/>
            <w:vAlign w:val="center"/>
          </w:tcPr>
          <w:p w:rsidR="008B4510" w:rsidRDefault="008B4510" w:rsidP="008B4510">
            <w:pPr>
              <w:spacing w:before="0" w:after="0"/>
              <w:jc w:val="left"/>
              <w:rPr>
                <w:rFonts w:cs="Arial"/>
                <w:sz w:val="18"/>
                <w:szCs w:val="18"/>
                <w:lang w:eastAsia="en-GB"/>
              </w:rPr>
            </w:pPr>
            <w:r>
              <w:rPr>
                <w:rFonts w:cs="Arial"/>
                <w:sz w:val="18"/>
                <w:szCs w:val="18"/>
                <w:lang w:eastAsia="en-GB"/>
              </w:rPr>
              <w:t>AKMM</w:t>
            </w:r>
          </w:p>
          <w:p w:rsidR="008B4510"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p w:rsidR="008B4510" w:rsidRPr="00984FF4" w:rsidRDefault="008B4510" w:rsidP="008B4510">
            <w:pPr>
              <w:spacing w:before="0" w:after="0"/>
              <w:jc w:val="left"/>
              <w:rPr>
                <w:rFonts w:cs="Arial"/>
                <w:sz w:val="18"/>
                <w:szCs w:val="18"/>
                <w:lang w:eastAsia="en-GB"/>
              </w:rPr>
            </w:pP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GB"/>
              </w:rPr>
            </w:pPr>
            <w:r>
              <w:rPr>
                <w:rFonts w:cs="Arial"/>
                <w:sz w:val="18"/>
                <w:szCs w:val="18"/>
                <w:lang w:eastAsia="en-GB"/>
              </w:rPr>
              <w:t>MEF</w:t>
            </w:r>
          </w:p>
        </w:tc>
      </w:tr>
      <w:tr w:rsidR="008B4510" w:rsidRPr="00984FF4" w:rsidTr="008B4510">
        <w:trPr>
          <w:trHeight w:val="516"/>
        </w:trPr>
        <w:tc>
          <w:tcPr>
            <w:tcW w:w="557" w:type="pct"/>
            <w:vMerge/>
            <w:shd w:val="clear" w:color="auto" w:fill="FFEFE9"/>
            <w:noWrap/>
            <w:vAlign w:val="center"/>
          </w:tcPr>
          <w:p w:rsidR="008B4510" w:rsidRPr="00984FF4" w:rsidRDefault="008B4510" w:rsidP="008B4510">
            <w:pPr>
              <w:spacing w:before="0" w:after="0"/>
              <w:jc w:val="left"/>
              <w:rPr>
                <w:rFonts w:cs="Arial"/>
                <w:sz w:val="18"/>
                <w:szCs w:val="18"/>
                <w:lang w:eastAsia="en-GB"/>
              </w:rPr>
            </w:pPr>
          </w:p>
        </w:tc>
        <w:tc>
          <w:tcPr>
            <w:tcW w:w="1213" w:type="pct"/>
            <w:shd w:val="clear" w:color="auto" w:fill="auto"/>
            <w:vAlign w:val="center"/>
          </w:tcPr>
          <w:p w:rsidR="008B4510" w:rsidRPr="001610F2" w:rsidRDefault="008B4510" w:rsidP="008B4510">
            <w:pPr>
              <w:spacing w:after="0"/>
              <w:rPr>
                <w:rFonts w:cs="Arial"/>
                <w:sz w:val="18"/>
                <w:szCs w:val="18"/>
                <w:lang w:eastAsia="en-GB"/>
              </w:rPr>
            </w:pPr>
            <w:r w:rsidRPr="001610F2">
              <w:rPr>
                <w:b/>
                <w:color w:val="000000" w:themeColor="text1"/>
                <w:sz w:val="18"/>
                <w:szCs w:val="18"/>
              </w:rPr>
              <w:t xml:space="preserve">M23. </w:t>
            </w:r>
            <w:r w:rsidRPr="001610F2">
              <w:rPr>
                <w:color w:val="000000" w:themeColor="text1"/>
                <w:sz w:val="18"/>
                <w:szCs w:val="18"/>
              </w:rPr>
              <w:t>Autoriteti Kombëtar i Ujësjellës kanalizimeve dhe Mbetjeve mbikëqyr dhe monitoron financat që lidhen me ndërtimin ose modernizimin dhe përmirësimin e infrastrukturës së menaxhimit të mbetjeve.</w:t>
            </w:r>
          </w:p>
        </w:tc>
        <w:tc>
          <w:tcPr>
            <w:tcW w:w="2190" w:type="pct"/>
            <w:shd w:val="clear" w:color="auto" w:fill="auto"/>
            <w:vAlign w:val="center"/>
          </w:tcPr>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Financimi 100% nga buxheti i shtetit apo skemat PPP/koncensionare i kërkesave vjetore për investime në transferimin dhe trajtimin e mbetjeve (venddepozitimet tranzitore, qendrat e rikuperimit, venddepozitimet për trajtimin, MpE etj)</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Bashkitë financojnë 100% të kërkesës për investime përsa i përket mbledhjes dhe transportimit në territorin e tyre administrativ.</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Fondet për investimin, shfrytëzimin dhe mirëmbajtjen e tyre përcaktohen qartë në buxhetet e ministrive përgjegjëse.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Ministritë përgjegjëse për investimet dhe infrastrukturën mbulojnë (me fondet e tyre dhe nga disbursime të tjera) të gjitha investimet kapitale të sektorit në nivelin e zonave të mbetjeve (transferim dhe trajtim</w:t>
            </w:r>
          </w:p>
        </w:tc>
        <w:tc>
          <w:tcPr>
            <w:tcW w:w="537" w:type="pct"/>
            <w:shd w:val="clear" w:color="auto" w:fill="auto"/>
            <w:noWrap/>
            <w:vAlign w:val="center"/>
          </w:tcPr>
          <w:p w:rsidR="008B4510" w:rsidRDefault="008B4510" w:rsidP="008B4510">
            <w:pPr>
              <w:spacing w:before="0" w:after="0"/>
              <w:jc w:val="left"/>
              <w:rPr>
                <w:rFonts w:cs="Arial"/>
                <w:sz w:val="18"/>
                <w:szCs w:val="18"/>
                <w:lang w:eastAsia="en-GB"/>
              </w:rPr>
            </w:pPr>
            <w:r>
              <w:rPr>
                <w:rFonts w:cs="Arial"/>
                <w:sz w:val="18"/>
                <w:szCs w:val="18"/>
                <w:lang w:eastAsia="en-GB"/>
              </w:rPr>
              <w:t>AKMM</w:t>
            </w:r>
          </w:p>
          <w:p w:rsidR="008B4510" w:rsidRDefault="008B4510" w:rsidP="008B4510">
            <w:pPr>
              <w:spacing w:before="0" w:after="0"/>
              <w:jc w:val="left"/>
              <w:rPr>
                <w:rFonts w:cs="Arial"/>
                <w:sz w:val="18"/>
                <w:szCs w:val="18"/>
                <w:lang w:eastAsia="en-GB"/>
              </w:rPr>
            </w:pPr>
            <w:r>
              <w:rPr>
                <w:rFonts w:cs="Arial"/>
                <w:sz w:val="18"/>
                <w:szCs w:val="18"/>
                <w:lang w:eastAsia="en-GB"/>
              </w:rPr>
              <w:t>MIE</w:t>
            </w:r>
          </w:p>
          <w:p w:rsidR="008B4510"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p w:rsidR="008B4510" w:rsidRPr="00984FF4" w:rsidRDefault="008B4510" w:rsidP="008B4510">
            <w:pPr>
              <w:spacing w:before="0" w:after="0"/>
              <w:jc w:val="left"/>
              <w:rPr>
                <w:rFonts w:cs="Arial"/>
                <w:sz w:val="18"/>
                <w:szCs w:val="18"/>
                <w:lang w:eastAsia="en-GB"/>
              </w:rPr>
            </w:pPr>
          </w:p>
        </w:tc>
        <w:tc>
          <w:tcPr>
            <w:tcW w:w="503" w:type="pct"/>
            <w:shd w:val="clear" w:color="auto" w:fill="auto"/>
            <w:noWrap/>
            <w:vAlign w:val="center"/>
          </w:tcPr>
          <w:p w:rsidR="008B4510" w:rsidRDefault="008B4510" w:rsidP="008B4510">
            <w:pPr>
              <w:spacing w:before="0" w:after="0"/>
              <w:jc w:val="left"/>
              <w:rPr>
                <w:rFonts w:cs="Arial"/>
                <w:sz w:val="18"/>
                <w:szCs w:val="18"/>
                <w:lang w:eastAsia="en-GB"/>
              </w:rPr>
            </w:pPr>
            <w:r>
              <w:rPr>
                <w:rFonts w:cs="Arial"/>
                <w:sz w:val="18"/>
                <w:szCs w:val="18"/>
                <w:lang w:eastAsia="en-GB"/>
              </w:rPr>
              <w:t>MTM</w:t>
            </w:r>
          </w:p>
          <w:p w:rsidR="008B4510" w:rsidRPr="00984FF4" w:rsidRDefault="008B4510" w:rsidP="008B4510">
            <w:pPr>
              <w:spacing w:before="0" w:after="0"/>
              <w:jc w:val="left"/>
              <w:rPr>
                <w:rFonts w:cs="Arial"/>
                <w:sz w:val="18"/>
                <w:szCs w:val="18"/>
                <w:lang w:eastAsia="en-GB"/>
              </w:rPr>
            </w:pPr>
            <w:r>
              <w:rPr>
                <w:rFonts w:cs="Arial"/>
                <w:sz w:val="18"/>
                <w:szCs w:val="18"/>
                <w:lang w:eastAsia="en-GB"/>
              </w:rPr>
              <w:t>MEF</w:t>
            </w:r>
          </w:p>
        </w:tc>
      </w:tr>
      <w:tr w:rsidR="008B4510" w:rsidRPr="00984FF4" w:rsidTr="008B4510">
        <w:trPr>
          <w:trHeight w:val="516"/>
        </w:trPr>
        <w:tc>
          <w:tcPr>
            <w:tcW w:w="557" w:type="pct"/>
            <w:shd w:val="clear" w:color="auto" w:fill="FFEFE9"/>
            <w:noWrap/>
            <w:vAlign w:val="center"/>
          </w:tcPr>
          <w:p w:rsidR="008B4510" w:rsidRPr="00984FF4" w:rsidRDefault="008B4510" w:rsidP="008B4510">
            <w:pPr>
              <w:spacing w:before="0" w:after="0"/>
              <w:jc w:val="left"/>
              <w:rPr>
                <w:rFonts w:cs="Arial"/>
                <w:sz w:val="18"/>
                <w:szCs w:val="18"/>
                <w:lang w:eastAsia="en-GB"/>
              </w:rPr>
            </w:pPr>
          </w:p>
        </w:tc>
        <w:tc>
          <w:tcPr>
            <w:tcW w:w="1213" w:type="pct"/>
            <w:shd w:val="clear" w:color="auto" w:fill="auto"/>
            <w:vAlign w:val="center"/>
          </w:tcPr>
          <w:p w:rsidR="008B4510" w:rsidRPr="001610F2" w:rsidRDefault="008B4510" w:rsidP="008B4510">
            <w:pPr>
              <w:spacing w:after="0"/>
              <w:rPr>
                <w:color w:val="000000" w:themeColor="text1"/>
                <w:sz w:val="18"/>
                <w:szCs w:val="18"/>
              </w:rPr>
            </w:pPr>
            <w:r w:rsidRPr="001610F2">
              <w:rPr>
                <w:color w:val="000000" w:themeColor="text1"/>
                <w:sz w:val="18"/>
                <w:szCs w:val="18"/>
              </w:rPr>
              <w:t>M24. Autoriteti Kombëtar për Menaxhimin e Mbetjeve grumbullon dhe menaxhon të ardhurat nga taksat për kategori të ndryshme produktesh të tregut shqiptar dhe i përdor këto fonde për të promovuar zvogëlimin e sasisë së mbetjeve, ripërdorimin dhe riciklimin e tyre.</w:t>
            </w:r>
          </w:p>
        </w:tc>
        <w:tc>
          <w:tcPr>
            <w:tcW w:w="2190" w:type="pct"/>
            <w:shd w:val="clear" w:color="auto" w:fill="auto"/>
            <w:vAlign w:val="center"/>
          </w:tcPr>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Në llogari e veçantë buxhetore i dedikohet Fondit për Menaxhimin e Mbetjeve.</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Të ardhurat e grumbulluara nga taksa e produktit mbi shishet plastike shkon për FMM.</w:t>
            </w:r>
          </w:p>
          <w:p w:rsidR="008B4510" w:rsidRPr="001610F2" w:rsidRDefault="008B4510" w:rsidP="00240D68">
            <w:pPr>
              <w:pStyle w:val="ListParagraph"/>
              <w:numPr>
                <w:ilvl w:val="0"/>
                <w:numId w:val="65"/>
              </w:numPr>
              <w:spacing w:after="0"/>
              <w:ind w:left="208" w:hanging="208"/>
              <w:rPr>
                <w:rFonts w:ascii="Arial" w:hAnsi="Arial" w:cs="Arial"/>
                <w:sz w:val="18"/>
                <w:szCs w:val="18"/>
              </w:rPr>
            </w:pPr>
            <w:r w:rsidRPr="001610F2">
              <w:rPr>
                <w:rFonts w:ascii="Arial" w:hAnsi="Arial" w:cs="Arial"/>
                <w:sz w:val="18"/>
                <w:szCs w:val="18"/>
              </w:rPr>
              <w:t>Janë hartuar rregullat dhe procedurat për përdorimin dhe menaxhimin e FMM.</w:t>
            </w:r>
          </w:p>
        </w:tc>
        <w:tc>
          <w:tcPr>
            <w:tcW w:w="537" w:type="pct"/>
            <w:shd w:val="clear" w:color="auto" w:fill="auto"/>
            <w:noWrap/>
            <w:vAlign w:val="center"/>
          </w:tcPr>
          <w:p w:rsidR="008B4510" w:rsidRDefault="008B4510" w:rsidP="008B4510">
            <w:pPr>
              <w:spacing w:before="0" w:after="0"/>
              <w:jc w:val="left"/>
              <w:rPr>
                <w:rFonts w:cs="Arial"/>
                <w:sz w:val="18"/>
                <w:szCs w:val="18"/>
                <w:lang w:eastAsia="en-GB"/>
              </w:rPr>
            </w:pPr>
            <w:r>
              <w:rPr>
                <w:rFonts w:cs="Arial"/>
                <w:sz w:val="18"/>
                <w:szCs w:val="18"/>
                <w:lang w:eastAsia="en-GB"/>
              </w:rPr>
              <w:t>AKMM</w:t>
            </w:r>
          </w:p>
        </w:tc>
        <w:tc>
          <w:tcPr>
            <w:tcW w:w="503" w:type="pct"/>
            <w:shd w:val="clear" w:color="auto" w:fill="auto"/>
            <w:noWrap/>
            <w:vAlign w:val="center"/>
          </w:tcPr>
          <w:p w:rsidR="008B4510" w:rsidRDefault="008B4510" w:rsidP="008B4510">
            <w:pPr>
              <w:spacing w:before="0" w:after="0"/>
              <w:jc w:val="left"/>
              <w:rPr>
                <w:rFonts w:cs="Arial"/>
                <w:sz w:val="18"/>
                <w:szCs w:val="18"/>
                <w:lang w:eastAsia="en-GB"/>
              </w:rPr>
            </w:pPr>
            <w:r>
              <w:rPr>
                <w:rFonts w:cs="Arial"/>
                <w:sz w:val="18"/>
                <w:szCs w:val="18"/>
                <w:lang w:eastAsia="en-GB"/>
              </w:rPr>
              <w:t>MFE</w:t>
            </w:r>
          </w:p>
        </w:tc>
      </w:tr>
      <w:tr w:rsidR="008B4510" w:rsidRPr="00984FF4" w:rsidTr="008B4510">
        <w:trPr>
          <w:trHeight w:val="953"/>
        </w:trPr>
        <w:tc>
          <w:tcPr>
            <w:tcW w:w="557" w:type="pct"/>
            <w:vMerge w:val="restart"/>
            <w:shd w:val="clear" w:color="auto" w:fill="FFEFE9"/>
            <w:noWrap/>
            <w:vAlign w:val="center"/>
          </w:tcPr>
          <w:p w:rsidR="008B4510" w:rsidRPr="001610F2" w:rsidRDefault="008B4510" w:rsidP="008B4510">
            <w:pPr>
              <w:jc w:val="left"/>
              <w:rPr>
                <w:rFonts w:cs="Arial"/>
                <w:b/>
                <w:bCs/>
                <w:color w:val="000000"/>
                <w:sz w:val="18"/>
                <w:szCs w:val="18"/>
              </w:rPr>
            </w:pPr>
            <w:r w:rsidRPr="001610F2">
              <w:rPr>
                <w:rFonts w:cs="Arial"/>
                <w:b/>
                <w:bCs/>
                <w:color w:val="000000"/>
                <w:sz w:val="18"/>
                <w:szCs w:val="18"/>
              </w:rPr>
              <w:t>OS 6</w:t>
            </w:r>
          </w:p>
          <w:p w:rsidR="008B4510" w:rsidRPr="00984FF4" w:rsidRDefault="008B4510" w:rsidP="008B4510">
            <w:pPr>
              <w:jc w:val="left"/>
              <w:rPr>
                <w:rFonts w:cs="Arial"/>
                <w:b/>
                <w:bCs/>
                <w:color w:val="000000"/>
                <w:sz w:val="18"/>
                <w:szCs w:val="18"/>
              </w:rPr>
            </w:pPr>
            <w:r w:rsidRPr="001610F2">
              <w:rPr>
                <w:rFonts w:cs="Arial"/>
                <w:b/>
                <w:bCs/>
                <w:color w:val="000000"/>
                <w:sz w:val="18"/>
                <w:szCs w:val="18"/>
              </w:rPr>
              <w:t xml:space="preserve">Menaxhimi i mbetjeve është prioritet </w:t>
            </w:r>
            <w:r w:rsidRPr="001610F2">
              <w:rPr>
                <w:rFonts w:cs="Arial"/>
                <w:b/>
                <w:bCs/>
                <w:color w:val="000000"/>
                <w:sz w:val="18"/>
                <w:szCs w:val="18"/>
              </w:rPr>
              <w:lastRenderedPageBreak/>
              <w:t>kombëtar dhe pjesë e rëndësishme e planifikimi të fondeve të ndihmës se huaj, IFI dhe BE nëpërmjet fondeve IPA.</w:t>
            </w:r>
          </w:p>
        </w:tc>
        <w:tc>
          <w:tcPr>
            <w:tcW w:w="1213" w:type="pct"/>
            <w:shd w:val="clear" w:color="auto" w:fill="auto"/>
            <w:vAlign w:val="center"/>
          </w:tcPr>
          <w:p w:rsidR="008B4510" w:rsidRPr="00984FF4" w:rsidRDefault="008B4510" w:rsidP="008B4510">
            <w:pPr>
              <w:spacing w:after="0"/>
              <w:rPr>
                <w:rFonts w:cs="Arial"/>
                <w:color w:val="000000" w:themeColor="text1"/>
                <w:sz w:val="18"/>
                <w:szCs w:val="18"/>
              </w:rPr>
            </w:pPr>
            <w:r w:rsidRPr="001610F2">
              <w:rPr>
                <w:color w:val="000000" w:themeColor="text1"/>
                <w:sz w:val="18"/>
                <w:szCs w:val="18"/>
              </w:rPr>
              <w:lastRenderedPageBreak/>
              <w:t>M25. Qeveria e Shqipërisë alokon jo më pak se 10% të fondeve të saj vjetore, të dhuruara për menaxhimin e mbetjeve nga institucionet ndërkombëtare dhe donatorët e tjerë.</w:t>
            </w:r>
          </w:p>
        </w:tc>
        <w:tc>
          <w:tcPr>
            <w:tcW w:w="2190" w:type="pct"/>
            <w:shd w:val="clear" w:color="auto" w:fill="auto"/>
            <w:vAlign w:val="center"/>
          </w:tcPr>
          <w:p w:rsidR="008B4510" w:rsidRPr="008225D3" w:rsidRDefault="008B4510" w:rsidP="00240D68">
            <w:pPr>
              <w:pStyle w:val="ListParagraph"/>
              <w:numPr>
                <w:ilvl w:val="0"/>
                <w:numId w:val="65"/>
              </w:numPr>
              <w:spacing w:after="0"/>
              <w:ind w:left="208" w:hanging="208"/>
              <w:rPr>
                <w:rFonts w:ascii="Arial" w:hAnsi="Arial" w:cs="Arial"/>
                <w:sz w:val="18"/>
                <w:szCs w:val="18"/>
              </w:rPr>
            </w:pPr>
            <w:r w:rsidRPr="008225D3">
              <w:rPr>
                <w:rFonts w:ascii="Arial" w:hAnsi="Arial" w:cs="Arial"/>
                <w:sz w:val="18"/>
                <w:szCs w:val="18"/>
              </w:rPr>
              <w:t>Projektet e ndihmës së huaj dhe BE rriten afërsisht me 50% krahasuar me vitin 2016.</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Pr>
                <w:rFonts w:ascii="Arial" w:hAnsi="Arial" w:cs="Arial"/>
                <w:sz w:val="18"/>
                <w:szCs w:val="18"/>
              </w:rPr>
              <w:t>MIE, MTM dhe bashkitë përgaatisin projekte të financuaeshme</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MIE</w:t>
            </w:r>
          </w:p>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MTM</w:t>
            </w:r>
          </w:p>
          <w:p w:rsidR="008B4510" w:rsidRPr="00984FF4" w:rsidRDefault="008B4510" w:rsidP="008B4510">
            <w:pPr>
              <w:spacing w:before="0" w:after="0"/>
              <w:jc w:val="left"/>
              <w:rPr>
                <w:rFonts w:cs="Arial"/>
                <w:color w:val="000000"/>
                <w:sz w:val="18"/>
                <w:szCs w:val="18"/>
                <w:lang w:eastAsia="en-GB"/>
              </w:rPr>
            </w:pPr>
            <w:r>
              <w:rPr>
                <w:rFonts w:cs="Arial"/>
                <w:color w:val="000000"/>
                <w:sz w:val="18"/>
                <w:szCs w:val="18"/>
                <w:lang w:eastAsia="en-GB"/>
              </w:rPr>
              <w:t>AKMM</w:t>
            </w:r>
          </w:p>
        </w:tc>
        <w:tc>
          <w:tcPr>
            <w:tcW w:w="503" w:type="pct"/>
            <w:shd w:val="clear" w:color="auto" w:fill="auto"/>
            <w:noWrap/>
            <w:vAlign w:val="center"/>
          </w:tcPr>
          <w:p w:rsidR="008B4510"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p w:rsidR="008B4510" w:rsidRPr="00984FF4" w:rsidRDefault="008B4510" w:rsidP="008B4510">
            <w:pPr>
              <w:spacing w:before="0" w:after="0"/>
              <w:jc w:val="left"/>
              <w:rPr>
                <w:rFonts w:cs="Arial"/>
                <w:color w:val="000000"/>
                <w:sz w:val="18"/>
                <w:szCs w:val="18"/>
                <w:lang w:eastAsia="en-GB"/>
              </w:rPr>
            </w:pPr>
          </w:p>
        </w:tc>
      </w:tr>
      <w:tr w:rsidR="008B4510" w:rsidRPr="00984FF4" w:rsidTr="008B4510">
        <w:trPr>
          <w:trHeight w:val="953"/>
        </w:trPr>
        <w:tc>
          <w:tcPr>
            <w:tcW w:w="557" w:type="pct"/>
            <w:vMerge/>
            <w:shd w:val="clear" w:color="auto" w:fill="FFEFE9"/>
            <w:noWrap/>
            <w:vAlign w:val="center"/>
          </w:tcPr>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8225D3" w:rsidRDefault="008B4510" w:rsidP="008B4510">
            <w:pPr>
              <w:spacing w:after="0"/>
              <w:rPr>
                <w:color w:val="000000" w:themeColor="text1"/>
                <w:sz w:val="18"/>
                <w:szCs w:val="18"/>
              </w:rPr>
            </w:pPr>
            <w:r w:rsidRPr="008225D3">
              <w:rPr>
                <w:color w:val="000000" w:themeColor="text1"/>
                <w:sz w:val="18"/>
                <w:szCs w:val="18"/>
              </w:rPr>
              <w:t>M26. Është kryer planifikimi i detyruar dhe janë zhvilluar procedurat për hartimin dhe miratimin e projekteve në sektorin e menaxhimit të mbetjeve që kërkojnë financime publike dhe mbështetje nga donatorët.</w:t>
            </w:r>
          </w:p>
          <w:p w:rsidR="008B4510" w:rsidRPr="008225D3" w:rsidRDefault="008B4510" w:rsidP="008B4510">
            <w:pPr>
              <w:spacing w:after="0"/>
              <w:rPr>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8225D3">
              <w:rPr>
                <w:rFonts w:ascii="Arial" w:hAnsi="Arial" w:cs="Arial"/>
                <w:sz w:val="18"/>
                <w:szCs w:val="18"/>
              </w:rPr>
              <w:t>Kanë hyrë në fuqi procedurat për planifikimin dhe miratimin e projekteve. Prioritet të veçantë kanë projektet me ndikimin të madh mjedisor, përfshirë projektet që kufizojnë ndjeshëm ndotjen nga plastika në lumenj, liqene dhe në det.</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AKMM</w:t>
            </w:r>
          </w:p>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MTM</w:t>
            </w:r>
          </w:p>
          <w:p w:rsidR="008B4510" w:rsidRPr="00984FF4" w:rsidRDefault="008B4510" w:rsidP="008B4510">
            <w:pPr>
              <w:spacing w:before="0" w:after="0"/>
              <w:jc w:val="left"/>
              <w:rPr>
                <w:rFonts w:cs="Arial"/>
                <w:color w:val="000000"/>
                <w:sz w:val="18"/>
                <w:szCs w:val="18"/>
                <w:lang w:eastAsia="en-GB"/>
              </w:rPr>
            </w:pPr>
            <w:r>
              <w:rPr>
                <w:rFonts w:cs="Arial"/>
                <w:color w:val="000000"/>
                <w:sz w:val="18"/>
                <w:szCs w:val="18"/>
                <w:lang w:eastAsia="en-GB"/>
              </w:rPr>
              <w:t>MIE</w:t>
            </w:r>
          </w:p>
        </w:tc>
        <w:tc>
          <w:tcPr>
            <w:tcW w:w="503" w:type="pct"/>
            <w:shd w:val="clear" w:color="auto" w:fill="auto"/>
            <w:noWrap/>
            <w:vAlign w:val="center"/>
          </w:tcPr>
          <w:p w:rsidR="008B4510"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745"/>
        </w:trPr>
        <w:tc>
          <w:tcPr>
            <w:tcW w:w="557" w:type="pct"/>
            <w:vMerge w:val="restart"/>
            <w:shd w:val="clear" w:color="auto" w:fill="FFEFE9"/>
            <w:vAlign w:val="center"/>
            <w:hideMark/>
          </w:tcPr>
          <w:p w:rsidR="008B4510" w:rsidRPr="00984FF4" w:rsidRDefault="008B4510" w:rsidP="008B4510">
            <w:pPr>
              <w:jc w:val="left"/>
              <w:rPr>
                <w:rFonts w:cs="Arial"/>
                <w:b/>
                <w:bCs/>
                <w:color w:val="000000"/>
                <w:sz w:val="18"/>
                <w:szCs w:val="18"/>
              </w:rPr>
            </w:pPr>
            <w:r w:rsidRPr="00984FF4">
              <w:rPr>
                <w:rFonts w:cs="Arial"/>
                <w:b/>
                <w:bCs/>
                <w:color w:val="000000"/>
                <w:sz w:val="18"/>
                <w:szCs w:val="18"/>
              </w:rPr>
              <w:t>OS 7:</w:t>
            </w:r>
          </w:p>
          <w:p w:rsidR="008B4510" w:rsidRPr="00984FF4" w:rsidRDefault="008B4510" w:rsidP="008B4510">
            <w:pPr>
              <w:jc w:val="left"/>
              <w:rPr>
                <w:rFonts w:cs="Arial"/>
                <w:b/>
                <w:bCs/>
                <w:color w:val="000000"/>
                <w:sz w:val="18"/>
                <w:szCs w:val="18"/>
              </w:rPr>
            </w:pPr>
            <w:r w:rsidRPr="00984FF4">
              <w:rPr>
                <w:rFonts w:cs="Arial"/>
                <w:b/>
                <w:bCs/>
                <w:color w:val="000000"/>
                <w:sz w:val="18"/>
                <w:szCs w:val="18"/>
              </w:rPr>
              <w:t xml:space="preserve">Burimet njerëzore dhe pjesëmarrja </w:t>
            </w:r>
          </w:p>
        </w:tc>
        <w:tc>
          <w:tcPr>
            <w:tcW w:w="1213" w:type="pct"/>
            <w:vMerge w:val="restart"/>
            <w:shd w:val="clear" w:color="auto" w:fill="auto"/>
            <w:vAlign w:val="center"/>
            <w:hideMark/>
          </w:tcPr>
          <w:p w:rsidR="008B4510" w:rsidRPr="00984FF4" w:rsidRDefault="008B4510" w:rsidP="008B4510">
            <w:pPr>
              <w:rPr>
                <w:rFonts w:cs="Arial"/>
                <w:color w:val="000000" w:themeColor="text1"/>
                <w:sz w:val="18"/>
                <w:szCs w:val="18"/>
              </w:rPr>
            </w:pPr>
            <w:r>
              <w:rPr>
                <w:rFonts w:cs="Arial"/>
                <w:color w:val="000000" w:themeColor="text1"/>
                <w:sz w:val="18"/>
                <w:szCs w:val="18"/>
              </w:rPr>
              <w:t>M27</w:t>
            </w:r>
            <w:r w:rsidRPr="00984FF4">
              <w:rPr>
                <w:rFonts w:cs="Arial"/>
                <w:color w:val="000000" w:themeColor="text1"/>
                <w:sz w:val="18"/>
                <w:szCs w:val="18"/>
              </w:rPr>
              <w:t>. Institucionet përgjegjëse për menaxhimin e mbetjeve kanë përfshirë në strukturën e tyre njësitë e planifikimit dhe të menaxhimit të mbetjeve me personel të kualifikuar.</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Pozicionet e punës në AKMM janë plotësuar me staf të kualifikuar.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AKMM ka zhvilluar proceset e brendshme organizative dhe programet e ndërtimit të kapaciteteve.</w:t>
            </w:r>
          </w:p>
        </w:tc>
        <w:tc>
          <w:tcPr>
            <w:tcW w:w="537"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772"/>
        </w:trPr>
        <w:tc>
          <w:tcPr>
            <w:tcW w:w="557" w:type="pct"/>
            <w:vMerge/>
            <w:shd w:val="clear" w:color="auto" w:fill="FFEFE9"/>
            <w:vAlign w:val="center"/>
          </w:tcPr>
          <w:p w:rsidR="008B4510" w:rsidRPr="00984FF4" w:rsidRDefault="008B4510" w:rsidP="008B4510">
            <w:pPr>
              <w:jc w:val="left"/>
              <w:rPr>
                <w:rFonts w:cs="Arial"/>
                <w:b/>
                <w:bCs/>
                <w:color w:val="000000"/>
                <w:sz w:val="18"/>
                <w:szCs w:val="18"/>
              </w:rPr>
            </w:pPr>
          </w:p>
        </w:tc>
        <w:tc>
          <w:tcPr>
            <w:tcW w:w="1213" w:type="pct"/>
            <w:vMerge/>
            <w:shd w:val="clear" w:color="auto" w:fill="auto"/>
            <w:vAlign w:val="center"/>
          </w:tcPr>
          <w:p w:rsidR="008B4510" w:rsidRPr="00984FF4" w:rsidRDefault="008B4510" w:rsidP="008B4510">
            <w:pPr>
              <w:jc w:val="left"/>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Bashkitë kanë të paktën sektorin e mjedisit me tre anëtarë.</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Personeli është i kualifikuar në Menaxhimin e Integruar të Mbetjeve të Ngurta.</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r>
      <w:tr w:rsidR="008B4510" w:rsidRPr="00984FF4" w:rsidTr="008B4510">
        <w:trPr>
          <w:trHeight w:val="547"/>
        </w:trPr>
        <w:tc>
          <w:tcPr>
            <w:tcW w:w="557" w:type="pct"/>
            <w:vMerge/>
            <w:shd w:val="clear" w:color="auto" w:fill="FFEFE9"/>
            <w:noWrap/>
            <w:vAlign w:val="center"/>
            <w:hideMark/>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hideMark/>
          </w:tcPr>
          <w:p w:rsidR="008B4510" w:rsidRPr="00984FF4" w:rsidRDefault="008B4510" w:rsidP="008B4510">
            <w:pPr>
              <w:jc w:val="left"/>
              <w:rPr>
                <w:rFonts w:cs="Arial"/>
                <w:color w:val="000000" w:themeColor="text1"/>
                <w:sz w:val="18"/>
                <w:szCs w:val="18"/>
              </w:rPr>
            </w:pPr>
            <w:r w:rsidRPr="00984FF4">
              <w:rPr>
                <w:rFonts w:cs="Arial"/>
                <w:color w:val="000000" w:themeColor="text1"/>
                <w:sz w:val="18"/>
                <w:szCs w:val="18"/>
              </w:rPr>
              <w:t>M</w:t>
            </w:r>
            <w:r>
              <w:rPr>
                <w:rFonts w:cs="Arial"/>
                <w:color w:val="000000" w:themeColor="text1"/>
                <w:sz w:val="18"/>
                <w:szCs w:val="18"/>
              </w:rPr>
              <w:t>28</w:t>
            </w:r>
            <w:r w:rsidRPr="00984FF4">
              <w:rPr>
                <w:rFonts w:cs="Arial"/>
                <w:color w:val="000000" w:themeColor="text1"/>
                <w:sz w:val="18"/>
                <w:szCs w:val="18"/>
              </w:rPr>
              <w:t>. Për kualifikimin e personelit duhet të përgatitet sistemi i kurrikulës së kualifikimit. Paketa e trajnimit të vazhduar e ofruar prej QKEV dhe ASPA, sëbashku me personelin teknik përkatës do të vlerësohen me kredite vjetore për aftësitë e fituara.</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Kurset e trajnimit janë përgatitur sëbashku me materialet dhe manualet përkatëse.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Kurset e trajnimit janë përfunduar dhe çertifikuar.</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Kurset e trajnimit mbahen për nivele të ndryshme të menaxhimit.</w:t>
            </w:r>
          </w:p>
        </w:tc>
        <w:tc>
          <w:tcPr>
            <w:tcW w:w="537"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ASPA</w:t>
            </w:r>
          </w:p>
        </w:tc>
        <w:tc>
          <w:tcPr>
            <w:tcW w:w="503"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rPr>
              <w:t>QKEV</w:t>
            </w:r>
          </w:p>
        </w:tc>
      </w:tr>
      <w:tr w:rsidR="008B4510" w:rsidRPr="00984FF4" w:rsidTr="008B4510">
        <w:trPr>
          <w:trHeight w:val="841"/>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8225D3" w:rsidRDefault="008B4510" w:rsidP="008B4510">
            <w:pPr>
              <w:jc w:val="left"/>
              <w:rPr>
                <w:rFonts w:cs="Arial"/>
                <w:color w:val="000000" w:themeColor="text1"/>
                <w:sz w:val="18"/>
                <w:szCs w:val="18"/>
              </w:rPr>
            </w:pPr>
            <w:r w:rsidRPr="008225D3">
              <w:rPr>
                <w:rFonts w:cs="Arial"/>
                <w:color w:val="000000" w:themeColor="text1"/>
                <w:sz w:val="18"/>
                <w:szCs w:val="18"/>
              </w:rPr>
              <w:t>M29. Ne universitete zhvillohet ekspertize për “green procurement”</w:t>
            </w:r>
          </w:p>
          <w:p w:rsidR="008B4510" w:rsidRPr="00984FF4" w:rsidRDefault="008B4510" w:rsidP="008B4510">
            <w:pPr>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Pr>
                <w:rFonts w:ascii="Arial" w:hAnsi="Arial" w:cs="Arial"/>
                <w:sz w:val="18"/>
                <w:szCs w:val="18"/>
              </w:rPr>
              <w:t xml:space="preserve">Hartohen dhe zbatohen kurrikulat universitare ne deget e mjedisit për greem procurement </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MTM</w:t>
            </w:r>
          </w:p>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MAS</w:t>
            </w:r>
          </w:p>
          <w:p w:rsidR="008B4510" w:rsidRPr="00984FF4" w:rsidRDefault="008B4510" w:rsidP="008B4510">
            <w:pPr>
              <w:spacing w:before="0" w:after="0"/>
              <w:jc w:val="left"/>
              <w:rPr>
                <w:rFonts w:cs="Arial"/>
                <w:color w:val="000000"/>
                <w:sz w:val="18"/>
                <w:szCs w:val="18"/>
                <w:lang w:eastAsia="en-GB"/>
              </w:rPr>
            </w:pPr>
          </w:p>
        </w:tc>
        <w:tc>
          <w:tcPr>
            <w:tcW w:w="503"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AKMM</w:t>
            </w:r>
          </w:p>
          <w:p w:rsidR="008B4510" w:rsidRPr="00984FF4" w:rsidRDefault="008B4510" w:rsidP="008B4510">
            <w:pPr>
              <w:spacing w:before="0" w:after="0"/>
              <w:jc w:val="left"/>
              <w:rPr>
                <w:rFonts w:cs="Arial"/>
                <w:color w:val="000000"/>
                <w:sz w:val="18"/>
                <w:szCs w:val="18"/>
                <w:lang w:eastAsia="en-GB"/>
              </w:rPr>
            </w:pPr>
            <w:r>
              <w:rPr>
                <w:rFonts w:cs="Arial"/>
                <w:color w:val="000000"/>
                <w:sz w:val="18"/>
                <w:szCs w:val="18"/>
                <w:lang w:eastAsia="en-GB"/>
              </w:rPr>
              <w:t>Universitetet</w:t>
            </w:r>
          </w:p>
        </w:tc>
      </w:tr>
      <w:tr w:rsidR="008B4510" w:rsidRPr="00984FF4" w:rsidTr="008B4510">
        <w:trPr>
          <w:trHeight w:val="953"/>
        </w:trPr>
        <w:tc>
          <w:tcPr>
            <w:tcW w:w="557" w:type="pct"/>
            <w:vMerge w:val="restart"/>
            <w:shd w:val="clear" w:color="auto" w:fill="FFEFE9"/>
            <w:noWrap/>
            <w:vAlign w:val="center"/>
          </w:tcPr>
          <w:p w:rsidR="008B4510" w:rsidRDefault="008B4510" w:rsidP="008B4510">
            <w:pPr>
              <w:jc w:val="left"/>
              <w:rPr>
                <w:rFonts w:cs="Arial"/>
                <w:b/>
                <w:bCs/>
                <w:color w:val="000000"/>
                <w:sz w:val="18"/>
                <w:szCs w:val="18"/>
              </w:rPr>
            </w:pPr>
            <w:r w:rsidRPr="008225D3">
              <w:rPr>
                <w:rFonts w:cs="Arial"/>
                <w:b/>
                <w:bCs/>
                <w:color w:val="000000"/>
                <w:sz w:val="18"/>
                <w:szCs w:val="18"/>
              </w:rPr>
              <w:t>OS 8</w:t>
            </w:r>
          </w:p>
          <w:p w:rsidR="008B4510" w:rsidRPr="00984FF4" w:rsidRDefault="008B4510" w:rsidP="008B4510">
            <w:pPr>
              <w:jc w:val="left"/>
              <w:rPr>
                <w:rFonts w:cs="Arial"/>
                <w:b/>
                <w:bCs/>
                <w:color w:val="000000"/>
                <w:sz w:val="18"/>
                <w:szCs w:val="18"/>
              </w:rPr>
            </w:pPr>
            <w:r w:rsidRPr="008225D3">
              <w:rPr>
                <w:rFonts w:cs="Arial"/>
                <w:b/>
                <w:bCs/>
                <w:color w:val="000000"/>
                <w:sz w:val="18"/>
                <w:szCs w:val="18"/>
              </w:rPr>
              <w:t xml:space="preserve">Forcimi i kapaciteteve institucionale dhe njerëzore të bashkive dhe institucioneve qendrore të </w:t>
            </w:r>
            <w:r w:rsidRPr="008225D3">
              <w:rPr>
                <w:rFonts w:cs="Arial"/>
                <w:b/>
                <w:bCs/>
                <w:color w:val="000000"/>
                <w:sz w:val="18"/>
                <w:szCs w:val="18"/>
              </w:rPr>
              <w:lastRenderedPageBreak/>
              <w:t xml:space="preserve">mandatuara me MIM   </w:t>
            </w:r>
          </w:p>
        </w:tc>
        <w:tc>
          <w:tcPr>
            <w:tcW w:w="1213" w:type="pct"/>
            <w:shd w:val="clear" w:color="auto" w:fill="auto"/>
            <w:vAlign w:val="center"/>
          </w:tcPr>
          <w:p w:rsidR="008B4510" w:rsidRPr="00984FF4" w:rsidRDefault="008B4510" w:rsidP="008B4510">
            <w:pPr>
              <w:rPr>
                <w:rFonts w:cs="Arial"/>
                <w:color w:val="000000"/>
                <w:sz w:val="18"/>
                <w:szCs w:val="18"/>
              </w:rPr>
            </w:pPr>
            <w:r w:rsidRPr="00984FF4">
              <w:rPr>
                <w:rFonts w:cs="Arial"/>
                <w:color w:val="000000" w:themeColor="text1"/>
                <w:sz w:val="18"/>
                <w:szCs w:val="18"/>
              </w:rPr>
              <w:lastRenderedPageBreak/>
              <w:t>M</w:t>
            </w:r>
            <w:r>
              <w:rPr>
                <w:rFonts w:cs="Arial"/>
                <w:color w:val="000000" w:themeColor="text1"/>
                <w:sz w:val="18"/>
                <w:szCs w:val="18"/>
              </w:rPr>
              <w:t>30</w:t>
            </w:r>
            <w:r w:rsidRPr="00984FF4">
              <w:rPr>
                <w:rFonts w:cs="Arial"/>
                <w:color w:val="000000" w:themeColor="text1"/>
                <w:sz w:val="18"/>
                <w:szCs w:val="18"/>
              </w:rPr>
              <w:t>. Qytetarët janë të përfshirë dhe konsultohen për hartimin e Planeve të Menaxhimit të Mbetjeve.</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Përgatitja e MPMIM është kryer me pjesëmarrjen e publikut.</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Përmbledhja e MPMIM, së bashku me kostot dhe tarifat afishohet në të gjitha njësitë dhe faqen e internetit të Bashkive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 xml:space="preserve">OJFtë, </w:t>
            </w:r>
          </w:p>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Publiku</w:t>
            </w:r>
          </w:p>
        </w:tc>
      </w:tr>
      <w:tr w:rsidR="008B4510" w:rsidRPr="00984FF4" w:rsidTr="008B4510">
        <w:trPr>
          <w:trHeight w:val="953"/>
        </w:trPr>
        <w:tc>
          <w:tcPr>
            <w:tcW w:w="557" w:type="pct"/>
            <w:vMerge/>
            <w:shd w:val="clear" w:color="auto" w:fill="FFEFE9"/>
            <w:noWrap/>
            <w:vAlign w:val="center"/>
          </w:tcPr>
          <w:p w:rsidR="008B4510" w:rsidRPr="008225D3" w:rsidRDefault="008B4510" w:rsidP="008B4510">
            <w:pPr>
              <w:jc w:val="left"/>
              <w:rPr>
                <w:rFonts w:cs="Arial"/>
                <w:b/>
                <w:bCs/>
                <w:color w:val="000000"/>
                <w:sz w:val="18"/>
                <w:szCs w:val="18"/>
              </w:rPr>
            </w:pPr>
          </w:p>
        </w:tc>
        <w:tc>
          <w:tcPr>
            <w:tcW w:w="1213" w:type="pct"/>
            <w:shd w:val="clear" w:color="auto" w:fill="auto"/>
            <w:vAlign w:val="center"/>
          </w:tcPr>
          <w:p w:rsidR="008B4510" w:rsidRPr="008225D3" w:rsidRDefault="008B4510" w:rsidP="008B4510">
            <w:pPr>
              <w:rPr>
                <w:rFonts w:cs="Arial"/>
                <w:color w:val="000000" w:themeColor="text1"/>
                <w:sz w:val="18"/>
                <w:szCs w:val="18"/>
              </w:rPr>
            </w:pPr>
            <w:r w:rsidRPr="008225D3">
              <w:rPr>
                <w:rFonts w:cs="Arial"/>
                <w:color w:val="000000" w:themeColor="text1"/>
                <w:sz w:val="18"/>
                <w:szCs w:val="18"/>
              </w:rPr>
              <w:t xml:space="preserve">M31. Bashkitë organizojnë fushata të përvitshme të ndërgjegjësimit “Let’s do It” që nxisin sjellje të përgjegjshme mjedisore për reduktimin, ripërdorimin dhe riciklimin e mbetjeve. </w:t>
            </w:r>
          </w:p>
          <w:p w:rsidR="008B4510" w:rsidRPr="00984FF4" w:rsidRDefault="008B4510" w:rsidP="008B4510">
            <w:pPr>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lastRenderedPageBreak/>
              <w:t>Janë organizuar fushata e përvitshme të pastrimit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Bashkitë në zonën bregdetare kanë organzuar të paktën një herë në vit, aktivitete pastrimi të bregut dhe fushata ndërgjegjësimi për parandalimin e hedhjes së mbetjeve në det.</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p w:rsidR="008B4510" w:rsidRPr="00984FF4" w:rsidRDefault="008B4510" w:rsidP="008B4510">
            <w:pPr>
              <w:spacing w:before="0" w:after="0"/>
              <w:jc w:val="left"/>
              <w:rPr>
                <w:rFonts w:cs="Arial"/>
                <w:color w:val="000000"/>
                <w:sz w:val="18"/>
                <w:szCs w:val="18"/>
                <w:lang w:eastAsia="en-GB"/>
              </w:rPr>
            </w:pP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 xml:space="preserve">OJFtë </w:t>
            </w:r>
          </w:p>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 xml:space="preserve">Shkollat  </w:t>
            </w:r>
          </w:p>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Publiku</w:t>
            </w:r>
          </w:p>
          <w:p w:rsidR="008B4510" w:rsidRPr="00984FF4" w:rsidRDefault="008B4510" w:rsidP="008B4510">
            <w:pPr>
              <w:spacing w:before="0" w:after="0"/>
              <w:jc w:val="left"/>
              <w:rPr>
                <w:rFonts w:cs="Arial"/>
                <w:color w:val="000000"/>
                <w:sz w:val="18"/>
                <w:szCs w:val="18"/>
                <w:lang w:eastAsia="en-GB"/>
              </w:rPr>
            </w:pPr>
          </w:p>
        </w:tc>
      </w:tr>
      <w:tr w:rsidR="008B4510" w:rsidRPr="00984FF4" w:rsidTr="008B4510">
        <w:trPr>
          <w:trHeight w:val="953"/>
        </w:trPr>
        <w:tc>
          <w:tcPr>
            <w:tcW w:w="557" w:type="pct"/>
            <w:vMerge/>
            <w:shd w:val="clear" w:color="auto" w:fill="FFEFE9"/>
            <w:noWrap/>
            <w:vAlign w:val="center"/>
          </w:tcPr>
          <w:p w:rsidR="008B4510" w:rsidRPr="008225D3" w:rsidRDefault="008B4510" w:rsidP="008B4510">
            <w:pPr>
              <w:jc w:val="left"/>
              <w:rPr>
                <w:rFonts w:cs="Arial"/>
                <w:b/>
                <w:bCs/>
                <w:color w:val="000000"/>
                <w:sz w:val="18"/>
                <w:szCs w:val="18"/>
              </w:rPr>
            </w:pPr>
          </w:p>
        </w:tc>
        <w:tc>
          <w:tcPr>
            <w:tcW w:w="1213" w:type="pct"/>
            <w:shd w:val="clear" w:color="auto" w:fill="auto"/>
            <w:vAlign w:val="center"/>
          </w:tcPr>
          <w:p w:rsidR="008B4510" w:rsidRPr="00984FF4" w:rsidRDefault="008B4510" w:rsidP="008B4510">
            <w:pPr>
              <w:rPr>
                <w:rFonts w:cs="Arial"/>
                <w:color w:val="000000"/>
                <w:sz w:val="18"/>
                <w:szCs w:val="18"/>
              </w:rPr>
            </w:pPr>
            <w:r>
              <w:rPr>
                <w:rFonts w:cs="Arial"/>
                <w:color w:val="000000" w:themeColor="text1"/>
                <w:sz w:val="18"/>
                <w:szCs w:val="18"/>
              </w:rPr>
              <w:t>M32</w:t>
            </w:r>
            <w:r w:rsidRPr="00984FF4">
              <w:rPr>
                <w:rFonts w:cs="Arial"/>
                <w:color w:val="000000" w:themeColor="text1"/>
                <w:sz w:val="18"/>
                <w:szCs w:val="18"/>
              </w:rPr>
              <w:t xml:space="preserve">. Kurse dhe materiale edukuese duhet të shpërndahen nëpër shkolla në të gjithë vendin duke organizuar orë mësimore dhe aktivitete edukuese për nxënësit. </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Janë hartuar materiale edukuese me përmbajtjen e duhur lidhur me manaxhimin e integruar të mbetjeve për mosha dhe shkolla të ndryshme.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Materialet janë rishikuar dhe miratuar për tu përdorur në shkolla.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Shkollat fillore, 9 vjeçare, të mesme dhe profesionale janë pajisur me materialet edukuese.</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Shkollat profesionale kanë hartuar module dhe kurse lidhur me mbetjet dhe riciklimin</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 xml:space="preserve">AKMM </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Shkollat</w:t>
            </w:r>
          </w:p>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Ministria e Arsimit</w:t>
            </w:r>
          </w:p>
        </w:tc>
      </w:tr>
      <w:tr w:rsidR="008B4510" w:rsidRPr="00984FF4" w:rsidTr="008B4510">
        <w:trPr>
          <w:trHeight w:val="953"/>
        </w:trPr>
        <w:tc>
          <w:tcPr>
            <w:tcW w:w="557" w:type="pct"/>
            <w:vMerge w:val="restart"/>
            <w:shd w:val="clear" w:color="auto" w:fill="FFEFE9"/>
            <w:noWrap/>
            <w:vAlign w:val="center"/>
          </w:tcPr>
          <w:p w:rsidR="008B4510" w:rsidRPr="00984FF4" w:rsidRDefault="008B4510" w:rsidP="008B4510">
            <w:pPr>
              <w:jc w:val="left"/>
              <w:rPr>
                <w:rFonts w:cs="Arial"/>
                <w:b/>
                <w:bCs/>
                <w:color w:val="000000"/>
                <w:sz w:val="18"/>
                <w:szCs w:val="18"/>
              </w:rPr>
            </w:pPr>
            <w:r w:rsidRPr="00984FF4">
              <w:rPr>
                <w:rFonts w:cs="Arial"/>
                <w:b/>
                <w:bCs/>
                <w:color w:val="000000"/>
                <w:sz w:val="18"/>
                <w:szCs w:val="18"/>
              </w:rPr>
              <w:t xml:space="preserve">OS </w:t>
            </w:r>
            <w:r>
              <w:rPr>
                <w:rFonts w:cs="Arial"/>
                <w:b/>
                <w:bCs/>
                <w:color w:val="000000"/>
                <w:sz w:val="18"/>
                <w:szCs w:val="18"/>
              </w:rPr>
              <w:t>9</w:t>
            </w:r>
            <w:r w:rsidRPr="00984FF4">
              <w:rPr>
                <w:rFonts w:cs="Arial"/>
                <w:b/>
                <w:bCs/>
                <w:color w:val="000000"/>
                <w:sz w:val="18"/>
                <w:szCs w:val="18"/>
              </w:rPr>
              <w:t xml:space="preserve"> </w:t>
            </w:r>
          </w:p>
          <w:p w:rsidR="008B4510" w:rsidRPr="00406D52" w:rsidRDefault="008B4510" w:rsidP="008B4510">
            <w:pPr>
              <w:jc w:val="left"/>
              <w:rPr>
                <w:rFonts w:cs="Arial"/>
                <w:bCs/>
                <w:color w:val="000000"/>
                <w:sz w:val="18"/>
                <w:szCs w:val="18"/>
              </w:rPr>
            </w:pPr>
            <w:r w:rsidRPr="00406D52">
              <w:rPr>
                <w:rFonts w:cs="Arial"/>
                <w:bCs/>
                <w:color w:val="000000"/>
                <w:sz w:val="18"/>
                <w:szCs w:val="18"/>
              </w:rPr>
              <w:t xml:space="preserve">Janë identifikuar të gjitha rrymat e mbetjeve të rrezikshme që janë prodhuar apo prodhohen në territorin e vendit nga sektori publik dhe ai </w:t>
            </w:r>
            <w:r w:rsidRPr="00406D52">
              <w:rPr>
                <w:rFonts w:cs="Arial"/>
                <w:b/>
                <w:bCs/>
                <w:color w:val="000000"/>
                <w:sz w:val="18"/>
                <w:szCs w:val="18"/>
              </w:rPr>
              <w:t>privat</w:t>
            </w:r>
            <w:r w:rsidRPr="00406D52">
              <w:rPr>
                <w:rFonts w:cs="Arial"/>
                <w:bCs/>
                <w:color w:val="000000"/>
                <w:sz w:val="18"/>
                <w:szCs w:val="18"/>
              </w:rPr>
              <w:t>.</w:t>
            </w:r>
          </w:p>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984FF4" w:rsidRDefault="008B4510" w:rsidP="008B4510">
            <w:pPr>
              <w:rPr>
                <w:rFonts w:cs="Arial"/>
                <w:color w:val="000000" w:themeColor="text1"/>
                <w:sz w:val="18"/>
                <w:szCs w:val="18"/>
              </w:rPr>
            </w:pPr>
            <w:r w:rsidRPr="00406D52">
              <w:rPr>
                <w:rFonts w:cs="Arial"/>
                <w:color w:val="000000" w:themeColor="text1"/>
                <w:sz w:val="18"/>
                <w:szCs w:val="18"/>
              </w:rPr>
              <w:t>M33. Hartimi i një sistemi të dhënash për mbetjet e rrezikshme (inventarizimi i mbetjeve të trashëguara nga industritë ekzistuese, nga industritë që gjenerojnë sot mbetje të rrezikshme)</w:t>
            </w:r>
          </w:p>
        </w:tc>
        <w:tc>
          <w:tcPr>
            <w:tcW w:w="2190" w:type="pct"/>
            <w:shd w:val="clear" w:color="auto" w:fill="auto"/>
            <w:vAlign w:val="center"/>
          </w:tcPr>
          <w:p w:rsidR="008B4510" w:rsidRPr="00406D52"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 xml:space="preserve">AKM ka ngritur dhe bërë funksionale statistikat elektronike dhe sistemin PRTR </w:t>
            </w:r>
          </w:p>
          <w:p w:rsidR="008B4510" w:rsidRPr="00406D52"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Ministria e Turizmit dhe Mjedisit ka hartuar udhëzuesit standartë të monitorimit.</w:t>
            </w:r>
          </w:p>
          <w:p w:rsidR="008B4510" w:rsidRPr="00406D52"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Kompanitë e biznesit janë trajnuar në lidhje me mënyrën e raportimit</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ISHMP kryen inspektime të rregullta pranë kompanive që gjenerojnë mbetje të rrezikshme</w:t>
            </w:r>
          </w:p>
        </w:tc>
        <w:tc>
          <w:tcPr>
            <w:tcW w:w="537"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MTM</w:t>
            </w:r>
          </w:p>
          <w:p w:rsidR="008B4510" w:rsidRPr="00984FF4" w:rsidRDefault="008B4510" w:rsidP="008B4510">
            <w:pPr>
              <w:spacing w:before="0" w:after="0"/>
              <w:jc w:val="left"/>
              <w:rPr>
                <w:rFonts w:cs="Arial"/>
                <w:color w:val="000000"/>
                <w:sz w:val="18"/>
                <w:szCs w:val="18"/>
                <w:lang w:eastAsia="en-GB"/>
              </w:rPr>
            </w:pPr>
            <w:r>
              <w:rPr>
                <w:rFonts w:cs="Arial"/>
                <w:color w:val="000000"/>
                <w:sz w:val="18"/>
                <w:szCs w:val="18"/>
                <w:lang w:eastAsia="en-GB"/>
              </w:rPr>
              <w:t>AKMM</w:t>
            </w:r>
          </w:p>
        </w:tc>
        <w:tc>
          <w:tcPr>
            <w:tcW w:w="503" w:type="pct"/>
            <w:shd w:val="clear" w:color="auto" w:fill="auto"/>
            <w:noWrap/>
            <w:vAlign w:val="center"/>
          </w:tcPr>
          <w:p w:rsidR="008B4510" w:rsidRDefault="008B4510" w:rsidP="008B4510">
            <w:pPr>
              <w:spacing w:before="0" w:after="0"/>
              <w:jc w:val="left"/>
              <w:rPr>
                <w:rFonts w:cs="Arial"/>
                <w:color w:val="000000"/>
                <w:sz w:val="18"/>
                <w:szCs w:val="18"/>
                <w:lang w:eastAsia="en-GB"/>
              </w:rPr>
            </w:pPr>
            <w:r>
              <w:rPr>
                <w:rFonts w:cs="Arial"/>
                <w:color w:val="000000"/>
                <w:sz w:val="18"/>
                <w:szCs w:val="18"/>
                <w:lang w:eastAsia="en-GB"/>
              </w:rPr>
              <w:t>AKM</w:t>
            </w:r>
          </w:p>
          <w:p w:rsidR="008B4510" w:rsidRPr="00984FF4" w:rsidRDefault="008B4510" w:rsidP="008B4510">
            <w:pPr>
              <w:spacing w:before="0" w:after="0"/>
              <w:jc w:val="left"/>
              <w:rPr>
                <w:rFonts w:cs="Arial"/>
                <w:color w:val="000000"/>
                <w:sz w:val="18"/>
                <w:szCs w:val="18"/>
                <w:lang w:eastAsia="en-GB"/>
              </w:rPr>
            </w:pPr>
            <w:r>
              <w:rPr>
                <w:rFonts w:cs="Arial"/>
                <w:color w:val="000000"/>
                <w:sz w:val="18"/>
                <w:szCs w:val="18"/>
                <w:lang w:eastAsia="en-GB"/>
              </w:rPr>
              <w:t>ISHMP</w:t>
            </w:r>
          </w:p>
        </w:tc>
      </w:tr>
      <w:tr w:rsidR="008B4510" w:rsidRPr="00984FF4" w:rsidTr="008B4510">
        <w:trPr>
          <w:trHeight w:val="953"/>
        </w:trPr>
        <w:tc>
          <w:tcPr>
            <w:tcW w:w="557" w:type="pct"/>
            <w:vMerge/>
            <w:shd w:val="clear" w:color="auto" w:fill="FFEFE9"/>
            <w:noWrap/>
            <w:vAlign w:val="center"/>
          </w:tcPr>
          <w:p w:rsidR="008B4510" w:rsidRPr="00406D52" w:rsidRDefault="008B4510" w:rsidP="008B4510">
            <w:pPr>
              <w:jc w:val="left"/>
              <w:rPr>
                <w:rFonts w:cs="Arial"/>
                <w:b/>
                <w:bCs/>
                <w:color w:val="000000"/>
                <w:sz w:val="18"/>
                <w:szCs w:val="18"/>
              </w:rPr>
            </w:pPr>
          </w:p>
        </w:tc>
        <w:tc>
          <w:tcPr>
            <w:tcW w:w="1213" w:type="pct"/>
            <w:vMerge w:val="restart"/>
            <w:shd w:val="clear" w:color="auto" w:fill="auto"/>
            <w:vAlign w:val="center"/>
          </w:tcPr>
          <w:p w:rsidR="008B4510" w:rsidRPr="00984FF4" w:rsidRDefault="008B4510" w:rsidP="00D06636">
            <w:pPr>
              <w:rPr>
                <w:rFonts w:cs="Arial"/>
                <w:color w:val="000000" w:themeColor="text1"/>
                <w:sz w:val="18"/>
                <w:szCs w:val="18"/>
              </w:rPr>
            </w:pPr>
            <w:r>
              <w:rPr>
                <w:rFonts w:cs="Arial"/>
                <w:color w:val="000000" w:themeColor="text1"/>
                <w:sz w:val="18"/>
                <w:szCs w:val="18"/>
              </w:rPr>
              <w:t>M34</w:t>
            </w:r>
            <w:r w:rsidRPr="00984FF4">
              <w:rPr>
                <w:rFonts w:cs="Arial"/>
                <w:color w:val="000000" w:themeColor="text1"/>
                <w:sz w:val="18"/>
                <w:szCs w:val="18"/>
              </w:rPr>
              <w:t>. Janë përgatitur Planet për rryma të veçanta mbetjesh.</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përgatitur Master Planet për sistemet e menaxhimit lidhur me Përgjegjësinë e Zgjeruar të Prodhuesit (PZP) për Bateritë dhe akumulatorët, Makinat në fund të jetës, Vajrat e përdorur dhe Mbetjet nga pajisjet elektrike dhe elektronike.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Këto dokumenta janë rishikuar, ndryshuar dhe përfunduar.</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Prodhuesit</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ARMIM</w:t>
            </w:r>
          </w:p>
        </w:tc>
      </w:tr>
      <w:tr w:rsidR="008B4510" w:rsidRPr="00984FF4" w:rsidTr="008B4510">
        <w:trPr>
          <w:trHeight w:val="619"/>
        </w:trPr>
        <w:tc>
          <w:tcPr>
            <w:tcW w:w="557" w:type="pct"/>
            <w:vMerge/>
            <w:shd w:val="clear" w:color="auto" w:fill="FFEFE9"/>
            <w:noWrap/>
            <w:vAlign w:val="center"/>
          </w:tcPr>
          <w:p w:rsidR="008B4510" w:rsidRPr="00984FF4" w:rsidRDefault="008B4510" w:rsidP="008B4510">
            <w:pPr>
              <w:jc w:val="left"/>
              <w:rPr>
                <w:rFonts w:cs="Arial"/>
                <w:b/>
                <w:bCs/>
                <w:color w:val="000000"/>
                <w:sz w:val="18"/>
                <w:szCs w:val="18"/>
              </w:rPr>
            </w:pPr>
          </w:p>
        </w:tc>
        <w:tc>
          <w:tcPr>
            <w:tcW w:w="1213" w:type="pct"/>
            <w:vMerge/>
            <w:shd w:val="clear" w:color="auto" w:fill="auto"/>
            <w:vAlign w:val="center"/>
          </w:tcPr>
          <w:p w:rsidR="008B4510" w:rsidRPr="00984FF4" w:rsidRDefault="008B4510" w:rsidP="008B4510">
            <w:pPr>
              <w:jc w:val="left"/>
              <w:rPr>
                <w:rFonts w:cs="Arial"/>
                <w:color w:val="000000" w:themeColor="text1"/>
                <w:sz w:val="18"/>
                <w:szCs w:val="18"/>
              </w:rPr>
            </w:pP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Rregulloret për PZP për sistemet e menaxhimit të mbetjeve specifike janë hartuar, rishikuar dhe futur në veprim.</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ARMIM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772"/>
        </w:trPr>
        <w:tc>
          <w:tcPr>
            <w:tcW w:w="557" w:type="pct"/>
            <w:vMerge/>
            <w:shd w:val="clear" w:color="auto" w:fill="FFEFE9"/>
            <w:noWrap/>
            <w:vAlign w:val="center"/>
          </w:tcPr>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984FF4" w:rsidRDefault="008B4510" w:rsidP="008B4510">
            <w:pPr>
              <w:rPr>
                <w:rFonts w:cs="Arial"/>
                <w:color w:val="000000" w:themeColor="text1"/>
                <w:sz w:val="18"/>
                <w:szCs w:val="18"/>
              </w:rPr>
            </w:pPr>
            <w:r>
              <w:rPr>
                <w:rFonts w:cs="Arial"/>
                <w:color w:val="000000" w:themeColor="text1"/>
                <w:sz w:val="18"/>
                <w:szCs w:val="18"/>
              </w:rPr>
              <w:t>M135.</w:t>
            </w:r>
            <w:r w:rsidRPr="00984FF4">
              <w:rPr>
                <w:rFonts w:cs="Arial"/>
                <w:color w:val="000000" w:themeColor="text1"/>
                <w:sz w:val="18"/>
                <w:szCs w:val="18"/>
              </w:rPr>
              <w:t xml:space="preserve"> Është përgatitur Studimi i Fizibilitetit për Qendrën e Trajtimit të Mbetjeve të Rrezikshme.</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Janë hartuar, rishikuar dhe përfunduar Studimet e Fizibilitetit.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përcaktuar vendet e mundshme për Qendrat e Trajtimit të Mbetjeve të Rrezikshme.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772"/>
        </w:trPr>
        <w:tc>
          <w:tcPr>
            <w:tcW w:w="557" w:type="pct"/>
            <w:vMerge/>
            <w:shd w:val="clear" w:color="auto" w:fill="FFEFE9"/>
            <w:noWrap/>
            <w:vAlign w:val="center"/>
          </w:tcPr>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984FF4" w:rsidRDefault="008B4510" w:rsidP="008B4510">
            <w:pPr>
              <w:rPr>
                <w:rFonts w:cs="Arial"/>
                <w:color w:val="000000" w:themeColor="text1"/>
                <w:sz w:val="18"/>
                <w:szCs w:val="18"/>
              </w:rPr>
            </w:pPr>
            <w:r>
              <w:rPr>
                <w:rFonts w:cs="Arial"/>
                <w:color w:val="000000" w:themeColor="text1"/>
                <w:sz w:val="18"/>
                <w:szCs w:val="18"/>
              </w:rPr>
              <w:t>M36</w:t>
            </w:r>
            <w:r w:rsidRPr="00984FF4">
              <w:rPr>
                <w:rFonts w:cs="Arial"/>
                <w:color w:val="000000" w:themeColor="text1"/>
                <w:sz w:val="18"/>
                <w:szCs w:val="18"/>
              </w:rPr>
              <w:t xml:space="preserve"> Ja</w:t>
            </w:r>
            <w:r w:rsidR="00D06636">
              <w:rPr>
                <w:rFonts w:cs="Arial"/>
                <w:color w:val="000000" w:themeColor="text1"/>
                <w:sz w:val="18"/>
                <w:szCs w:val="18"/>
              </w:rPr>
              <w:t>në hartuar udhëzimet, protokolle</w:t>
            </w:r>
            <w:r w:rsidRPr="00984FF4">
              <w:rPr>
                <w:rFonts w:cs="Arial"/>
                <w:color w:val="000000" w:themeColor="text1"/>
                <w:sz w:val="18"/>
                <w:szCs w:val="18"/>
              </w:rPr>
              <w:t>t dhe programet e trajnimit për menaxhimin e mbetjeve të rrezikshme</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Janë hartuar Udhëzuesit, protokollet dhe programet e trajnimit për menaxhimin e mbetjeve të rrezikshme.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Agjencitë ndërkombëtare</w:t>
            </w:r>
          </w:p>
        </w:tc>
      </w:tr>
      <w:tr w:rsidR="008B4510" w:rsidRPr="00984FF4" w:rsidTr="008B4510">
        <w:trPr>
          <w:trHeight w:val="898"/>
        </w:trPr>
        <w:tc>
          <w:tcPr>
            <w:tcW w:w="557" w:type="pct"/>
            <w:vMerge/>
            <w:shd w:val="clear" w:color="auto" w:fill="FFEFE9"/>
            <w:noWrap/>
            <w:vAlign w:val="center"/>
          </w:tcPr>
          <w:p w:rsidR="008B4510" w:rsidRPr="00984FF4" w:rsidRDefault="008B4510" w:rsidP="008B4510">
            <w:pPr>
              <w:jc w:val="left"/>
              <w:rPr>
                <w:rFonts w:cs="Arial"/>
                <w:b/>
                <w:bCs/>
                <w:color w:val="000000"/>
                <w:sz w:val="18"/>
                <w:szCs w:val="18"/>
              </w:rPr>
            </w:pPr>
          </w:p>
        </w:tc>
        <w:tc>
          <w:tcPr>
            <w:tcW w:w="1213" w:type="pct"/>
            <w:shd w:val="clear" w:color="auto" w:fill="auto"/>
            <w:vAlign w:val="center"/>
          </w:tcPr>
          <w:p w:rsidR="008B4510" w:rsidRPr="00984FF4" w:rsidRDefault="008B4510" w:rsidP="008B4510">
            <w:pPr>
              <w:jc w:val="left"/>
              <w:rPr>
                <w:rFonts w:cs="Arial"/>
                <w:color w:val="000000" w:themeColor="text1"/>
                <w:sz w:val="18"/>
                <w:szCs w:val="18"/>
              </w:rPr>
            </w:pPr>
            <w:r>
              <w:rPr>
                <w:rFonts w:cs="Arial"/>
                <w:color w:val="000000" w:themeColor="text1"/>
                <w:sz w:val="18"/>
                <w:szCs w:val="18"/>
              </w:rPr>
              <w:t>M37.</w:t>
            </w:r>
            <w:r w:rsidRPr="00984FF4">
              <w:rPr>
                <w:rFonts w:cs="Arial"/>
                <w:color w:val="000000" w:themeColor="text1"/>
                <w:sz w:val="18"/>
                <w:szCs w:val="18"/>
              </w:rPr>
              <w:t xml:space="preserve"> Prodhuesit e mbetjeve të rrezikshme sigurojnë se menaxhimi i mbetjeve të rrezikshme bëhet në përputhje me kërkesat ligjore dhe udhëzimet në fuqi.</w:t>
            </w:r>
          </w:p>
        </w:tc>
        <w:tc>
          <w:tcPr>
            <w:tcW w:w="2190" w:type="pct"/>
            <w:shd w:val="clear" w:color="auto" w:fill="auto"/>
            <w:vAlign w:val="center"/>
          </w:tcPr>
          <w:p w:rsidR="008B4510" w:rsidRPr="00406D52"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Zhvillimi i udhëzuesëve për ndarjen e mbetjeve të rrezikshme nga ato të parrezikshme që në fazën e prodhimit</w:t>
            </w:r>
          </w:p>
          <w:p w:rsidR="008B4510" w:rsidRPr="00406D52"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 xml:space="preserve">Ngritja e qendrave të pranimit të mbetjeve të rrezikshme nga familjet, shërbimet dhe industritë e vogla. </w:t>
            </w:r>
          </w:p>
          <w:p w:rsidR="008B4510" w:rsidRPr="00406D52"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 xml:space="preserve">Zhvillimi i standarteve për magazinimin e sigurt të mbetjeve të rrezikshme </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406D52">
              <w:rPr>
                <w:rFonts w:ascii="Arial" w:hAnsi="Arial" w:cs="Arial"/>
                <w:sz w:val="18"/>
                <w:szCs w:val="18"/>
              </w:rPr>
              <w:t>Hartimi i udhëzuesëve për etiketimin dhe klasifikimin e mbetjeve të rrezikshme sipas rrymave të veçanta bazuar në teknologjinë e trajtimit te tyre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sz w:val="18"/>
                <w:szCs w:val="18"/>
                <w:lang w:eastAsia="en-GB"/>
              </w:rPr>
              <w:t>Gjeneruesit e mbetjeve të rrezikshme</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w:t>
            </w:r>
          </w:p>
        </w:tc>
      </w:tr>
      <w:tr w:rsidR="008B4510" w:rsidRPr="00984FF4" w:rsidTr="008B4510">
        <w:trPr>
          <w:trHeight w:val="1042"/>
        </w:trPr>
        <w:tc>
          <w:tcPr>
            <w:tcW w:w="557" w:type="pct"/>
            <w:vMerge w:val="restart"/>
            <w:shd w:val="clear" w:color="auto" w:fill="FFEFE9"/>
            <w:vAlign w:val="center"/>
            <w:hideMark/>
          </w:tcPr>
          <w:p w:rsidR="008B4510" w:rsidRPr="00406D52" w:rsidRDefault="008B4510" w:rsidP="008B4510">
            <w:pPr>
              <w:jc w:val="left"/>
              <w:rPr>
                <w:rFonts w:cs="Arial"/>
                <w:b/>
                <w:bCs/>
                <w:color w:val="000000"/>
                <w:sz w:val="18"/>
                <w:szCs w:val="18"/>
              </w:rPr>
            </w:pPr>
            <w:r w:rsidRPr="00406D52">
              <w:rPr>
                <w:rFonts w:cs="Arial"/>
                <w:b/>
                <w:bCs/>
                <w:color w:val="000000"/>
                <w:sz w:val="18"/>
                <w:szCs w:val="18"/>
              </w:rPr>
              <w:t xml:space="preserve">OS10: </w:t>
            </w:r>
          </w:p>
          <w:p w:rsidR="008B4510" w:rsidRPr="00984FF4" w:rsidRDefault="008B4510" w:rsidP="008B4510">
            <w:pPr>
              <w:spacing w:before="0" w:after="0"/>
              <w:ind w:left="15" w:hanging="15"/>
              <w:jc w:val="left"/>
              <w:rPr>
                <w:rFonts w:cs="Arial"/>
                <w:b/>
                <w:bCs/>
                <w:color w:val="000000"/>
                <w:sz w:val="18"/>
                <w:szCs w:val="18"/>
              </w:rPr>
            </w:pPr>
            <w:r w:rsidRPr="00406D52">
              <w:rPr>
                <w:sz w:val="18"/>
                <w:szCs w:val="18"/>
                <w:lang w:val="sq-AL"/>
              </w:rPr>
              <w:t>Zonat e nxehta mjedisore janë identifikuar sipas përparësisë dhe Qeveria planifikon fondet për rehabilitimin e këtyre zonave</w:t>
            </w:r>
            <w:r w:rsidRPr="00984FF4">
              <w:rPr>
                <w:rFonts w:cs="Arial"/>
                <w:b/>
                <w:bCs/>
                <w:color w:val="000000"/>
                <w:sz w:val="18"/>
                <w:szCs w:val="18"/>
              </w:rPr>
              <w:t xml:space="preserve"> </w:t>
            </w:r>
          </w:p>
        </w:tc>
        <w:tc>
          <w:tcPr>
            <w:tcW w:w="1213" w:type="pct"/>
            <w:shd w:val="clear" w:color="auto" w:fill="auto"/>
            <w:vAlign w:val="center"/>
            <w:hideMark/>
          </w:tcPr>
          <w:p w:rsidR="008B4510" w:rsidRPr="00984FF4" w:rsidRDefault="008B4510" w:rsidP="008B4510">
            <w:pPr>
              <w:rPr>
                <w:rFonts w:cs="Arial"/>
                <w:color w:val="000000"/>
                <w:sz w:val="18"/>
                <w:szCs w:val="18"/>
              </w:rPr>
            </w:pPr>
            <w:r w:rsidRPr="00406D52">
              <w:rPr>
                <w:rFonts w:cs="Arial"/>
                <w:color w:val="000000"/>
                <w:sz w:val="18"/>
                <w:szCs w:val="18"/>
              </w:rPr>
              <w:t>M38. Autoriteti Kombëtar i Menaxhimit të Mbetjeve ndërmerr studime fizibiliteti për prioritarizimin e zonave të nxehta nga mbetjet e rrezikshme, të cilat duhet të rehabilitohen</w:t>
            </w:r>
          </w:p>
        </w:tc>
        <w:tc>
          <w:tcPr>
            <w:tcW w:w="2190" w:type="pct"/>
            <w:shd w:val="clear" w:color="auto" w:fill="auto"/>
            <w:vAlign w:val="center"/>
            <w:hideMark/>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Ndërmerret procesi i vlerësimit të venddepozitimeve bashkiake për kategorizimin dhe minimizimin e rrezikut të ndotjes.</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 xml:space="preserve">Janë mbyllur 3 venddepozitime historike. </w:t>
            </w:r>
          </w:p>
          <w:p w:rsidR="008B4510" w:rsidRPr="00984FF4" w:rsidRDefault="008B4510" w:rsidP="00240D68">
            <w:pPr>
              <w:pStyle w:val="ListParagraph"/>
              <w:numPr>
                <w:ilvl w:val="0"/>
                <w:numId w:val="65"/>
              </w:numPr>
              <w:spacing w:after="0"/>
              <w:ind w:left="208" w:hanging="208"/>
              <w:rPr>
                <w:rFonts w:ascii="Arial" w:hAnsi="Arial" w:cs="Arial"/>
                <w:color w:val="000000"/>
                <w:sz w:val="18"/>
                <w:szCs w:val="18"/>
                <w:lang w:eastAsia="en-GB"/>
              </w:rPr>
            </w:pPr>
            <w:r w:rsidRPr="00984FF4">
              <w:rPr>
                <w:rFonts w:ascii="Arial" w:hAnsi="Arial" w:cs="Arial"/>
                <w:sz w:val="18"/>
                <w:szCs w:val="18"/>
              </w:rPr>
              <w:t>Fondi vjeror prej jo më pak se 5% e buxhetit për menaxhimin e mbetjeve shkon për mbylljen e venddepozitimeve historike.</w:t>
            </w:r>
          </w:p>
        </w:tc>
        <w:tc>
          <w:tcPr>
            <w:tcW w:w="537"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ARMIM</w:t>
            </w:r>
          </w:p>
        </w:tc>
        <w:tc>
          <w:tcPr>
            <w:tcW w:w="503" w:type="pct"/>
            <w:shd w:val="clear" w:color="auto" w:fill="auto"/>
            <w:noWrap/>
            <w:vAlign w:val="center"/>
            <w:hideMark/>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tc>
      </w:tr>
      <w:tr w:rsidR="008B4510" w:rsidRPr="00984FF4" w:rsidTr="008B4510">
        <w:trPr>
          <w:trHeight w:val="841"/>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984FF4" w:rsidRDefault="008B4510" w:rsidP="008B4510">
            <w:pPr>
              <w:jc w:val="left"/>
              <w:rPr>
                <w:rFonts w:cs="Arial"/>
                <w:color w:val="000000" w:themeColor="text1"/>
                <w:sz w:val="18"/>
                <w:szCs w:val="18"/>
              </w:rPr>
            </w:pPr>
            <w:r>
              <w:rPr>
                <w:rFonts w:cs="Arial"/>
                <w:color w:val="000000"/>
                <w:sz w:val="18"/>
                <w:szCs w:val="18"/>
              </w:rPr>
              <w:t>M39</w:t>
            </w:r>
            <w:r w:rsidRPr="00984FF4">
              <w:rPr>
                <w:rFonts w:cs="Arial"/>
                <w:color w:val="000000"/>
                <w:sz w:val="18"/>
                <w:szCs w:val="18"/>
              </w:rPr>
              <w:t>. Autoriteti Kombëtar i menaxhimit të mbetjeve paraqet pranë qeverisë propozimin për buxhetin vjetor që nevojitet për rehabilitimin e zonave të nxehta.</w:t>
            </w:r>
            <w:r w:rsidRPr="00984FF4">
              <w:rPr>
                <w:rFonts w:cs="Arial"/>
                <w:color w:val="000000" w:themeColor="text1"/>
                <w:sz w:val="18"/>
                <w:szCs w:val="18"/>
              </w:rPr>
              <w:t>be rehabilitated.</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color w:val="000000"/>
                <w:sz w:val="18"/>
                <w:szCs w:val="18"/>
                <w:lang w:eastAsia="en-GB"/>
              </w:rPr>
              <w:t>Bazuar në prioritetet e vendosura, AKMM përgatit propozimet me buxhetet përkatëse për rehabilitimin</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sz w:val="18"/>
                <w:szCs w:val="18"/>
                <w:lang w:eastAsia="en-US"/>
              </w:rPr>
            </w:pPr>
            <w:r w:rsidRPr="00984FF4">
              <w:rPr>
                <w:rFonts w:cs="Arial"/>
                <w:color w:val="000000"/>
                <w:sz w:val="18"/>
                <w:szCs w:val="18"/>
                <w:lang w:eastAsia="en-GB"/>
              </w:rPr>
              <w:t>Agjencitë ndërkombëtare</w:t>
            </w:r>
          </w:p>
        </w:tc>
      </w:tr>
      <w:tr w:rsidR="008B4510" w:rsidRPr="00984FF4" w:rsidTr="008B4510">
        <w:trPr>
          <w:trHeight w:val="841"/>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984FF4" w:rsidRDefault="008B4510" w:rsidP="008B4510">
            <w:pPr>
              <w:rPr>
                <w:rFonts w:cs="Arial"/>
                <w:color w:val="000000" w:themeColor="text1"/>
                <w:sz w:val="18"/>
                <w:szCs w:val="18"/>
              </w:rPr>
            </w:pPr>
            <w:r w:rsidRPr="00984FF4">
              <w:rPr>
                <w:rFonts w:cs="Arial"/>
                <w:color w:val="000000" w:themeColor="text1"/>
                <w:sz w:val="18"/>
                <w:szCs w:val="18"/>
              </w:rPr>
              <w:t xml:space="preserve">M30. Autoriteti Kombëtar për Menaxhimin e Mbetjeve grumbullon dhe menaxhon të ardhurat nga taksat për kategori të ndryshme produktesh të tregut shqiptar dhe i përdor këto fonde për të promovuar zvogëlimin e sasisë së mbetjeve, ripërdorimin dhe riciklimin e tyre. </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Rregullat dhe procedurat për alokimin e fondeve të grumbulluara prej Taskave mbi Produktin janë të përcaktuara.</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Raundet e financimit janë të përcaktuara dhe menaxhohen me disa transhe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Fondet janë dhënë për projektet më të suksesshme të paraqitura prej aplikuesve legjitimë për fonde.</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rPr>
            </w:pPr>
            <w:r w:rsidRPr="00984FF4">
              <w:rPr>
                <w:rFonts w:cs="Arial"/>
                <w:color w:val="000000"/>
                <w:sz w:val="18"/>
                <w:szCs w:val="18"/>
              </w:rPr>
              <w:t xml:space="preserve">AKMM </w:t>
            </w:r>
          </w:p>
          <w:p w:rsidR="008B4510" w:rsidRPr="00984FF4" w:rsidRDefault="008B4510" w:rsidP="008B4510">
            <w:pPr>
              <w:spacing w:before="0" w:after="0"/>
              <w:jc w:val="left"/>
              <w:rPr>
                <w:rFonts w:cs="Arial"/>
                <w:color w:val="000000"/>
                <w:sz w:val="18"/>
                <w:szCs w:val="18"/>
                <w:lang w:eastAsia="en-GB"/>
              </w:rPr>
            </w:pP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Bashkitë</w:t>
            </w:r>
          </w:p>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OJFtë</w:t>
            </w:r>
          </w:p>
        </w:tc>
      </w:tr>
      <w:tr w:rsidR="008B4510" w:rsidRPr="00984FF4" w:rsidTr="008B4510">
        <w:trPr>
          <w:trHeight w:val="841"/>
        </w:trPr>
        <w:tc>
          <w:tcPr>
            <w:tcW w:w="557" w:type="pct"/>
            <w:vMerge/>
            <w:shd w:val="clear" w:color="auto" w:fill="FFEFE9"/>
            <w:noWrap/>
            <w:vAlign w:val="center"/>
          </w:tcPr>
          <w:p w:rsidR="008B4510" w:rsidRPr="00984FF4" w:rsidRDefault="008B4510" w:rsidP="008B4510">
            <w:pPr>
              <w:spacing w:before="0" w:after="0"/>
              <w:jc w:val="left"/>
              <w:rPr>
                <w:rFonts w:cs="Arial"/>
                <w:color w:val="000000"/>
                <w:sz w:val="18"/>
                <w:szCs w:val="18"/>
                <w:lang w:eastAsia="en-GB"/>
              </w:rPr>
            </w:pPr>
          </w:p>
        </w:tc>
        <w:tc>
          <w:tcPr>
            <w:tcW w:w="1213" w:type="pct"/>
            <w:shd w:val="clear" w:color="auto" w:fill="auto"/>
            <w:vAlign w:val="center"/>
          </w:tcPr>
          <w:p w:rsidR="008B4510" w:rsidRPr="00984FF4" w:rsidRDefault="008B4510" w:rsidP="008B4510">
            <w:pPr>
              <w:jc w:val="left"/>
              <w:rPr>
                <w:rFonts w:cs="Arial"/>
                <w:color w:val="000000" w:themeColor="text1"/>
                <w:sz w:val="18"/>
                <w:szCs w:val="18"/>
              </w:rPr>
            </w:pPr>
            <w:r w:rsidRPr="00984FF4">
              <w:rPr>
                <w:rFonts w:cs="Arial"/>
                <w:color w:val="000000" w:themeColor="text1"/>
                <w:sz w:val="18"/>
                <w:szCs w:val="18"/>
              </w:rPr>
              <w:t>M31. Qeveria e Shqipërisë alokon jo më pak se 10% të fondeve të saj vjetore, të dhuruara për menaxhimin e mbetjeve nga institucionet ndërkombëtare dhe donatorët e tjerë.</w:t>
            </w:r>
          </w:p>
        </w:tc>
        <w:tc>
          <w:tcPr>
            <w:tcW w:w="2190" w:type="pct"/>
            <w:shd w:val="clear" w:color="auto" w:fill="auto"/>
            <w:vAlign w:val="center"/>
          </w:tcPr>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Monitorohet niveli i përfitimit të granteve dhe kredive koncesionare për sektorin e mbetjeve prej institucioneve financiare ndërkombëtare.</w:t>
            </w:r>
          </w:p>
          <w:p w:rsidR="008B4510" w:rsidRPr="00984FF4" w:rsidRDefault="008B4510" w:rsidP="00240D68">
            <w:pPr>
              <w:pStyle w:val="ListParagraph"/>
              <w:numPr>
                <w:ilvl w:val="0"/>
                <w:numId w:val="65"/>
              </w:numPr>
              <w:spacing w:after="0"/>
              <w:ind w:left="208" w:hanging="208"/>
              <w:rPr>
                <w:rFonts w:ascii="Arial" w:hAnsi="Arial" w:cs="Arial"/>
                <w:sz w:val="18"/>
                <w:szCs w:val="18"/>
              </w:rPr>
            </w:pPr>
            <w:r w:rsidRPr="00984FF4">
              <w:rPr>
                <w:rFonts w:ascii="Arial" w:hAnsi="Arial" w:cs="Arial"/>
                <w:sz w:val="18"/>
                <w:szCs w:val="18"/>
              </w:rPr>
              <w:t>Raportohet niveli i performancës në përthithjen e mbështetjen e dhënë prej ndihmës së huaj.</w:t>
            </w:r>
          </w:p>
        </w:tc>
        <w:tc>
          <w:tcPr>
            <w:tcW w:w="537" w:type="pct"/>
            <w:shd w:val="clear" w:color="auto" w:fill="auto"/>
            <w:noWrap/>
            <w:vAlign w:val="center"/>
          </w:tcPr>
          <w:p w:rsidR="008B4510" w:rsidRPr="00984FF4" w:rsidRDefault="008B4510" w:rsidP="008B4510">
            <w:pPr>
              <w:spacing w:before="0" w:after="0"/>
              <w:jc w:val="left"/>
              <w:rPr>
                <w:rFonts w:cs="Arial"/>
                <w:color w:val="000000"/>
                <w:sz w:val="18"/>
                <w:szCs w:val="18"/>
              </w:rPr>
            </w:pPr>
            <w:r w:rsidRPr="00984FF4">
              <w:rPr>
                <w:rFonts w:cs="Arial"/>
                <w:color w:val="000000"/>
                <w:sz w:val="18"/>
                <w:szCs w:val="18"/>
                <w:lang w:eastAsia="en-GB"/>
              </w:rPr>
              <w:t>AKMM</w:t>
            </w:r>
          </w:p>
        </w:tc>
        <w:tc>
          <w:tcPr>
            <w:tcW w:w="503" w:type="pct"/>
            <w:shd w:val="clear" w:color="auto" w:fill="auto"/>
            <w:noWrap/>
            <w:vAlign w:val="center"/>
          </w:tcPr>
          <w:p w:rsidR="008B4510" w:rsidRPr="00984FF4" w:rsidRDefault="008B4510" w:rsidP="008B4510">
            <w:pPr>
              <w:spacing w:before="0" w:after="0"/>
              <w:jc w:val="left"/>
              <w:rPr>
                <w:rFonts w:cs="Arial"/>
                <w:color w:val="000000"/>
                <w:sz w:val="18"/>
                <w:szCs w:val="18"/>
                <w:lang w:eastAsia="en-GB"/>
              </w:rPr>
            </w:pPr>
            <w:r w:rsidRPr="00984FF4">
              <w:rPr>
                <w:rFonts w:cs="Arial"/>
                <w:color w:val="000000"/>
                <w:sz w:val="18"/>
                <w:szCs w:val="18"/>
                <w:lang w:eastAsia="en-GB"/>
              </w:rPr>
              <w:t>AKMM</w:t>
            </w:r>
          </w:p>
        </w:tc>
      </w:tr>
    </w:tbl>
    <w:p w:rsidR="00B45684" w:rsidRDefault="00B45684" w:rsidP="004530A6">
      <w:pPr>
        <w:rPr>
          <w:noProof/>
          <w:color w:val="000000" w:themeColor="text1"/>
          <w:lang w:eastAsia="en-GB"/>
        </w:rPr>
      </w:pPr>
    </w:p>
    <w:p w:rsidR="008B4510" w:rsidRDefault="008B4510" w:rsidP="004530A6">
      <w:pPr>
        <w:rPr>
          <w:noProof/>
          <w:color w:val="000000" w:themeColor="text1"/>
          <w:lang w:eastAsia="en-GB"/>
        </w:rPr>
        <w:sectPr w:rsidR="008B4510" w:rsidSect="008B4510">
          <w:headerReference w:type="default" r:id="rId34"/>
          <w:footerReference w:type="default" r:id="rId35"/>
          <w:pgSz w:w="16840" w:h="11907" w:orient="landscape" w:code="9"/>
          <w:pgMar w:top="1440" w:right="1440" w:bottom="1440" w:left="1440" w:header="561" w:footer="301" w:gutter="0"/>
          <w:cols w:space="708"/>
          <w:docGrid w:linePitch="272"/>
        </w:sectPr>
      </w:pPr>
    </w:p>
    <w:p w:rsidR="00A50252" w:rsidRDefault="00A50252">
      <w:pPr>
        <w:spacing w:before="0" w:after="0"/>
        <w:jc w:val="left"/>
        <w:rPr>
          <w:noProof/>
          <w:color w:val="000000" w:themeColor="text1"/>
          <w:lang w:eastAsia="en-GB"/>
        </w:rPr>
      </w:pPr>
    </w:p>
    <w:p w:rsidR="00A50252" w:rsidRDefault="00A50252" w:rsidP="00A50252">
      <w:pPr>
        <w:pStyle w:val="Heading1"/>
      </w:pPr>
      <w:bookmarkStart w:id="350" w:name="_Toc11709893"/>
      <w:r w:rsidRPr="00A50252">
        <w:t>PLANI</w:t>
      </w:r>
      <w:r>
        <w:t xml:space="preserve"> </w:t>
      </w:r>
      <w:r w:rsidR="00C556DD">
        <w:t>FINANCIAR</w:t>
      </w:r>
      <w:bookmarkEnd w:id="350"/>
    </w:p>
    <w:p w:rsidR="00C556DD" w:rsidRPr="00C556DD" w:rsidRDefault="00602BC0" w:rsidP="00C556DD">
      <w:pPr>
        <w:pStyle w:val="Heading2"/>
        <w:ind w:left="851" w:hanging="851"/>
      </w:pPr>
      <w:bookmarkStart w:id="351" w:name="_Toc11709894"/>
      <w:bookmarkStart w:id="352" w:name="_Toc1152847"/>
      <w:r>
        <w:t>Vlerësimi I Kostos për Investime dhe Burimet e Financimit</w:t>
      </w:r>
      <w:bookmarkEnd w:id="351"/>
      <w:r>
        <w:t xml:space="preserve"> </w:t>
      </w:r>
      <w:bookmarkEnd w:id="352"/>
      <w:r>
        <w:t xml:space="preserve"> </w:t>
      </w:r>
    </w:p>
    <w:p w:rsidR="00C556DD" w:rsidRPr="00E129B0" w:rsidRDefault="00C556DD" w:rsidP="00C556DD">
      <w:pPr>
        <w:rPr>
          <w:color w:val="000000"/>
          <w:lang w:val="sq-AL"/>
        </w:rPr>
      </w:pPr>
      <w:r w:rsidRPr="00E129B0">
        <w:rPr>
          <w:color w:val="000000"/>
          <w:lang w:val="sq-AL"/>
        </w:rPr>
        <w:t xml:space="preserve">Zbatimi i </w:t>
      </w:r>
      <w:r w:rsidR="00781B0D">
        <w:rPr>
          <w:color w:val="000000"/>
          <w:lang w:val="sq-AL"/>
        </w:rPr>
        <w:t>Dokumentit të Politikave Strategjike</w:t>
      </w:r>
      <w:r w:rsidRPr="00E129B0">
        <w:rPr>
          <w:color w:val="000000"/>
          <w:lang w:val="sq-AL"/>
        </w:rPr>
        <w:t xml:space="preserve"> Kombëtare të Menaxhimit të Integruar të Mbetjeve do të kërkojë përshkallëzimin  e nivelit të financimeve për të ndërmarrë e zbatuar praktika të reja, të përmirësuara të menaxhimit të mbetjeve. Një prej arsyeve të ngritjes së Autoritetit Kombëtar të Menaxhimit të Mbetjeve është të pasurit e një qendre të ekspertizës në nivelin qendror që të drejtojë procesin, duke përfshirë orientimin e fondeve të Buxhetit të Shtetit, të granteve dhe kredive nga Agjencitë ndërkombëtare dhe të ardhurat nga Taksa mbi produktin.</w:t>
      </w:r>
    </w:p>
    <w:p w:rsidR="00C556DD" w:rsidRPr="005C3A69" w:rsidRDefault="00C556DD" w:rsidP="00240D68">
      <w:pPr>
        <w:numPr>
          <w:ilvl w:val="0"/>
          <w:numId w:val="64"/>
        </w:numPr>
        <w:ind w:left="714" w:hanging="357"/>
        <w:rPr>
          <w:rFonts w:cs="Arial"/>
          <w:color w:val="000000"/>
          <w:lang w:val="sq-AL"/>
        </w:rPr>
      </w:pPr>
      <w:r w:rsidRPr="005C3A69">
        <w:rPr>
          <w:rFonts w:cs="Arial"/>
          <w:color w:val="000000"/>
          <w:lang w:val="sq-AL"/>
        </w:rPr>
        <w:t xml:space="preserve">Zbatimi i </w:t>
      </w:r>
      <w:r w:rsidR="00781B0D">
        <w:rPr>
          <w:rFonts w:cs="Arial"/>
          <w:color w:val="000000"/>
          <w:lang w:val="sq-AL"/>
        </w:rPr>
        <w:t>Dokumentit të Politikave Strategjike</w:t>
      </w:r>
      <w:r w:rsidRPr="005C3A69">
        <w:rPr>
          <w:rFonts w:cs="Arial"/>
          <w:color w:val="000000"/>
          <w:lang w:val="sq-AL"/>
        </w:rPr>
        <w:t xml:space="preserve"> parashikon disa lloje financimi:</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Fonde shtetërore nga burimet e të ardhurave të përgjithshme.</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Të ardhura nga tarifat bashkiake.</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Subvencione të buxhetit të bashkisë.</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Fonde në formë grantesh për ngritjen e kapaciteteve dhe mbështetjen teknike.</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Grante dhe kreditë koncesionare për infrastrukturën, pajisjet dhe shërbimet.</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Fonde të dedikuara të mbledhura prej taksës mbi produktin.</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Kredi tregtare të marra përmes kontratave të tipit PPP.</w:t>
      </w:r>
    </w:p>
    <w:p w:rsidR="00C556DD" w:rsidRPr="005C3A69" w:rsidRDefault="00C556DD" w:rsidP="00240D68">
      <w:pPr>
        <w:pStyle w:val="ListParagraph"/>
        <w:numPr>
          <w:ilvl w:val="0"/>
          <w:numId w:val="64"/>
        </w:numPr>
        <w:spacing w:before="120" w:after="120" w:line="240" w:lineRule="auto"/>
        <w:ind w:left="714" w:hanging="357"/>
        <w:contextualSpacing w:val="0"/>
        <w:rPr>
          <w:rFonts w:ascii="Arial" w:hAnsi="Arial" w:cs="Arial"/>
          <w:color w:val="000000"/>
          <w:sz w:val="20"/>
          <w:szCs w:val="20"/>
          <w:lang w:val="sq-AL"/>
        </w:rPr>
      </w:pPr>
      <w:r w:rsidRPr="005C3A69">
        <w:rPr>
          <w:rFonts w:ascii="Arial" w:hAnsi="Arial" w:cs="Arial"/>
          <w:color w:val="000000"/>
          <w:sz w:val="20"/>
          <w:szCs w:val="20"/>
          <w:lang w:val="sq-AL"/>
        </w:rPr>
        <w:t>Kredi tregtare të marra përmes skemave të tipit PZP.</w:t>
      </w:r>
    </w:p>
    <w:p w:rsidR="00C556DD" w:rsidRPr="00E129B0" w:rsidRDefault="00C556DD" w:rsidP="00C556DD">
      <w:pPr>
        <w:rPr>
          <w:color w:val="000000"/>
          <w:lang w:val="sq-AL"/>
        </w:rPr>
      </w:pPr>
      <w:r w:rsidRPr="00E129B0">
        <w:rPr>
          <w:color w:val="000000"/>
          <w:lang w:val="sq-AL"/>
        </w:rPr>
        <w:t>Në kuadër të parashikimeve të kë</w:t>
      </w:r>
      <w:r w:rsidR="00646B05">
        <w:rPr>
          <w:color w:val="000000"/>
          <w:lang w:val="sq-AL"/>
        </w:rPr>
        <w:t>tij dokumenti</w:t>
      </w:r>
      <w:r w:rsidRPr="00E129B0">
        <w:rPr>
          <w:color w:val="000000"/>
          <w:lang w:val="sq-AL"/>
        </w:rPr>
        <w:t>, mund të parashikohen me përafërsi nevojat për financim në mënyrë që të arrihen objektivat e saj. Këto përfshijnë Mbështetjen Teknike, Investimet Kapitale dhe Kostot e Operimit dhe të Mirëmbajtjes për periudhën e parë 5 vjeçare të zbatimit të saj.. Vlerësimet e kostos dhe buxhetit të kësaj periudhe duhen përllogaritur me kujdes dhe të përfshihen në Master Planin e Menaxhimit të Mbetjeve Bashkiake.</w:t>
      </w:r>
    </w:p>
    <w:p w:rsidR="00C556DD" w:rsidRPr="00A84F9F" w:rsidRDefault="00C556DD" w:rsidP="00C556DD">
      <w:pPr>
        <w:rPr>
          <w:b/>
          <w:lang w:val="sq-AL"/>
        </w:rPr>
      </w:pPr>
      <w:r w:rsidRPr="00A84F9F">
        <w:rPr>
          <w:b/>
          <w:lang w:val="sq-AL"/>
        </w:rPr>
        <w:t xml:space="preserve">Të gjitha kostot e paraqitura duhen riparë më kujdes. Shifrat e paraqitura në këtë kapitull synojnë planifikimin strategjik të burimeve, ndaj ato nuk duhen përdorur si vlerësimi i saktë për prokurimin e Rrjetit Kombëtar të Integruar të Objekteve të Menaxhimit të Mbetjeve. </w:t>
      </w:r>
    </w:p>
    <w:p w:rsidR="00C556DD" w:rsidRPr="00A84F9F" w:rsidRDefault="00C556DD" w:rsidP="00C556DD">
      <w:pPr>
        <w:rPr>
          <w:lang w:val="sq-AL"/>
        </w:rPr>
      </w:pPr>
      <w:r w:rsidRPr="00A84F9F">
        <w:rPr>
          <w:lang w:val="sq-AL"/>
        </w:rPr>
        <w:t xml:space="preserve">Vlerësimi për kostot e lidhura me investimet të përfshira në </w:t>
      </w:r>
      <w:r w:rsidR="00781B0D">
        <w:rPr>
          <w:lang w:val="sq-AL"/>
        </w:rPr>
        <w:t>Dokumentin e Politikave Strategjike</w:t>
      </w:r>
      <w:r w:rsidRPr="00A84F9F">
        <w:rPr>
          <w:lang w:val="sq-AL"/>
        </w:rPr>
        <w:t xml:space="preserve"> për Menaxhimin e Integruar të Mbetjeve dhe Planin e Veprimit është bazuar në projektimet e bëra në nivel strategjik. Vlerësime më të sakta duhen kryer dhe paraqitur në Master Planin për Menaxhimin e Mbetjeve Bashkiake dhe në Planet e Fizibilitetit që do ti shoqërojnë ato.</w:t>
      </w:r>
    </w:p>
    <w:p w:rsidR="00C556DD" w:rsidRPr="00A84F9F" w:rsidRDefault="00C556DD" w:rsidP="00C556DD">
      <w:pPr>
        <w:rPr>
          <w:lang w:val="sq-AL"/>
        </w:rPr>
      </w:pPr>
      <w:r w:rsidRPr="00E129B0">
        <w:rPr>
          <w:color w:val="000000"/>
          <w:lang w:val="sq-AL"/>
        </w:rPr>
        <w:t xml:space="preserve">Zbatimi i </w:t>
      </w:r>
      <w:r w:rsidR="00781B0D">
        <w:rPr>
          <w:color w:val="000000"/>
          <w:lang w:val="sq-AL"/>
        </w:rPr>
        <w:t>Dokumentit të Politikave Strategjike</w:t>
      </w:r>
      <w:r w:rsidRPr="00E129B0">
        <w:rPr>
          <w:color w:val="000000"/>
          <w:lang w:val="sq-AL"/>
        </w:rPr>
        <w:t xml:space="preserve"> do të kërkojë një impenjim të madh financiar të qeverisjes në nivel kombëtar dhe vendor për ta trajtuar menaxhimin e mbetjeve si një sektor strategjik.</w:t>
      </w:r>
      <w:r w:rsidRPr="00A84F9F">
        <w:rPr>
          <w:lang w:val="sq-AL"/>
        </w:rPr>
        <w:t xml:space="preserve">  Gjithashtu, ai do të kërkojë mbështetje të rëndësishme prej Institucioneve Financiare Ndërkombëtare lidhur me Mbështetjen Teknike, Grantet për Shpenzime Kapitale dhe Kreditë Koncesionare. Së fundi, sektori privat do të jetë ndihmues dhe pritet të luajë rol të rëndësishëm lidhur me financimet për të përmirësuar sistemin përmes marrveshjeve kontraktuale të tipit PPP.</w:t>
      </w:r>
    </w:p>
    <w:p w:rsidR="00C556DD" w:rsidRPr="00A84F9F" w:rsidRDefault="00C556DD" w:rsidP="00C556DD">
      <w:pPr>
        <w:pStyle w:val="Heading2"/>
        <w:ind w:left="576" w:hanging="576"/>
        <w:rPr>
          <w:lang w:val="sq-AL"/>
        </w:rPr>
      </w:pPr>
      <w:bookmarkStart w:id="353" w:name="_Toc495925548"/>
      <w:bookmarkStart w:id="354" w:name="_Toc1152848"/>
      <w:bookmarkStart w:id="355" w:name="_Toc11709895"/>
      <w:r w:rsidRPr="00A84F9F">
        <w:rPr>
          <w:lang w:val="sq-AL"/>
        </w:rPr>
        <w:t>Vlerësimi i Kostove për Investime</w:t>
      </w:r>
      <w:bookmarkEnd w:id="353"/>
      <w:r w:rsidRPr="00A84F9F">
        <w:rPr>
          <w:lang w:val="sq-AL"/>
        </w:rPr>
        <w:t xml:space="preserve"> dhe Operim</w:t>
      </w:r>
      <w:bookmarkEnd w:id="354"/>
      <w:bookmarkEnd w:id="355"/>
      <w:r w:rsidRPr="00A84F9F">
        <w:rPr>
          <w:lang w:val="sq-AL"/>
        </w:rPr>
        <w:t xml:space="preserve"> </w:t>
      </w:r>
    </w:p>
    <w:p w:rsidR="00C556DD" w:rsidRPr="00E129B0" w:rsidRDefault="00781B0D" w:rsidP="00C556DD">
      <w:pPr>
        <w:rPr>
          <w:color w:val="000000"/>
          <w:lang w:val="sq-AL"/>
        </w:rPr>
      </w:pPr>
      <w:r>
        <w:rPr>
          <w:color w:val="000000"/>
          <w:lang w:val="sq-AL"/>
        </w:rPr>
        <w:t>Dokumenti i Politikave Strategjike</w:t>
      </w:r>
      <w:r w:rsidR="00C556DD" w:rsidRPr="00E129B0">
        <w:rPr>
          <w:color w:val="000000"/>
          <w:lang w:val="sq-AL"/>
        </w:rPr>
        <w:t xml:space="preserve"> për Menaxhimin e Integruar të  mbetjeve mbështetet mbi parimin e mbulimit të kostove. Kostot për llogaritjet e kryera janë bazuar mbi projeksionet e kryera në kuadër dhe për këtë dokument si përsa i përket pollusisë, gjenerimit të  mbetjeve, aplikimit të teknikave dhe teknologjive më të mira të mundëshmë në kohën dhe vendin e duhur, si dhe kostove njësi për teknologjitë e përzgjedhura, sic janë propozuar nga dokumenti i Raportit Teknik të “Hartimit të një </w:t>
      </w:r>
      <w:r w:rsidR="00C556DD" w:rsidRPr="00E129B0">
        <w:rPr>
          <w:color w:val="000000"/>
          <w:lang w:val="sq-AL"/>
        </w:rPr>
        <w:lastRenderedPageBreak/>
        <w:t>studimi për kërkesën për investime në sektorin e menaxhimit të integraur të  mbetjeve në Shqipëri”, Tetor 2017</w:t>
      </w:r>
      <w:r w:rsidR="00C556DD" w:rsidRPr="00E129B0">
        <w:rPr>
          <w:rStyle w:val="FootnoteReference"/>
          <w:color w:val="000000"/>
          <w:lang w:val="sq-AL"/>
        </w:rPr>
        <w:footnoteReference w:id="34"/>
      </w:r>
      <w:r w:rsidR="00C556DD" w:rsidRPr="00E129B0">
        <w:rPr>
          <w:color w:val="000000"/>
          <w:lang w:val="sq-AL"/>
        </w:rPr>
        <w:t>.</w:t>
      </w:r>
    </w:p>
    <w:p w:rsidR="00C556DD" w:rsidRPr="00E129B0" w:rsidRDefault="00C556DD" w:rsidP="00C556DD">
      <w:pPr>
        <w:rPr>
          <w:color w:val="000000"/>
          <w:lang w:val="sq-AL"/>
        </w:rPr>
      </w:pPr>
      <w:r w:rsidRPr="00E129B0">
        <w:rPr>
          <w:color w:val="000000"/>
          <w:lang w:val="sq-AL"/>
        </w:rPr>
        <w:t xml:space="preserve">Zbatimi i Straregjisë do të kërkojë një impenjim të madh financiar të qeverisjes në nivel kombëtar dhe vendor për ta trajtuar menaxhimin e mbetjeve si nje sektor strategjik. </w:t>
      </w:r>
    </w:p>
    <w:p w:rsidR="00C556DD" w:rsidRPr="00E129B0" w:rsidRDefault="00C556DD" w:rsidP="00C556DD">
      <w:pPr>
        <w:rPr>
          <w:color w:val="000000"/>
          <w:lang w:val="sq-AL"/>
        </w:rPr>
      </w:pPr>
      <w:r w:rsidRPr="00E129B0">
        <w:rPr>
          <w:color w:val="000000"/>
          <w:lang w:val="sq-AL"/>
        </w:rPr>
        <w:t xml:space="preserve">Kostot për trajtimin e kategorive të tjera të mbetjeve si dhe të veprimtarive të tjera që lidhen me ciklin e plotë të zbatimit të sistemit të integruar të mbetjeve vijnë nga vijnë më të njëjtat vlera siç janë përcaktuar në </w:t>
      </w:r>
      <w:r w:rsidR="00781B0D">
        <w:rPr>
          <w:color w:val="000000"/>
          <w:lang w:val="sq-AL"/>
        </w:rPr>
        <w:t>Dokumentin e Politikave Strategjike</w:t>
      </w:r>
      <w:r w:rsidRPr="00E129B0">
        <w:rPr>
          <w:color w:val="000000"/>
          <w:lang w:val="sq-AL"/>
        </w:rPr>
        <w:t xml:space="preserve"> dhe Planin Kombëtar 2011 – 2017.  </w:t>
      </w:r>
    </w:p>
    <w:p w:rsidR="00C556DD" w:rsidRPr="00E129B0" w:rsidRDefault="00C556DD" w:rsidP="00C556DD">
      <w:pPr>
        <w:rPr>
          <w:color w:val="000000"/>
          <w:lang w:val="sq-AL"/>
        </w:rPr>
      </w:pPr>
      <w:r w:rsidRPr="00E129B0">
        <w:rPr>
          <w:color w:val="000000"/>
          <w:lang w:val="sq-AL"/>
        </w:rPr>
        <w:t xml:space="preserve">Në terma të përgjithshëm, në harkun kohor prej 15 vejtësh (2018 – 2033) llogaritje e kryera në kuadër të rishikimi të Straregjisë tregojnë se Shqipëri duhet të financoje </w:t>
      </w:r>
      <w:r w:rsidRPr="00E129B0">
        <w:rPr>
          <w:b/>
          <w:color w:val="000000"/>
          <w:lang w:val="sq-AL"/>
        </w:rPr>
        <w:t>rreth 1.07 Miliard Euro</w:t>
      </w:r>
      <w:r w:rsidRPr="00E129B0">
        <w:rPr>
          <w:color w:val="000000"/>
          <w:lang w:val="sq-AL"/>
        </w:rPr>
        <w:t xml:space="preserve"> për të arritur transpozimin e plotë dhe objektivat e BE deri në vitin 2033 në lidhje me menaxhimin e integruar të mbetjeve. Këto kosto përfshijnë zbatimin e plotë të DKM. </w:t>
      </w:r>
    </w:p>
    <w:p w:rsidR="00C556DD" w:rsidRPr="00E129B0" w:rsidRDefault="00C556DD" w:rsidP="00C556DD">
      <w:pPr>
        <w:rPr>
          <w:color w:val="000000"/>
          <w:lang w:val="sq-AL"/>
        </w:rPr>
      </w:pPr>
      <w:r w:rsidRPr="00E129B0">
        <w:rPr>
          <w:color w:val="000000"/>
          <w:lang w:val="sq-AL"/>
        </w:rPr>
        <w:t xml:space="preserve">Nga shuma e llogaritur rreth </w:t>
      </w:r>
      <w:r w:rsidR="00602BC0">
        <w:rPr>
          <w:b/>
          <w:color w:val="000000"/>
          <w:lang w:val="sq-AL"/>
        </w:rPr>
        <w:t>239</w:t>
      </w:r>
      <w:r w:rsidRPr="00E129B0">
        <w:rPr>
          <w:b/>
          <w:color w:val="000000"/>
          <w:lang w:val="sq-AL"/>
        </w:rPr>
        <w:t xml:space="preserve"> milion Euro ose rreth 22 % janë kosto kapitale, dhe 8</w:t>
      </w:r>
      <w:r w:rsidR="00602BC0">
        <w:rPr>
          <w:b/>
          <w:color w:val="000000"/>
          <w:lang w:val="sq-AL"/>
        </w:rPr>
        <w:t>23</w:t>
      </w:r>
      <w:r w:rsidRPr="00E129B0">
        <w:rPr>
          <w:b/>
          <w:color w:val="000000"/>
          <w:lang w:val="sq-AL"/>
        </w:rPr>
        <w:t xml:space="preserve"> milion Euro ose 78 % janë kosto operative</w:t>
      </w:r>
      <w:r w:rsidRPr="00E129B0">
        <w:rPr>
          <w:color w:val="000000"/>
          <w:lang w:val="sq-AL"/>
        </w:rPr>
        <w:t xml:space="preserve">.     </w:t>
      </w:r>
    </w:p>
    <w:p w:rsidR="00C556DD" w:rsidRPr="00E129B0" w:rsidRDefault="00C556DD" w:rsidP="00C556DD">
      <w:pPr>
        <w:rPr>
          <w:color w:val="000000"/>
          <w:lang w:val="sq-AL"/>
        </w:rPr>
      </w:pPr>
      <w:r w:rsidRPr="00E129B0">
        <w:rPr>
          <w:color w:val="000000"/>
          <w:lang w:val="sq-AL"/>
        </w:rPr>
        <w:t xml:space="preserve">Përmbushja e objektivave të </w:t>
      </w:r>
      <w:r w:rsidR="00781B0D">
        <w:rPr>
          <w:color w:val="000000"/>
          <w:lang w:val="sq-AL"/>
        </w:rPr>
        <w:t>Dokumentit të Politikave Strategjike</w:t>
      </w:r>
      <w:r w:rsidRPr="00E129B0">
        <w:rPr>
          <w:color w:val="000000"/>
          <w:lang w:val="sq-AL"/>
        </w:rPr>
        <w:t>, përmbushja e hierarkisë së Mbetjeve, reduktimi, riciklimi, kompostimi do të bëjë që kostote investimeve dhe ato operacionale do të vijnë duke u ulur, që do të thotë se krahas përmirësimit të menaxhimit the përmirësimit të kushtëve mjesidosore dhe shëndetsore, qytetaret shqiptare do të paguajnë më pak për këtë shërbim.</w:t>
      </w:r>
    </w:p>
    <w:p w:rsidR="00C556DD" w:rsidRPr="00E129B0" w:rsidRDefault="00C556DD" w:rsidP="00C556DD">
      <w:pPr>
        <w:rPr>
          <w:color w:val="000000"/>
          <w:lang w:val="sq-AL"/>
        </w:rPr>
        <w:sectPr w:rsidR="00C556DD" w:rsidRPr="00E129B0" w:rsidSect="008B4510">
          <w:pgSz w:w="11907" w:h="16840" w:code="9"/>
          <w:pgMar w:top="1440" w:right="1440" w:bottom="1440" w:left="1440" w:header="562" w:footer="302" w:gutter="0"/>
          <w:cols w:space="708"/>
          <w:docGrid w:linePitch="272"/>
        </w:sectPr>
      </w:pPr>
      <w:r w:rsidRPr="00E129B0">
        <w:rPr>
          <w:color w:val="000000"/>
          <w:lang w:val="sq-AL"/>
        </w:rPr>
        <w:t xml:space="preserve">Në aneksin 2 bashkëngjitur këtij dokumenti janë të detajuara kosto për investime dhe operim sipas masave dhe objektivave specifike të </w:t>
      </w:r>
      <w:r w:rsidR="00781B0D">
        <w:rPr>
          <w:color w:val="000000"/>
          <w:lang w:val="sq-AL"/>
        </w:rPr>
        <w:t>Dokumentit të Politikave Strategjike</w:t>
      </w:r>
      <w:r w:rsidRPr="00E129B0">
        <w:rPr>
          <w:color w:val="000000"/>
          <w:lang w:val="sq-AL"/>
        </w:rPr>
        <w:t xml:space="preserve">  për menaxhimine e integruate të mbetjeve.</w:t>
      </w:r>
    </w:p>
    <w:p w:rsidR="00C556DD" w:rsidRDefault="00C556DD">
      <w:pPr>
        <w:spacing w:before="0" w:after="0"/>
        <w:jc w:val="left"/>
        <w:rPr>
          <w:noProof/>
          <w:color w:val="000000" w:themeColor="text1"/>
          <w:lang w:eastAsia="en-GB"/>
        </w:rPr>
      </w:pPr>
    </w:p>
    <w:p w:rsidR="00C556DD" w:rsidRDefault="00C556DD" w:rsidP="00602BC0">
      <w:pPr>
        <w:keepNext/>
        <w:spacing w:before="0" w:after="0"/>
        <w:jc w:val="left"/>
        <w:rPr>
          <w:noProof/>
          <w:color w:val="000000" w:themeColor="text1"/>
          <w:lang w:eastAsia="en-GB"/>
        </w:rPr>
      </w:pPr>
    </w:p>
    <w:p w:rsidR="00602BC0" w:rsidRDefault="00602BC0" w:rsidP="00602BC0">
      <w:pPr>
        <w:pStyle w:val="Caption"/>
        <w:jc w:val="left"/>
      </w:pPr>
      <w:r>
        <w:t xml:space="preserve">Tabela </w:t>
      </w:r>
      <w:r>
        <w:fldChar w:fldCharType="begin"/>
      </w:r>
      <w:r>
        <w:instrText xml:space="preserve"> SEQ Tabela \* ARABIC </w:instrText>
      </w:r>
      <w:r>
        <w:fldChar w:fldCharType="separate"/>
      </w:r>
      <w:r>
        <w:rPr>
          <w:noProof/>
        </w:rPr>
        <w:t>29</w:t>
      </w:r>
      <w:r>
        <w:fldChar w:fldCharType="end"/>
      </w:r>
      <w:r>
        <w:t>: Vleresimi i kostos per zbatimin e strategjise</w:t>
      </w:r>
    </w:p>
    <w:tbl>
      <w:tblPr>
        <w:tblStyle w:val="TableGrid"/>
        <w:tblW w:w="0" w:type="auto"/>
        <w:tblLook w:val="04A0" w:firstRow="1" w:lastRow="0" w:firstColumn="1" w:lastColumn="0" w:noHBand="0" w:noVBand="1"/>
      </w:tblPr>
      <w:tblGrid>
        <w:gridCol w:w="2524"/>
        <w:gridCol w:w="1815"/>
        <w:gridCol w:w="1816"/>
        <w:gridCol w:w="1816"/>
        <w:gridCol w:w="1816"/>
        <w:gridCol w:w="2170"/>
        <w:gridCol w:w="1993"/>
      </w:tblGrid>
      <w:tr w:rsidR="00602BC0" w:rsidRPr="00C556DD" w:rsidTr="00F53691">
        <w:trPr>
          <w:trHeight w:val="397"/>
          <w:tblHeader/>
        </w:trPr>
        <w:tc>
          <w:tcPr>
            <w:tcW w:w="2524" w:type="dxa"/>
            <w:shd w:val="clear" w:color="auto" w:fill="BFBFBF" w:themeFill="background1" w:themeFillShade="BF"/>
            <w:noWrap/>
            <w:hideMark/>
          </w:tcPr>
          <w:p w:rsidR="00C556DD" w:rsidRPr="00C556DD" w:rsidRDefault="00C556DD">
            <w:pPr>
              <w:spacing w:before="0" w:after="0"/>
              <w:jc w:val="left"/>
              <w:rPr>
                <w:b/>
                <w:bCs/>
                <w:noProof/>
                <w:color w:val="000000" w:themeColor="text1"/>
                <w:lang w:eastAsia="en-GB"/>
              </w:rPr>
            </w:pPr>
            <w:r w:rsidRPr="00C556DD">
              <w:rPr>
                <w:b/>
                <w:bCs/>
                <w:noProof/>
                <w:color w:val="000000" w:themeColor="text1"/>
                <w:lang w:val="sq-AL" w:eastAsia="en-GB"/>
              </w:rPr>
              <w:t xml:space="preserve">Objektivat e </w:t>
            </w:r>
            <w:r w:rsidR="00781B0D">
              <w:rPr>
                <w:b/>
                <w:bCs/>
                <w:noProof/>
                <w:color w:val="000000" w:themeColor="text1"/>
                <w:lang w:val="sq-AL" w:eastAsia="en-GB"/>
              </w:rPr>
              <w:t>Dokumentit të Politikave Strategjike</w:t>
            </w:r>
          </w:p>
        </w:tc>
        <w:tc>
          <w:tcPr>
            <w:tcW w:w="1815" w:type="dxa"/>
            <w:shd w:val="clear" w:color="auto" w:fill="BFBFBF" w:themeFill="background1" w:themeFillShade="BF"/>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Qeveria Shqiptare</w:t>
            </w:r>
          </w:p>
        </w:tc>
        <w:tc>
          <w:tcPr>
            <w:tcW w:w="1816" w:type="dxa"/>
            <w:shd w:val="clear" w:color="auto" w:fill="BFBFBF" w:themeFill="background1" w:themeFillShade="BF"/>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Bashkia</w:t>
            </w:r>
          </w:p>
        </w:tc>
        <w:tc>
          <w:tcPr>
            <w:tcW w:w="1816" w:type="dxa"/>
            <w:shd w:val="clear" w:color="auto" w:fill="BFBFBF" w:themeFill="background1" w:themeFillShade="BF"/>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Donatore</w:t>
            </w:r>
          </w:p>
        </w:tc>
        <w:tc>
          <w:tcPr>
            <w:tcW w:w="1816" w:type="dxa"/>
            <w:shd w:val="clear" w:color="auto" w:fill="BFBFBF" w:themeFill="background1" w:themeFillShade="BF"/>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Totali</w:t>
            </w:r>
          </w:p>
        </w:tc>
        <w:tc>
          <w:tcPr>
            <w:tcW w:w="2170" w:type="dxa"/>
            <w:shd w:val="clear" w:color="auto" w:fill="BFBFBF" w:themeFill="background1" w:themeFillShade="BF"/>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Operative</w:t>
            </w:r>
          </w:p>
        </w:tc>
        <w:tc>
          <w:tcPr>
            <w:tcW w:w="1993" w:type="dxa"/>
            <w:shd w:val="clear" w:color="auto" w:fill="BFBFBF" w:themeFill="background1" w:themeFillShade="BF"/>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Kapitale</w:t>
            </w:r>
          </w:p>
        </w:tc>
      </w:tr>
      <w:tr w:rsidR="00602BC0" w:rsidRPr="00C556DD" w:rsidTr="00F53691">
        <w:trPr>
          <w:trHeight w:val="397"/>
        </w:trPr>
        <w:tc>
          <w:tcPr>
            <w:tcW w:w="2524"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Qellimi  Strategjik 1</w:t>
            </w:r>
          </w:p>
        </w:tc>
        <w:tc>
          <w:tcPr>
            <w:tcW w:w="1815"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70,074,108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831,579,457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8,866,000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910,519,565 </w:t>
            </w:r>
          </w:p>
        </w:tc>
        <w:tc>
          <w:tcPr>
            <w:tcW w:w="2170"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811,020,410 </w:t>
            </w:r>
          </w:p>
        </w:tc>
        <w:tc>
          <w:tcPr>
            <w:tcW w:w="1993"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99,499,155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1</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40,500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685,000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7,671,000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8,396,500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4,316,500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4,080,000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2</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70,033,608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184,530,911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1,195,000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255,759,518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193,225,911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62,533,608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3</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646,363,547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646,363,547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613,478,000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32,885,547 </w:t>
            </w:r>
          </w:p>
        </w:tc>
      </w:tr>
      <w:tr w:rsidR="00602BC0" w:rsidRPr="00C556DD" w:rsidTr="00F53691">
        <w:trPr>
          <w:trHeight w:val="397"/>
        </w:trPr>
        <w:tc>
          <w:tcPr>
            <w:tcW w:w="2524"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Qellimi  Strategjik 2</w:t>
            </w:r>
          </w:p>
        </w:tc>
        <w:tc>
          <w:tcPr>
            <w:tcW w:w="1815"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6,267,225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100,000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6,367,225 </w:t>
            </w:r>
          </w:p>
        </w:tc>
        <w:tc>
          <w:tcPr>
            <w:tcW w:w="2170"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6,367,225 </w:t>
            </w:r>
          </w:p>
        </w:tc>
        <w:tc>
          <w:tcPr>
            <w:tcW w:w="1993"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4</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6,267,225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100,000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6,367,225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6,367,225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   </w:t>
            </w:r>
          </w:p>
        </w:tc>
      </w:tr>
      <w:tr w:rsidR="00602BC0" w:rsidRPr="00C556DD" w:rsidTr="00F53691">
        <w:trPr>
          <w:trHeight w:val="397"/>
        </w:trPr>
        <w:tc>
          <w:tcPr>
            <w:tcW w:w="2524"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val="sq-AL" w:eastAsia="en-GB"/>
              </w:rPr>
              <w:t>Qellimi  Strategjik 3</w:t>
            </w:r>
          </w:p>
        </w:tc>
        <w:tc>
          <w:tcPr>
            <w:tcW w:w="1815"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112,500,000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112,500,000 </w:t>
            </w:r>
          </w:p>
        </w:tc>
        <w:tc>
          <w:tcPr>
            <w:tcW w:w="2170"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   </w:t>
            </w:r>
          </w:p>
        </w:tc>
        <w:tc>
          <w:tcPr>
            <w:tcW w:w="1993"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112,500,000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5</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6</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112,500,000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112,500,000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112,500,000 </w:t>
            </w:r>
          </w:p>
        </w:tc>
      </w:tr>
      <w:tr w:rsidR="00602BC0" w:rsidRPr="00C556DD" w:rsidTr="00F53691">
        <w:trPr>
          <w:trHeight w:val="397"/>
        </w:trPr>
        <w:tc>
          <w:tcPr>
            <w:tcW w:w="2524" w:type="dxa"/>
            <w:shd w:val="clear" w:color="auto" w:fill="D9D9D9" w:themeFill="background1" w:themeFillShade="D9"/>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Qellimi  Strategjik 4</w:t>
            </w:r>
          </w:p>
        </w:tc>
        <w:tc>
          <w:tcPr>
            <w:tcW w:w="1815"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45,000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4,455,000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1,915,000 </w:t>
            </w:r>
          </w:p>
        </w:tc>
        <w:tc>
          <w:tcPr>
            <w:tcW w:w="1816"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5,415,000 </w:t>
            </w:r>
          </w:p>
        </w:tc>
        <w:tc>
          <w:tcPr>
            <w:tcW w:w="2170"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2,043,000 </w:t>
            </w:r>
          </w:p>
        </w:tc>
        <w:tc>
          <w:tcPr>
            <w:tcW w:w="1993" w:type="dxa"/>
            <w:shd w:val="clear" w:color="auto" w:fill="D9D9D9" w:themeFill="background1" w:themeFillShade="D9"/>
            <w:noWrap/>
            <w:hideMark/>
          </w:tcPr>
          <w:p w:rsidR="00C556DD" w:rsidRPr="00C556DD" w:rsidRDefault="00C556DD" w:rsidP="00C556DD">
            <w:pPr>
              <w:spacing w:before="0" w:after="0"/>
              <w:jc w:val="left"/>
              <w:rPr>
                <w:b/>
                <w:bCs/>
                <w:noProof/>
                <w:color w:val="000000" w:themeColor="text1"/>
                <w:lang w:eastAsia="en-GB"/>
              </w:rPr>
            </w:pPr>
            <w:r w:rsidRPr="00C556DD">
              <w:rPr>
                <w:b/>
                <w:bCs/>
                <w:noProof/>
                <w:color w:val="000000" w:themeColor="text1"/>
                <w:lang w:eastAsia="en-GB"/>
              </w:rPr>
              <w:t xml:space="preserve">                         2,372,000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7</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45,000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1,205,000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1,250,000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1,128,000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122,000 </w:t>
            </w:r>
          </w:p>
        </w:tc>
      </w:tr>
      <w:tr w:rsidR="00C556DD" w:rsidRPr="00C556DD" w:rsidTr="00F53691">
        <w:trPr>
          <w:trHeight w:val="397"/>
        </w:trPr>
        <w:tc>
          <w:tcPr>
            <w:tcW w:w="2524"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Objektivi Specifik 8</w:t>
            </w:r>
          </w:p>
        </w:tc>
        <w:tc>
          <w:tcPr>
            <w:tcW w:w="1815"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3,250,000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1,915,000 </w:t>
            </w:r>
          </w:p>
        </w:tc>
        <w:tc>
          <w:tcPr>
            <w:tcW w:w="1816"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val="sq-AL" w:eastAsia="en-GB"/>
              </w:rPr>
              <w:t xml:space="preserve">                     4,165,000 </w:t>
            </w:r>
          </w:p>
        </w:tc>
        <w:tc>
          <w:tcPr>
            <w:tcW w:w="2170"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915,000 </w:t>
            </w:r>
          </w:p>
        </w:tc>
        <w:tc>
          <w:tcPr>
            <w:tcW w:w="1993" w:type="dxa"/>
            <w:noWrap/>
            <w:hideMark/>
          </w:tcPr>
          <w:p w:rsidR="00C556DD" w:rsidRPr="00C556DD" w:rsidRDefault="00C556DD" w:rsidP="00C556DD">
            <w:pPr>
              <w:spacing w:before="0" w:after="0"/>
              <w:jc w:val="left"/>
              <w:rPr>
                <w:noProof/>
                <w:color w:val="000000" w:themeColor="text1"/>
                <w:lang w:eastAsia="en-GB"/>
              </w:rPr>
            </w:pPr>
            <w:r w:rsidRPr="00C556DD">
              <w:rPr>
                <w:noProof/>
                <w:color w:val="000000" w:themeColor="text1"/>
                <w:lang w:eastAsia="en-GB"/>
              </w:rPr>
              <w:t xml:space="preserve">                         2,250,000 </w:t>
            </w:r>
          </w:p>
        </w:tc>
      </w:tr>
      <w:tr w:rsidR="00602BC0" w:rsidRPr="00C556DD" w:rsidTr="00F53691">
        <w:trPr>
          <w:trHeight w:val="397"/>
        </w:trPr>
        <w:tc>
          <w:tcPr>
            <w:tcW w:w="2524"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Totali Mbetje Bashkiake</w:t>
            </w:r>
          </w:p>
        </w:tc>
        <w:tc>
          <w:tcPr>
            <w:tcW w:w="1815"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70,119,108</w:t>
            </w:r>
          </w:p>
        </w:tc>
        <w:tc>
          <w:tcPr>
            <w:tcW w:w="1816"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842,301,683</w:t>
            </w:r>
          </w:p>
        </w:tc>
        <w:tc>
          <w:tcPr>
            <w:tcW w:w="1816"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123,381,000</w:t>
            </w:r>
          </w:p>
        </w:tc>
        <w:tc>
          <w:tcPr>
            <w:tcW w:w="1816"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1,034,801,790</w:t>
            </w:r>
          </w:p>
        </w:tc>
        <w:tc>
          <w:tcPr>
            <w:tcW w:w="2170"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819,430,636</w:t>
            </w:r>
          </w:p>
        </w:tc>
        <w:tc>
          <w:tcPr>
            <w:tcW w:w="1993" w:type="dxa"/>
            <w:shd w:val="clear" w:color="auto" w:fill="A6A6A6" w:themeFill="background1" w:themeFillShade="A6"/>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214,371,155</w:t>
            </w:r>
          </w:p>
        </w:tc>
      </w:tr>
      <w:tr w:rsidR="00C556DD" w:rsidRPr="00C556DD" w:rsidTr="00F53691">
        <w:trPr>
          <w:trHeight w:val="397"/>
        </w:trPr>
        <w:tc>
          <w:tcPr>
            <w:tcW w:w="2524" w:type="dxa"/>
            <w:shd w:val="clear" w:color="auto" w:fill="E2EFD9" w:themeFill="accent6" w:themeFillTint="33"/>
            <w:noWrap/>
            <w:hideMark/>
          </w:tcPr>
          <w:p w:rsidR="00C556DD" w:rsidRPr="00C556DD" w:rsidRDefault="00C556DD" w:rsidP="00C556DD">
            <w:pPr>
              <w:spacing w:before="0" w:after="0"/>
              <w:jc w:val="left"/>
              <w:rPr>
                <w:b/>
                <w:bCs/>
                <w:noProof/>
                <w:color w:val="000000" w:themeColor="text1"/>
                <w:lang w:eastAsia="en-GB"/>
              </w:rPr>
            </w:pPr>
          </w:p>
        </w:tc>
        <w:tc>
          <w:tcPr>
            <w:tcW w:w="1815" w:type="dxa"/>
            <w:shd w:val="clear" w:color="auto" w:fill="E2EFD9" w:themeFill="accent6" w:themeFillTint="33"/>
            <w:noWrap/>
            <w:hideMark/>
          </w:tcPr>
          <w:p w:rsidR="00C556DD" w:rsidRPr="00C556DD" w:rsidRDefault="00C556DD" w:rsidP="00C556DD">
            <w:pPr>
              <w:spacing w:before="0" w:after="0"/>
              <w:jc w:val="left"/>
              <w:rPr>
                <w:noProof/>
                <w:color w:val="000000" w:themeColor="text1"/>
                <w:lang w:eastAsia="en-GB"/>
              </w:rPr>
            </w:pPr>
          </w:p>
        </w:tc>
        <w:tc>
          <w:tcPr>
            <w:tcW w:w="1816" w:type="dxa"/>
            <w:shd w:val="clear" w:color="auto" w:fill="E2EFD9" w:themeFill="accent6" w:themeFillTint="33"/>
            <w:noWrap/>
            <w:hideMark/>
          </w:tcPr>
          <w:p w:rsidR="00C556DD" w:rsidRPr="00C556DD" w:rsidRDefault="00C556DD" w:rsidP="00C556DD">
            <w:pPr>
              <w:spacing w:before="0" w:after="0"/>
              <w:jc w:val="left"/>
              <w:rPr>
                <w:noProof/>
                <w:color w:val="000000" w:themeColor="text1"/>
                <w:lang w:eastAsia="en-GB"/>
              </w:rPr>
            </w:pPr>
          </w:p>
        </w:tc>
        <w:tc>
          <w:tcPr>
            <w:tcW w:w="1816" w:type="dxa"/>
            <w:shd w:val="clear" w:color="auto" w:fill="E2EFD9" w:themeFill="accent6" w:themeFillTint="33"/>
            <w:noWrap/>
            <w:hideMark/>
          </w:tcPr>
          <w:p w:rsidR="00C556DD" w:rsidRPr="00C556DD" w:rsidRDefault="00C556DD" w:rsidP="00C556DD">
            <w:pPr>
              <w:spacing w:before="0" w:after="0"/>
              <w:jc w:val="left"/>
              <w:rPr>
                <w:noProof/>
                <w:color w:val="000000" w:themeColor="text1"/>
                <w:lang w:eastAsia="en-GB"/>
              </w:rPr>
            </w:pPr>
          </w:p>
        </w:tc>
        <w:tc>
          <w:tcPr>
            <w:tcW w:w="1816" w:type="dxa"/>
            <w:shd w:val="clear" w:color="auto" w:fill="E2EFD9" w:themeFill="accent6" w:themeFillTint="33"/>
            <w:noWrap/>
            <w:hideMark/>
          </w:tcPr>
          <w:p w:rsidR="00C556DD" w:rsidRPr="00C556DD" w:rsidRDefault="00C556DD" w:rsidP="00C556DD">
            <w:pPr>
              <w:spacing w:before="0" w:after="0"/>
              <w:jc w:val="left"/>
              <w:rPr>
                <w:noProof/>
                <w:color w:val="000000" w:themeColor="text1"/>
                <w:lang w:eastAsia="en-GB"/>
              </w:rPr>
            </w:pPr>
          </w:p>
        </w:tc>
        <w:tc>
          <w:tcPr>
            <w:tcW w:w="2170" w:type="dxa"/>
            <w:shd w:val="clear" w:color="auto" w:fill="E2EFD9" w:themeFill="accent6" w:themeFillTint="33"/>
            <w:noWrap/>
            <w:hideMark/>
          </w:tcPr>
          <w:p w:rsidR="00C556DD" w:rsidRPr="00C556DD" w:rsidRDefault="00C556DD" w:rsidP="00C556DD">
            <w:pPr>
              <w:spacing w:before="0" w:after="0"/>
              <w:jc w:val="left"/>
              <w:rPr>
                <w:noProof/>
                <w:color w:val="000000" w:themeColor="text1"/>
                <w:lang w:eastAsia="en-GB"/>
              </w:rPr>
            </w:pPr>
          </w:p>
        </w:tc>
        <w:tc>
          <w:tcPr>
            <w:tcW w:w="1993" w:type="dxa"/>
            <w:shd w:val="clear" w:color="auto" w:fill="E2EFD9" w:themeFill="accent6" w:themeFillTint="33"/>
            <w:noWrap/>
            <w:hideMark/>
          </w:tcPr>
          <w:p w:rsidR="00C556DD" w:rsidRPr="00C556DD" w:rsidRDefault="00C556DD" w:rsidP="00C556DD">
            <w:pPr>
              <w:spacing w:before="0" w:after="0"/>
              <w:jc w:val="left"/>
              <w:rPr>
                <w:noProof/>
                <w:color w:val="000000" w:themeColor="text1"/>
                <w:lang w:eastAsia="en-GB"/>
              </w:rPr>
            </w:pPr>
          </w:p>
        </w:tc>
      </w:tr>
      <w:tr w:rsidR="00602BC0" w:rsidRPr="00C556DD" w:rsidTr="00F53691">
        <w:trPr>
          <w:trHeight w:val="397"/>
        </w:trPr>
        <w:tc>
          <w:tcPr>
            <w:tcW w:w="2524" w:type="dxa"/>
            <w:shd w:val="clear" w:color="auto" w:fill="D9D9D9" w:themeFill="background1" w:themeFillShade="D9"/>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t>Qellimi  Strategjik 5</w:t>
            </w:r>
          </w:p>
        </w:tc>
        <w:tc>
          <w:tcPr>
            <w:tcW w:w="1815"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20,000</w:t>
            </w:r>
          </w:p>
        </w:tc>
        <w:tc>
          <w:tcPr>
            <w:tcW w:w="1816"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w:t>
            </w:r>
          </w:p>
        </w:tc>
        <w:tc>
          <w:tcPr>
            <w:tcW w:w="1816"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28,584,000</w:t>
            </w:r>
          </w:p>
        </w:tc>
        <w:tc>
          <w:tcPr>
            <w:tcW w:w="1816"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28,604,000</w:t>
            </w:r>
          </w:p>
        </w:tc>
        <w:tc>
          <w:tcPr>
            <w:tcW w:w="2170"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3,603,000</w:t>
            </w:r>
          </w:p>
        </w:tc>
        <w:tc>
          <w:tcPr>
            <w:tcW w:w="1993"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25,001,000</w:t>
            </w:r>
          </w:p>
        </w:tc>
      </w:tr>
      <w:tr w:rsidR="00C556DD" w:rsidRPr="00C556DD" w:rsidTr="00F53691">
        <w:trPr>
          <w:trHeight w:val="397"/>
        </w:trPr>
        <w:tc>
          <w:tcPr>
            <w:tcW w:w="2524"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t>Objektivi Specifik 9</w:t>
            </w:r>
          </w:p>
        </w:tc>
        <w:tc>
          <w:tcPr>
            <w:tcW w:w="1815"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20,000</w:t>
            </w:r>
          </w:p>
        </w:tc>
        <w:tc>
          <w:tcPr>
            <w:tcW w:w="1816"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w:t>
            </w:r>
          </w:p>
        </w:tc>
        <w:tc>
          <w:tcPr>
            <w:tcW w:w="1816"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25,084,000</w:t>
            </w:r>
          </w:p>
        </w:tc>
        <w:tc>
          <w:tcPr>
            <w:tcW w:w="1816"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25,104,000</w:t>
            </w:r>
          </w:p>
        </w:tc>
        <w:tc>
          <w:tcPr>
            <w:tcW w:w="2170"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1,103,000</w:t>
            </w:r>
          </w:p>
        </w:tc>
        <w:tc>
          <w:tcPr>
            <w:tcW w:w="1993"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24,001,000</w:t>
            </w:r>
          </w:p>
        </w:tc>
      </w:tr>
      <w:tr w:rsidR="00C556DD" w:rsidRPr="00C556DD" w:rsidTr="00F53691">
        <w:trPr>
          <w:trHeight w:val="397"/>
        </w:trPr>
        <w:tc>
          <w:tcPr>
            <w:tcW w:w="2524"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lastRenderedPageBreak/>
              <w:t>Objektivi Specifik 10</w:t>
            </w:r>
          </w:p>
        </w:tc>
        <w:tc>
          <w:tcPr>
            <w:tcW w:w="1815"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t>-</w:t>
            </w:r>
          </w:p>
        </w:tc>
        <w:tc>
          <w:tcPr>
            <w:tcW w:w="1816"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t>-</w:t>
            </w:r>
          </w:p>
        </w:tc>
        <w:tc>
          <w:tcPr>
            <w:tcW w:w="1816"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t>3,500,000</w:t>
            </w:r>
          </w:p>
        </w:tc>
        <w:tc>
          <w:tcPr>
            <w:tcW w:w="1816"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val="sq-AL" w:eastAsia="en-GB"/>
              </w:rPr>
              <w:t>3,500,000</w:t>
            </w:r>
          </w:p>
        </w:tc>
        <w:tc>
          <w:tcPr>
            <w:tcW w:w="2170"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2,500,000</w:t>
            </w:r>
          </w:p>
        </w:tc>
        <w:tc>
          <w:tcPr>
            <w:tcW w:w="1993" w:type="dxa"/>
            <w:noWrap/>
            <w:vAlign w:val="center"/>
            <w:hideMark/>
          </w:tcPr>
          <w:p w:rsidR="00C556DD" w:rsidRPr="00C556DD" w:rsidRDefault="00C556DD" w:rsidP="00602BC0">
            <w:pPr>
              <w:spacing w:before="0" w:after="0"/>
              <w:jc w:val="center"/>
              <w:rPr>
                <w:noProof/>
                <w:color w:val="000000" w:themeColor="text1"/>
                <w:lang w:eastAsia="en-GB"/>
              </w:rPr>
            </w:pPr>
            <w:r w:rsidRPr="00C556DD">
              <w:rPr>
                <w:noProof/>
                <w:color w:val="000000" w:themeColor="text1"/>
                <w:lang w:eastAsia="en-GB"/>
              </w:rPr>
              <w:t>1,000,000</w:t>
            </w:r>
          </w:p>
        </w:tc>
      </w:tr>
      <w:tr w:rsidR="00602BC0" w:rsidRPr="00C556DD" w:rsidTr="00F53691">
        <w:trPr>
          <w:trHeight w:val="397"/>
        </w:trPr>
        <w:tc>
          <w:tcPr>
            <w:tcW w:w="2524"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Totali Mbetje te Rrezikeshme</w:t>
            </w:r>
          </w:p>
        </w:tc>
        <w:tc>
          <w:tcPr>
            <w:tcW w:w="1815"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20,000</w:t>
            </w:r>
          </w:p>
        </w:tc>
        <w:tc>
          <w:tcPr>
            <w:tcW w:w="1816"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w:t>
            </w:r>
          </w:p>
        </w:tc>
        <w:tc>
          <w:tcPr>
            <w:tcW w:w="1816"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28,584,000</w:t>
            </w:r>
          </w:p>
        </w:tc>
        <w:tc>
          <w:tcPr>
            <w:tcW w:w="1816"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28,604,000</w:t>
            </w:r>
          </w:p>
        </w:tc>
        <w:tc>
          <w:tcPr>
            <w:tcW w:w="2170"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3,603,000</w:t>
            </w:r>
          </w:p>
        </w:tc>
        <w:tc>
          <w:tcPr>
            <w:tcW w:w="1993" w:type="dxa"/>
            <w:shd w:val="clear" w:color="auto" w:fill="D9D9D9" w:themeFill="background1" w:themeFillShade="D9"/>
            <w:noWrap/>
            <w:vAlign w:val="center"/>
            <w:hideMark/>
          </w:tcPr>
          <w:p w:rsidR="00C556DD" w:rsidRPr="00C556DD" w:rsidRDefault="00C556DD" w:rsidP="00602BC0">
            <w:pPr>
              <w:spacing w:before="0" w:after="0"/>
              <w:jc w:val="center"/>
              <w:rPr>
                <w:b/>
                <w:bCs/>
                <w:noProof/>
                <w:color w:val="000000" w:themeColor="text1"/>
                <w:lang w:eastAsia="en-GB"/>
              </w:rPr>
            </w:pPr>
            <w:r w:rsidRPr="00C556DD">
              <w:rPr>
                <w:b/>
                <w:bCs/>
                <w:noProof/>
                <w:color w:val="000000" w:themeColor="text1"/>
                <w:lang w:eastAsia="en-GB"/>
              </w:rPr>
              <w:t>25,001,000</w:t>
            </w:r>
          </w:p>
        </w:tc>
      </w:tr>
      <w:tr w:rsidR="00602BC0" w:rsidRPr="00602BC0" w:rsidTr="00F53691">
        <w:trPr>
          <w:trHeight w:val="397"/>
        </w:trPr>
        <w:tc>
          <w:tcPr>
            <w:tcW w:w="2524"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 xml:space="preserve">Totali </w:t>
            </w:r>
            <w:r w:rsidR="00781B0D">
              <w:rPr>
                <w:b/>
                <w:bCs/>
                <w:noProof/>
                <w:color w:val="000000" w:themeColor="text1"/>
                <w:lang w:eastAsia="en-GB"/>
              </w:rPr>
              <w:t>Dokumenti i Politikave Strategjike</w:t>
            </w:r>
          </w:p>
        </w:tc>
        <w:tc>
          <w:tcPr>
            <w:tcW w:w="1815"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70,139,108</w:t>
            </w:r>
          </w:p>
        </w:tc>
        <w:tc>
          <w:tcPr>
            <w:tcW w:w="1816"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842,301,683</w:t>
            </w:r>
          </w:p>
        </w:tc>
        <w:tc>
          <w:tcPr>
            <w:tcW w:w="1816"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151,965,000</w:t>
            </w:r>
          </w:p>
        </w:tc>
        <w:tc>
          <w:tcPr>
            <w:tcW w:w="1816"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1,063,405,790</w:t>
            </w:r>
          </w:p>
        </w:tc>
        <w:tc>
          <w:tcPr>
            <w:tcW w:w="2170"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823,033,636</w:t>
            </w:r>
          </w:p>
        </w:tc>
        <w:tc>
          <w:tcPr>
            <w:tcW w:w="1993" w:type="dxa"/>
            <w:shd w:val="clear" w:color="auto" w:fill="BFBFBF" w:themeFill="background1" w:themeFillShade="BF"/>
            <w:noWrap/>
            <w:vAlign w:val="center"/>
            <w:hideMark/>
          </w:tcPr>
          <w:p w:rsidR="00C556DD" w:rsidRPr="00602BC0" w:rsidRDefault="00C556DD" w:rsidP="00602BC0">
            <w:pPr>
              <w:spacing w:before="0" w:after="0"/>
              <w:jc w:val="center"/>
              <w:rPr>
                <w:b/>
                <w:bCs/>
                <w:noProof/>
                <w:color w:val="000000" w:themeColor="text1"/>
                <w:lang w:eastAsia="en-GB"/>
              </w:rPr>
            </w:pPr>
            <w:r w:rsidRPr="00602BC0">
              <w:rPr>
                <w:b/>
                <w:bCs/>
                <w:noProof/>
                <w:color w:val="000000" w:themeColor="text1"/>
                <w:lang w:eastAsia="en-GB"/>
              </w:rPr>
              <w:t>239,372,155</w:t>
            </w:r>
          </w:p>
        </w:tc>
      </w:tr>
    </w:tbl>
    <w:p w:rsidR="00C556DD" w:rsidRDefault="00C556DD">
      <w:pPr>
        <w:spacing w:before="0" w:after="0"/>
        <w:jc w:val="left"/>
        <w:rPr>
          <w:noProof/>
          <w:color w:val="000000" w:themeColor="text1"/>
          <w:lang w:eastAsia="en-GB"/>
        </w:rPr>
      </w:pPr>
    </w:p>
    <w:p w:rsidR="00C556DD" w:rsidRDefault="00C556DD">
      <w:pPr>
        <w:spacing w:before="0" w:after="0"/>
        <w:jc w:val="left"/>
        <w:rPr>
          <w:noProof/>
          <w:color w:val="000000" w:themeColor="text1"/>
          <w:lang w:eastAsia="en-GB"/>
        </w:rPr>
        <w:sectPr w:rsidR="00C556DD" w:rsidSect="00C556DD">
          <w:pgSz w:w="16840" w:h="11900" w:orient="landscape"/>
          <w:pgMar w:top="1440" w:right="1440" w:bottom="1440" w:left="1440" w:header="709" w:footer="709" w:gutter="0"/>
          <w:cols w:space="708"/>
          <w:docGrid w:linePitch="360"/>
        </w:sectPr>
      </w:pPr>
    </w:p>
    <w:p w:rsidR="00C556DD" w:rsidRDefault="00C556DD">
      <w:pPr>
        <w:spacing w:before="0" w:after="0"/>
        <w:jc w:val="left"/>
        <w:rPr>
          <w:noProof/>
          <w:color w:val="000000" w:themeColor="text1"/>
          <w:lang w:eastAsia="en-GB"/>
        </w:rPr>
      </w:pPr>
    </w:p>
    <w:p w:rsidR="00602BC0" w:rsidRPr="00A84F9F" w:rsidRDefault="00602BC0" w:rsidP="00602BC0">
      <w:pPr>
        <w:pStyle w:val="Heading2"/>
        <w:ind w:left="576" w:hanging="576"/>
        <w:rPr>
          <w:lang w:val="sq-AL"/>
        </w:rPr>
      </w:pPr>
      <w:bookmarkStart w:id="356" w:name="_Toc1152849"/>
      <w:bookmarkStart w:id="357" w:name="_Toc11709896"/>
      <w:r w:rsidRPr="00A84F9F">
        <w:rPr>
          <w:lang w:val="sq-AL"/>
        </w:rPr>
        <w:t>Vlerësimi dhe Shpërndarja e Kostove sipas Fazave të Zbatimit</w:t>
      </w:r>
      <w:bookmarkEnd w:id="356"/>
      <w:bookmarkEnd w:id="357"/>
    </w:p>
    <w:p w:rsidR="00602BC0" w:rsidRPr="00E129B0" w:rsidRDefault="00602BC0" w:rsidP="00602BC0">
      <w:pPr>
        <w:rPr>
          <w:rFonts w:cs="Arial"/>
          <w:color w:val="000000"/>
          <w:lang w:val="sq-AL"/>
        </w:rPr>
      </w:pPr>
      <w:r w:rsidRPr="00E129B0">
        <w:rPr>
          <w:rFonts w:cs="Arial"/>
          <w:color w:val="000000"/>
          <w:lang w:val="sq-AL"/>
        </w:rPr>
        <w:t xml:space="preserve">Sic është sqaruar më sipër, </w:t>
      </w:r>
      <w:r w:rsidR="00781B0D">
        <w:rPr>
          <w:rFonts w:cs="Arial"/>
          <w:color w:val="000000"/>
          <w:lang w:val="sq-AL"/>
        </w:rPr>
        <w:t>Dokumenti i Politikave Strategjike</w:t>
      </w:r>
      <w:r w:rsidRPr="00E129B0">
        <w:rPr>
          <w:rFonts w:cs="Arial"/>
          <w:color w:val="000000"/>
          <w:lang w:val="sq-AL"/>
        </w:rPr>
        <w:t xml:space="preserve"> dhe, arritja e objetivave dhe qëllimeve finale është propozuar të zbatohet në tre faza; faza a parë nga viti 2018 deri ne 2023 e cila zhvillohet në harkun kohor 6 vjet, dhe dy fazae tjera të ndarë në harkun kohor 5 vjercar, respektivisht  2024 – 2028 dhe 2029 – 2033, për të plotësuar harkun kohor strategjik prej 15 vjetësh, brënda të cilit Shqipëria duhet të përmbushë detyrimet që rrjedhin nga DKM e Bashkimit Evropian dhe aspirata e vendit për tu antarësuar në BE.</w:t>
      </w:r>
    </w:p>
    <w:p w:rsidR="00602BC0" w:rsidRPr="00E129B0" w:rsidRDefault="00602BC0" w:rsidP="00602BC0">
      <w:pPr>
        <w:rPr>
          <w:rFonts w:cs="Arial"/>
          <w:color w:val="000000"/>
          <w:lang w:val="sq-AL"/>
        </w:rPr>
      </w:pPr>
      <w:r w:rsidRPr="00E129B0">
        <w:rPr>
          <w:rFonts w:cs="Arial"/>
          <w:color w:val="000000"/>
          <w:lang w:val="sq-AL"/>
        </w:rPr>
        <w:t>Përmbushja e detyrimeve të BE është bazuar në kombinimin e teknikave the teknologjive më të mira të mundëshme në përmbushje të hierarkisë së mbetjeve, të cilat përfshijnë:</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Grumbullimin dhe largimin – në nivel vendor;</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Grumbullimin në stacione transferimi të rreth 48 % e sasisë së MNG</w:t>
      </w:r>
      <w:r w:rsidRPr="00E129B0">
        <w:rPr>
          <w:rStyle w:val="FootnoteReference"/>
          <w:rFonts w:cs="Arial"/>
          <w:color w:val="000000"/>
          <w:sz w:val="20"/>
          <w:szCs w:val="20"/>
          <w:lang w:val="sq-AL"/>
        </w:rPr>
        <w:footnoteReference w:id="35"/>
      </w:r>
      <w:r w:rsidRPr="00E129B0">
        <w:rPr>
          <w:rFonts w:ascii="Arial" w:hAnsi="Arial" w:cs="Arial"/>
          <w:color w:val="000000"/>
          <w:sz w:val="20"/>
          <w:szCs w:val="20"/>
          <w:lang w:val="sq-AL"/>
        </w:rPr>
        <w:t>;</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Ndarjen mbetjeve në burim dhe ndarja në rryma të riciklueshme;</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Kompostimi;</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 xml:space="preserve">Incinerimi; </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Depozitimi;</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Ndergjegjesimin;</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Menaxhimin institucional; dhe,</w:t>
      </w:r>
    </w:p>
    <w:p w:rsidR="00602BC0" w:rsidRPr="00E129B0" w:rsidRDefault="00602BC0" w:rsidP="00602BC0">
      <w:pPr>
        <w:pStyle w:val="ListParagraph"/>
        <w:numPr>
          <w:ilvl w:val="0"/>
          <w:numId w:val="43"/>
        </w:numPr>
        <w:jc w:val="both"/>
        <w:rPr>
          <w:rFonts w:ascii="Arial" w:hAnsi="Arial" w:cs="Arial"/>
          <w:color w:val="000000"/>
          <w:sz w:val="20"/>
          <w:szCs w:val="20"/>
          <w:lang w:val="sq-AL"/>
        </w:rPr>
      </w:pPr>
      <w:r w:rsidRPr="00E129B0">
        <w:rPr>
          <w:rFonts w:ascii="Arial" w:hAnsi="Arial" w:cs="Arial"/>
          <w:color w:val="000000"/>
          <w:sz w:val="20"/>
          <w:szCs w:val="20"/>
          <w:lang w:val="sq-AL"/>
        </w:rPr>
        <w:t>Permiresimin e aspektit ligjor.</w:t>
      </w:r>
    </w:p>
    <w:p w:rsidR="00602BC0" w:rsidRPr="00E129B0" w:rsidRDefault="00602BC0" w:rsidP="00602BC0">
      <w:pPr>
        <w:rPr>
          <w:rFonts w:cs="Arial"/>
          <w:color w:val="000000"/>
          <w:lang w:val="sq-AL"/>
        </w:rPr>
      </w:pPr>
      <w:r w:rsidRPr="00E129B0">
        <w:rPr>
          <w:rFonts w:cs="Arial"/>
          <w:color w:val="000000"/>
          <w:lang w:val="sq-AL"/>
        </w:rPr>
        <w:t xml:space="preserve">Llogaritjet e kostove nuk kan marrë në konsideratë menaxhimin e pjesës së paketimeve dhe mbetjeve nga paketimet të cilat ndahen në burim dhe dalin nga qarkullimi pa u futur në qarkullimin publik të grumbullimit dhe trajtimti tëmbetjeve.  </w:t>
      </w:r>
    </w:p>
    <w:p w:rsidR="00602BC0" w:rsidRDefault="00602BC0" w:rsidP="00602BC0">
      <w:pPr>
        <w:rPr>
          <w:rFonts w:cs="Arial"/>
          <w:color w:val="000000"/>
          <w:lang w:val="sq-AL"/>
        </w:rPr>
      </w:pPr>
      <w:r w:rsidRPr="00E129B0">
        <w:rPr>
          <w:rFonts w:cs="Arial"/>
          <w:color w:val="000000"/>
          <w:lang w:val="sq-AL"/>
        </w:rPr>
        <w:t>Për fazën e parë, realizimi i objektivave, megjitse të ulta në këtë periudhë krahasuar me periudhat e tjera, do të kërkojë një impenjim të madh financiar si nga qeveria qendrore, bashkitë dhe gjetjen e burimeve të tjera të financimit.</w:t>
      </w:r>
    </w:p>
    <w:p w:rsidR="00602BC0" w:rsidRDefault="00602BC0" w:rsidP="00602BC0">
      <w:pPr>
        <w:pStyle w:val="Caption"/>
        <w:rPr>
          <w:rFonts w:cs="Arial"/>
          <w:color w:val="000000"/>
          <w:lang w:val="sq-AL"/>
        </w:rPr>
      </w:pPr>
      <w:r>
        <w:t xml:space="preserve">Tabela </w:t>
      </w:r>
      <w:r>
        <w:fldChar w:fldCharType="begin"/>
      </w:r>
      <w:r>
        <w:instrText xml:space="preserve"> SEQ Tabela \* ARABIC </w:instrText>
      </w:r>
      <w:r>
        <w:fldChar w:fldCharType="separate"/>
      </w:r>
      <w:r>
        <w:rPr>
          <w:noProof/>
        </w:rPr>
        <w:t>30</w:t>
      </w:r>
      <w:r>
        <w:fldChar w:fldCharType="end"/>
      </w:r>
      <w:r>
        <w:t xml:space="preserve">: Shpërndarja e kostove sipas fazave të zbatimit të </w:t>
      </w:r>
      <w:r w:rsidR="00781B0D">
        <w:t>Dokumentit të Politikave Strategjike</w:t>
      </w:r>
    </w:p>
    <w:tbl>
      <w:tblPr>
        <w:tblStyle w:val="TableGrid"/>
        <w:tblW w:w="0" w:type="auto"/>
        <w:tblLook w:val="04A0" w:firstRow="1" w:lastRow="0" w:firstColumn="1" w:lastColumn="0" w:noHBand="0" w:noVBand="1"/>
      </w:tblPr>
      <w:tblGrid>
        <w:gridCol w:w="2820"/>
        <w:gridCol w:w="2020"/>
        <w:gridCol w:w="2020"/>
        <w:gridCol w:w="2020"/>
      </w:tblGrid>
      <w:tr w:rsidR="00602BC0" w:rsidRPr="00602BC0" w:rsidTr="00602BC0">
        <w:trPr>
          <w:trHeight w:val="283"/>
          <w:tblHeader/>
        </w:trPr>
        <w:tc>
          <w:tcPr>
            <w:tcW w:w="2820" w:type="dxa"/>
            <w:vMerge w:val="restart"/>
            <w:shd w:val="clear" w:color="auto" w:fill="BFBFBF" w:themeFill="background1" w:themeFillShade="BF"/>
            <w:noWrap/>
            <w:vAlign w:val="center"/>
            <w:hideMark/>
          </w:tcPr>
          <w:p w:rsidR="00602BC0" w:rsidRPr="00602BC0" w:rsidRDefault="00602BC0" w:rsidP="00602BC0">
            <w:pPr>
              <w:jc w:val="center"/>
              <w:rPr>
                <w:b/>
                <w:bCs/>
                <w:color w:val="000000"/>
              </w:rPr>
            </w:pPr>
            <w:r w:rsidRPr="00602BC0">
              <w:rPr>
                <w:b/>
                <w:bCs/>
                <w:color w:val="000000"/>
                <w:lang w:val="sq-AL"/>
              </w:rPr>
              <w:t xml:space="preserve">Objektivat e </w:t>
            </w:r>
            <w:r w:rsidR="00781B0D">
              <w:rPr>
                <w:b/>
                <w:bCs/>
                <w:color w:val="000000"/>
                <w:lang w:val="sq-AL"/>
              </w:rPr>
              <w:t>Dokumentit të Politikave Strategjike</w:t>
            </w:r>
          </w:p>
        </w:tc>
        <w:tc>
          <w:tcPr>
            <w:tcW w:w="2020" w:type="dxa"/>
            <w:shd w:val="clear" w:color="auto" w:fill="BFBFBF" w:themeFill="background1" w:themeFillShade="BF"/>
            <w:noWrap/>
            <w:vAlign w:val="center"/>
            <w:hideMark/>
          </w:tcPr>
          <w:p w:rsidR="00602BC0" w:rsidRPr="00602BC0" w:rsidRDefault="00602BC0" w:rsidP="00602BC0">
            <w:pPr>
              <w:jc w:val="center"/>
              <w:rPr>
                <w:b/>
                <w:bCs/>
                <w:color w:val="000000"/>
              </w:rPr>
            </w:pPr>
          </w:p>
        </w:tc>
        <w:tc>
          <w:tcPr>
            <w:tcW w:w="2020" w:type="dxa"/>
            <w:shd w:val="clear" w:color="auto" w:fill="BFBFBF" w:themeFill="background1" w:themeFillShade="BF"/>
            <w:noWrap/>
            <w:vAlign w:val="center"/>
            <w:hideMark/>
          </w:tcPr>
          <w:p w:rsidR="00602BC0" w:rsidRPr="00602BC0" w:rsidRDefault="00602BC0" w:rsidP="00602BC0">
            <w:pPr>
              <w:jc w:val="center"/>
              <w:rPr>
                <w:b/>
                <w:bCs/>
                <w:color w:val="000000"/>
              </w:rPr>
            </w:pPr>
            <w:r w:rsidRPr="00602BC0">
              <w:rPr>
                <w:b/>
                <w:bCs/>
                <w:color w:val="000000"/>
              </w:rPr>
              <w:t>Rezultati</w:t>
            </w:r>
          </w:p>
        </w:tc>
        <w:tc>
          <w:tcPr>
            <w:tcW w:w="2020" w:type="dxa"/>
            <w:shd w:val="clear" w:color="auto" w:fill="BFBFBF" w:themeFill="background1" w:themeFillShade="BF"/>
            <w:noWrap/>
            <w:vAlign w:val="center"/>
            <w:hideMark/>
          </w:tcPr>
          <w:p w:rsidR="00602BC0" w:rsidRPr="00602BC0" w:rsidRDefault="00602BC0" w:rsidP="00602BC0">
            <w:pPr>
              <w:jc w:val="center"/>
              <w:rPr>
                <w:b/>
                <w:bCs/>
                <w:color w:val="000000"/>
              </w:rPr>
            </w:pPr>
          </w:p>
        </w:tc>
      </w:tr>
      <w:tr w:rsidR="00602BC0" w:rsidRPr="00602BC0" w:rsidTr="00602BC0">
        <w:trPr>
          <w:trHeight w:val="283"/>
          <w:tblHeader/>
        </w:trPr>
        <w:tc>
          <w:tcPr>
            <w:tcW w:w="2820" w:type="dxa"/>
            <w:vMerge/>
            <w:shd w:val="clear" w:color="auto" w:fill="BFBFBF" w:themeFill="background1" w:themeFillShade="BF"/>
            <w:vAlign w:val="center"/>
            <w:hideMark/>
          </w:tcPr>
          <w:p w:rsidR="00602BC0" w:rsidRPr="00602BC0" w:rsidRDefault="00602BC0" w:rsidP="00602BC0">
            <w:pPr>
              <w:jc w:val="center"/>
              <w:rPr>
                <w:b/>
                <w:bCs/>
                <w:color w:val="000000"/>
              </w:rPr>
            </w:pPr>
          </w:p>
        </w:tc>
        <w:tc>
          <w:tcPr>
            <w:tcW w:w="2020" w:type="dxa"/>
            <w:shd w:val="clear" w:color="auto" w:fill="BFBFBF" w:themeFill="background1" w:themeFillShade="BF"/>
            <w:noWrap/>
            <w:vAlign w:val="center"/>
            <w:hideMark/>
          </w:tcPr>
          <w:p w:rsidR="00602BC0" w:rsidRPr="00602BC0" w:rsidRDefault="00602BC0" w:rsidP="00602BC0">
            <w:pPr>
              <w:jc w:val="center"/>
              <w:rPr>
                <w:b/>
                <w:bCs/>
                <w:color w:val="000000"/>
              </w:rPr>
            </w:pPr>
            <w:r w:rsidRPr="00602BC0">
              <w:rPr>
                <w:b/>
                <w:bCs/>
                <w:color w:val="000000"/>
              </w:rPr>
              <w:t>Faza I (2018 - 2023)</w:t>
            </w:r>
          </w:p>
        </w:tc>
        <w:tc>
          <w:tcPr>
            <w:tcW w:w="2020" w:type="dxa"/>
            <w:shd w:val="clear" w:color="auto" w:fill="BFBFBF" w:themeFill="background1" w:themeFillShade="BF"/>
            <w:noWrap/>
            <w:vAlign w:val="center"/>
            <w:hideMark/>
          </w:tcPr>
          <w:p w:rsidR="00602BC0" w:rsidRPr="00602BC0" w:rsidRDefault="00602BC0" w:rsidP="00602BC0">
            <w:pPr>
              <w:jc w:val="center"/>
              <w:rPr>
                <w:b/>
                <w:bCs/>
                <w:color w:val="000000"/>
              </w:rPr>
            </w:pPr>
            <w:r w:rsidRPr="00602BC0">
              <w:rPr>
                <w:b/>
                <w:bCs/>
                <w:color w:val="000000"/>
              </w:rPr>
              <w:t>Faza II (2023 - 2028)</w:t>
            </w:r>
          </w:p>
        </w:tc>
        <w:tc>
          <w:tcPr>
            <w:tcW w:w="2020" w:type="dxa"/>
            <w:shd w:val="clear" w:color="auto" w:fill="BFBFBF" w:themeFill="background1" w:themeFillShade="BF"/>
            <w:noWrap/>
            <w:vAlign w:val="center"/>
            <w:hideMark/>
          </w:tcPr>
          <w:p w:rsidR="00602BC0" w:rsidRPr="00602BC0" w:rsidRDefault="00602BC0" w:rsidP="00602BC0">
            <w:pPr>
              <w:jc w:val="center"/>
              <w:rPr>
                <w:b/>
                <w:bCs/>
                <w:color w:val="000000"/>
              </w:rPr>
            </w:pPr>
            <w:r w:rsidRPr="00602BC0">
              <w:rPr>
                <w:b/>
                <w:bCs/>
                <w:color w:val="000000"/>
              </w:rPr>
              <w:t>Faza III (2028 - 2033)</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lang w:val="sq-AL"/>
              </w:rPr>
              <w:t>Qellimi  Strategjik 1</w:t>
            </w:r>
          </w:p>
        </w:tc>
        <w:tc>
          <w:tcPr>
            <w:tcW w:w="2020" w:type="dxa"/>
            <w:noWrap/>
            <w:vAlign w:val="center"/>
            <w:hideMark/>
          </w:tcPr>
          <w:p w:rsidR="00602BC0" w:rsidRPr="00602BC0" w:rsidRDefault="00602BC0" w:rsidP="00602BC0">
            <w:pPr>
              <w:jc w:val="center"/>
              <w:rPr>
                <w:b/>
                <w:bCs/>
                <w:color w:val="000000"/>
              </w:rPr>
            </w:pPr>
            <w:r w:rsidRPr="00602BC0">
              <w:rPr>
                <w:b/>
                <w:bCs/>
                <w:color w:val="000000"/>
              </w:rPr>
              <w:t>212,367,903</w:t>
            </w:r>
          </w:p>
        </w:tc>
        <w:tc>
          <w:tcPr>
            <w:tcW w:w="2020" w:type="dxa"/>
            <w:noWrap/>
            <w:vAlign w:val="center"/>
            <w:hideMark/>
          </w:tcPr>
          <w:p w:rsidR="00602BC0" w:rsidRPr="00602BC0" w:rsidRDefault="00602BC0" w:rsidP="00602BC0">
            <w:pPr>
              <w:jc w:val="center"/>
              <w:rPr>
                <w:b/>
                <w:bCs/>
                <w:color w:val="000000"/>
              </w:rPr>
            </w:pPr>
            <w:r w:rsidRPr="00602BC0">
              <w:rPr>
                <w:b/>
                <w:bCs/>
                <w:color w:val="000000"/>
              </w:rPr>
              <w:t>364,524,405</w:t>
            </w:r>
          </w:p>
        </w:tc>
        <w:tc>
          <w:tcPr>
            <w:tcW w:w="2020" w:type="dxa"/>
            <w:noWrap/>
            <w:vAlign w:val="center"/>
            <w:hideMark/>
          </w:tcPr>
          <w:p w:rsidR="00602BC0" w:rsidRPr="00602BC0" w:rsidRDefault="00602BC0" w:rsidP="00602BC0">
            <w:pPr>
              <w:jc w:val="center"/>
              <w:rPr>
                <w:b/>
                <w:bCs/>
                <w:color w:val="000000"/>
              </w:rPr>
            </w:pPr>
            <w:r w:rsidRPr="00602BC0">
              <w:rPr>
                <w:b/>
                <w:bCs/>
                <w:color w:val="000000"/>
              </w:rPr>
              <w:t>333,627,257</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1</w:t>
            </w:r>
          </w:p>
        </w:tc>
        <w:tc>
          <w:tcPr>
            <w:tcW w:w="2020" w:type="dxa"/>
            <w:noWrap/>
            <w:vAlign w:val="center"/>
            <w:hideMark/>
          </w:tcPr>
          <w:p w:rsidR="00602BC0" w:rsidRPr="00602BC0" w:rsidRDefault="00602BC0" w:rsidP="00602BC0">
            <w:pPr>
              <w:jc w:val="center"/>
              <w:rPr>
                <w:color w:val="000000"/>
              </w:rPr>
            </w:pPr>
            <w:r w:rsidRPr="00602BC0">
              <w:rPr>
                <w:color w:val="000000"/>
              </w:rPr>
              <w:t>4,065,500</w:t>
            </w:r>
          </w:p>
        </w:tc>
        <w:tc>
          <w:tcPr>
            <w:tcW w:w="2020" w:type="dxa"/>
            <w:noWrap/>
            <w:vAlign w:val="center"/>
            <w:hideMark/>
          </w:tcPr>
          <w:p w:rsidR="00602BC0" w:rsidRPr="00602BC0" w:rsidRDefault="00602BC0" w:rsidP="00602BC0">
            <w:pPr>
              <w:jc w:val="center"/>
              <w:rPr>
                <w:color w:val="000000"/>
              </w:rPr>
            </w:pPr>
            <w:r w:rsidRPr="00602BC0">
              <w:rPr>
                <w:color w:val="000000"/>
              </w:rPr>
              <w:t>2,765,500</w:t>
            </w:r>
          </w:p>
        </w:tc>
        <w:tc>
          <w:tcPr>
            <w:tcW w:w="2020" w:type="dxa"/>
            <w:noWrap/>
            <w:vAlign w:val="center"/>
            <w:hideMark/>
          </w:tcPr>
          <w:p w:rsidR="00602BC0" w:rsidRPr="00602BC0" w:rsidRDefault="00602BC0" w:rsidP="00602BC0">
            <w:pPr>
              <w:jc w:val="center"/>
              <w:rPr>
                <w:color w:val="000000"/>
              </w:rPr>
            </w:pPr>
            <w:r w:rsidRPr="00602BC0">
              <w:rPr>
                <w:color w:val="000000"/>
              </w:rPr>
              <w:t>1,565,500</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2</w:t>
            </w:r>
          </w:p>
        </w:tc>
        <w:tc>
          <w:tcPr>
            <w:tcW w:w="2020" w:type="dxa"/>
            <w:noWrap/>
            <w:vAlign w:val="center"/>
            <w:hideMark/>
          </w:tcPr>
          <w:p w:rsidR="00602BC0" w:rsidRPr="00602BC0" w:rsidRDefault="00602BC0" w:rsidP="00602BC0">
            <w:pPr>
              <w:jc w:val="center"/>
              <w:rPr>
                <w:color w:val="000000"/>
              </w:rPr>
            </w:pPr>
            <w:r w:rsidRPr="00602BC0">
              <w:rPr>
                <w:color w:val="000000"/>
              </w:rPr>
              <w:t>61,513,135</w:t>
            </w:r>
          </w:p>
        </w:tc>
        <w:tc>
          <w:tcPr>
            <w:tcW w:w="2020" w:type="dxa"/>
            <w:noWrap/>
            <w:vAlign w:val="center"/>
            <w:hideMark/>
          </w:tcPr>
          <w:p w:rsidR="00602BC0" w:rsidRPr="00602BC0" w:rsidRDefault="00602BC0" w:rsidP="00602BC0">
            <w:pPr>
              <w:jc w:val="center"/>
              <w:rPr>
                <w:color w:val="000000"/>
              </w:rPr>
            </w:pPr>
            <w:r w:rsidRPr="00602BC0">
              <w:rPr>
                <w:color w:val="000000"/>
              </w:rPr>
              <w:t>85,187,962</w:t>
            </w:r>
          </w:p>
        </w:tc>
        <w:tc>
          <w:tcPr>
            <w:tcW w:w="2020" w:type="dxa"/>
            <w:noWrap/>
            <w:vAlign w:val="center"/>
            <w:hideMark/>
          </w:tcPr>
          <w:p w:rsidR="00602BC0" w:rsidRPr="00602BC0" w:rsidRDefault="00602BC0" w:rsidP="00602BC0">
            <w:pPr>
              <w:jc w:val="center"/>
              <w:rPr>
                <w:color w:val="000000"/>
              </w:rPr>
            </w:pPr>
            <w:r w:rsidRPr="00602BC0">
              <w:rPr>
                <w:color w:val="000000"/>
              </w:rPr>
              <w:t>109,058,422</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3</w:t>
            </w:r>
          </w:p>
        </w:tc>
        <w:tc>
          <w:tcPr>
            <w:tcW w:w="2020" w:type="dxa"/>
            <w:noWrap/>
            <w:vAlign w:val="center"/>
            <w:hideMark/>
          </w:tcPr>
          <w:p w:rsidR="00602BC0" w:rsidRPr="00602BC0" w:rsidRDefault="00602BC0" w:rsidP="00602BC0">
            <w:pPr>
              <w:jc w:val="center"/>
              <w:rPr>
                <w:color w:val="000000"/>
              </w:rPr>
            </w:pPr>
            <w:r w:rsidRPr="00602BC0">
              <w:rPr>
                <w:color w:val="000000"/>
              </w:rPr>
              <w:t>146,789,268</w:t>
            </w:r>
          </w:p>
        </w:tc>
        <w:tc>
          <w:tcPr>
            <w:tcW w:w="2020" w:type="dxa"/>
            <w:noWrap/>
            <w:vAlign w:val="center"/>
            <w:hideMark/>
          </w:tcPr>
          <w:p w:rsidR="00602BC0" w:rsidRPr="00602BC0" w:rsidRDefault="00602BC0" w:rsidP="00602BC0">
            <w:pPr>
              <w:jc w:val="center"/>
              <w:rPr>
                <w:color w:val="000000"/>
              </w:rPr>
            </w:pPr>
            <w:r w:rsidRPr="00602BC0">
              <w:rPr>
                <w:color w:val="000000"/>
              </w:rPr>
              <w:t>276,570,943</w:t>
            </w:r>
          </w:p>
        </w:tc>
        <w:tc>
          <w:tcPr>
            <w:tcW w:w="2020" w:type="dxa"/>
            <w:noWrap/>
            <w:vAlign w:val="center"/>
            <w:hideMark/>
          </w:tcPr>
          <w:p w:rsidR="00602BC0" w:rsidRPr="00602BC0" w:rsidRDefault="00602BC0" w:rsidP="00602BC0">
            <w:pPr>
              <w:jc w:val="center"/>
              <w:rPr>
                <w:color w:val="000000"/>
              </w:rPr>
            </w:pPr>
            <w:r w:rsidRPr="00602BC0">
              <w:rPr>
                <w:color w:val="000000"/>
              </w:rPr>
              <w:t>223,003,336</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lang w:val="sq-AL"/>
              </w:rPr>
              <w:t>Qellimi  Strategjik 2</w:t>
            </w:r>
          </w:p>
        </w:tc>
        <w:tc>
          <w:tcPr>
            <w:tcW w:w="2020" w:type="dxa"/>
            <w:noWrap/>
            <w:vAlign w:val="center"/>
            <w:hideMark/>
          </w:tcPr>
          <w:p w:rsidR="00602BC0" w:rsidRPr="00602BC0" w:rsidRDefault="00602BC0" w:rsidP="00602BC0">
            <w:pPr>
              <w:jc w:val="center"/>
              <w:rPr>
                <w:b/>
                <w:bCs/>
                <w:color w:val="000000"/>
              </w:rPr>
            </w:pPr>
            <w:r w:rsidRPr="00602BC0">
              <w:rPr>
                <w:b/>
                <w:bCs/>
                <w:color w:val="000000"/>
              </w:rPr>
              <w:t>660,373</w:t>
            </w:r>
          </w:p>
        </w:tc>
        <w:tc>
          <w:tcPr>
            <w:tcW w:w="2020" w:type="dxa"/>
            <w:noWrap/>
            <w:vAlign w:val="center"/>
            <w:hideMark/>
          </w:tcPr>
          <w:p w:rsidR="00602BC0" w:rsidRPr="00602BC0" w:rsidRDefault="00602BC0" w:rsidP="00602BC0">
            <w:pPr>
              <w:jc w:val="center"/>
              <w:rPr>
                <w:b/>
                <w:bCs/>
                <w:color w:val="000000"/>
              </w:rPr>
            </w:pPr>
            <w:r w:rsidRPr="00602BC0">
              <w:rPr>
                <w:b/>
                <w:bCs/>
                <w:color w:val="000000"/>
              </w:rPr>
              <w:t>1,827,573</w:t>
            </w:r>
          </w:p>
        </w:tc>
        <w:tc>
          <w:tcPr>
            <w:tcW w:w="2020" w:type="dxa"/>
            <w:noWrap/>
            <w:vAlign w:val="center"/>
            <w:hideMark/>
          </w:tcPr>
          <w:p w:rsidR="00602BC0" w:rsidRPr="00602BC0" w:rsidRDefault="00602BC0" w:rsidP="00602BC0">
            <w:pPr>
              <w:jc w:val="center"/>
              <w:rPr>
                <w:b/>
                <w:bCs/>
                <w:color w:val="000000"/>
              </w:rPr>
            </w:pPr>
            <w:r w:rsidRPr="00602BC0">
              <w:rPr>
                <w:b/>
                <w:bCs/>
                <w:color w:val="000000"/>
              </w:rPr>
              <w:t>3,879,279</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4</w:t>
            </w:r>
          </w:p>
        </w:tc>
        <w:tc>
          <w:tcPr>
            <w:tcW w:w="2020" w:type="dxa"/>
            <w:noWrap/>
            <w:vAlign w:val="center"/>
            <w:hideMark/>
          </w:tcPr>
          <w:p w:rsidR="00602BC0" w:rsidRPr="00602BC0" w:rsidRDefault="00602BC0" w:rsidP="00602BC0">
            <w:pPr>
              <w:jc w:val="center"/>
              <w:rPr>
                <w:color w:val="000000"/>
              </w:rPr>
            </w:pPr>
            <w:r w:rsidRPr="00602BC0">
              <w:rPr>
                <w:color w:val="000000"/>
              </w:rPr>
              <w:t>660,373</w:t>
            </w:r>
          </w:p>
        </w:tc>
        <w:tc>
          <w:tcPr>
            <w:tcW w:w="2020" w:type="dxa"/>
            <w:noWrap/>
            <w:vAlign w:val="center"/>
            <w:hideMark/>
          </w:tcPr>
          <w:p w:rsidR="00602BC0" w:rsidRPr="00602BC0" w:rsidRDefault="00602BC0" w:rsidP="00602BC0">
            <w:pPr>
              <w:jc w:val="center"/>
              <w:rPr>
                <w:color w:val="000000"/>
              </w:rPr>
            </w:pPr>
            <w:r w:rsidRPr="00602BC0">
              <w:rPr>
                <w:color w:val="000000"/>
              </w:rPr>
              <w:t>1,827,573</w:t>
            </w:r>
          </w:p>
        </w:tc>
        <w:tc>
          <w:tcPr>
            <w:tcW w:w="2020" w:type="dxa"/>
            <w:noWrap/>
            <w:vAlign w:val="center"/>
            <w:hideMark/>
          </w:tcPr>
          <w:p w:rsidR="00602BC0" w:rsidRPr="00602BC0" w:rsidRDefault="00602BC0" w:rsidP="00602BC0">
            <w:pPr>
              <w:jc w:val="center"/>
              <w:rPr>
                <w:color w:val="000000"/>
              </w:rPr>
            </w:pPr>
            <w:r w:rsidRPr="00602BC0">
              <w:rPr>
                <w:color w:val="000000"/>
              </w:rPr>
              <w:t>3,879,279</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lang w:val="sq-AL"/>
              </w:rPr>
              <w:t>Qellimi  Strategjik 3</w:t>
            </w:r>
          </w:p>
        </w:tc>
        <w:tc>
          <w:tcPr>
            <w:tcW w:w="2020" w:type="dxa"/>
            <w:noWrap/>
            <w:vAlign w:val="center"/>
            <w:hideMark/>
          </w:tcPr>
          <w:p w:rsidR="00602BC0" w:rsidRPr="00602BC0" w:rsidRDefault="00602BC0" w:rsidP="00602BC0">
            <w:pPr>
              <w:jc w:val="center"/>
              <w:rPr>
                <w:b/>
                <w:bCs/>
                <w:color w:val="000000"/>
              </w:rPr>
            </w:pPr>
            <w:r w:rsidRPr="00602BC0">
              <w:rPr>
                <w:b/>
                <w:bCs/>
                <w:color w:val="000000"/>
              </w:rPr>
              <w:t>18,750,000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37,500,000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56,250,000</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5</w:t>
            </w:r>
          </w:p>
        </w:tc>
        <w:tc>
          <w:tcPr>
            <w:tcW w:w="2020" w:type="dxa"/>
            <w:noWrap/>
            <w:vAlign w:val="center"/>
            <w:hideMark/>
          </w:tcPr>
          <w:p w:rsidR="00602BC0" w:rsidRPr="00602BC0" w:rsidRDefault="00602BC0" w:rsidP="00602BC0">
            <w:pPr>
              <w:jc w:val="center"/>
              <w:rPr>
                <w:color w:val="000000"/>
              </w:rPr>
            </w:pPr>
            <w:r w:rsidRPr="00602BC0">
              <w:rPr>
                <w:color w:val="000000"/>
              </w:rPr>
              <w:t>-</w:t>
            </w:r>
          </w:p>
        </w:tc>
        <w:tc>
          <w:tcPr>
            <w:tcW w:w="2020" w:type="dxa"/>
            <w:noWrap/>
            <w:vAlign w:val="center"/>
            <w:hideMark/>
          </w:tcPr>
          <w:p w:rsidR="00602BC0" w:rsidRPr="00602BC0" w:rsidRDefault="00602BC0" w:rsidP="00602BC0">
            <w:pPr>
              <w:jc w:val="center"/>
              <w:rPr>
                <w:color w:val="000000"/>
              </w:rPr>
            </w:pPr>
            <w:r w:rsidRPr="00602BC0">
              <w:rPr>
                <w:color w:val="000000"/>
              </w:rPr>
              <w:t>-</w:t>
            </w:r>
          </w:p>
        </w:tc>
        <w:tc>
          <w:tcPr>
            <w:tcW w:w="2020" w:type="dxa"/>
            <w:noWrap/>
            <w:vAlign w:val="center"/>
            <w:hideMark/>
          </w:tcPr>
          <w:p w:rsidR="00602BC0" w:rsidRPr="00602BC0" w:rsidRDefault="00602BC0" w:rsidP="00602BC0">
            <w:pPr>
              <w:jc w:val="center"/>
              <w:rPr>
                <w:color w:val="000000"/>
              </w:rPr>
            </w:pPr>
            <w:r w:rsidRPr="00602BC0">
              <w:rPr>
                <w:color w:val="000000"/>
              </w:rPr>
              <w:t>-</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lastRenderedPageBreak/>
              <w:t>Objektivi Specifik 6</w:t>
            </w:r>
          </w:p>
        </w:tc>
        <w:tc>
          <w:tcPr>
            <w:tcW w:w="2020" w:type="dxa"/>
            <w:noWrap/>
            <w:vAlign w:val="center"/>
            <w:hideMark/>
          </w:tcPr>
          <w:p w:rsidR="00602BC0" w:rsidRPr="00602BC0" w:rsidRDefault="00602BC0" w:rsidP="00602BC0">
            <w:pPr>
              <w:jc w:val="center"/>
              <w:rPr>
                <w:color w:val="000000"/>
              </w:rPr>
            </w:pPr>
            <w:r w:rsidRPr="00602BC0">
              <w:rPr>
                <w:color w:val="000000"/>
              </w:rPr>
              <w:t>18,750,000</w:t>
            </w:r>
          </w:p>
        </w:tc>
        <w:tc>
          <w:tcPr>
            <w:tcW w:w="2020" w:type="dxa"/>
            <w:noWrap/>
            <w:vAlign w:val="center"/>
            <w:hideMark/>
          </w:tcPr>
          <w:p w:rsidR="00602BC0" w:rsidRPr="00602BC0" w:rsidRDefault="00602BC0" w:rsidP="00602BC0">
            <w:pPr>
              <w:jc w:val="center"/>
              <w:rPr>
                <w:color w:val="000000"/>
              </w:rPr>
            </w:pPr>
            <w:r w:rsidRPr="00602BC0">
              <w:rPr>
                <w:color w:val="000000"/>
              </w:rPr>
              <w:t>37,500,000</w:t>
            </w:r>
          </w:p>
        </w:tc>
        <w:tc>
          <w:tcPr>
            <w:tcW w:w="2020" w:type="dxa"/>
            <w:noWrap/>
            <w:vAlign w:val="center"/>
            <w:hideMark/>
          </w:tcPr>
          <w:p w:rsidR="00602BC0" w:rsidRPr="00602BC0" w:rsidRDefault="00602BC0" w:rsidP="00602BC0">
            <w:pPr>
              <w:jc w:val="center"/>
              <w:rPr>
                <w:color w:val="000000"/>
              </w:rPr>
            </w:pPr>
            <w:r w:rsidRPr="00602BC0">
              <w:rPr>
                <w:color w:val="000000"/>
              </w:rPr>
              <w:t>56,250,000</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lang w:val="sq-AL"/>
              </w:rPr>
              <w:t>Qellimi  Strategjik 4</w:t>
            </w:r>
          </w:p>
        </w:tc>
        <w:tc>
          <w:tcPr>
            <w:tcW w:w="2020" w:type="dxa"/>
            <w:noWrap/>
            <w:vAlign w:val="center"/>
            <w:hideMark/>
          </w:tcPr>
          <w:p w:rsidR="00602BC0" w:rsidRPr="00602BC0" w:rsidRDefault="00602BC0" w:rsidP="00602BC0">
            <w:pPr>
              <w:jc w:val="center"/>
              <w:rPr>
                <w:b/>
                <w:bCs/>
                <w:color w:val="000000"/>
              </w:rPr>
            </w:pPr>
            <w:r w:rsidRPr="00602BC0">
              <w:rPr>
                <w:b/>
                <w:bCs/>
                <w:color w:val="000000"/>
              </w:rPr>
              <w:t>2,492,000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1,461,500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1,461,500</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7</w:t>
            </w:r>
          </w:p>
        </w:tc>
        <w:tc>
          <w:tcPr>
            <w:tcW w:w="2020" w:type="dxa"/>
            <w:noWrap/>
            <w:vAlign w:val="center"/>
            <w:hideMark/>
          </w:tcPr>
          <w:p w:rsidR="00602BC0" w:rsidRPr="00602BC0" w:rsidRDefault="00602BC0" w:rsidP="00602BC0">
            <w:pPr>
              <w:jc w:val="center"/>
              <w:rPr>
                <w:color w:val="000000"/>
              </w:rPr>
            </w:pPr>
            <w:r w:rsidRPr="00602BC0">
              <w:rPr>
                <w:color w:val="000000"/>
              </w:rPr>
              <w:t>437,000</w:t>
            </w:r>
          </w:p>
        </w:tc>
        <w:tc>
          <w:tcPr>
            <w:tcW w:w="2020" w:type="dxa"/>
            <w:noWrap/>
            <w:vAlign w:val="center"/>
            <w:hideMark/>
          </w:tcPr>
          <w:p w:rsidR="00602BC0" w:rsidRPr="00602BC0" w:rsidRDefault="00602BC0" w:rsidP="00602BC0">
            <w:pPr>
              <w:jc w:val="center"/>
              <w:rPr>
                <w:color w:val="000000"/>
              </w:rPr>
            </w:pPr>
            <w:r w:rsidRPr="00602BC0">
              <w:rPr>
                <w:color w:val="000000"/>
              </w:rPr>
              <w:t>406,500</w:t>
            </w:r>
          </w:p>
        </w:tc>
        <w:tc>
          <w:tcPr>
            <w:tcW w:w="2020" w:type="dxa"/>
            <w:noWrap/>
            <w:vAlign w:val="center"/>
            <w:hideMark/>
          </w:tcPr>
          <w:p w:rsidR="00602BC0" w:rsidRPr="00602BC0" w:rsidRDefault="00602BC0" w:rsidP="00602BC0">
            <w:pPr>
              <w:jc w:val="center"/>
              <w:rPr>
                <w:color w:val="000000"/>
              </w:rPr>
            </w:pPr>
            <w:r w:rsidRPr="00602BC0">
              <w:rPr>
                <w:color w:val="000000"/>
              </w:rPr>
              <w:t>406,500</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8</w:t>
            </w:r>
          </w:p>
        </w:tc>
        <w:tc>
          <w:tcPr>
            <w:tcW w:w="2020" w:type="dxa"/>
            <w:noWrap/>
            <w:vAlign w:val="center"/>
            <w:hideMark/>
          </w:tcPr>
          <w:p w:rsidR="00602BC0" w:rsidRPr="00602BC0" w:rsidRDefault="00602BC0" w:rsidP="00602BC0">
            <w:pPr>
              <w:jc w:val="center"/>
              <w:rPr>
                <w:color w:val="000000"/>
              </w:rPr>
            </w:pPr>
            <w:r w:rsidRPr="00602BC0">
              <w:rPr>
                <w:color w:val="000000"/>
              </w:rPr>
              <w:t>2,055,000</w:t>
            </w:r>
          </w:p>
        </w:tc>
        <w:tc>
          <w:tcPr>
            <w:tcW w:w="2020" w:type="dxa"/>
            <w:noWrap/>
            <w:vAlign w:val="center"/>
            <w:hideMark/>
          </w:tcPr>
          <w:p w:rsidR="00602BC0" w:rsidRPr="00602BC0" w:rsidRDefault="00602BC0" w:rsidP="00602BC0">
            <w:pPr>
              <w:jc w:val="center"/>
              <w:rPr>
                <w:color w:val="000000"/>
              </w:rPr>
            </w:pPr>
            <w:r w:rsidRPr="00602BC0">
              <w:rPr>
                <w:color w:val="000000"/>
              </w:rPr>
              <w:t>1,055,000</w:t>
            </w:r>
          </w:p>
        </w:tc>
        <w:tc>
          <w:tcPr>
            <w:tcW w:w="2020" w:type="dxa"/>
            <w:noWrap/>
            <w:vAlign w:val="center"/>
            <w:hideMark/>
          </w:tcPr>
          <w:p w:rsidR="00602BC0" w:rsidRPr="00602BC0" w:rsidRDefault="00602BC0" w:rsidP="00602BC0">
            <w:pPr>
              <w:jc w:val="center"/>
              <w:rPr>
                <w:color w:val="000000"/>
              </w:rPr>
            </w:pPr>
            <w:r w:rsidRPr="00602BC0">
              <w:rPr>
                <w:color w:val="000000"/>
              </w:rPr>
              <w:t>1,055,000</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rPr>
              <w:t>Totali Mbetje Bashkiake</w:t>
            </w:r>
          </w:p>
        </w:tc>
        <w:tc>
          <w:tcPr>
            <w:tcW w:w="2020" w:type="dxa"/>
            <w:noWrap/>
            <w:vAlign w:val="center"/>
            <w:hideMark/>
          </w:tcPr>
          <w:p w:rsidR="00602BC0" w:rsidRPr="00602BC0" w:rsidRDefault="00602BC0" w:rsidP="00602BC0">
            <w:pPr>
              <w:jc w:val="center"/>
              <w:rPr>
                <w:b/>
                <w:bCs/>
                <w:color w:val="000000"/>
              </w:rPr>
            </w:pPr>
            <w:r w:rsidRPr="00602BC0">
              <w:rPr>
                <w:b/>
                <w:bCs/>
                <w:color w:val="000000"/>
              </w:rPr>
              <w:t>234,270,276</w:t>
            </w:r>
          </w:p>
        </w:tc>
        <w:tc>
          <w:tcPr>
            <w:tcW w:w="2020" w:type="dxa"/>
            <w:noWrap/>
            <w:vAlign w:val="center"/>
            <w:hideMark/>
          </w:tcPr>
          <w:p w:rsidR="00602BC0" w:rsidRPr="00602BC0" w:rsidRDefault="00602BC0" w:rsidP="00602BC0">
            <w:pPr>
              <w:jc w:val="center"/>
              <w:rPr>
                <w:b/>
                <w:bCs/>
                <w:color w:val="000000"/>
              </w:rPr>
            </w:pPr>
            <w:r w:rsidRPr="00602BC0">
              <w:rPr>
                <w:b/>
                <w:bCs/>
                <w:color w:val="000000"/>
              </w:rPr>
              <w:t>405,313,478</w:t>
            </w:r>
          </w:p>
        </w:tc>
        <w:tc>
          <w:tcPr>
            <w:tcW w:w="2020" w:type="dxa"/>
            <w:noWrap/>
            <w:vAlign w:val="center"/>
            <w:hideMark/>
          </w:tcPr>
          <w:p w:rsidR="00602BC0" w:rsidRPr="00602BC0" w:rsidRDefault="00602BC0" w:rsidP="00602BC0">
            <w:pPr>
              <w:jc w:val="center"/>
              <w:rPr>
                <w:b/>
                <w:bCs/>
                <w:color w:val="000000"/>
              </w:rPr>
            </w:pPr>
            <w:r w:rsidRPr="00602BC0">
              <w:rPr>
                <w:b/>
                <w:bCs/>
                <w:color w:val="000000"/>
              </w:rPr>
              <w:t>395,218,037</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p>
        </w:tc>
        <w:tc>
          <w:tcPr>
            <w:tcW w:w="2020" w:type="dxa"/>
            <w:noWrap/>
            <w:vAlign w:val="center"/>
            <w:hideMark/>
          </w:tcPr>
          <w:p w:rsidR="00602BC0" w:rsidRPr="00602BC0" w:rsidRDefault="00602BC0" w:rsidP="00602BC0">
            <w:pPr>
              <w:jc w:val="center"/>
              <w:rPr>
                <w:color w:val="000000"/>
              </w:rPr>
            </w:pPr>
          </w:p>
        </w:tc>
        <w:tc>
          <w:tcPr>
            <w:tcW w:w="2020" w:type="dxa"/>
            <w:noWrap/>
            <w:vAlign w:val="center"/>
            <w:hideMark/>
          </w:tcPr>
          <w:p w:rsidR="00602BC0" w:rsidRPr="00602BC0" w:rsidRDefault="00602BC0" w:rsidP="00602BC0">
            <w:pPr>
              <w:jc w:val="center"/>
              <w:rPr>
                <w:color w:val="000000"/>
              </w:rPr>
            </w:pPr>
          </w:p>
        </w:tc>
        <w:tc>
          <w:tcPr>
            <w:tcW w:w="2020" w:type="dxa"/>
            <w:noWrap/>
            <w:vAlign w:val="center"/>
            <w:hideMark/>
          </w:tcPr>
          <w:p w:rsidR="00602BC0" w:rsidRPr="00602BC0" w:rsidRDefault="00602BC0" w:rsidP="00602BC0">
            <w:pPr>
              <w:jc w:val="center"/>
              <w:rPr>
                <w:color w:val="000000"/>
              </w:rPr>
            </w:pP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p>
        </w:tc>
        <w:tc>
          <w:tcPr>
            <w:tcW w:w="2020" w:type="dxa"/>
            <w:noWrap/>
            <w:vAlign w:val="center"/>
            <w:hideMark/>
          </w:tcPr>
          <w:p w:rsidR="00602BC0" w:rsidRPr="00602BC0" w:rsidRDefault="00602BC0" w:rsidP="00602BC0">
            <w:pPr>
              <w:jc w:val="center"/>
              <w:rPr>
                <w:color w:val="000000"/>
              </w:rPr>
            </w:pPr>
          </w:p>
        </w:tc>
        <w:tc>
          <w:tcPr>
            <w:tcW w:w="2020" w:type="dxa"/>
            <w:noWrap/>
            <w:vAlign w:val="center"/>
            <w:hideMark/>
          </w:tcPr>
          <w:p w:rsidR="00602BC0" w:rsidRPr="00602BC0" w:rsidRDefault="00602BC0" w:rsidP="00602BC0">
            <w:pPr>
              <w:jc w:val="center"/>
              <w:rPr>
                <w:color w:val="000000"/>
              </w:rPr>
            </w:pPr>
          </w:p>
        </w:tc>
        <w:tc>
          <w:tcPr>
            <w:tcW w:w="2020" w:type="dxa"/>
            <w:noWrap/>
            <w:vAlign w:val="center"/>
            <w:hideMark/>
          </w:tcPr>
          <w:p w:rsidR="00602BC0" w:rsidRPr="00602BC0" w:rsidRDefault="00602BC0" w:rsidP="00602BC0">
            <w:pPr>
              <w:jc w:val="center"/>
              <w:rPr>
                <w:color w:val="000000"/>
              </w:rPr>
            </w:pP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lang w:val="sq-AL"/>
              </w:rPr>
              <w:t>Qellimi  Strategjik 5</w:t>
            </w:r>
          </w:p>
        </w:tc>
        <w:tc>
          <w:tcPr>
            <w:tcW w:w="2020" w:type="dxa"/>
            <w:noWrap/>
            <w:vAlign w:val="center"/>
            <w:hideMark/>
          </w:tcPr>
          <w:p w:rsidR="00602BC0" w:rsidRPr="00602BC0" w:rsidRDefault="00602BC0" w:rsidP="00602BC0">
            <w:pPr>
              <w:jc w:val="center"/>
              <w:rPr>
                <w:b/>
                <w:bCs/>
                <w:color w:val="000000"/>
              </w:rPr>
            </w:pPr>
            <w:r w:rsidRPr="00602BC0">
              <w:rPr>
                <w:b/>
                <w:bCs/>
                <w:color w:val="000000"/>
              </w:rPr>
              <w:t>21,000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9,312,500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19,270,500</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9</w:t>
            </w:r>
          </w:p>
        </w:tc>
        <w:tc>
          <w:tcPr>
            <w:tcW w:w="2020" w:type="dxa"/>
            <w:noWrap/>
            <w:vAlign w:val="center"/>
            <w:hideMark/>
          </w:tcPr>
          <w:p w:rsidR="00602BC0" w:rsidRPr="00602BC0" w:rsidRDefault="00602BC0" w:rsidP="00602BC0">
            <w:pPr>
              <w:jc w:val="center"/>
              <w:rPr>
                <w:color w:val="000000"/>
              </w:rPr>
            </w:pPr>
            <w:r w:rsidRPr="00602BC0">
              <w:rPr>
                <w:color w:val="000000"/>
              </w:rPr>
              <w:t>21,000</w:t>
            </w:r>
          </w:p>
        </w:tc>
        <w:tc>
          <w:tcPr>
            <w:tcW w:w="2020" w:type="dxa"/>
            <w:noWrap/>
            <w:vAlign w:val="center"/>
            <w:hideMark/>
          </w:tcPr>
          <w:p w:rsidR="00602BC0" w:rsidRPr="00602BC0" w:rsidRDefault="00602BC0" w:rsidP="00602BC0">
            <w:pPr>
              <w:jc w:val="center"/>
              <w:rPr>
                <w:color w:val="000000"/>
              </w:rPr>
            </w:pPr>
            <w:r w:rsidRPr="00602BC0">
              <w:rPr>
                <w:color w:val="000000"/>
              </w:rPr>
              <w:t>9,312,500</w:t>
            </w:r>
          </w:p>
        </w:tc>
        <w:tc>
          <w:tcPr>
            <w:tcW w:w="2020" w:type="dxa"/>
            <w:noWrap/>
            <w:vAlign w:val="center"/>
            <w:hideMark/>
          </w:tcPr>
          <w:p w:rsidR="00602BC0" w:rsidRPr="00602BC0" w:rsidRDefault="00602BC0" w:rsidP="00602BC0">
            <w:pPr>
              <w:jc w:val="center"/>
              <w:rPr>
                <w:color w:val="000000"/>
              </w:rPr>
            </w:pPr>
            <w:r w:rsidRPr="00602BC0">
              <w:rPr>
                <w:color w:val="000000"/>
              </w:rPr>
              <w:t>15,770,500</w:t>
            </w:r>
          </w:p>
        </w:tc>
      </w:tr>
      <w:tr w:rsidR="00602BC0" w:rsidRPr="00602BC0" w:rsidTr="00602BC0">
        <w:trPr>
          <w:trHeight w:val="283"/>
        </w:trPr>
        <w:tc>
          <w:tcPr>
            <w:tcW w:w="2820" w:type="dxa"/>
            <w:noWrap/>
            <w:vAlign w:val="center"/>
            <w:hideMark/>
          </w:tcPr>
          <w:p w:rsidR="00602BC0" w:rsidRPr="00602BC0" w:rsidRDefault="00602BC0" w:rsidP="00602BC0">
            <w:pPr>
              <w:jc w:val="center"/>
              <w:rPr>
                <w:color w:val="000000"/>
              </w:rPr>
            </w:pPr>
            <w:r w:rsidRPr="00602BC0">
              <w:rPr>
                <w:color w:val="000000"/>
                <w:lang w:val="sq-AL"/>
              </w:rPr>
              <w:t>Objektivi Specifik 10</w:t>
            </w:r>
          </w:p>
        </w:tc>
        <w:tc>
          <w:tcPr>
            <w:tcW w:w="2020" w:type="dxa"/>
            <w:noWrap/>
            <w:vAlign w:val="center"/>
            <w:hideMark/>
          </w:tcPr>
          <w:p w:rsidR="00602BC0" w:rsidRPr="00602BC0" w:rsidRDefault="00602BC0" w:rsidP="00602BC0">
            <w:pPr>
              <w:jc w:val="center"/>
              <w:rPr>
                <w:color w:val="000000"/>
              </w:rPr>
            </w:pPr>
            <w:r w:rsidRPr="00602BC0">
              <w:rPr>
                <w:color w:val="000000"/>
              </w:rPr>
              <w:t>-</w:t>
            </w:r>
          </w:p>
        </w:tc>
        <w:tc>
          <w:tcPr>
            <w:tcW w:w="2020" w:type="dxa"/>
            <w:noWrap/>
            <w:vAlign w:val="center"/>
            <w:hideMark/>
          </w:tcPr>
          <w:p w:rsidR="00602BC0" w:rsidRPr="00602BC0" w:rsidRDefault="00602BC0" w:rsidP="00602BC0">
            <w:pPr>
              <w:jc w:val="center"/>
              <w:rPr>
                <w:color w:val="000000"/>
              </w:rPr>
            </w:pPr>
            <w:r w:rsidRPr="00602BC0">
              <w:rPr>
                <w:color w:val="000000"/>
              </w:rPr>
              <w:t>-</w:t>
            </w:r>
          </w:p>
        </w:tc>
        <w:tc>
          <w:tcPr>
            <w:tcW w:w="2020" w:type="dxa"/>
            <w:noWrap/>
            <w:vAlign w:val="center"/>
            <w:hideMark/>
          </w:tcPr>
          <w:p w:rsidR="00602BC0" w:rsidRPr="00602BC0" w:rsidRDefault="00602BC0" w:rsidP="00602BC0">
            <w:pPr>
              <w:jc w:val="center"/>
              <w:rPr>
                <w:color w:val="000000"/>
              </w:rPr>
            </w:pPr>
            <w:r w:rsidRPr="00602BC0">
              <w:rPr>
                <w:color w:val="000000"/>
              </w:rPr>
              <w:t>3,500,000</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rPr>
              <w:t>Totali Mbetje te Rrezikeshme</w:t>
            </w:r>
          </w:p>
        </w:tc>
        <w:tc>
          <w:tcPr>
            <w:tcW w:w="2020" w:type="dxa"/>
            <w:noWrap/>
            <w:vAlign w:val="center"/>
            <w:hideMark/>
          </w:tcPr>
          <w:p w:rsidR="00602BC0" w:rsidRPr="00602BC0" w:rsidRDefault="00602BC0" w:rsidP="00602BC0">
            <w:pPr>
              <w:jc w:val="center"/>
              <w:rPr>
                <w:b/>
                <w:bCs/>
                <w:color w:val="000000"/>
              </w:rPr>
            </w:pPr>
            <w:r w:rsidRPr="00602BC0">
              <w:rPr>
                <w:b/>
                <w:bCs/>
                <w:color w:val="000000"/>
              </w:rPr>
              <w:t>21,000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9,312,500</w:t>
            </w:r>
          </w:p>
        </w:tc>
        <w:tc>
          <w:tcPr>
            <w:tcW w:w="2020" w:type="dxa"/>
            <w:noWrap/>
            <w:vAlign w:val="center"/>
            <w:hideMark/>
          </w:tcPr>
          <w:p w:rsidR="00602BC0" w:rsidRPr="00602BC0" w:rsidRDefault="00602BC0" w:rsidP="00602BC0">
            <w:pPr>
              <w:jc w:val="center"/>
              <w:rPr>
                <w:b/>
                <w:bCs/>
                <w:color w:val="000000"/>
              </w:rPr>
            </w:pPr>
            <w:r w:rsidRPr="00602BC0">
              <w:rPr>
                <w:b/>
                <w:bCs/>
                <w:color w:val="000000"/>
              </w:rPr>
              <w:t>19,270,500</w:t>
            </w:r>
          </w:p>
        </w:tc>
      </w:tr>
      <w:tr w:rsidR="00602BC0" w:rsidRPr="00602BC0" w:rsidTr="00602BC0">
        <w:trPr>
          <w:trHeight w:val="283"/>
        </w:trPr>
        <w:tc>
          <w:tcPr>
            <w:tcW w:w="2820" w:type="dxa"/>
            <w:noWrap/>
            <w:vAlign w:val="center"/>
            <w:hideMark/>
          </w:tcPr>
          <w:p w:rsidR="00602BC0" w:rsidRPr="00602BC0" w:rsidRDefault="00602BC0" w:rsidP="00602BC0">
            <w:pPr>
              <w:jc w:val="center"/>
              <w:rPr>
                <w:b/>
                <w:bCs/>
                <w:color w:val="000000"/>
              </w:rPr>
            </w:pPr>
            <w:r w:rsidRPr="00602BC0">
              <w:rPr>
                <w:b/>
                <w:bCs/>
                <w:color w:val="000000"/>
              </w:rPr>
              <w:t xml:space="preserve">Totali </w:t>
            </w:r>
            <w:r w:rsidR="00781B0D">
              <w:rPr>
                <w:b/>
                <w:bCs/>
                <w:color w:val="000000"/>
              </w:rPr>
              <w:t>Dokumenti i Politikave Strategjike</w:t>
            </w:r>
          </w:p>
        </w:tc>
        <w:tc>
          <w:tcPr>
            <w:tcW w:w="2020" w:type="dxa"/>
            <w:noWrap/>
            <w:vAlign w:val="center"/>
            <w:hideMark/>
          </w:tcPr>
          <w:p w:rsidR="00602BC0" w:rsidRPr="00602BC0" w:rsidRDefault="00602BC0" w:rsidP="00602BC0">
            <w:pPr>
              <w:jc w:val="center"/>
              <w:rPr>
                <w:b/>
                <w:bCs/>
                <w:color w:val="000000"/>
              </w:rPr>
            </w:pPr>
            <w:r w:rsidRPr="00602BC0">
              <w:rPr>
                <w:b/>
                <w:bCs/>
                <w:color w:val="000000"/>
              </w:rPr>
              <w:t>234,291,276</w:t>
            </w:r>
          </w:p>
        </w:tc>
        <w:tc>
          <w:tcPr>
            <w:tcW w:w="2020" w:type="dxa"/>
            <w:noWrap/>
            <w:vAlign w:val="center"/>
            <w:hideMark/>
          </w:tcPr>
          <w:p w:rsidR="00602BC0" w:rsidRPr="00602BC0" w:rsidRDefault="00602BC0" w:rsidP="00602BC0">
            <w:pPr>
              <w:jc w:val="center"/>
              <w:rPr>
                <w:b/>
                <w:bCs/>
                <w:color w:val="000000"/>
              </w:rPr>
            </w:pPr>
            <w:r w:rsidRPr="00602BC0">
              <w:rPr>
                <w:b/>
                <w:bCs/>
                <w:color w:val="000000"/>
              </w:rPr>
              <w:t>414,625,978</w:t>
            </w:r>
          </w:p>
        </w:tc>
        <w:tc>
          <w:tcPr>
            <w:tcW w:w="2020" w:type="dxa"/>
            <w:noWrap/>
            <w:vAlign w:val="center"/>
            <w:hideMark/>
          </w:tcPr>
          <w:p w:rsidR="00602BC0" w:rsidRPr="00602BC0" w:rsidRDefault="00602BC0" w:rsidP="00602BC0">
            <w:pPr>
              <w:jc w:val="center"/>
              <w:rPr>
                <w:b/>
                <w:bCs/>
                <w:color w:val="000000"/>
              </w:rPr>
            </w:pPr>
            <w:r w:rsidRPr="00602BC0">
              <w:rPr>
                <w:b/>
                <w:bCs/>
                <w:color w:val="000000"/>
              </w:rPr>
              <w:t>414,488,537</w:t>
            </w:r>
          </w:p>
        </w:tc>
      </w:tr>
    </w:tbl>
    <w:p w:rsidR="00602BC0" w:rsidRDefault="00602BC0" w:rsidP="00602BC0">
      <w:pPr>
        <w:rPr>
          <w:color w:val="000000"/>
          <w:lang w:val="sq-AL"/>
        </w:rPr>
      </w:pPr>
    </w:p>
    <w:p w:rsidR="00C33E6F" w:rsidRDefault="00C33E6F" w:rsidP="00602BC0">
      <w:pPr>
        <w:rPr>
          <w:color w:val="000000"/>
          <w:lang w:val="sq-AL"/>
        </w:rPr>
      </w:pPr>
      <w:r>
        <w:rPr>
          <w:color w:val="000000"/>
          <w:lang w:val="sq-AL"/>
        </w:rPr>
        <w:t>Nga mënra e llogaritjes ka rezultuar se kostot më të mëdha do të angayhohen gjatë fafzës së dytë 2023 – 2028 dhe gjatë fazes së tretë 2028 – 2033. Kjo shpërndarje do ti japë mundësi  Qeverisë Shqiptare dhe bashkive në nivel vendor që të planifikojnë me kohë burimet e nevojshme financiare për të arritur objektivat sic  janë shprehur në këtë strategji.</w:t>
      </w:r>
    </w:p>
    <w:p w:rsidR="00C33E6F" w:rsidRPr="00E129B0" w:rsidRDefault="00C33E6F" w:rsidP="00602BC0">
      <w:pPr>
        <w:rPr>
          <w:color w:val="000000"/>
          <w:lang w:val="sq-AL"/>
        </w:rPr>
        <w:sectPr w:rsidR="00C33E6F" w:rsidRPr="00E129B0" w:rsidSect="008B4510">
          <w:pgSz w:w="11907" w:h="16840" w:code="9"/>
          <w:pgMar w:top="1440" w:right="1440" w:bottom="1440" w:left="1440" w:header="562" w:footer="302" w:gutter="0"/>
          <w:cols w:space="708"/>
          <w:docGrid w:linePitch="272"/>
        </w:sectPr>
      </w:pPr>
      <w:r>
        <w:rPr>
          <w:color w:val="000000"/>
          <w:lang w:val="sq-AL"/>
        </w:rPr>
        <w:t xml:space="preserve">Stratregjia  merr në konsideratë vetëm një pjesë të fondeve të nevojshme që kërkohen për të realizuar masat që lidhen me Qëllimin Strategjik (QS 5)  dhe që fokusohet në trajtimin e plotë të mbetjeve të rrezikshme dhe të pikave të nxehta  mjedisore, pasi  këto masa do të kërkonin  kosto të cialt duken se janë të papërballueshme nga kombinimi i të gjitha burimeve të mundëshme të financimit. </w:t>
      </w:r>
    </w:p>
    <w:p w:rsidR="00A50252" w:rsidRDefault="00A50252">
      <w:pPr>
        <w:spacing w:before="0" w:after="0"/>
        <w:jc w:val="left"/>
        <w:rPr>
          <w:noProof/>
          <w:color w:val="000000" w:themeColor="text1"/>
          <w:lang w:eastAsia="en-GB"/>
        </w:rPr>
      </w:pPr>
    </w:p>
    <w:p w:rsidR="00A50252" w:rsidRDefault="00A50252">
      <w:pPr>
        <w:spacing w:before="0" w:after="0"/>
        <w:jc w:val="left"/>
        <w:rPr>
          <w:noProof/>
          <w:color w:val="000000" w:themeColor="text1"/>
          <w:lang w:eastAsia="en-GB"/>
        </w:rPr>
      </w:pPr>
    </w:p>
    <w:p w:rsidR="00A50252" w:rsidRDefault="00A50252" w:rsidP="00A50252"/>
    <w:p w:rsidR="00A50252" w:rsidRDefault="00A50252" w:rsidP="00A50252"/>
    <w:p w:rsidR="00A50252" w:rsidRDefault="00A50252" w:rsidP="00A50252"/>
    <w:p w:rsidR="00A50252" w:rsidRPr="005A4905" w:rsidRDefault="00781B0D" w:rsidP="00A50252">
      <w:pPr>
        <w:spacing w:before="0"/>
        <w:jc w:val="center"/>
        <w:rPr>
          <w:b/>
          <w:color w:val="000000" w:themeColor="text1"/>
          <w:sz w:val="44"/>
          <w:szCs w:val="44"/>
        </w:rPr>
      </w:pPr>
      <w:r>
        <w:rPr>
          <w:b/>
          <w:color w:val="000000" w:themeColor="text1"/>
          <w:sz w:val="44"/>
          <w:szCs w:val="44"/>
        </w:rPr>
        <w:t>DOKUMENTI I POLITIKAVE STRATEGJIKE</w:t>
      </w:r>
      <w:r w:rsidR="00A50252" w:rsidRPr="005A4905">
        <w:rPr>
          <w:b/>
          <w:color w:val="000000" w:themeColor="text1"/>
          <w:sz w:val="44"/>
          <w:szCs w:val="44"/>
        </w:rPr>
        <w:t xml:space="preserve"> KOMB</w:t>
      </w:r>
      <w:r w:rsidR="00A50252">
        <w:rPr>
          <w:b/>
          <w:color w:val="000000" w:themeColor="text1"/>
          <w:sz w:val="44"/>
          <w:szCs w:val="44"/>
        </w:rPr>
        <w:t>Ë</w:t>
      </w:r>
      <w:r w:rsidR="00A50252" w:rsidRPr="005A4905">
        <w:rPr>
          <w:b/>
          <w:color w:val="000000" w:themeColor="text1"/>
          <w:sz w:val="44"/>
          <w:szCs w:val="44"/>
        </w:rPr>
        <w:t xml:space="preserve">TARE </w:t>
      </w:r>
    </w:p>
    <w:p w:rsidR="00A50252" w:rsidRDefault="00A50252" w:rsidP="00A50252">
      <w:pPr>
        <w:spacing w:before="0"/>
        <w:jc w:val="center"/>
        <w:rPr>
          <w:b/>
          <w:color w:val="000000" w:themeColor="text1"/>
          <w:sz w:val="38"/>
          <w:szCs w:val="44"/>
        </w:rPr>
      </w:pPr>
      <w:r w:rsidRPr="005A4905">
        <w:rPr>
          <w:b/>
          <w:color w:val="000000" w:themeColor="text1"/>
          <w:sz w:val="38"/>
          <w:szCs w:val="44"/>
        </w:rPr>
        <w:t>E</w:t>
      </w:r>
    </w:p>
    <w:p w:rsidR="00A50252" w:rsidRDefault="00A50252" w:rsidP="00A50252">
      <w:pPr>
        <w:spacing w:before="0"/>
        <w:jc w:val="center"/>
        <w:rPr>
          <w:b/>
          <w:color w:val="000000" w:themeColor="text1"/>
          <w:sz w:val="38"/>
          <w:szCs w:val="44"/>
        </w:rPr>
      </w:pPr>
      <w:r>
        <w:rPr>
          <w:b/>
          <w:color w:val="000000" w:themeColor="text1"/>
          <w:sz w:val="38"/>
          <w:szCs w:val="44"/>
        </w:rPr>
        <w:t>MENAXHIMIT TË INTEGRUAR TË MBETJEVE</w:t>
      </w:r>
      <w:r w:rsidRPr="005A4905">
        <w:rPr>
          <w:b/>
          <w:color w:val="000000" w:themeColor="text1"/>
          <w:sz w:val="38"/>
          <w:szCs w:val="44"/>
        </w:rPr>
        <w:t xml:space="preserve"> </w:t>
      </w:r>
    </w:p>
    <w:p w:rsidR="00A50252" w:rsidRDefault="00A50252" w:rsidP="00A50252">
      <w:pPr>
        <w:rPr>
          <w:rFonts w:cs="Arial"/>
          <w:color w:val="000000"/>
        </w:rPr>
      </w:pPr>
    </w:p>
    <w:p w:rsidR="00A50252" w:rsidRDefault="00A50252" w:rsidP="00A50252">
      <w:pPr>
        <w:rPr>
          <w:rFonts w:cs="Arial"/>
          <w:color w:val="000000"/>
        </w:rPr>
      </w:pPr>
    </w:p>
    <w:tbl>
      <w:tblPr>
        <w:tblStyle w:val="TableGrid"/>
        <w:tblW w:w="0" w:type="auto"/>
        <w:tblLook w:val="04A0" w:firstRow="1" w:lastRow="0" w:firstColumn="1" w:lastColumn="0" w:noHBand="0" w:noVBand="1"/>
      </w:tblPr>
      <w:tblGrid>
        <w:gridCol w:w="9010"/>
      </w:tblGrid>
      <w:tr w:rsidR="00A50252" w:rsidTr="00911181">
        <w:tc>
          <w:tcPr>
            <w:tcW w:w="9010" w:type="dxa"/>
            <w:shd w:val="clear" w:color="auto" w:fill="808080" w:themeFill="background1" w:themeFillShade="80"/>
          </w:tcPr>
          <w:p w:rsidR="00A50252" w:rsidRDefault="00A50252" w:rsidP="00911181">
            <w:pPr>
              <w:jc w:val="center"/>
              <w:rPr>
                <w:rFonts w:cs="Arial"/>
                <w:b/>
                <w:color w:val="FFFFFF" w:themeColor="background1"/>
              </w:rPr>
            </w:pPr>
          </w:p>
          <w:p w:rsidR="00A50252" w:rsidRPr="00A61941" w:rsidRDefault="00A50252" w:rsidP="00911181">
            <w:pPr>
              <w:jc w:val="center"/>
              <w:rPr>
                <w:rFonts w:cs="Arial"/>
                <w:b/>
                <w:color w:val="FFFFFF" w:themeColor="background1"/>
                <w:sz w:val="32"/>
              </w:rPr>
            </w:pPr>
          </w:p>
          <w:p w:rsidR="00A50252" w:rsidRDefault="00A50252" w:rsidP="00911181">
            <w:pPr>
              <w:jc w:val="center"/>
              <w:rPr>
                <w:rFonts w:cs="Arial"/>
                <w:b/>
                <w:color w:val="FFFFFF" w:themeColor="background1"/>
                <w:sz w:val="56"/>
                <w:szCs w:val="56"/>
              </w:rPr>
            </w:pPr>
            <w:r>
              <w:rPr>
                <w:rFonts w:cs="Arial"/>
                <w:b/>
                <w:color w:val="FFFFFF" w:themeColor="background1"/>
                <w:sz w:val="56"/>
                <w:szCs w:val="56"/>
              </w:rPr>
              <w:t>SHTOJCA</w:t>
            </w:r>
          </w:p>
          <w:p w:rsidR="00A50252" w:rsidRDefault="00A50252" w:rsidP="00911181">
            <w:pPr>
              <w:jc w:val="center"/>
              <w:rPr>
                <w:rFonts w:cs="Arial"/>
                <w:b/>
                <w:color w:val="FFFFFF" w:themeColor="background1"/>
                <w:sz w:val="56"/>
                <w:szCs w:val="56"/>
              </w:rPr>
            </w:pPr>
          </w:p>
          <w:p w:rsidR="00A50252" w:rsidRDefault="00A50252" w:rsidP="00911181">
            <w:pPr>
              <w:jc w:val="center"/>
              <w:rPr>
                <w:rFonts w:cs="Arial"/>
                <w:b/>
                <w:color w:val="FFFFFF" w:themeColor="background1"/>
              </w:rPr>
            </w:pPr>
          </w:p>
          <w:p w:rsidR="00A50252" w:rsidRDefault="00A50252" w:rsidP="00911181">
            <w:pPr>
              <w:jc w:val="center"/>
              <w:rPr>
                <w:rFonts w:cs="Arial"/>
                <w:color w:val="000000"/>
              </w:rPr>
            </w:pPr>
          </w:p>
        </w:tc>
      </w:tr>
    </w:tbl>
    <w:p w:rsidR="00A50252" w:rsidRDefault="00A50252" w:rsidP="004530A6">
      <w:pPr>
        <w:rPr>
          <w:color w:val="000000" w:themeColor="text1"/>
        </w:rPr>
      </w:pPr>
    </w:p>
    <w:p w:rsidR="00A50252" w:rsidRDefault="00A50252" w:rsidP="004530A6">
      <w:pPr>
        <w:rPr>
          <w:color w:val="000000" w:themeColor="text1"/>
        </w:rPr>
      </w:pPr>
    </w:p>
    <w:p w:rsidR="00A50252" w:rsidRDefault="00A50252">
      <w:pPr>
        <w:spacing w:before="0" w:after="0"/>
        <w:jc w:val="left"/>
        <w:rPr>
          <w:color w:val="000000" w:themeColor="text1"/>
        </w:rPr>
      </w:pPr>
      <w:r>
        <w:rPr>
          <w:color w:val="000000" w:themeColor="text1"/>
        </w:rPr>
        <w:br w:type="page"/>
      </w:r>
    </w:p>
    <w:p w:rsidR="00A50252" w:rsidRDefault="00A50252" w:rsidP="004530A6">
      <w:pPr>
        <w:rPr>
          <w:color w:val="000000" w:themeColor="text1"/>
        </w:rPr>
      </w:pPr>
    </w:p>
    <w:p w:rsidR="00A50252" w:rsidRDefault="00A50252" w:rsidP="00A50252">
      <w:pPr>
        <w:pStyle w:val="Heading1"/>
      </w:pPr>
      <w:bookmarkStart w:id="358" w:name="_Toc11709897"/>
      <w:r>
        <w:t>TREGUESIT PËR RRYMAT E VECANTA Ë MBETJEVE</w:t>
      </w:r>
      <w:bookmarkEnd w:id="358"/>
    </w:p>
    <w:p w:rsidR="00A50252" w:rsidRDefault="00A50252" w:rsidP="00A50252">
      <w:pPr>
        <w:pStyle w:val="Caption"/>
      </w:pPr>
    </w:p>
    <w:tbl>
      <w:tblPr>
        <w:tblW w:w="8977" w:type="dxa"/>
        <w:tblLook w:val="04A0" w:firstRow="1" w:lastRow="0" w:firstColumn="1" w:lastColumn="0" w:noHBand="0" w:noVBand="1"/>
      </w:tblPr>
      <w:tblGrid>
        <w:gridCol w:w="2404"/>
        <w:gridCol w:w="736"/>
        <w:gridCol w:w="1876"/>
        <w:gridCol w:w="3961"/>
      </w:tblGrid>
      <w:tr w:rsidR="00A50252" w:rsidRPr="00A50252" w:rsidTr="00A50252">
        <w:trPr>
          <w:trHeight w:val="317"/>
          <w:tblHeader/>
        </w:trPr>
        <w:tc>
          <w:tcPr>
            <w:tcW w:w="2404" w:type="dxa"/>
            <w:vMerge w:val="restart"/>
            <w:tcBorders>
              <w:top w:val="single" w:sz="8" w:space="0" w:color="C6E0B4"/>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Rrymat e mbetjeve</w:t>
            </w:r>
          </w:p>
        </w:tc>
        <w:tc>
          <w:tcPr>
            <w:tcW w:w="736" w:type="dxa"/>
            <w:vMerge w:val="restart"/>
            <w:tcBorders>
              <w:top w:val="single" w:sz="8" w:space="0" w:color="C6E0B4"/>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Viti</w:t>
            </w:r>
          </w:p>
        </w:tc>
        <w:tc>
          <w:tcPr>
            <w:tcW w:w="5837" w:type="dxa"/>
            <w:gridSpan w:val="2"/>
            <w:tcBorders>
              <w:top w:val="single" w:sz="8" w:space="0" w:color="C6E0B4"/>
              <w:left w:val="nil"/>
              <w:bottom w:val="single" w:sz="8" w:space="0" w:color="C6E0B4"/>
              <w:right w:val="single" w:sz="8" w:space="0" w:color="C6E0B4"/>
            </w:tcBorders>
            <w:shd w:val="clear" w:color="000000" w:fill="A9D08E"/>
            <w:vAlign w:val="center"/>
            <w:hideMark/>
          </w:tcPr>
          <w:p w:rsidR="00A50252" w:rsidRPr="00A50252" w:rsidRDefault="00A50252" w:rsidP="00A50252">
            <w:pPr>
              <w:jc w:val="center"/>
              <w:rPr>
                <w:rFonts w:cs="Arial"/>
                <w:b/>
                <w:bCs/>
                <w:lang w:val="sq-AL" w:eastAsia="en-US"/>
              </w:rPr>
            </w:pPr>
            <w:r w:rsidRPr="00A50252">
              <w:rPr>
                <w:rFonts w:cs="Arial"/>
                <w:b/>
                <w:bCs/>
                <w:lang w:val="sq-AL" w:eastAsia="en-US"/>
              </w:rPr>
              <w:t>Objektivi</w:t>
            </w:r>
          </w:p>
        </w:tc>
      </w:tr>
      <w:tr w:rsidR="00A50252" w:rsidRPr="00A50252" w:rsidTr="00A50252">
        <w:trPr>
          <w:trHeight w:val="317"/>
          <w:tblHeader/>
        </w:trPr>
        <w:tc>
          <w:tcPr>
            <w:tcW w:w="2404" w:type="dxa"/>
            <w:vMerge/>
            <w:tcBorders>
              <w:top w:val="single" w:sz="8" w:space="0" w:color="C6E0B4"/>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single" w:sz="8" w:space="0" w:color="C6E0B4"/>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1876" w:type="dxa"/>
            <w:tcBorders>
              <w:top w:val="nil"/>
              <w:left w:val="nil"/>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Rikuperim</w:t>
            </w:r>
          </w:p>
        </w:tc>
        <w:tc>
          <w:tcPr>
            <w:tcW w:w="3961" w:type="dxa"/>
            <w:tcBorders>
              <w:top w:val="nil"/>
              <w:left w:val="nil"/>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Riciklim</w:t>
            </w:r>
          </w:p>
        </w:tc>
      </w:tr>
      <w:tr w:rsidR="00A50252" w:rsidRPr="00A50252" w:rsidTr="00911181">
        <w:trPr>
          <w:trHeight w:val="353"/>
        </w:trPr>
        <w:tc>
          <w:tcPr>
            <w:tcW w:w="2404" w:type="dxa"/>
            <w:vMerge w:val="restart"/>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Mbetje nga paketimet</w:t>
            </w:r>
          </w:p>
        </w:tc>
        <w:tc>
          <w:tcPr>
            <w:tcW w:w="736" w:type="dxa"/>
            <w:vMerge w:val="restart"/>
            <w:tcBorders>
              <w:top w:val="nil"/>
              <w:left w:val="single" w:sz="8" w:space="0" w:color="C6E0B4"/>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2023</w:t>
            </w:r>
          </w:p>
        </w:tc>
        <w:tc>
          <w:tcPr>
            <w:tcW w:w="1876" w:type="dxa"/>
            <w:vMerge w:val="restart"/>
            <w:tcBorders>
              <w:top w:val="nil"/>
              <w:left w:val="single" w:sz="8" w:space="0" w:color="C6E0B4"/>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10% nga përsha totale e mbetjeve duhet të rikuperohet.</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 xml:space="preserve"> Jo me pak se 10% nga pesha e totale e letrës dhe kartonit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10% nga pesha totale e metaleve</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6% nga pesha totale e plastikes</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10% nga pesha totale e qelqit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5% nga pesha totale e mbetjeve nga druri</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val="restart"/>
            <w:tcBorders>
              <w:top w:val="nil"/>
              <w:left w:val="single" w:sz="8" w:space="0" w:color="C6E0B4"/>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2028</w:t>
            </w:r>
          </w:p>
        </w:tc>
        <w:tc>
          <w:tcPr>
            <w:tcW w:w="1876" w:type="dxa"/>
            <w:vMerge w:val="restart"/>
            <w:tcBorders>
              <w:top w:val="nil"/>
              <w:left w:val="single" w:sz="8" w:space="0" w:color="C6E0B4"/>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30% nga pesha totale e mbetjeve duhet të rikuperohet</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30% nga pesha totale e letrës dhe kartonit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30% nga pesha totale e metaleve</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12% nga pesha totale e plastikes</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30% nga pesha totale e qelqit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10% nga pesha totale e mbetjeve nga druri</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val="restart"/>
            <w:tcBorders>
              <w:top w:val="nil"/>
              <w:left w:val="single" w:sz="8" w:space="0" w:color="C6E0B4"/>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1876" w:type="dxa"/>
            <w:vMerge w:val="restart"/>
            <w:tcBorders>
              <w:top w:val="nil"/>
              <w:left w:val="single" w:sz="8" w:space="0" w:color="C6E0B4"/>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60% nga pesha totale e mbetjeve duhet të rikuperohet</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60% nga pesha totale e letrës dhe kartonit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 xml:space="preserve">Jo me pak se  50% nga pesha totale e metal </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22.5% nga pesha totale e plastikes</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60% nga pesha totale e qelqit</w:t>
            </w:r>
          </w:p>
        </w:tc>
      </w:tr>
      <w:tr w:rsidR="00A50252" w:rsidRPr="00A50252" w:rsidTr="00911181">
        <w:trPr>
          <w:trHeight w:val="388"/>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1876"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lang w:val="sq-AL" w:eastAsia="en-US"/>
              </w:rPr>
            </w:pP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15% nga pesha totale e mbetjeve nga druri</w:t>
            </w:r>
          </w:p>
        </w:tc>
      </w:tr>
      <w:tr w:rsidR="00A50252" w:rsidRPr="00A50252" w:rsidTr="00911181">
        <w:trPr>
          <w:trHeight w:val="353"/>
        </w:trPr>
        <w:tc>
          <w:tcPr>
            <w:tcW w:w="2404" w:type="dxa"/>
            <w:vMerge w:val="restart"/>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Mbetje të biodegradueshme</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2023</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Reduktim deri ne 75% te nivelit ne vitin 2016</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2028</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Reduktim deri ne 55% te nivelit ne vitin 2016</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Reduktim deri ne 35% te nivelit ne vitin 2016</w:t>
            </w:r>
          </w:p>
        </w:tc>
      </w:tr>
      <w:tr w:rsidR="00A50252" w:rsidRPr="00A50252" w:rsidTr="00911181">
        <w:trPr>
          <w:trHeight w:val="353"/>
        </w:trPr>
        <w:tc>
          <w:tcPr>
            <w:tcW w:w="2404" w:type="dxa"/>
            <w:vMerge w:val="restart"/>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jc w:val="left"/>
              <w:rPr>
                <w:rFonts w:cs="Arial"/>
                <w:b/>
                <w:bCs/>
                <w:lang w:val="sq-AL" w:eastAsia="en-US"/>
              </w:rPr>
            </w:pPr>
            <w:r w:rsidRPr="00A50252">
              <w:rPr>
                <w:rFonts w:cs="Arial"/>
                <w:b/>
                <w:bCs/>
                <w:lang w:val="sq-AL" w:eastAsia="en-US"/>
              </w:rPr>
              <w:t>Mbetje nga prishjet dhe ndertimet</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2023</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30% riciklimi/reduktim i  mbetjeve nga prishjet dhe ndertimet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2028</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50% riciklimi/reduktim i  mbetjeve nga prishjet dhe ndërtimet</w:t>
            </w:r>
          </w:p>
        </w:tc>
      </w:tr>
      <w:tr w:rsidR="00A50252" w:rsidRPr="00A50252" w:rsidTr="00911181">
        <w:trPr>
          <w:trHeight w:val="353"/>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70% riciklimi/reduktim i  mbetjeve nga prishjet dhe ndertimet</w:t>
            </w:r>
          </w:p>
        </w:tc>
      </w:tr>
      <w:tr w:rsidR="00A50252" w:rsidRPr="00A50252" w:rsidTr="00911181">
        <w:trPr>
          <w:trHeight w:val="635"/>
        </w:trPr>
        <w:tc>
          <w:tcPr>
            <w:tcW w:w="2404" w:type="dxa"/>
            <w:vMerge w:val="restart"/>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Mbetjet e makinave në fund të jetes</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2028</w:t>
            </w:r>
          </w:p>
        </w:tc>
        <w:tc>
          <w:tcPr>
            <w:tcW w:w="1876"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85% e peshës</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80% e peshes</w:t>
            </w:r>
          </w:p>
        </w:tc>
      </w:tr>
      <w:tr w:rsidR="00A50252" w:rsidRPr="00A50252" w:rsidTr="00911181">
        <w:trPr>
          <w:trHeight w:val="635"/>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1876"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95% e peshës</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85% e peshës</w:t>
            </w:r>
          </w:p>
        </w:tc>
      </w:tr>
      <w:tr w:rsidR="00A50252" w:rsidRPr="00A50252" w:rsidTr="00911181">
        <w:trPr>
          <w:trHeight w:val="353"/>
        </w:trPr>
        <w:tc>
          <w:tcPr>
            <w:tcW w:w="2404" w:type="dxa"/>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Bateri</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1876"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 </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Midis 50% dhe 75% për materiale të ndryshme</w:t>
            </w:r>
          </w:p>
        </w:tc>
      </w:tr>
      <w:tr w:rsidR="00A50252" w:rsidRPr="00A50252" w:rsidTr="00911181">
        <w:trPr>
          <w:trHeight w:val="600"/>
        </w:trPr>
        <w:tc>
          <w:tcPr>
            <w:tcW w:w="2404" w:type="dxa"/>
            <w:vMerge w:val="restart"/>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MPEE</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1876"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midis 70% dhe 80% për materiale të ndryshme</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Midis 50% dhe 75% për materiale të ndryshme;</w:t>
            </w:r>
          </w:p>
        </w:tc>
      </w:tr>
      <w:tr w:rsidR="00A50252" w:rsidRPr="00A50252" w:rsidTr="00911181">
        <w:trPr>
          <w:trHeight w:val="600"/>
        </w:trPr>
        <w:tc>
          <w:tcPr>
            <w:tcW w:w="2404" w:type="dxa"/>
            <w:vMerge/>
            <w:tcBorders>
              <w:top w:val="nil"/>
              <w:left w:val="single" w:sz="8" w:space="0" w:color="C6E0B4"/>
              <w:bottom w:val="single" w:sz="8" w:space="0" w:color="C6E0B4"/>
              <w:right w:val="single" w:sz="8" w:space="0" w:color="C6E0B4"/>
            </w:tcBorders>
            <w:vAlign w:val="center"/>
            <w:hideMark/>
          </w:tcPr>
          <w:p w:rsidR="00A50252" w:rsidRPr="00A50252" w:rsidRDefault="00A50252" w:rsidP="00A50252">
            <w:pPr>
              <w:jc w:val="left"/>
              <w:rPr>
                <w:rFonts w:cs="Arial"/>
                <w:b/>
                <w:bCs/>
                <w:lang w:val="sq-AL" w:eastAsia="en-US"/>
              </w:rPr>
            </w:pP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5837" w:type="dxa"/>
            <w:gridSpan w:val="2"/>
            <w:tcBorders>
              <w:top w:val="single" w:sz="8" w:space="0" w:color="C6E0B4"/>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Grumbullimi i diferencuar &gt; 4kg e MPEE nga shtëpitë private ose indivded cdo vit.</w:t>
            </w:r>
          </w:p>
        </w:tc>
      </w:tr>
      <w:tr w:rsidR="00A50252" w:rsidRPr="00A50252" w:rsidTr="00911181">
        <w:trPr>
          <w:trHeight w:val="582"/>
        </w:trPr>
        <w:tc>
          <w:tcPr>
            <w:tcW w:w="2404" w:type="dxa"/>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Vajra</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1876"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Jo me pak se  40% e peshës</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 </w:t>
            </w:r>
          </w:p>
        </w:tc>
      </w:tr>
      <w:tr w:rsidR="00A50252" w:rsidRPr="00A50252" w:rsidTr="00911181">
        <w:trPr>
          <w:trHeight w:val="618"/>
        </w:trPr>
        <w:tc>
          <w:tcPr>
            <w:tcW w:w="2404" w:type="dxa"/>
            <w:tcBorders>
              <w:top w:val="nil"/>
              <w:left w:val="single" w:sz="8" w:space="0" w:color="C6E0B4"/>
              <w:bottom w:val="single" w:sz="8" w:space="0" w:color="C6E0B4"/>
              <w:right w:val="single" w:sz="8" w:space="0" w:color="C6E0B4"/>
            </w:tcBorders>
            <w:shd w:val="clear" w:color="000000" w:fill="A9D08E"/>
            <w:vAlign w:val="center"/>
            <w:hideMark/>
          </w:tcPr>
          <w:p w:rsidR="00A50252" w:rsidRPr="00A50252" w:rsidRDefault="00A50252" w:rsidP="00A50252">
            <w:pPr>
              <w:rPr>
                <w:rFonts w:cs="Arial"/>
                <w:b/>
                <w:bCs/>
                <w:lang w:val="sq-AL" w:eastAsia="en-US"/>
              </w:rPr>
            </w:pPr>
            <w:r w:rsidRPr="00A50252">
              <w:rPr>
                <w:rFonts w:cs="Arial"/>
                <w:b/>
                <w:bCs/>
                <w:lang w:val="sq-AL" w:eastAsia="en-US"/>
              </w:rPr>
              <w:t>Goma</w:t>
            </w:r>
          </w:p>
        </w:tc>
        <w:tc>
          <w:tcPr>
            <w:tcW w:w="736" w:type="dxa"/>
            <w:tcBorders>
              <w:top w:val="nil"/>
              <w:left w:val="nil"/>
              <w:bottom w:val="single" w:sz="8" w:space="0" w:color="C6E0B4"/>
              <w:right w:val="single" w:sz="8" w:space="0" w:color="C6E0B4"/>
            </w:tcBorders>
            <w:shd w:val="clear" w:color="000000" w:fill="E2EFDA"/>
            <w:vAlign w:val="center"/>
            <w:hideMark/>
          </w:tcPr>
          <w:p w:rsidR="00A50252" w:rsidRPr="00A50252" w:rsidRDefault="00A50252" w:rsidP="00A50252">
            <w:pPr>
              <w:rPr>
                <w:rFonts w:cs="Arial"/>
                <w:lang w:val="sq-AL" w:eastAsia="en-US"/>
              </w:rPr>
            </w:pPr>
            <w:r w:rsidRPr="00A50252">
              <w:rPr>
                <w:rFonts w:cs="Arial"/>
                <w:lang w:val="sq-AL" w:eastAsia="en-US"/>
              </w:rPr>
              <w:t>2033</w:t>
            </w:r>
          </w:p>
        </w:tc>
        <w:tc>
          <w:tcPr>
            <w:tcW w:w="1876"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65% e peshës së grumbulluar gjatë vitit</w:t>
            </w:r>
          </w:p>
        </w:tc>
        <w:tc>
          <w:tcPr>
            <w:tcW w:w="3961" w:type="dxa"/>
            <w:tcBorders>
              <w:top w:val="nil"/>
              <w:left w:val="nil"/>
              <w:bottom w:val="single" w:sz="8" w:space="0" w:color="C6E0B4"/>
              <w:right w:val="single" w:sz="8" w:space="0" w:color="C6E0B4"/>
            </w:tcBorders>
            <w:shd w:val="clear" w:color="auto" w:fill="auto"/>
            <w:vAlign w:val="center"/>
            <w:hideMark/>
          </w:tcPr>
          <w:p w:rsidR="00A50252" w:rsidRPr="00A50252" w:rsidRDefault="00A50252" w:rsidP="00A50252">
            <w:pPr>
              <w:rPr>
                <w:rFonts w:cs="Arial"/>
                <w:lang w:val="sq-AL" w:eastAsia="en-US"/>
              </w:rPr>
            </w:pPr>
            <w:r w:rsidRPr="00A50252">
              <w:rPr>
                <w:rFonts w:cs="Arial"/>
                <w:lang w:val="sq-AL" w:eastAsia="en-US"/>
              </w:rPr>
              <w:t>50% e peshës së grumbulluar gjatë vitit</w:t>
            </w:r>
          </w:p>
        </w:tc>
      </w:tr>
    </w:tbl>
    <w:p w:rsidR="00A50252" w:rsidRPr="00A50252" w:rsidRDefault="00A50252" w:rsidP="00A50252"/>
    <w:p w:rsidR="00A50252" w:rsidRDefault="00A50252"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F53691">
      <w:pPr>
        <w:pStyle w:val="Heading1"/>
        <w:numPr>
          <w:ilvl w:val="0"/>
          <w:numId w:val="0"/>
        </w:numPr>
        <w:rPr>
          <w:lang w:val="sq-AL"/>
        </w:rPr>
        <w:sectPr w:rsidR="00F53691" w:rsidSect="00F42F26">
          <w:pgSz w:w="11900" w:h="16840"/>
          <w:pgMar w:top="1440" w:right="1440" w:bottom="1440" w:left="1440" w:header="708" w:footer="708" w:gutter="0"/>
          <w:cols w:space="708"/>
          <w:docGrid w:linePitch="360"/>
        </w:sectPr>
      </w:pPr>
      <w:bookmarkStart w:id="359" w:name="_Toc1152846"/>
    </w:p>
    <w:p w:rsidR="00F53691" w:rsidRPr="00F53691" w:rsidRDefault="00F53691" w:rsidP="00F53691">
      <w:pPr>
        <w:pStyle w:val="Heading1"/>
        <w:rPr>
          <w:lang w:val="sq-AL"/>
        </w:rPr>
      </w:pPr>
      <w:bookmarkStart w:id="360" w:name="_Toc11709898"/>
      <w:r>
        <w:rPr>
          <w:lang w:val="sq-AL"/>
        </w:rPr>
        <w:lastRenderedPageBreak/>
        <w:t xml:space="preserve">TREGUESIT E MATJES PËR ZBATIMIN E </w:t>
      </w:r>
      <w:r w:rsidRPr="00A84F9F">
        <w:rPr>
          <w:lang w:val="sq-AL"/>
        </w:rPr>
        <w:t>Plani</w:t>
      </w:r>
      <w:r>
        <w:rPr>
          <w:lang w:val="sq-AL"/>
        </w:rPr>
        <w:t>T</w:t>
      </w:r>
      <w:r w:rsidRPr="00A84F9F">
        <w:rPr>
          <w:lang w:val="sq-AL"/>
        </w:rPr>
        <w:t xml:space="preserve"> </w:t>
      </w:r>
      <w:r>
        <w:rPr>
          <w:lang w:val="sq-AL"/>
        </w:rPr>
        <w:t>TË</w:t>
      </w:r>
      <w:r w:rsidRPr="00A84F9F">
        <w:rPr>
          <w:lang w:val="sq-AL"/>
        </w:rPr>
        <w:t xml:space="preserve"> veprimit</w:t>
      </w:r>
      <w:bookmarkEnd w:id="359"/>
      <w:bookmarkEnd w:id="360"/>
    </w:p>
    <w:tbl>
      <w:tblPr>
        <w:tblW w:w="15026" w:type="dxa"/>
        <w:tblBorders>
          <w:bottom w:val="single" w:sz="12" w:space="0" w:color="auto"/>
          <w:insideH w:val="dotted"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25"/>
        <w:gridCol w:w="2898"/>
        <w:gridCol w:w="2412"/>
        <w:gridCol w:w="990"/>
        <w:gridCol w:w="447"/>
        <w:gridCol w:w="1276"/>
        <w:gridCol w:w="1276"/>
        <w:gridCol w:w="1134"/>
        <w:gridCol w:w="1134"/>
        <w:gridCol w:w="992"/>
        <w:gridCol w:w="142"/>
      </w:tblGrid>
      <w:tr w:rsidR="00F53691" w:rsidRPr="00F53691" w:rsidTr="00EA6363">
        <w:trPr>
          <w:tblHeader/>
        </w:trPr>
        <w:tc>
          <w:tcPr>
            <w:tcW w:w="2325"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OBJEKTIVITI SPECIFIK</w:t>
            </w:r>
          </w:p>
        </w:tc>
        <w:tc>
          <w:tcPr>
            <w:tcW w:w="2898"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MASAT</w:t>
            </w:r>
          </w:p>
        </w:tc>
        <w:tc>
          <w:tcPr>
            <w:tcW w:w="2412"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TREGUESIT E MATJES</w:t>
            </w:r>
          </w:p>
        </w:tc>
        <w:tc>
          <w:tcPr>
            <w:tcW w:w="1437" w:type="dxa"/>
            <w:gridSpan w:val="2"/>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 xml:space="preserve">Viti bazë </w:t>
            </w:r>
          </w:p>
        </w:tc>
        <w:tc>
          <w:tcPr>
            <w:tcW w:w="1276"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 xml:space="preserve">Vlera në </w:t>
            </w:r>
          </w:p>
          <w:p w:rsidR="00F53691" w:rsidRPr="00F53691" w:rsidRDefault="00F53691" w:rsidP="00EA6363">
            <w:pPr>
              <w:rPr>
                <w:rFonts w:cs="Arial"/>
                <w:b/>
                <w:lang w:val="sq-AL"/>
              </w:rPr>
            </w:pPr>
            <w:r w:rsidRPr="00F53691">
              <w:rPr>
                <w:rFonts w:cs="Arial"/>
                <w:b/>
                <w:lang w:val="sq-AL"/>
              </w:rPr>
              <w:t xml:space="preserve">vitin </w:t>
            </w:r>
          </w:p>
          <w:p w:rsidR="00F53691" w:rsidRPr="00F53691" w:rsidRDefault="00F53691" w:rsidP="00EA6363">
            <w:pPr>
              <w:rPr>
                <w:rFonts w:cs="Arial"/>
                <w:b/>
                <w:lang w:val="sq-AL"/>
              </w:rPr>
            </w:pPr>
            <w:r w:rsidRPr="00F53691">
              <w:rPr>
                <w:rFonts w:cs="Arial"/>
                <w:b/>
                <w:lang w:val="sq-AL"/>
              </w:rPr>
              <w:t>bazë</w:t>
            </w:r>
          </w:p>
        </w:tc>
        <w:tc>
          <w:tcPr>
            <w:tcW w:w="1276"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Synimi 2023</w:t>
            </w:r>
          </w:p>
        </w:tc>
        <w:tc>
          <w:tcPr>
            <w:tcW w:w="1134"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Synimi 2028</w:t>
            </w:r>
          </w:p>
        </w:tc>
        <w:tc>
          <w:tcPr>
            <w:tcW w:w="1134" w:type="dxa"/>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Synimi 2033</w:t>
            </w:r>
          </w:p>
        </w:tc>
        <w:tc>
          <w:tcPr>
            <w:tcW w:w="1134" w:type="dxa"/>
            <w:gridSpan w:val="2"/>
            <w:tcBorders>
              <w:top w:val="single" w:sz="4" w:space="0" w:color="auto"/>
              <w:bottom w:val="dotted" w:sz="4" w:space="0" w:color="auto"/>
            </w:tcBorders>
            <w:shd w:val="clear" w:color="auto" w:fill="BFBFBF" w:themeFill="background1" w:themeFillShade="BF"/>
          </w:tcPr>
          <w:p w:rsidR="00F53691" w:rsidRPr="00F53691" w:rsidRDefault="00F53691" w:rsidP="00EA6363">
            <w:pPr>
              <w:rPr>
                <w:rFonts w:cs="Arial"/>
                <w:b/>
                <w:lang w:val="sq-AL"/>
              </w:rPr>
            </w:pPr>
            <w:r w:rsidRPr="00F53691">
              <w:rPr>
                <w:rFonts w:cs="Arial"/>
                <w:b/>
                <w:lang w:val="sq-AL"/>
              </w:rPr>
              <w:t>Institucioni përgjegjës</w:t>
            </w:r>
          </w:p>
        </w:tc>
      </w:tr>
      <w:tr w:rsidR="00F53691" w:rsidRPr="00F53691" w:rsidTr="00EA6363">
        <w:tc>
          <w:tcPr>
            <w:tcW w:w="15026" w:type="dxa"/>
            <w:gridSpan w:val="11"/>
            <w:tcBorders>
              <w:top w:val="dotted" w:sz="4" w:space="0" w:color="auto"/>
            </w:tcBorders>
            <w:shd w:val="clear" w:color="auto" w:fill="auto"/>
          </w:tcPr>
          <w:p w:rsidR="00F53691" w:rsidRPr="00F53691" w:rsidRDefault="00F53691" w:rsidP="00EA6363">
            <w:pPr>
              <w:rPr>
                <w:rFonts w:cs="Arial"/>
                <w:b/>
                <w:lang w:val="sq-AL"/>
              </w:rPr>
            </w:pPr>
            <w:r w:rsidRPr="00F53691">
              <w:rPr>
                <w:rFonts w:cs="Arial"/>
                <w:b/>
                <w:lang w:val="sq-AL"/>
              </w:rPr>
              <w:t>(QS1): Përmirësimi i menaxhimit të mbetjeve duke përmbushur parimet kryesore dhe kërkesat ligjore të planifikimit.</w:t>
            </w:r>
          </w:p>
        </w:tc>
      </w:tr>
      <w:tr w:rsidR="00F53691" w:rsidRPr="00F53691" w:rsidTr="00EA6363">
        <w:tc>
          <w:tcPr>
            <w:tcW w:w="2325" w:type="dxa"/>
            <w:shd w:val="clear" w:color="auto" w:fill="auto"/>
          </w:tcPr>
          <w:p w:rsidR="00F53691" w:rsidRPr="00F53691" w:rsidRDefault="00F53691" w:rsidP="00EA6363">
            <w:pPr>
              <w:rPr>
                <w:rFonts w:cs="Arial"/>
                <w:b/>
                <w:lang w:val="sq-AL"/>
              </w:rPr>
            </w:pPr>
            <w:r w:rsidRPr="00F53691">
              <w:rPr>
                <w:rFonts w:cs="Arial"/>
                <w:b/>
                <w:lang w:val="sq-AL"/>
              </w:rPr>
              <w:t>OS1: Planifikimi dhe menaxhimi i integruar i mbetjeve bëhet në bazë të zonave të mbetjeve duke ofruar shërbim për të gjithë popullatën</w:t>
            </w:r>
          </w:p>
        </w:tc>
        <w:tc>
          <w:tcPr>
            <w:tcW w:w="2898" w:type="dxa"/>
            <w:shd w:val="clear" w:color="auto" w:fill="auto"/>
          </w:tcPr>
          <w:p w:rsidR="00F53691" w:rsidRPr="00F53691" w:rsidRDefault="00F53691" w:rsidP="00EA6363">
            <w:pPr>
              <w:rPr>
                <w:rFonts w:cs="Arial"/>
                <w:lang w:val="sq-AL"/>
              </w:rPr>
            </w:pPr>
            <w:r w:rsidRPr="00F53691">
              <w:rPr>
                <w:rFonts w:cs="Arial"/>
                <w:b/>
                <w:lang w:val="sq-AL"/>
              </w:rPr>
              <w:t>M1.</w:t>
            </w:r>
            <w:r w:rsidRPr="00F53691">
              <w:rPr>
                <w:rFonts w:cs="Arial"/>
                <w:lang w:val="sq-AL"/>
              </w:rPr>
              <w:t xml:space="preserve"> Ngritja e sistemit të dokumentimit, informimit dhe performancës të statistikave të gjenerimit, transferimit dhe trajtimit të mbetjeve ne nivel kombëtar dhe vendor. </w:t>
            </w:r>
          </w:p>
          <w:p w:rsidR="00F53691" w:rsidRPr="00F53691" w:rsidRDefault="00F53691" w:rsidP="00EA6363">
            <w:pPr>
              <w:rPr>
                <w:rFonts w:cs="Arial"/>
                <w:b/>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sz w:val="20"/>
                <w:szCs w:val="20"/>
                <w:lang w:val="sq-AL"/>
              </w:rPr>
            </w:pPr>
            <w:r w:rsidRPr="00F53691">
              <w:rPr>
                <w:rFonts w:ascii="Arial" w:hAnsi="Arial" w:cs="Arial"/>
                <w:color w:val="000000"/>
                <w:sz w:val="20"/>
                <w:szCs w:val="20"/>
                <w:lang w:val="sq-AL"/>
              </w:rPr>
              <w:t>Numri i Bashkive dhe gjeneruesve të mbetjeve që raportojnë të dhënat sipas sistemit / numrit total të gjeneruesve</w:t>
            </w:r>
          </w:p>
          <w:p w:rsidR="00F53691" w:rsidRPr="00F53691" w:rsidRDefault="00F53691" w:rsidP="00EA6363">
            <w:pPr>
              <w:rPr>
                <w:rFonts w:cs="Arial"/>
                <w:color w:val="000000"/>
                <w:lang w:val="sq-AL"/>
              </w:rPr>
            </w:pP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61</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61</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61</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 / 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lang w:val="sq-AL"/>
              </w:rPr>
            </w:pPr>
            <w:r w:rsidRPr="00F53691">
              <w:rPr>
                <w:rFonts w:cs="Arial"/>
                <w:b/>
              </w:rPr>
              <w:t xml:space="preserve">M2. </w:t>
            </w:r>
            <w:r w:rsidRPr="00F53691">
              <w:rPr>
                <w:rFonts w:cs="Arial"/>
              </w:rPr>
              <w:t>Studimet e fizibilitetit janë përgatitur për të gjitha Zonat e Menaxhimit të Mbetjeve duke siguruar një program të optimizuar për financimin dhe zbatimin e Rrjetit të Integruar të Objekteve për Menaxhimin e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sz w:val="20"/>
                <w:szCs w:val="20"/>
                <w:lang w:val="sq-AL"/>
              </w:rPr>
            </w:pPr>
            <w:r w:rsidRPr="00F53691">
              <w:rPr>
                <w:rFonts w:ascii="Arial" w:hAnsi="Arial" w:cs="Arial"/>
                <w:color w:val="000000" w:themeColor="text1"/>
                <w:sz w:val="20"/>
                <w:szCs w:val="20"/>
              </w:rPr>
              <w:t>Studimet e fizibilitietit janë hartuar për të gjitha zonat e menaxhimit të mbetjeve sic janë përcaktruar në Master Plan</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2</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8</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 e projektve tw Materplanit tw financuara</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rPr>
            </w:pPr>
            <w:r w:rsidRPr="00F53691">
              <w:rPr>
                <w:rFonts w:cs="Arial"/>
                <w:b/>
              </w:rPr>
              <w:t>M3</w:t>
            </w:r>
            <w:r w:rsidRPr="00F53691">
              <w:rPr>
                <w:rFonts w:cs="Arial"/>
              </w:rPr>
              <w:t xml:space="preserve">. </w:t>
            </w:r>
            <w:r w:rsidRPr="00F53691">
              <w:rPr>
                <w:rFonts w:cs="Arial"/>
                <w:color w:val="000000" w:themeColor="text1"/>
              </w:rPr>
              <w:t xml:space="preserve">Hartimi i Master Planit për menaxhimin e mbetjeve nga paketimet në mbështetje të </w:t>
            </w:r>
            <w:r w:rsidR="00781B0D">
              <w:rPr>
                <w:rFonts w:cs="Arial"/>
                <w:color w:val="000000" w:themeColor="text1"/>
              </w:rPr>
              <w:t>Dokumentit të Politikave Strategjike</w:t>
            </w:r>
            <w:r w:rsidRPr="00F53691">
              <w:rPr>
                <w:rFonts w:cs="Arial"/>
                <w:color w:val="000000" w:themeColor="text1"/>
              </w:rPr>
              <w:t xml:space="preserve"> Kombëtare për Menaxhimin e Interguar të Mbetjeve dhe Planit të Veprimit.</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Përgatiten programet mbështetëse për parandalimin e mbetjeve dhe Master Plani për menaxhimin e mbetjeve nga paketimet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 xml:space="preserve">Nuk ka </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Miratuar</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Z</w:t>
            </w:r>
            <w:r w:rsidRPr="00F53691">
              <w:rPr>
                <w:rStyle w:val="FootnoteReference"/>
                <w:rFonts w:cs="Arial"/>
                <w:color w:val="000000"/>
                <w:sz w:val="20"/>
                <w:lang w:val="sq-AL"/>
              </w:rPr>
              <w:footnoteReference w:id="36"/>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Z</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MFE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rPr>
            </w:pPr>
            <w:r w:rsidRPr="00F53691">
              <w:rPr>
                <w:rFonts w:cs="Arial"/>
                <w:b/>
                <w:color w:val="000000"/>
              </w:rPr>
              <w:t>M4.</w:t>
            </w:r>
            <w:r w:rsidRPr="00F53691">
              <w:rPr>
                <w:rFonts w:cs="Arial"/>
                <w:color w:val="000000"/>
              </w:rPr>
              <w:t xml:space="preserve"> Bashkitë kanë zhvilluar dhe miratuar në Këshillat Bashkiakë planet vendore për menaxhimin e interguar të mbetjeve (PVMIM), në përputhje me </w:t>
            </w:r>
            <w:r w:rsidR="00781B0D">
              <w:rPr>
                <w:rFonts w:cs="Arial"/>
                <w:color w:val="000000"/>
              </w:rPr>
              <w:t>Dokumentin e Politikave Strategjike</w:t>
            </w:r>
            <w:r w:rsidRPr="00F53691">
              <w:rPr>
                <w:rFonts w:cs="Arial"/>
                <w:color w:val="000000"/>
              </w:rPr>
              <w:t xml:space="preserve"> Kombëtare për Menaxhimin e Interguar të Mbetjeve dhe Master Planin </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sz w:val="20"/>
                <w:szCs w:val="20"/>
                <w:lang w:val="sq-AL"/>
              </w:rPr>
              <w:t xml:space="preserve">Numri i bashkive që kanë një PVMIM të miratuar  </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15</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61</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61</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r w:rsidRPr="00F53691">
              <w:rPr>
                <w:rFonts w:cs="Arial"/>
                <w:b/>
                <w:lang w:val="sq-AL"/>
              </w:rPr>
              <w:t xml:space="preserve">OS2. Përmirësimi i menaxhimit të mbetjeve ka mundësuar grumbullimin dhe trajtimin e mbetjeve </w:t>
            </w:r>
            <w:r w:rsidRPr="00F53691">
              <w:rPr>
                <w:rFonts w:cs="Arial"/>
                <w:b/>
                <w:lang w:val="sq-AL"/>
              </w:rPr>
              <w:lastRenderedPageBreak/>
              <w:t>në mënyrë të integruar në përputhje me standardet e BE</w:t>
            </w:r>
          </w:p>
        </w:tc>
        <w:tc>
          <w:tcPr>
            <w:tcW w:w="2898" w:type="dxa"/>
            <w:shd w:val="clear" w:color="auto" w:fill="auto"/>
          </w:tcPr>
          <w:p w:rsidR="00F53691" w:rsidRPr="00F53691" w:rsidRDefault="00F53691" w:rsidP="00EA6363">
            <w:pPr>
              <w:rPr>
                <w:rFonts w:cs="Arial"/>
                <w:b/>
                <w:lang w:val="sq-AL"/>
              </w:rPr>
            </w:pPr>
            <w:r w:rsidRPr="00F53691">
              <w:rPr>
                <w:rFonts w:cs="Arial"/>
                <w:b/>
                <w:color w:val="000000"/>
              </w:rPr>
              <w:lastRenderedPageBreak/>
              <w:t>M5.</w:t>
            </w:r>
            <w:r w:rsidRPr="00F53691">
              <w:rPr>
                <w:rFonts w:cs="Arial"/>
                <w:color w:val="000000"/>
              </w:rPr>
              <w:t xml:space="preserve"> Bashkitë mbulojnë gjithë territorin e tyre administrativ me shërbime që përmbushin standartet minimale të përcaktuara  </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sz w:val="20"/>
                <w:szCs w:val="20"/>
                <w:lang w:val="sq-AL"/>
              </w:rPr>
            </w:pPr>
            <w:r w:rsidRPr="00F53691">
              <w:rPr>
                <w:rFonts w:ascii="Arial" w:hAnsi="Arial" w:cs="Arial"/>
                <w:color w:val="000000"/>
                <w:sz w:val="20"/>
                <w:szCs w:val="20"/>
                <w:lang w:val="sq-AL"/>
              </w:rPr>
              <w:t>% e mbulimit me shërbim e shprehur si numër eqv. banorësh që marrin shërbim / nr. eqv. të banorëve rezidentë</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68.7%</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80%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90%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95%</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sz w:val="20"/>
                <w:szCs w:val="20"/>
                <w:lang w:val="sq-AL"/>
              </w:rPr>
            </w:pPr>
            <w:r w:rsidRPr="00F53691">
              <w:rPr>
                <w:rFonts w:ascii="Arial" w:hAnsi="Arial" w:cs="Arial"/>
                <w:color w:val="000000"/>
                <w:sz w:val="20"/>
                <w:szCs w:val="20"/>
                <w:lang w:val="sq-AL"/>
              </w:rPr>
              <w:t>% sasisë së mbetjeve të grumbulluara / sasia e mbetjeve të gjeneruara (sipas planifikimit)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60%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70%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90%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95%</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 / 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rPr>
            </w:pPr>
            <w:r w:rsidRPr="00F53691">
              <w:rPr>
                <w:rFonts w:cs="Arial"/>
                <w:b/>
                <w:color w:val="000000"/>
              </w:rPr>
              <w:t xml:space="preserve">M6. </w:t>
            </w:r>
            <w:r w:rsidRPr="00F53691">
              <w:rPr>
                <w:rFonts w:cs="Arial"/>
                <w:color w:val="000000"/>
                <w:lang w:val="sq-AL"/>
              </w:rPr>
              <w:t>Të gjitha Bashkitë e vendit kanë ndërtuar skemën e grumbullimit të diferencuar të mbetjeve bazuar në efektivitetin dhe efikasitetin më të mirë financiare dhe standardet minimale sektoriale sipas normave të direktivave përkatëse të transpozuara në ligjin shqiptar</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sz w:val="20"/>
                <w:szCs w:val="20"/>
                <w:lang w:val="sq-AL"/>
              </w:rPr>
            </w:pPr>
            <w:r w:rsidRPr="00F53691">
              <w:rPr>
                <w:rFonts w:ascii="Arial" w:hAnsi="Arial" w:cs="Arial"/>
                <w:color w:val="000000" w:themeColor="text1"/>
                <w:sz w:val="20"/>
                <w:szCs w:val="20"/>
              </w:rPr>
              <w:t>% e popullatës, mbulohen me shërbimin e menaxhimit të integruar të mbetjeve.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25%</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 xml:space="preserve">% e popullatës në qytete me më shumë se 100,000 banorë, (zonat urbane) mbulohen me shërbimin e </w:t>
            </w:r>
            <w:r w:rsidRPr="00F53691">
              <w:rPr>
                <w:rFonts w:ascii="Arial" w:hAnsi="Arial" w:cs="Arial"/>
                <w:color w:val="000000" w:themeColor="text1"/>
                <w:sz w:val="20"/>
                <w:szCs w:val="20"/>
              </w:rPr>
              <w:lastRenderedPageBreak/>
              <w:t>menaxhimit të integruar të mbetjeve.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lastRenderedPageBreak/>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 e sasisë së mbetjeve (për secilën rryme) që shkon për riciklim//sasisë totale të mbetjeve të gjeneruara në ton/vit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17%</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49%</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 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 e mbetjeve të tjera të rikuperuara nga mbetjet mikes bashkiiake kundrejt totalit të mbetjeve nga paketimi të rikuperueshme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28%</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57%</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 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spacing w:after="0"/>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sz w:val="20"/>
                <w:szCs w:val="20"/>
                <w:lang w:val="sq-AL"/>
              </w:rPr>
            </w:pPr>
            <w:r w:rsidRPr="00F53691">
              <w:rPr>
                <w:rFonts w:ascii="Arial" w:hAnsi="Arial" w:cs="Arial"/>
                <w:color w:val="000000"/>
                <w:sz w:val="20"/>
                <w:szCs w:val="20"/>
                <w:lang w:val="sq-AL"/>
              </w:rPr>
              <w:t>% e sasisë së mbetjeve të paketimit që rikuperohen në nivel bashkie kundrejt totalit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më pak se 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më pak se 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më pak se 60%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 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spacing w:after="0"/>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sz w:val="20"/>
                <w:szCs w:val="20"/>
                <w:lang w:val="sq-AL"/>
              </w:rPr>
            </w:pPr>
            <w:r w:rsidRPr="00F53691">
              <w:rPr>
                <w:rFonts w:ascii="Arial" w:hAnsi="Arial" w:cs="Arial"/>
                <w:color w:val="000000"/>
                <w:sz w:val="20"/>
                <w:szCs w:val="20"/>
                <w:lang w:val="sq-AL"/>
              </w:rPr>
              <w:t>% e sasisë së mbetjeve që depozitohet në landfill ose venddepozitime/ sasia totale e mbetjeve të grumbulluara ton/vit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80%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75%</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55%</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35%</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Bashkitë </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spacing w:after="0"/>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sz w:val="20"/>
                <w:szCs w:val="20"/>
                <w:lang w:val="sq-AL"/>
              </w:rPr>
            </w:pPr>
            <w:r w:rsidRPr="00F53691">
              <w:rPr>
                <w:rFonts w:ascii="Arial" w:hAnsi="Arial" w:cs="Arial"/>
                <w:color w:val="000000"/>
                <w:sz w:val="20"/>
                <w:szCs w:val="20"/>
                <w:lang w:val="sq-AL"/>
              </w:rPr>
              <w:t>Nr. i qëndrave pritëse ose formate të tjera të ngritura nga bashkitë për grumbullimin e diferencuar të mbetjeve nga prishjet dhe ndertimet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61</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spacing w:after="0"/>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sz w:val="20"/>
                <w:szCs w:val="20"/>
                <w:lang w:val="sq-AL"/>
              </w:rPr>
            </w:pPr>
            <w:r w:rsidRPr="00F53691">
              <w:rPr>
                <w:rFonts w:ascii="Arial" w:hAnsi="Arial" w:cs="Arial"/>
                <w:color w:val="000000"/>
                <w:sz w:val="20"/>
                <w:szCs w:val="20"/>
                <w:lang w:val="sq-AL"/>
              </w:rPr>
              <w:t>Numri i sistemeve të depozitimit dhe trajtimit të mbetjeve të ngritura në zbatim të herarkisë së mbetjeve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4 (landfill Bajkaj, Korce, Tirane, WtE Elbasan</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7 (landfill Vlorë, Berat, WtE Fier</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 (WtE Tirane, landfill Kukës, Gjirokastër</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Të gjitha sipas MP</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Bashkitë </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spacing w:after="0"/>
              <w:rPr>
                <w:rFonts w:cs="Arial"/>
                <w:color w:val="000000"/>
                <w:lang w:val="sq-AL"/>
              </w:rPr>
            </w:pPr>
            <w:r w:rsidRPr="00F53691">
              <w:rPr>
                <w:rFonts w:cs="Arial"/>
                <w:b/>
                <w:color w:val="000000"/>
                <w:lang w:val="sq-AL"/>
              </w:rPr>
              <w:t xml:space="preserve">M7. </w:t>
            </w:r>
            <w:r w:rsidRPr="00F53691">
              <w:rPr>
                <w:rFonts w:cs="Arial"/>
                <w:color w:val="000000"/>
                <w:lang w:val="sq-AL"/>
              </w:rPr>
              <w:t>Në të gjithë territorin janë trajtuar dhe mbyllur sipas udhëzimeve në fuqi të gjitha vend-depozitimet bashkiake historike të mbetjeve.</w:t>
            </w:r>
          </w:p>
          <w:p w:rsidR="00F53691" w:rsidRPr="00F53691" w:rsidRDefault="00F53691" w:rsidP="00EA6363">
            <w:pPr>
              <w:rPr>
                <w:rFonts w:cs="Arial"/>
                <w:b/>
                <w:color w:val="000000"/>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sz w:val="20"/>
                <w:szCs w:val="20"/>
                <w:lang w:val="sq-AL"/>
              </w:rPr>
            </w:pPr>
            <w:r w:rsidRPr="00F53691">
              <w:rPr>
                <w:rFonts w:ascii="Arial" w:hAnsi="Arial" w:cs="Arial"/>
                <w:color w:val="000000"/>
                <w:sz w:val="20"/>
                <w:szCs w:val="20"/>
                <w:lang w:val="sq-AL"/>
              </w:rPr>
              <w:t>Numri i vende-depozitimeve historike të trajtuara dhe/ose mbyllura kundrejt numrit total të venddepozitimeve historike, në nivel bashkie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198</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spacing w:before="240" w:after="240"/>
              <w:rPr>
                <w:rFonts w:cs="Arial"/>
                <w:b/>
                <w:color w:val="000000" w:themeColor="text1"/>
              </w:rPr>
            </w:pPr>
            <w:r w:rsidRPr="00F53691">
              <w:rPr>
                <w:rFonts w:cs="Arial"/>
                <w:b/>
                <w:lang w:val="sq-AL"/>
              </w:rPr>
              <w:t xml:space="preserve"> </w:t>
            </w:r>
            <w:r w:rsidRPr="00F53691">
              <w:rPr>
                <w:rFonts w:cs="Arial"/>
                <w:b/>
                <w:color w:val="000000" w:themeColor="text1"/>
              </w:rPr>
              <w:t>M8.</w:t>
            </w:r>
            <w:r w:rsidRPr="00F53691">
              <w:rPr>
                <w:rFonts w:cs="Arial"/>
                <w:color w:val="000000" w:themeColor="text1"/>
              </w:rPr>
              <w:t xml:space="preserve"> Bashkitë në zonat e impjanteve të mbetjeve-për energji dërgojnë mbetjet e tyre të pariciklueshme dhe mbetjet e përziera në këto impjanteve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sz w:val="20"/>
                <w:szCs w:val="20"/>
                <w:lang w:val="sq-AL"/>
              </w:rPr>
            </w:pPr>
            <w:r w:rsidRPr="00F53691">
              <w:rPr>
                <w:rFonts w:ascii="Arial" w:hAnsi="Arial" w:cs="Arial"/>
                <w:color w:val="000000"/>
                <w:sz w:val="20"/>
                <w:szCs w:val="20"/>
                <w:lang w:val="sq-AL"/>
              </w:rPr>
              <w:t xml:space="preserve"> Nr. Bashkive që dergojnë mbetjet e </w:t>
            </w:r>
            <w:r w:rsidRPr="00F53691">
              <w:rPr>
                <w:rFonts w:ascii="Arial" w:hAnsi="Arial" w:cs="Arial"/>
                <w:color w:val="000000" w:themeColor="text1"/>
                <w:sz w:val="20"/>
                <w:szCs w:val="20"/>
              </w:rPr>
              <w:t>pariciklueshme dhe të përziera në impjantet me WtE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12</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MTI</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themeColor="text1"/>
                <w:sz w:val="20"/>
                <w:szCs w:val="20"/>
              </w:rPr>
            </w:pPr>
            <w:r w:rsidRPr="00F53691">
              <w:rPr>
                <w:rFonts w:ascii="Arial" w:hAnsi="Arial" w:cs="Arial"/>
                <w:color w:val="000000" w:themeColor="text1"/>
                <w:sz w:val="20"/>
                <w:szCs w:val="20"/>
              </w:rPr>
              <w:t>Sasia e mbetjeve që shkon për rikuperim energjie /sasia toale e mbetjeve në vit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210,000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478,000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315,000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Bashkitë </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lang w:val="sq-AL"/>
              </w:rPr>
            </w:pPr>
            <w:r w:rsidRPr="00F53691">
              <w:rPr>
                <w:rFonts w:cs="Arial"/>
                <w:b/>
              </w:rPr>
              <w:t xml:space="preserve">M9. </w:t>
            </w:r>
            <w:r w:rsidRPr="00F53691">
              <w:rPr>
                <w:rFonts w:cs="Arial"/>
                <w:color w:val="000000" w:themeColor="text1"/>
              </w:rPr>
              <w:t xml:space="preserve">Skema kombëtare e Përgjegjësisë së Zgjeruar të Prodhuesit zbatohet për </w:t>
            </w:r>
            <w:r w:rsidRPr="00F53691">
              <w:rPr>
                <w:rFonts w:cs="Arial"/>
                <w:color w:val="000000" w:themeColor="text1"/>
              </w:rPr>
              <w:lastRenderedPageBreak/>
              <w:t>paketimet dhe mbetjet nga paketimi</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sz w:val="20"/>
                <w:szCs w:val="20"/>
                <w:lang w:val="sq-AL"/>
              </w:rPr>
            </w:pPr>
            <w:r w:rsidRPr="00F53691">
              <w:rPr>
                <w:rFonts w:ascii="Arial" w:hAnsi="Arial" w:cs="Arial"/>
                <w:color w:val="000000" w:themeColor="text1"/>
                <w:sz w:val="20"/>
                <w:szCs w:val="20"/>
              </w:rPr>
              <w:lastRenderedPageBreak/>
              <w:t xml:space="preserve">% e mbetejve nga pakektimet të grumbulluar nga skemat e Pergjegjesisë së </w:t>
            </w:r>
            <w:r w:rsidRPr="00F53691">
              <w:rPr>
                <w:rFonts w:ascii="Arial" w:hAnsi="Arial" w:cs="Arial"/>
                <w:color w:val="000000" w:themeColor="text1"/>
                <w:sz w:val="20"/>
                <w:szCs w:val="20"/>
              </w:rPr>
              <w:lastRenderedPageBreak/>
              <w:t>Zgjeruar të Prodhuesit</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lastRenderedPageBreak/>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 xml:space="preserve">Nuk ka </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8%</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21%</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39% </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MFE</w:t>
            </w:r>
          </w:p>
          <w:p w:rsidR="00F53691" w:rsidRPr="00F53691" w:rsidRDefault="00F53691" w:rsidP="00EA6363">
            <w:pPr>
              <w:rPr>
                <w:rFonts w:cs="Arial"/>
                <w:color w:val="000000"/>
                <w:lang w:val="sq-AL"/>
              </w:rPr>
            </w:pPr>
            <w:r w:rsidRPr="00F53691">
              <w:rPr>
                <w:rFonts w:cs="Arial"/>
                <w:color w:val="000000"/>
                <w:lang w:val="sq-AL"/>
              </w:rPr>
              <w:lastRenderedPageBreak/>
              <w:t>Bizneset</w:t>
            </w:r>
          </w:p>
        </w:tc>
      </w:tr>
      <w:tr w:rsidR="00F53691" w:rsidRPr="00F53691" w:rsidTr="00EA6363">
        <w:tc>
          <w:tcPr>
            <w:tcW w:w="2325" w:type="dxa"/>
            <w:shd w:val="clear" w:color="auto" w:fill="auto"/>
          </w:tcPr>
          <w:p w:rsidR="00F53691" w:rsidRPr="00F53691" w:rsidRDefault="00F53691" w:rsidP="00EA6363">
            <w:pPr>
              <w:rPr>
                <w:rFonts w:cs="Arial"/>
                <w:b/>
                <w:lang w:val="sq-AL"/>
              </w:rPr>
            </w:pPr>
            <w:r w:rsidRPr="00F53691">
              <w:rPr>
                <w:rFonts w:cs="Arial"/>
                <w:b/>
                <w:lang w:val="sq-AL"/>
              </w:rPr>
              <w:lastRenderedPageBreak/>
              <w:t>(OS3): Krijimi i një sistemi për menaxhimin e integruar të rrymave të tjera të mbetjeve jo-bashkiake, i cili bazohet në hierarkinë e mbetjeve.</w:t>
            </w:r>
          </w:p>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lang w:val="sq-AL"/>
              </w:rPr>
              <w:t>M10</w:t>
            </w:r>
            <w:r w:rsidRPr="00F53691">
              <w:rPr>
                <w:rFonts w:cs="Arial"/>
                <w:color w:val="000000"/>
                <w:lang w:val="sq-AL"/>
              </w:rPr>
              <w:t>. Qeveria qëndrore në zbatim të parimit “përgjegjësia e zgjeruar e prodhuesit” nën kuadrin strategjik të MASTERPLAN dhe/ose në partneritet me biznesin hartojnë planet e fizibilitetit të zonave të mbetjeve, me qëllim ngritjen e sistemet e përbashkëta dhe të veçanta të grumbullimit dhe të trajtimit të mbetjeve specifike si për gomat, bateritë, mbetjeve elektrike dhe elektronike, mbetjet organike, makinat në fund të jetës, etj</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474" w:hanging="333"/>
              <w:jc w:val="both"/>
              <w:rPr>
                <w:rFonts w:ascii="Arial" w:hAnsi="Arial" w:cs="Arial"/>
                <w:color w:val="000000" w:themeColor="text1"/>
                <w:sz w:val="20"/>
                <w:szCs w:val="20"/>
              </w:rPr>
            </w:pPr>
            <w:r w:rsidRPr="00F53691">
              <w:rPr>
                <w:rFonts w:ascii="Arial" w:hAnsi="Arial" w:cs="Arial"/>
                <w:color w:val="000000" w:themeColor="text1"/>
                <w:sz w:val="20"/>
                <w:szCs w:val="20"/>
              </w:rPr>
              <w:t>Numri</w:t>
            </w:r>
            <w:r w:rsidRPr="00F53691">
              <w:rPr>
                <w:rFonts w:ascii="Arial" w:hAnsi="Arial" w:cs="Arial"/>
                <w:color w:val="000000"/>
                <w:sz w:val="20"/>
                <w:szCs w:val="20"/>
                <w:lang w:val="sq-AL"/>
              </w:rPr>
              <w:t xml:space="preserve"> i planeve të fizibillitetit / kundrejt numrit të zonave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 xml:space="preserve">Nuk ka </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me pak se 5</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me pak se 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Në të gjtiha ZMM</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MFE</w:t>
            </w:r>
          </w:p>
          <w:p w:rsidR="00F53691" w:rsidRPr="00F53691" w:rsidRDefault="00F53691" w:rsidP="00EA6363">
            <w:pPr>
              <w:rPr>
                <w:rFonts w:cs="Arial"/>
                <w:color w:val="000000"/>
                <w:lang w:val="sq-AL"/>
              </w:rPr>
            </w:pPr>
            <w:r w:rsidRPr="00F53691">
              <w:rPr>
                <w:rFonts w:cs="Arial"/>
                <w:color w:val="000000"/>
                <w:lang w:val="sq-AL"/>
              </w:rPr>
              <w:t>Bizneset</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e baterive dhe akumulatorëve dërgohen në qendrat e pritjes dhe tërhiqen nga bizneset e licensuara</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80%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e llumrave në impiantet e trajtimit të ujrave të përdorur trajtohen pranë impianteve.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30 % </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80%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e mbetjeve inerte që grumbullohen kalojnë në impjantet e trajtimit dhe ripërdoren</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80%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lang w:val="sq-AL"/>
              </w:rPr>
              <w:t>M11</w:t>
            </w:r>
            <w:r w:rsidRPr="00F53691">
              <w:rPr>
                <w:rFonts w:cs="Arial"/>
                <w:color w:val="000000"/>
                <w:lang w:val="sq-AL"/>
              </w:rPr>
              <w:t>. Ministria përgjegjëse për Mjedisin në bashkëpunim me institucionet e tjera të ngarkuara me ligj për mbetjet, harton politika kombëtare që janë të aplikueshme në nivelin e Zonës së Mbetjeve dhe bashkie për një menaxhim të qëndrueshëm të mbetjeve të rrymave specifike në zbatim të hierarkisë së mbetjeve, për mbetjet bashkiake, jo bashkiake dhe mbetjet inerte nga ndërtimi dhe prishjet.</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Kuadri ligjor, rregullator dhe standardet e shërbimit dhe të menaxhimit të mbetjeve specifike janë hartuar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Jane mîratuar</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Zbatohet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Zbatohet</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MBZHR</w:t>
            </w:r>
          </w:p>
          <w:p w:rsidR="00F53691" w:rsidRPr="00F53691" w:rsidRDefault="00F53691" w:rsidP="00EA6363">
            <w:pPr>
              <w:rPr>
                <w:rFonts w:cs="Arial"/>
                <w:color w:val="000000"/>
                <w:lang w:val="sq-AL"/>
              </w:rPr>
            </w:pPr>
            <w:r w:rsidRPr="00F53691">
              <w:rPr>
                <w:rFonts w:cs="Arial"/>
                <w:color w:val="000000"/>
                <w:lang w:val="sq-AL"/>
              </w:rPr>
              <w:t>MSHMS</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lang w:val="sq-AL"/>
              </w:rPr>
              <w:t>M12</w:t>
            </w:r>
            <w:r w:rsidRPr="00F53691">
              <w:rPr>
                <w:rFonts w:cs="Arial"/>
                <w:color w:val="000000"/>
                <w:lang w:val="sq-AL"/>
              </w:rPr>
              <w:t>. Të gjitha bizneset qe importojnë apo prodhojnë mbetje te rrymave specifike, në zbatim të parimit “</w:t>
            </w:r>
            <w:r w:rsidRPr="00F53691">
              <w:rPr>
                <w:rFonts w:cs="Arial"/>
                <w:b/>
                <w:color w:val="000000"/>
                <w:lang w:val="sq-AL"/>
              </w:rPr>
              <w:t>të përgjegjësisë së zgjeruar të prodhuesit</w:t>
            </w:r>
            <w:r w:rsidRPr="00F53691">
              <w:rPr>
                <w:rFonts w:cs="Arial"/>
                <w:color w:val="000000"/>
                <w:lang w:val="sq-AL"/>
              </w:rPr>
              <w:t>”, ngrenë skemat e veçanta dhe/ose të përbashkëta në bashkëpunim me Bashkitë e vendit dhe përdorues të tjerë të mbetjeve specifike si për gomat, bateritë, mbetjeve elektrike dhe elektronike, mbetjet organike, makinat në fund të jetës, etj.,  për rikuperimin dhe trajtimin e tyre.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Numri I skemave funksionale për rikuperimin dhe trajtimin e mbetjeve specifike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themeColor="text1"/>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më paks se 5</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Jo më pak se 10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Të gjitiha sipas MP</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13892" w:type="dxa"/>
            <w:gridSpan w:val="9"/>
            <w:shd w:val="clear" w:color="auto" w:fill="auto"/>
          </w:tcPr>
          <w:p w:rsidR="00F53691" w:rsidRPr="00F53691" w:rsidRDefault="00F53691" w:rsidP="00EA6363">
            <w:pPr>
              <w:rPr>
                <w:rFonts w:cs="Arial"/>
                <w:b/>
                <w:color w:val="000000"/>
                <w:lang w:val="sq-AL"/>
              </w:rPr>
            </w:pPr>
            <w:r w:rsidRPr="00F53691">
              <w:rPr>
                <w:rFonts w:cs="Arial"/>
                <w:b/>
                <w:lang w:val="sq-AL"/>
              </w:rPr>
              <w:t xml:space="preserve">(QS2): Përmirësimi dhe harmonizimi i kuadrit ligjor të menaxhimit të mbetjeve  </w:t>
            </w:r>
          </w:p>
        </w:tc>
        <w:tc>
          <w:tcPr>
            <w:tcW w:w="1134" w:type="dxa"/>
            <w:gridSpan w:val="2"/>
            <w:shd w:val="clear" w:color="auto" w:fill="auto"/>
          </w:tcPr>
          <w:p w:rsidR="00F53691" w:rsidRPr="00F53691" w:rsidRDefault="00F53691" w:rsidP="00EA6363">
            <w:pPr>
              <w:rPr>
                <w:rFonts w:cs="Arial"/>
                <w:b/>
                <w:color w:val="000000"/>
                <w:lang w:val="sq-AL"/>
              </w:rPr>
            </w:pP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r w:rsidRPr="00F53691">
              <w:rPr>
                <w:rFonts w:cs="Arial"/>
                <w:b/>
                <w:lang w:val="sq-AL"/>
              </w:rPr>
              <w:t xml:space="preserve">(OS4): Kuadri ligjor i menaxhimit të mbetjeve është përmirësuar dhe harmonizuar me Direktivat Evropiane dhe është ngritur një sistem institucional </w:t>
            </w:r>
            <w:r w:rsidRPr="00F53691">
              <w:rPr>
                <w:rFonts w:cs="Arial"/>
                <w:b/>
                <w:lang w:val="sq-AL"/>
              </w:rPr>
              <w:lastRenderedPageBreak/>
              <w:t>efikas në nivel kombëtar.</w:t>
            </w:r>
          </w:p>
        </w:tc>
        <w:tc>
          <w:tcPr>
            <w:tcW w:w="2898" w:type="dxa"/>
            <w:shd w:val="clear" w:color="auto" w:fill="auto"/>
          </w:tcPr>
          <w:p w:rsidR="00F53691" w:rsidRPr="00F53691" w:rsidRDefault="00F53691" w:rsidP="00EA6363">
            <w:pPr>
              <w:rPr>
                <w:rFonts w:cs="Arial"/>
                <w:color w:val="000000" w:themeColor="text1"/>
              </w:rPr>
            </w:pPr>
            <w:r w:rsidRPr="00F53691">
              <w:rPr>
                <w:rFonts w:cs="Arial"/>
                <w:b/>
                <w:color w:val="000000" w:themeColor="text1"/>
              </w:rPr>
              <w:lastRenderedPageBreak/>
              <w:t>M13.</w:t>
            </w:r>
            <w:r w:rsidRPr="00F53691">
              <w:rPr>
                <w:rFonts w:cs="Arial"/>
                <w:lang w:val="sq-AL"/>
              </w:rPr>
              <w:t xml:space="preserve"> </w:t>
            </w:r>
            <w:r w:rsidRPr="00F53691">
              <w:rPr>
                <w:rFonts w:cs="Arial"/>
                <w:color w:val="000000" w:themeColor="text1"/>
              </w:rPr>
              <w:t>Autoritetet qendrore në bashkëpunim të ngushtë me pushtetin vendor kanë rishikuar legjislacionin në fuqi për menaxhimin e mbetjeve.</w:t>
            </w:r>
          </w:p>
          <w:p w:rsidR="00F53691" w:rsidRPr="00F53691" w:rsidRDefault="00F53691" w:rsidP="00EA6363">
            <w:pPr>
              <w:rPr>
                <w:rFonts w:cs="Arial"/>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xml:space="preserve">% e legjislacionit të rishikuar në zbatim të reformimit të parashukuar nga </w:t>
            </w:r>
            <w:r w:rsidR="00781B0D">
              <w:rPr>
                <w:rFonts w:ascii="Arial" w:hAnsi="Arial" w:cs="Arial"/>
                <w:sz w:val="20"/>
                <w:szCs w:val="20"/>
                <w:lang w:val="sq-AL"/>
              </w:rPr>
              <w:t>Dokumenti i Politikave Strategjike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t>MIE</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color w:val="000000"/>
                <w:lang w:val="sq-AL"/>
              </w:rPr>
            </w:pPr>
            <w:r w:rsidRPr="00F53691">
              <w:rPr>
                <w:rFonts w:cs="Arial"/>
                <w:b/>
                <w:color w:val="000000" w:themeColor="text1"/>
              </w:rPr>
              <w:t xml:space="preserve">M14. </w:t>
            </w:r>
            <w:r w:rsidRPr="00F53691">
              <w:rPr>
                <w:rFonts w:cs="Arial"/>
                <w:color w:val="000000" w:themeColor="text1"/>
              </w:rPr>
              <w:t>Ligji ka parashikuar role dhe përgjegjësi institucionale të qarta për njësitë e qeverisjes qendrore dhe të qeverisjes vendore dhe institucionet e tjera, përfshirë edhe ato rajonale të cilat janë ngarkuar me funksione mbështetëse për menaxhimin e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e legjislacioit tw rishikuar pwr tw ndarw qartwsisht pwrgjegjwsitw dhe rolet e insttitucioneve tw pwrfshira nw menaxhimin e mbetjeve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0</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Bashkite</w:t>
            </w:r>
          </w:p>
          <w:p w:rsidR="00F53691" w:rsidRPr="00F53691" w:rsidRDefault="00F53691" w:rsidP="00EA6363">
            <w:pPr>
              <w:rPr>
                <w:rFonts w:cs="Arial"/>
                <w:lang w:val="sq-AL"/>
              </w:rPr>
            </w:pP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color w:val="000000"/>
                <w:lang w:val="sq-AL"/>
              </w:rPr>
            </w:pPr>
            <w:r w:rsidRPr="00F53691">
              <w:rPr>
                <w:rFonts w:cs="Arial"/>
                <w:b/>
                <w:color w:val="000000" w:themeColor="text1"/>
              </w:rPr>
              <w:t xml:space="preserve">M15. </w:t>
            </w:r>
            <w:r w:rsidRPr="00F53691">
              <w:rPr>
                <w:rFonts w:cs="Arial"/>
                <w:color w:val="000000" w:themeColor="text1"/>
              </w:rPr>
              <w:t>Ngritja e Autoriteti Kombëtar për Menaxhimin e Mbetjeve si një organ vendimmarrës i shoqëruar</w:t>
            </w:r>
            <w:r w:rsidRPr="00F53691">
              <w:rPr>
                <w:rFonts w:cs="Arial"/>
                <w:b/>
                <w:color w:val="000000" w:themeColor="text1"/>
              </w:rPr>
              <w:t xml:space="preserve"> me </w:t>
            </w:r>
            <w:r w:rsidRPr="00F53691">
              <w:rPr>
                <w:rFonts w:cs="Arial"/>
                <w:color w:val="000000" w:themeColor="text1"/>
              </w:rPr>
              <w:t>Sekretariatin Teknik për administrimin e zonave të menaxhimit të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color w:val="000000" w:themeColor="text1"/>
                <w:sz w:val="20"/>
                <w:szCs w:val="20"/>
              </w:rPr>
              <w:t>Është</w:t>
            </w:r>
            <w:r w:rsidRPr="00F53691">
              <w:rPr>
                <w:rFonts w:ascii="Arial" w:hAnsi="Arial" w:cs="Arial"/>
                <w:sz w:val="20"/>
                <w:szCs w:val="20"/>
                <w:lang w:val="sq-AL"/>
              </w:rPr>
              <w:t xml:space="preserve"> krijuar edhe funksionon Autoriteti Kombërar për Menaxhimin e Mbetjeve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PO</w:t>
            </w:r>
          </w:p>
        </w:tc>
        <w:tc>
          <w:tcPr>
            <w:tcW w:w="1134" w:type="dxa"/>
            <w:shd w:val="clear" w:color="auto" w:fill="auto"/>
          </w:tcPr>
          <w:p w:rsidR="00F53691" w:rsidRPr="00F53691" w:rsidRDefault="00F53691" w:rsidP="00EA6363">
            <w:pPr>
              <w:rPr>
                <w:rFonts w:cs="Arial"/>
                <w:lang w:val="sq-AL"/>
              </w:rPr>
            </w:pPr>
            <w:r w:rsidRPr="00F53691">
              <w:rPr>
                <w:rFonts w:cs="Arial"/>
                <w:lang w:val="sq-AL"/>
              </w:rPr>
              <w:t>F</w:t>
            </w:r>
          </w:p>
        </w:tc>
        <w:tc>
          <w:tcPr>
            <w:tcW w:w="1134" w:type="dxa"/>
            <w:shd w:val="clear" w:color="auto" w:fill="auto"/>
          </w:tcPr>
          <w:p w:rsidR="00F53691" w:rsidRPr="00F53691" w:rsidRDefault="00F53691" w:rsidP="00EA6363">
            <w:pPr>
              <w:rPr>
                <w:rFonts w:cs="Arial"/>
                <w:lang w:val="sq-AL"/>
              </w:rPr>
            </w:pPr>
            <w:r w:rsidRPr="00F53691">
              <w:rPr>
                <w:rFonts w:cs="Arial"/>
                <w:lang w:val="sq-AL"/>
              </w:rPr>
              <w:t>F</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KM</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color w:val="000000" w:themeColor="text1"/>
              </w:rPr>
            </w:pPr>
            <w:r w:rsidRPr="00F53691">
              <w:rPr>
                <w:rFonts w:cs="Arial"/>
                <w:b/>
                <w:color w:val="000000" w:themeColor="text1"/>
              </w:rPr>
              <w:t xml:space="preserve">M16. </w:t>
            </w:r>
            <w:r w:rsidRPr="00F53691">
              <w:rPr>
                <w:rFonts w:cs="Arial"/>
                <w:color w:val="000000" w:themeColor="text1"/>
              </w:rPr>
              <w:t xml:space="preserve">Autoriteti Kombëtar për Menaxhimin e Mbetjeve ka një strukturë të veçantë për menaxhimin e mbetjeve të rrezikshme dhe jo-bashkiake </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color w:val="000000" w:themeColor="text1"/>
                <w:sz w:val="20"/>
                <w:szCs w:val="20"/>
              </w:rPr>
              <w:t>Strukturë të veçantë për menaxhimin e mbetjeve të rrezikshme dhe jo-</w:t>
            </w:r>
            <w:r w:rsidRPr="00F53691">
              <w:rPr>
                <w:rFonts w:ascii="Arial" w:hAnsi="Arial" w:cs="Arial"/>
                <w:color w:val="000000" w:themeColor="text1"/>
                <w:sz w:val="20"/>
                <w:szCs w:val="20"/>
              </w:rPr>
              <w:lastRenderedPageBreak/>
              <w:t xml:space="preserve">bashkiake.është krijuar </w:t>
            </w:r>
          </w:p>
        </w:tc>
        <w:tc>
          <w:tcPr>
            <w:tcW w:w="990" w:type="dxa"/>
            <w:shd w:val="clear" w:color="auto" w:fill="auto"/>
          </w:tcPr>
          <w:p w:rsidR="00F53691" w:rsidRPr="00F53691" w:rsidRDefault="00F53691" w:rsidP="00EA6363">
            <w:pPr>
              <w:rPr>
                <w:rFonts w:cs="Arial"/>
                <w:lang w:val="sq-AL"/>
              </w:rPr>
            </w:pPr>
            <w:r w:rsidRPr="00F53691">
              <w:rPr>
                <w:rFonts w:cs="Arial"/>
                <w:lang w:val="sq-AL"/>
              </w:rPr>
              <w:lastRenderedPageBreak/>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PO</w:t>
            </w:r>
          </w:p>
        </w:tc>
        <w:tc>
          <w:tcPr>
            <w:tcW w:w="1134" w:type="dxa"/>
            <w:shd w:val="clear" w:color="auto" w:fill="auto"/>
          </w:tcPr>
          <w:p w:rsidR="00F53691" w:rsidRPr="00F53691" w:rsidRDefault="00F53691" w:rsidP="00EA6363">
            <w:pPr>
              <w:rPr>
                <w:rFonts w:cs="Arial"/>
                <w:lang w:val="sq-AL"/>
              </w:rPr>
            </w:pPr>
            <w:r w:rsidRPr="00F53691">
              <w:rPr>
                <w:rFonts w:cs="Arial"/>
                <w:lang w:val="sq-AL"/>
              </w:rPr>
              <w:t>F</w:t>
            </w:r>
          </w:p>
        </w:tc>
        <w:tc>
          <w:tcPr>
            <w:tcW w:w="1134" w:type="dxa"/>
            <w:shd w:val="clear" w:color="auto" w:fill="auto"/>
          </w:tcPr>
          <w:p w:rsidR="00F53691" w:rsidRPr="00F53691" w:rsidRDefault="00F53691" w:rsidP="00EA6363">
            <w:pPr>
              <w:rPr>
                <w:rFonts w:cs="Arial"/>
                <w:lang w:val="sq-AL"/>
              </w:rPr>
            </w:pPr>
            <w:r w:rsidRPr="00F53691">
              <w:rPr>
                <w:rFonts w:cs="Arial"/>
                <w:lang w:val="sq-AL"/>
              </w:rPr>
              <w:t>F</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AKMM</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 xml:space="preserve">M17. </w:t>
            </w:r>
            <w:r w:rsidRPr="00F53691">
              <w:rPr>
                <w:rFonts w:cs="Arial"/>
                <w:color w:val="000000" w:themeColor="text1"/>
              </w:rPr>
              <w:t xml:space="preserve">Autoriteti Kombëtar për Menaxhimin e Mbetjeve ndjek zbatimin e </w:t>
            </w:r>
            <w:r w:rsidR="00781B0D">
              <w:rPr>
                <w:rFonts w:cs="Arial"/>
                <w:color w:val="000000" w:themeColor="text1"/>
              </w:rPr>
              <w:t>Dokumentit të Politikave Strategjike</w:t>
            </w:r>
            <w:r w:rsidRPr="00F53691">
              <w:rPr>
                <w:rFonts w:cs="Arial"/>
                <w:color w:val="000000" w:themeColor="text1"/>
              </w:rPr>
              <w:t xml:space="preserve"> dhe merr vendime lidhur me prioritetet në investime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 e projektve të Materplanit të financuara</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20%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 xml:space="preserve">M18. </w:t>
            </w:r>
            <w:r w:rsidRPr="00F53691">
              <w:rPr>
                <w:rFonts w:cs="Arial"/>
                <w:color w:val="000000" w:themeColor="text1"/>
              </w:rPr>
              <w:t>Autoriteti Kombëtar i Menaxhimit të Mbetjeve përgatit për Bashkitë udhëzime që lidhen me zbatimin, përfshirë kodet teknike, standartet minimale të detyruara, specifikimet teknike dhe paketën e dokumenteve të kontratës.</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xml:space="preserve">% e legjislacionit të rishikuar në zbatim të reformimit sipas </w:t>
            </w:r>
            <w:r w:rsidR="00781B0D">
              <w:rPr>
                <w:rFonts w:ascii="Arial" w:hAnsi="Arial" w:cs="Arial"/>
                <w:color w:val="000000" w:themeColor="text1"/>
                <w:sz w:val="20"/>
                <w:szCs w:val="20"/>
              </w:rPr>
              <w:t>Dokumentit të Politikave Strategjike</w:t>
            </w:r>
          </w:p>
        </w:tc>
        <w:tc>
          <w:tcPr>
            <w:tcW w:w="990" w:type="dxa"/>
            <w:shd w:val="clear" w:color="auto" w:fill="auto"/>
          </w:tcPr>
          <w:p w:rsidR="00F53691" w:rsidRPr="00F53691" w:rsidRDefault="00F53691" w:rsidP="00EA6363">
            <w:pPr>
              <w:rPr>
                <w:rFonts w:cs="Arial"/>
                <w:lang w:val="sq-AL"/>
              </w:rPr>
            </w:pPr>
            <w:r w:rsidRPr="00F53691">
              <w:rPr>
                <w:rFonts w:cs="Arial"/>
                <w:color w:val="000000" w:themeColor="text1"/>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0</w:t>
            </w:r>
          </w:p>
          <w:p w:rsidR="00F53691" w:rsidRPr="00F53691" w:rsidRDefault="00F53691" w:rsidP="00EA6363">
            <w:pPr>
              <w:rPr>
                <w:rFonts w:cs="Arial"/>
                <w:lang w:val="sq-AL"/>
              </w:rPr>
            </w:pP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AKMM</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 xml:space="preserve">M19. </w:t>
            </w:r>
            <w:r w:rsidRPr="00F53691">
              <w:rPr>
                <w:rFonts w:cs="Arial"/>
                <w:color w:val="000000" w:themeColor="text1"/>
              </w:rPr>
              <w:t>Bashkitë miratojnë rregulloret e menaxhimit të interguar, në përputhje me udhëzimet e nxjerra.</w:t>
            </w:r>
            <w:r w:rsidRPr="00F53691">
              <w:rPr>
                <w:rFonts w:cs="Arial"/>
                <w:b/>
                <w:color w:val="000000" w:themeColor="text1"/>
              </w:rPr>
              <w:t xml:space="preserve"> </w:t>
            </w:r>
          </w:p>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xml:space="preserve"> Nr. Bashkive që kanë një rregullore për MIM / numri total I bashkive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5</w:t>
            </w:r>
          </w:p>
        </w:tc>
        <w:tc>
          <w:tcPr>
            <w:tcW w:w="1276" w:type="dxa"/>
            <w:shd w:val="clear" w:color="auto" w:fill="auto"/>
          </w:tcPr>
          <w:p w:rsidR="00F53691" w:rsidRPr="00F53691" w:rsidRDefault="00F53691" w:rsidP="00EA6363">
            <w:pPr>
              <w:rPr>
                <w:rFonts w:cs="Arial"/>
                <w:lang w:val="sq-AL"/>
              </w:rPr>
            </w:pPr>
            <w:r w:rsidRPr="00F53691">
              <w:rPr>
                <w:rFonts w:cs="Arial"/>
                <w:lang w:val="sq-AL"/>
              </w:rPr>
              <w:t>61</w:t>
            </w:r>
          </w:p>
        </w:tc>
        <w:tc>
          <w:tcPr>
            <w:tcW w:w="1134" w:type="dxa"/>
            <w:shd w:val="clear" w:color="auto" w:fill="auto"/>
          </w:tcPr>
          <w:p w:rsidR="00F53691" w:rsidRPr="00F53691" w:rsidRDefault="00F53691" w:rsidP="00EA6363">
            <w:pPr>
              <w:rPr>
                <w:rFonts w:cs="Arial"/>
                <w:lang w:val="sq-AL"/>
              </w:rPr>
            </w:pPr>
            <w:r w:rsidRPr="00F53691">
              <w:rPr>
                <w:rFonts w:cs="Arial"/>
                <w:lang w:val="sq-AL"/>
              </w:rPr>
              <w:t>61</w:t>
            </w:r>
          </w:p>
        </w:tc>
        <w:tc>
          <w:tcPr>
            <w:tcW w:w="1134" w:type="dxa"/>
            <w:shd w:val="clear" w:color="auto" w:fill="auto"/>
          </w:tcPr>
          <w:p w:rsidR="00F53691" w:rsidRPr="00F53691" w:rsidRDefault="00F53691" w:rsidP="00EA6363">
            <w:pPr>
              <w:rPr>
                <w:rFonts w:cs="Arial"/>
                <w:lang w:val="sq-AL"/>
              </w:rPr>
            </w:pPr>
            <w:r w:rsidRPr="00F53691">
              <w:rPr>
                <w:rFonts w:cs="Arial"/>
                <w:lang w:val="sq-AL"/>
              </w:rPr>
              <w:t>61</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Bashkite</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b/>
                <w:color w:val="000000" w:themeColor="text1"/>
                <w:highlight w:val="yellow"/>
              </w:rPr>
            </w:pPr>
          </w:p>
        </w:tc>
        <w:tc>
          <w:tcPr>
            <w:tcW w:w="2412" w:type="dxa"/>
            <w:shd w:val="clear" w:color="auto" w:fill="auto"/>
          </w:tcPr>
          <w:p w:rsidR="00F53691" w:rsidRPr="00F53691" w:rsidRDefault="00F53691" w:rsidP="00EA6363">
            <w:pPr>
              <w:rPr>
                <w:rFonts w:cs="Arial"/>
                <w:color w:val="000000" w:themeColor="text1"/>
                <w:highlight w:val="yellow"/>
              </w:rPr>
            </w:pPr>
          </w:p>
        </w:tc>
        <w:tc>
          <w:tcPr>
            <w:tcW w:w="990" w:type="dxa"/>
            <w:shd w:val="clear" w:color="auto" w:fill="auto"/>
          </w:tcPr>
          <w:p w:rsidR="00F53691" w:rsidRPr="00F53691" w:rsidRDefault="00F53691" w:rsidP="00EA6363">
            <w:pPr>
              <w:rPr>
                <w:rFonts w:cs="Arial"/>
                <w:highlight w:val="yellow"/>
                <w:lang w:val="sq-AL"/>
              </w:rPr>
            </w:pPr>
          </w:p>
        </w:tc>
        <w:tc>
          <w:tcPr>
            <w:tcW w:w="447" w:type="dxa"/>
            <w:shd w:val="clear" w:color="auto" w:fill="auto"/>
          </w:tcPr>
          <w:p w:rsidR="00F53691" w:rsidRPr="00F53691" w:rsidRDefault="00F53691" w:rsidP="00EA6363">
            <w:pPr>
              <w:rPr>
                <w:rFonts w:cs="Arial"/>
                <w:highlight w:val="yellow"/>
                <w:lang w:val="sq-AL"/>
              </w:rPr>
            </w:pPr>
          </w:p>
        </w:tc>
        <w:tc>
          <w:tcPr>
            <w:tcW w:w="1276" w:type="dxa"/>
          </w:tcPr>
          <w:p w:rsidR="00F53691" w:rsidRPr="00F53691" w:rsidRDefault="00F53691" w:rsidP="00EA6363">
            <w:pPr>
              <w:rPr>
                <w:rFonts w:cs="Arial"/>
                <w:highlight w:val="yellow"/>
                <w:lang w:val="sq-AL"/>
              </w:rPr>
            </w:pPr>
          </w:p>
        </w:tc>
        <w:tc>
          <w:tcPr>
            <w:tcW w:w="1276" w:type="dxa"/>
            <w:shd w:val="clear" w:color="auto" w:fill="auto"/>
          </w:tcPr>
          <w:p w:rsidR="00F53691" w:rsidRPr="00F53691" w:rsidRDefault="00F53691" w:rsidP="00EA6363">
            <w:pPr>
              <w:rPr>
                <w:rFonts w:cs="Arial"/>
                <w:highlight w:val="yellow"/>
                <w:lang w:val="sq-AL"/>
              </w:rPr>
            </w:pPr>
          </w:p>
        </w:tc>
        <w:tc>
          <w:tcPr>
            <w:tcW w:w="1134" w:type="dxa"/>
            <w:shd w:val="clear" w:color="auto" w:fill="auto"/>
          </w:tcPr>
          <w:p w:rsidR="00F53691" w:rsidRPr="00F53691" w:rsidRDefault="00F53691" w:rsidP="00EA6363">
            <w:pPr>
              <w:rPr>
                <w:rFonts w:cs="Arial"/>
                <w:highlight w:val="yellow"/>
                <w:lang w:val="sq-AL"/>
              </w:rPr>
            </w:pPr>
          </w:p>
        </w:tc>
        <w:tc>
          <w:tcPr>
            <w:tcW w:w="1134" w:type="dxa"/>
            <w:shd w:val="clear" w:color="auto" w:fill="auto"/>
          </w:tcPr>
          <w:p w:rsidR="00F53691" w:rsidRPr="00F53691" w:rsidRDefault="00F53691" w:rsidP="00EA6363">
            <w:pPr>
              <w:rPr>
                <w:rFonts w:cs="Arial"/>
                <w:highlight w:val="yellow"/>
                <w:lang w:val="sq-AL"/>
              </w:rPr>
            </w:pPr>
          </w:p>
        </w:tc>
        <w:tc>
          <w:tcPr>
            <w:tcW w:w="1134" w:type="dxa"/>
            <w:gridSpan w:val="2"/>
            <w:shd w:val="clear" w:color="auto" w:fill="auto"/>
          </w:tcPr>
          <w:p w:rsidR="00F53691" w:rsidRPr="00F53691" w:rsidRDefault="00F53691" w:rsidP="00EA6363">
            <w:pPr>
              <w:rPr>
                <w:rFonts w:cs="Arial"/>
                <w:lang w:val="sq-AL"/>
              </w:rPr>
            </w:pPr>
          </w:p>
        </w:tc>
      </w:tr>
      <w:tr w:rsidR="00F53691" w:rsidRPr="00F53691" w:rsidTr="00EA6363">
        <w:tc>
          <w:tcPr>
            <w:tcW w:w="12758" w:type="dxa"/>
            <w:gridSpan w:val="8"/>
            <w:shd w:val="clear" w:color="auto" w:fill="auto"/>
          </w:tcPr>
          <w:p w:rsidR="00F53691" w:rsidRPr="00F53691" w:rsidRDefault="00F53691" w:rsidP="00EA6363">
            <w:pPr>
              <w:rPr>
                <w:rFonts w:cs="Arial"/>
                <w:b/>
                <w:lang w:val="sq-AL"/>
              </w:rPr>
            </w:pPr>
            <w:r w:rsidRPr="00F53691">
              <w:rPr>
                <w:rFonts w:cs="Arial"/>
                <w:b/>
                <w:lang w:val="sq-AL"/>
              </w:rPr>
              <w:t>(QS3):  Financimi i qëndrueshëm i menaxhimit të mbetjeve</w:t>
            </w:r>
          </w:p>
        </w:tc>
        <w:tc>
          <w:tcPr>
            <w:tcW w:w="1134" w:type="dxa"/>
            <w:shd w:val="clear" w:color="auto" w:fill="auto"/>
          </w:tcPr>
          <w:p w:rsidR="00F53691" w:rsidRPr="00F53691" w:rsidRDefault="00F53691" w:rsidP="00EA6363">
            <w:pPr>
              <w:rPr>
                <w:rFonts w:cs="Arial"/>
                <w:b/>
                <w:lang w:val="sq-AL"/>
              </w:rPr>
            </w:pPr>
          </w:p>
        </w:tc>
        <w:tc>
          <w:tcPr>
            <w:tcW w:w="1134" w:type="dxa"/>
            <w:gridSpan w:val="2"/>
            <w:shd w:val="clear" w:color="auto" w:fill="auto"/>
          </w:tcPr>
          <w:p w:rsidR="00F53691" w:rsidRPr="00F53691" w:rsidRDefault="00F53691" w:rsidP="00EA6363">
            <w:pPr>
              <w:rPr>
                <w:rFonts w:cs="Arial"/>
                <w:b/>
                <w:lang w:val="sq-AL"/>
              </w:rPr>
            </w:pPr>
          </w:p>
        </w:tc>
      </w:tr>
      <w:tr w:rsidR="00F53691" w:rsidRPr="00F53691" w:rsidTr="00EA6363">
        <w:tc>
          <w:tcPr>
            <w:tcW w:w="2325" w:type="dxa"/>
            <w:shd w:val="clear" w:color="auto" w:fill="auto"/>
          </w:tcPr>
          <w:p w:rsidR="00F53691" w:rsidRPr="00F53691" w:rsidRDefault="00F53691" w:rsidP="00EA6363">
            <w:pPr>
              <w:rPr>
                <w:rFonts w:cs="Arial"/>
                <w:b/>
                <w:lang w:val="sq-AL"/>
              </w:rPr>
            </w:pPr>
            <w:r w:rsidRPr="00F53691">
              <w:rPr>
                <w:rFonts w:cs="Arial"/>
                <w:b/>
                <w:lang w:val="sq-AL"/>
              </w:rPr>
              <w:t xml:space="preserve">(OS5): Burimet financiare për menaxhimin e integruar të mbetjeve parashikohen në planifikimin buxhetor afatmesëm të </w:t>
            </w:r>
            <w:r w:rsidRPr="00F53691">
              <w:rPr>
                <w:rFonts w:cs="Arial"/>
                <w:b/>
                <w:color w:val="000000"/>
                <w:lang w:val="sq-AL"/>
              </w:rPr>
              <w:t>miratuar</w:t>
            </w:r>
            <w:r w:rsidRPr="00F53691">
              <w:rPr>
                <w:rFonts w:cs="Arial"/>
                <w:b/>
                <w:lang w:val="sq-AL"/>
              </w:rPr>
              <w:t xml:space="preserve"> me ligj. </w:t>
            </w:r>
          </w:p>
          <w:p w:rsidR="00F53691" w:rsidRPr="00F53691" w:rsidRDefault="00F53691" w:rsidP="00EA6363">
            <w:pPr>
              <w:rPr>
                <w:rFonts w:cs="Arial"/>
                <w:lang w:val="sq-AL"/>
              </w:rPr>
            </w:pPr>
          </w:p>
        </w:tc>
        <w:tc>
          <w:tcPr>
            <w:tcW w:w="2898" w:type="dxa"/>
            <w:shd w:val="clear" w:color="auto" w:fill="auto"/>
          </w:tcPr>
          <w:p w:rsidR="00F53691" w:rsidRPr="00F53691" w:rsidRDefault="00F53691" w:rsidP="00EA6363">
            <w:pPr>
              <w:rPr>
                <w:rFonts w:cs="Arial"/>
                <w:color w:val="000000"/>
                <w:lang w:val="sq-AL"/>
              </w:rPr>
            </w:pPr>
            <w:r w:rsidRPr="00F53691">
              <w:rPr>
                <w:rFonts w:cs="Arial"/>
                <w:b/>
                <w:color w:val="000000" w:themeColor="text1"/>
              </w:rPr>
              <w:t>M20</w:t>
            </w:r>
            <w:r w:rsidRPr="00F53691">
              <w:rPr>
                <w:rFonts w:cs="Arial"/>
                <w:b/>
                <w:color w:val="000000"/>
                <w:lang w:val="sq-AL"/>
              </w:rPr>
              <w:t xml:space="preserve">. </w:t>
            </w:r>
            <w:r w:rsidRPr="00F53691">
              <w:rPr>
                <w:rFonts w:cs="Arial"/>
                <w:color w:val="000000"/>
                <w:lang w:val="sq-AL"/>
              </w:rPr>
              <w:t>Autoriteti Kombëtar i Menaxhimit të Mbetjeve përgatit udhëzuesin për llogaritjen e kostove dhe të tarifave për shërbimet bashkiake të mbetjeve të ngurta.</w:t>
            </w:r>
          </w:p>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xml:space="preserve">% totale e financimit të </w:t>
            </w:r>
            <w:r w:rsidR="00781B0D">
              <w:rPr>
                <w:rFonts w:ascii="Arial" w:hAnsi="Arial" w:cs="Arial"/>
                <w:color w:val="000000" w:themeColor="text1"/>
                <w:sz w:val="20"/>
                <w:szCs w:val="20"/>
              </w:rPr>
              <w:t>Dokumentit të Politikave Strategjike</w:t>
            </w:r>
            <w:r w:rsidRPr="00F53691">
              <w:rPr>
                <w:rFonts w:ascii="Arial" w:hAnsi="Arial" w:cs="Arial"/>
                <w:color w:val="000000" w:themeColor="text1"/>
                <w:sz w:val="20"/>
                <w:szCs w:val="20"/>
              </w:rPr>
              <w:t xml:space="preserve"> nga buxheti I brendshëm (PBA) / kundrejt nevojës për financim në nivelin e ZMM për fazë (transferim dhe trajtim)</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shd w:val="clear" w:color="auto" w:fill="auto"/>
          </w:tcPr>
          <w:p w:rsidR="00F53691" w:rsidRPr="00F53691" w:rsidRDefault="00F53691" w:rsidP="00EA6363">
            <w:pPr>
              <w:rPr>
                <w:rFonts w:cs="Arial"/>
                <w:lang w:val="sq-AL"/>
              </w:rPr>
            </w:pPr>
            <w:r w:rsidRPr="00F53691">
              <w:rPr>
                <w:rFonts w:cs="Arial"/>
                <w:lang w:val="sq-AL"/>
              </w:rPr>
              <w:t>26.6%</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 xml:space="preserve">M21. </w:t>
            </w:r>
            <w:r w:rsidRPr="00F53691">
              <w:rPr>
                <w:rFonts w:cs="Arial"/>
                <w:color w:val="000000" w:themeColor="text1"/>
              </w:rPr>
              <w:t>Bashkitë në bashkëpunim me pushtetin qendror përcaktojnë nevojat buxhetore për ciklin të plotë të manaxhimit të mbetjeve dhe tarifat për shërbimin e menaxhimit të mbetjeve, në përputhje me parimin “ndotësi paguan” dhe parimet e “vetë-mjaftueshmërisë”</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e buxhetit të alokuar nga bashkitë kundrejt nevojës për financim</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shd w:val="clear" w:color="auto" w:fill="auto"/>
          </w:tcPr>
          <w:p w:rsidR="00F53691" w:rsidRPr="00F53691" w:rsidRDefault="00F53691" w:rsidP="00EA6363">
            <w:pPr>
              <w:rPr>
                <w:rFonts w:cs="Arial"/>
                <w:lang w:val="sq-AL"/>
              </w:rPr>
            </w:pPr>
            <w:r w:rsidRPr="00F53691">
              <w:rPr>
                <w:rFonts w:cs="Arial"/>
                <w:lang w:val="sq-AL"/>
              </w:rPr>
              <w:t>50%</w:t>
            </w:r>
          </w:p>
        </w:tc>
        <w:tc>
          <w:tcPr>
            <w:tcW w:w="1276" w:type="dxa"/>
            <w:shd w:val="clear" w:color="auto" w:fill="auto"/>
          </w:tcPr>
          <w:p w:rsidR="00F53691" w:rsidRPr="00F53691" w:rsidRDefault="00F53691" w:rsidP="00EA6363">
            <w:pPr>
              <w:rPr>
                <w:rFonts w:cs="Arial"/>
                <w:lang w:val="sq-AL"/>
              </w:rPr>
            </w:pPr>
            <w:r w:rsidRPr="00F53691">
              <w:rPr>
                <w:rFonts w:cs="Arial"/>
                <w:lang w:val="sq-AL"/>
              </w:rPr>
              <w:t>80%</w:t>
            </w:r>
          </w:p>
        </w:tc>
        <w:tc>
          <w:tcPr>
            <w:tcW w:w="1134" w:type="dxa"/>
            <w:shd w:val="clear" w:color="auto" w:fill="auto"/>
          </w:tcPr>
          <w:p w:rsidR="00F53691" w:rsidRPr="00F53691" w:rsidRDefault="00F53691" w:rsidP="00EA6363">
            <w:pPr>
              <w:rPr>
                <w:rFonts w:cs="Arial"/>
                <w:lang w:val="sq-AL"/>
              </w:rPr>
            </w:pPr>
            <w:r w:rsidRPr="00F53691">
              <w:rPr>
                <w:rFonts w:cs="Arial"/>
                <w:lang w:val="sq-AL"/>
              </w:rPr>
              <w:t>90%</w:t>
            </w:r>
          </w:p>
        </w:tc>
        <w:tc>
          <w:tcPr>
            <w:tcW w:w="1134" w:type="dxa"/>
            <w:shd w:val="clear" w:color="auto" w:fill="auto"/>
          </w:tcPr>
          <w:p w:rsidR="00F53691" w:rsidRPr="00F53691" w:rsidRDefault="00F53691" w:rsidP="00EA6363">
            <w:pPr>
              <w:rPr>
                <w:rFonts w:cs="Arial"/>
                <w:lang w:val="sq-AL"/>
              </w:rPr>
            </w:pPr>
            <w:r w:rsidRPr="00F53691">
              <w:rPr>
                <w:rFonts w:cs="Arial"/>
                <w:lang w:val="sq-AL"/>
              </w:rPr>
              <w:t>95%</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Bashkitë</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e shumës së të ardhurave nga tarifa kundrejt kostos totale te shërbimit</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34%</w:t>
            </w:r>
          </w:p>
        </w:tc>
        <w:tc>
          <w:tcPr>
            <w:tcW w:w="1276" w:type="dxa"/>
            <w:shd w:val="clear" w:color="auto" w:fill="auto"/>
          </w:tcPr>
          <w:p w:rsidR="00F53691" w:rsidRPr="00F53691" w:rsidRDefault="00F53691" w:rsidP="00EA6363">
            <w:pPr>
              <w:rPr>
                <w:rFonts w:cs="Arial"/>
                <w:lang w:val="sq-AL"/>
              </w:rPr>
            </w:pPr>
            <w:r w:rsidRPr="00F53691">
              <w:rPr>
                <w:rFonts w:cs="Arial"/>
                <w:lang w:val="sq-AL"/>
              </w:rPr>
              <w:t>80%</w:t>
            </w:r>
          </w:p>
        </w:tc>
        <w:tc>
          <w:tcPr>
            <w:tcW w:w="1134" w:type="dxa"/>
            <w:shd w:val="clear" w:color="auto" w:fill="auto"/>
          </w:tcPr>
          <w:p w:rsidR="00F53691" w:rsidRPr="00F53691" w:rsidRDefault="00F53691" w:rsidP="00EA6363">
            <w:pPr>
              <w:rPr>
                <w:rFonts w:cs="Arial"/>
                <w:lang w:val="sq-AL"/>
              </w:rPr>
            </w:pPr>
            <w:r w:rsidRPr="00F53691">
              <w:rPr>
                <w:rFonts w:cs="Arial"/>
                <w:lang w:val="sq-AL"/>
              </w:rPr>
              <w:t>90%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 xml:space="preserve">Bashkitë </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xml:space="preserve">% e tarifës së mbledhur kundrejt planifikimit </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63%</w:t>
            </w:r>
          </w:p>
        </w:tc>
        <w:tc>
          <w:tcPr>
            <w:tcW w:w="1276" w:type="dxa"/>
            <w:shd w:val="clear" w:color="auto" w:fill="auto"/>
          </w:tcPr>
          <w:p w:rsidR="00F53691" w:rsidRPr="00F53691" w:rsidRDefault="00F53691" w:rsidP="00EA6363">
            <w:pPr>
              <w:rPr>
                <w:rFonts w:cs="Arial"/>
                <w:lang w:val="sq-AL"/>
              </w:rPr>
            </w:pPr>
            <w:r w:rsidRPr="00F53691">
              <w:rPr>
                <w:rFonts w:cs="Arial"/>
                <w:lang w:val="sq-AL"/>
              </w:rPr>
              <w:t>80%</w:t>
            </w:r>
          </w:p>
        </w:tc>
        <w:tc>
          <w:tcPr>
            <w:tcW w:w="1134" w:type="dxa"/>
            <w:shd w:val="clear" w:color="auto" w:fill="auto"/>
          </w:tcPr>
          <w:p w:rsidR="00F53691" w:rsidRPr="00F53691" w:rsidRDefault="00F53691" w:rsidP="00EA6363">
            <w:pPr>
              <w:rPr>
                <w:rFonts w:cs="Arial"/>
                <w:lang w:val="sq-AL"/>
              </w:rPr>
            </w:pPr>
            <w:r w:rsidRPr="00F53691">
              <w:rPr>
                <w:rFonts w:cs="Arial"/>
                <w:lang w:val="sq-AL"/>
              </w:rPr>
              <w:t>90%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 xml:space="preserve">Bashkitë </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 xml:space="preserve">M22. </w:t>
            </w:r>
            <w:r w:rsidRPr="00F53691">
              <w:rPr>
                <w:rFonts w:cs="Arial"/>
                <w:color w:val="000000" w:themeColor="text1"/>
              </w:rPr>
              <w:t>Autoriteti Kombëtar i Ujësjellës Kanalizimeve dhe Mbetjeve lehtëson marrëveshjet e financiare në nivelin e ZMM për Bashkitë dhe autoritetet menaxhuese të njësive për transferimin dhe trajtimin e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xml:space="preserve">Bashkitë mbulojnë koston për transportin dhe  trajtimin e mbetjeve në objektet e trajtimit dhe depozitimit final </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Jo me pak se 30% tw tarifws</w:t>
            </w:r>
          </w:p>
        </w:tc>
        <w:tc>
          <w:tcPr>
            <w:tcW w:w="1134" w:type="dxa"/>
            <w:shd w:val="clear" w:color="auto" w:fill="auto"/>
          </w:tcPr>
          <w:p w:rsidR="00F53691" w:rsidRPr="00F53691" w:rsidRDefault="00F53691" w:rsidP="00EA6363">
            <w:pPr>
              <w:rPr>
                <w:rFonts w:cs="Arial"/>
                <w:lang w:val="sq-AL"/>
              </w:rPr>
            </w:pPr>
            <w:r w:rsidRPr="00F53691">
              <w:rPr>
                <w:rFonts w:cs="Arial"/>
                <w:lang w:val="sq-AL"/>
              </w:rPr>
              <w:t>Jo me pak se 50% tw tarifws</w:t>
            </w:r>
          </w:p>
        </w:tc>
        <w:tc>
          <w:tcPr>
            <w:tcW w:w="1134" w:type="dxa"/>
            <w:shd w:val="clear" w:color="auto" w:fill="auto"/>
          </w:tcPr>
          <w:p w:rsidR="00F53691" w:rsidRPr="00F53691" w:rsidRDefault="00F53691" w:rsidP="00EA6363">
            <w:pPr>
              <w:rPr>
                <w:rFonts w:cs="Arial"/>
                <w:lang w:val="sq-AL"/>
              </w:rPr>
            </w:pPr>
            <w:r w:rsidRPr="00F53691">
              <w:rPr>
                <w:rFonts w:cs="Arial"/>
                <w:lang w:val="sq-AL"/>
              </w:rPr>
              <w:t>Jo me pak se 80% tw tarifws</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Bashkitw</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xml:space="preserve">Bashkitë mbulojnë koston për transportin dhe  trajtimin e mbetjeve në ËtE  </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0</w:t>
            </w:r>
          </w:p>
        </w:tc>
        <w:tc>
          <w:tcPr>
            <w:tcW w:w="1276" w:type="dxa"/>
            <w:shd w:val="clear" w:color="auto" w:fill="auto"/>
          </w:tcPr>
          <w:p w:rsidR="00F53691" w:rsidRPr="00F53691" w:rsidRDefault="00F53691" w:rsidP="00EA6363">
            <w:pPr>
              <w:rPr>
                <w:rFonts w:cs="Arial"/>
                <w:lang w:val="sq-AL"/>
              </w:rPr>
            </w:pPr>
            <w:r w:rsidRPr="00F53691">
              <w:rPr>
                <w:rFonts w:cs="Arial"/>
                <w:lang w:val="sq-AL"/>
              </w:rPr>
              <w:t>0</w:t>
            </w:r>
          </w:p>
        </w:tc>
        <w:tc>
          <w:tcPr>
            <w:tcW w:w="1134" w:type="dxa"/>
            <w:shd w:val="clear" w:color="auto" w:fill="auto"/>
          </w:tcPr>
          <w:p w:rsidR="00F53691" w:rsidRPr="00F53691" w:rsidRDefault="00F53691" w:rsidP="00EA6363">
            <w:pPr>
              <w:rPr>
                <w:rFonts w:cs="Arial"/>
                <w:lang w:val="sq-AL"/>
              </w:rPr>
            </w:pPr>
            <w:r w:rsidRPr="00F53691">
              <w:rPr>
                <w:rFonts w:cs="Arial"/>
                <w:lang w:val="sq-AL"/>
              </w:rPr>
              <w:t>Jo me pak se 30% tw tarifws</w:t>
            </w:r>
          </w:p>
        </w:tc>
        <w:tc>
          <w:tcPr>
            <w:tcW w:w="1134" w:type="dxa"/>
            <w:shd w:val="clear" w:color="auto" w:fill="auto"/>
          </w:tcPr>
          <w:p w:rsidR="00F53691" w:rsidRPr="00F53691" w:rsidRDefault="00F53691" w:rsidP="00EA6363">
            <w:pPr>
              <w:rPr>
                <w:rFonts w:cs="Arial"/>
                <w:lang w:val="sq-AL"/>
              </w:rPr>
            </w:pPr>
            <w:r w:rsidRPr="00F53691">
              <w:rPr>
                <w:rFonts w:cs="Arial"/>
                <w:lang w:val="sq-AL"/>
              </w:rPr>
              <w:t>Jo me pak se 50% tw tarifws</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Bashkitw</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 xml:space="preserve">M23. </w:t>
            </w:r>
            <w:r w:rsidRPr="00F53691">
              <w:rPr>
                <w:rFonts w:cs="Arial"/>
                <w:color w:val="000000" w:themeColor="text1"/>
              </w:rPr>
              <w:t xml:space="preserve">Autoriteti Kombëtar i Ujësjellës kanalizimeve dhe Mbetjeve mbikëqyr dhe </w:t>
            </w:r>
            <w:r w:rsidRPr="00F53691">
              <w:rPr>
                <w:rFonts w:cs="Arial"/>
                <w:color w:val="000000" w:themeColor="text1"/>
              </w:rPr>
              <w:lastRenderedPageBreak/>
              <w:t>monitoron financat që lidhen me ndërtimin ose modernizimin dhe përmirësimin e infrastrukturës së menaxhimit të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lastRenderedPageBreak/>
              <w:t xml:space="preserve">Buxheti I shtetit ka planifikuar dhe financon investimet </w:t>
            </w:r>
            <w:r w:rsidRPr="00F53691">
              <w:rPr>
                <w:rFonts w:ascii="Arial" w:hAnsi="Arial" w:cs="Arial"/>
                <w:color w:val="000000" w:themeColor="text1"/>
                <w:sz w:val="20"/>
                <w:szCs w:val="20"/>
              </w:rPr>
              <w:lastRenderedPageBreak/>
              <w:t>për infrastrukturen e transportit dhe trajtimti të mbetejve</w:t>
            </w:r>
          </w:p>
        </w:tc>
        <w:tc>
          <w:tcPr>
            <w:tcW w:w="990" w:type="dxa"/>
            <w:shd w:val="clear" w:color="auto" w:fill="auto"/>
          </w:tcPr>
          <w:p w:rsidR="00F53691" w:rsidRPr="00F53691" w:rsidRDefault="00F53691" w:rsidP="00EA6363">
            <w:pPr>
              <w:rPr>
                <w:rFonts w:cs="Arial"/>
                <w:lang w:val="sq-AL"/>
              </w:rPr>
            </w:pPr>
            <w:r w:rsidRPr="00F53691">
              <w:rPr>
                <w:rFonts w:cs="Arial"/>
                <w:lang w:val="sq-AL"/>
              </w:rPr>
              <w:lastRenderedPageBreak/>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26.6 %</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lastRenderedPageBreak/>
              <w:t>MEF</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t xml:space="preserve">M24. </w:t>
            </w:r>
            <w:r w:rsidRPr="00F53691">
              <w:rPr>
                <w:rFonts w:cs="Arial"/>
                <w:color w:val="000000" w:themeColor="text1"/>
              </w:rPr>
              <w:t>Autoriteti Kombëtar për Menaxhimin e Mbetjeve grumbullon dhe menaxhon të ardhurat nga taksat për kategori të ndryshme produktesh të tregut shqiptar dhe i përdor këto fonde për të promovuar zvogëlimin e sasisë së mbetjeve, ripërdorimin dhe riciklimin e tyre.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AKMM krijon dhe menaxhon Fondin për Menaxhimin e Mbetjeve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shd w:val="clear" w:color="auto" w:fill="auto"/>
          </w:tcPr>
          <w:p w:rsidR="00F53691" w:rsidRPr="00F53691" w:rsidRDefault="00F53691" w:rsidP="00EA6363">
            <w:pPr>
              <w:rPr>
                <w:rFonts w:cs="Arial"/>
                <w:lang w:val="sq-AL"/>
              </w:rPr>
            </w:pPr>
            <w:r w:rsidRPr="00F53691">
              <w:rPr>
                <w:rFonts w:cs="Arial"/>
                <w:lang w:val="sq-AL"/>
              </w:rPr>
              <w:t>PO</w:t>
            </w:r>
          </w:p>
        </w:tc>
        <w:tc>
          <w:tcPr>
            <w:tcW w:w="1134" w:type="dxa"/>
            <w:shd w:val="clear" w:color="auto" w:fill="auto"/>
          </w:tcPr>
          <w:p w:rsidR="00F53691" w:rsidRPr="00F53691" w:rsidRDefault="00F53691" w:rsidP="00EA6363">
            <w:pPr>
              <w:rPr>
                <w:rFonts w:cs="Arial"/>
                <w:lang w:val="sq-AL"/>
              </w:rPr>
            </w:pPr>
            <w:r w:rsidRPr="00F53691">
              <w:rPr>
                <w:rFonts w:cs="Arial"/>
                <w:lang w:val="sq-AL"/>
              </w:rPr>
              <w:t>F</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AKMM</w:t>
            </w:r>
          </w:p>
          <w:p w:rsidR="00F53691" w:rsidRPr="00F53691" w:rsidRDefault="00F53691" w:rsidP="00EA6363">
            <w:pPr>
              <w:rPr>
                <w:rFonts w:cs="Arial"/>
                <w:lang w:val="sq-AL"/>
              </w:rPr>
            </w:pPr>
            <w:r w:rsidRPr="00F53691">
              <w:rPr>
                <w:rFonts w:cs="Arial"/>
                <w:lang w:val="sq-AL"/>
              </w:rPr>
              <w:t>KM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r w:rsidRPr="00F53691">
              <w:rPr>
                <w:rFonts w:cs="Arial"/>
                <w:b/>
                <w:lang w:val="sq-AL"/>
              </w:rPr>
              <w:t>OS 6. Menaxhimi i mbetjeve është prioritet kombëtar dhe pjesë e rëndësishme e planifikimi të fondeve të ndihmës se huaj, IFI dhe BE nëpërmjet fondeve IPA.</w:t>
            </w: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t xml:space="preserve">M25. Qeveria e Shqipërisë alokon jo më pak se 15% të fondeve të saj vjetore, të dhuruara për menaxhimin e mbetjeve nga institucionet </w:t>
            </w:r>
            <w:r w:rsidRPr="00F53691">
              <w:rPr>
                <w:rFonts w:cs="Arial"/>
                <w:b/>
              </w:rPr>
              <w:t>ndërkombëtare dhe donatorët e tjerë.</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e ndihmës së përfituar / kundrejt totalit të ndihmës së huaj</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jc w:val="left"/>
              <w:rPr>
                <w:rFonts w:cs="Arial"/>
                <w:lang w:val="sq-AL"/>
              </w:rPr>
            </w:pPr>
            <w:r w:rsidRPr="00F53691">
              <w:rPr>
                <w:rFonts w:cs="Arial"/>
                <w:lang w:val="sq-AL"/>
              </w:rPr>
              <w:t>2% (E paverifikuar)</w:t>
            </w:r>
          </w:p>
        </w:tc>
        <w:tc>
          <w:tcPr>
            <w:tcW w:w="1276" w:type="dxa"/>
            <w:shd w:val="clear" w:color="auto" w:fill="auto"/>
          </w:tcPr>
          <w:p w:rsidR="00F53691" w:rsidRPr="00F53691" w:rsidRDefault="00F53691" w:rsidP="00EA6363">
            <w:pPr>
              <w:rPr>
                <w:rFonts w:cs="Arial"/>
                <w:lang w:val="sq-AL"/>
              </w:rPr>
            </w:pPr>
            <w:r w:rsidRPr="00F53691">
              <w:rPr>
                <w:rFonts w:cs="Arial"/>
                <w:lang w:val="sq-AL"/>
              </w:rPr>
              <w:t>5%</w:t>
            </w:r>
          </w:p>
        </w:tc>
        <w:tc>
          <w:tcPr>
            <w:tcW w:w="1134" w:type="dxa"/>
            <w:shd w:val="clear" w:color="auto" w:fill="auto"/>
          </w:tcPr>
          <w:p w:rsidR="00F53691" w:rsidRPr="00F53691" w:rsidRDefault="00F53691" w:rsidP="00EA6363">
            <w:pPr>
              <w:rPr>
                <w:rFonts w:cs="Arial"/>
                <w:lang w:val="sq-AL"/>
              </w:rPr>
            </w:pPr>
            <w:r w:rsidRPr="00F53691">
              <w:rPr>
                <w:rFonts w:cs="Arial"/>
                <w:lang w:val="sq-AL"/>
              </w:rPr>
              <w:t>10%</w:t>
            </w:r>
          </w:p>
        </w:tc>
        <w:tc>
          <w:tcPr>
            <w:tcW w:w="1134" w:type="dxa"/>
            <w:shd w:val="clear" w:color="auto" w:fill="auto"/>
          </w:tcPr>
          <w:p w:rsidR="00F53691" w:rsidRPr="00F53691" w:rsidRDefault="00F53691" w:rsidP="00EA6363">
            <w:pPr>
              <w:rPr>
                <w:rFonts w:cs="Arial"/>
                <w:lang w:val="sq-AL"/>
              </w:rPr>
            </w:pPr>
            <w:r w:rsidRPr="00F53691">
              <w:rPr>
                <w:rFonts w:cs="Arial"/>
                <w:lang w:val="sq-AL"/>
              </w:rPr>
              <w:t>15%</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MEF</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t xml:space="preserve">M26. </w:t>
            </w:r>
            <w:r w:rsidRPr="00F53691">
              <w:rPr>
                <w:rFonts w:cs="Arial"/>
                <w:color w:val="000000" w:themeColor="text1"/>
              </w:rPr>
              <w:t>Është kryer planifikimi i detyruar dhe janë zhvilluar procedurat për hartimin dhe miratimin e projekteve në sektorin e menaxhimit të mbetjeve që kërkojnë financime publike dhe mbështetje nga donatorët</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xml:space="preserve">% e investimeve në sektor / kundrejt parashikimit vjetor sipas </w:t>
            </w:r>
            <w:r w:rsidR="00781B0D">
              <w:rPr>
                <w:rFonts w:ascii="Arial" w:hAnsi="Arial" w:cs="Arial"/>
                <w:sz w:val="20"/>
                <w:szCs w:val="20"/>
                <w:lang w:val="sq-AL"/>
              </w:rPr>
              <w:t>Dokumentit të Politikave Strategjike</w:t>
            </w:r>
            <w:r w:rsidRPr="00F53691">
              <w:rPr>
                <w:rFonts w:ascii="Arial" w:hAnsi="Arial" w:cs="Arial"/>
                <w:sz w:val="20"/>
                <w:szCs w:val="20"/>
                <w:lang w:val="sq-AL"/>
              </w:rPr>
              <w:t xml:space="preserve"> dhe Master Planit</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E paverifikuar</w:t>
            </w:r>
          </w:p>
        </w:tc>
        <w:tc>
          <w:tcPr>
            <w:tcW w:w="1276" w:type="dxa"/>
            <w:shd w:val="clear" w:color="auto" w:fill="auto"/>
          </w:tcPr>
          <w:p w:rsidR="00F53691" w:rsidRPr="00F53691" w:rsidRDefault="00F53691" w:rsidP="00EA6363">
            <w:pPr>
              <w:rPr>
                <w:rFonts w:cs="Arial"/>
                <w:lang w:val="sq-AL"/>
              </w:rPr>
            </w:pPr>
            <w:r w:rsidRPr="00F53691">
              <w:rPr>
                <w:rFonts w:cs="Arial"/>
                <w:lang w:val="sq-AL"/>
              </w:rPr>
              <w:t>50%</w:t>
            </w:r>
          </w:p>
        </w:tc>
        <w:tc>
          <w:tcPr>
            <w:tcW w:w="1134" w:type="dxa"/>
            <w:shd w:val="clear" w:color="auto" w:fill="auto"/>
          </w:tcPr>
          <w:p w:rsidR="00F53691" w:rsidRPr="00F53691" w:rsidRDefault="00F53691" w:rsidP="00EA6363">
            <w:pPr>
              <w:rPr>
                <w:rFonts w:cs="Arial"/>
                <w:lang w:val="sq-AL"/>
              </w:rPr>
            </w:pPr>
            <w:r w:rsidRPr="00F53691">
              <w:rPr>
                <w:rFonts w:cs="Arial"/>
                <w:lang w:val="sq-AL"/>
              </w:rPr>
              <w:t>80%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MFE</w:t>
            </w:r>
          </w:p>
        </w:tc>
      </w:tr>
      <w:tr w:rsidR="00F53691" w:rsidRPr="00F53691" w:rsidTr="00EA6363">
        <w:tc>
          <w:tcPr>
            <w:tcW w:w="12758" w:type="dxa"/>
            <w:gridSpan w:val="8"/>
            <w:shd w:val="clear" w:color="auto" w:fill="auto"/>
          </w:tcPr>
          <w:p w:rsidR="00F53691" w:rsidRPr="00F53691" w:rsidRDefault="00F53691" w:rsidP="00EA6363">
            <w:pPr>
              <w:rPr>
                <w:rFonts w:cs="Arial"/>
                <w:b/>
                <w:lang w:val="sq-AL"/>
              </w:rPr>
            </w:pPr>
          </w:p>
        </w:tc>
        <w:tc>
          <w:tcPr>
            <w:tcW w:w="1134" w:type="dxa"/>
            <w:shd w:val="clear" w:color="auto" w:fill="auto"/>
          </w:tcPr>
          <w:p w:rsidR="00F53691" w:rsidRPr="00F53691" w:rsidRDefault="00F53691" w:rsidP="00EA6363">
            <w:pPr>
              <w:rPr>
                <w:rFonts w:cs="Arial"/>
                <w:b/>
                <w:lang w:val="sq-AL"/>
              </w:rPr>
            </w:pPr>
          </w:p>
        </w:tc>
        <w:tc>
          <w:tcPr>
            <w:tcW w:w="1134" w:type="dxa"/>
            <w:gridSpan w:val="2"/>
            <w:shd w:val="clear" w:color="auto" w:fill="auto"/>
          </w:tcPr>
          <w:p w:rsidR="00F53691" w:rsidRPr="00F53691" w:rsidRDefault="00F53691" w:rsidP="00EA6363">
            <w:pPr>
              <w:rPr>
                <w:rFonts w:cs="Arial"/>
                <w:b/>
                <w:lang w:val="sq-AL"/>
              </w:rPr>
            </w:pPr>
          </w:p>
        </w:tc>
      </w:tr>
      <w:tr w:rsidR="00F53691" w:rsidRPr="00F53691" w:rsidTr="00EA6363">
        <w:tc>
          <w:tcPr>
            <w:tcW w:w="12758" w:type="dxa"/>
            <w:gridSpan w:val="8"/>
            <w:shd w:val="clear" w:color="auto" w:fill="auto"/>
          </w:tcPr>
          <w:p w:rsidR="00F53691" w:rsidRPr="00F53691" w:rsidRDefault="00F53691" w:rsidP="00EA6363">
            <w:pPr>
              <w:rPr>
                <w:rFonts w:cs="Arial"/>
                <w:b/>
                <w:lang w:val="sq-AL"/>
              </w:rPr>
            </w:pPr>
            <w:r w:rsidRPr="00F53691">
              <w:rPr>
                <w:rFonts w:cs="Arial"/>
                <w:b/>
                <w:lang w:val="sq-AL"/>
              </w:rPr>
              <w:t>(QS 4):  Burimet njerzore, ndërgjegjësimi dhe pjesëmarrja e popullatës në menaxhimin e mbetjeve</w:t>
            </w:r>
          </w:p>
        </w:tc>
        <w:tc>
          <w:tcPr>
            <w:tcW w:w="1134" w:type="dxa"/>
            <w:shd w:val="clear" w:color="auto" w:fill="auto"/>
          </w:tcPr>
          <w:p w:rsidR="00F53691" w:rsidRPr="00F53691" w:rsidRDefault="00F53691" w:rsidP="00EA6363">
            <w:pPr>
              <w:rPr>
                <w:rFonts w:cs="Arial"/>
                <w:b/>
                <w:lang w:val="sq-AL"/>
              </w:rPr>
            </w:pPr>
          </w:p>
        </w:tc>
        <w:tc>
          <w:tcPr>
            <w:tcW w:w="1134" w:type="dxa"/>
            <w:gridSpan w:val="2"/>
            <w:shd w:val="clear" w:color="auto" w:fill="auto"/>
          </w:tcPr>
          <w:p w:rsidR="00F53691" w:rsidRPr="00F53691" w:rsidRDefault="00F53691" w:rsidP="00EA6363">
            <w:pPr>
              <w:rPr>
                <w:rFonts w:cs="Arial"/>
                <w:b/>
                <w:lang w:val="sq-AL"/>
              </w:rPr>
            </w:pP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r w:rsidRPr="00F53691">
              <w:rPr>
                <w:rFonts w:cs="Arial"/>
                <w:b/>
                <w:lang w:val="sq-AL"/>
              </w:rPr>
              <w:t>(OS 7) : Forcimi i kapaciteteve institucionale dhe njerëzore të bashkive dhe institucioneve qendrore të mandatuara me MIM</w:t>
            </w:r>
          </w:p>
        </w:tc>
        <w:tc>
          <w:tcPr>
            <w:tcW w:w="2898" w:type="dxa"/>
            <w:shd w:val="clear" w:color="auto" w:fill="auto"/>
          </w:tcPr>
          <w:p w:rsidR="00F53691" w:rsidRPr="00F53691" w:rsidRDefault="00F53691" w:rsidP="00EA6363">
            <w:pPr>
              <w:rPr>
                <w:rFonts w:cs="Arial"/>
                <w:color w:val="000000" w:themeColor="text1"/>
              </w:rPr>
            </w:pPr>
            <w:r w:rsidRPr="00F53691">
              <w:rPr>
                <w:rFonts w:cs="Arial"/>
                <w:b/>
                <w:color w:val="000000" w:themeColor="text1"/>
              </w:rPr>
              <w:t xml:space="preserve">M27. </w:t>
            </w:r>
            <w:r w:rsidRPr="00F53691">
              <w:rPr>
                <w:rFonts w:cs="Arial"/>
                <w:color w:val="000000" w:themeColor="text1"/>
              </w:rPr>
              <w:t>Institucionet përgjegjëse për menaxhimin e mbetjeve kanë përfshirë në strukturën e tyre njësitë e planifikimit dhe të menaxhimit të mbetjeve me personel të kualifikuar.</w:t>
            </w:r>
          </w:p>
          <w:p w:rsidR="00F53691" w:rsidRPr="00F53691" w:rsidRDefault="00F53691" w:rsidP="00EA6363">
            <w:pPr>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%/numri i personelit administrativ të punësuar me kohë të plotë për shërbimin e menaxhimit të mbetjeve në të gjithë vendin</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~20</w:t>
            </w:r>
          </w:p>
        </w:tc>
        <w:tc>
          <w:tcPr>
            <w:tcW w:w="1276" w:type="dxa"/>
            <w:shd w:val="clear" w:color="auto" w:fill="auto"/>
          </w:tcPr>
          <w:p w:rsidR="00F53691" w:rsidRPr="00F53691" w:rsidRDefault="00F53691" w:rsidP="00EA6363">
            <w:pPr>
              <w:rPr>
                <w:rFonts w:cs="Arial"/>
                <w:lang w:val="sq-AL"/>
              </w:rPr>
            </w:pPr>
            <w:r w:rsidRPr="00F53691">
              <w:rPr>
                <w:rFonts w:cs="Arial"/>
                <w:lang w:val="sq-AL"/>
              </w:rPr>
              <w:t>200</w:t>
            </w:r>
          </w:p>
        </w:tc>
        <w:tc>
          <w:tcPr>
            <w:tcW w:w="1134" w:type="dxa"/>
            <w:shd w:val="clear" w:color="auto" w:fill="auto"/>
          </w:tcPr>
          <w:p w:rsidR="00F53691" w:rsidRPr="00F53691" w:rsidRDefault="00F53691" w:rsidP="00EA6363">
            <w:pPr>
              <w:rPr>
                <w:rFonts w:cs="Arial"/>
                <w:lang w:val="sq-AL"/>
              </w:rPr>
            </w:pPr>
            <w:r w:rsidRPr="00F53691">
              <w:rPr>
                <w:rFonts w:cs="Arial"/>
                <w:lang w:val="sq-AL"/>
              </w:rPr>
              <w:t>200</w:t>
            </w:r>
          </w:p>
        </w:tc>
        <w:tc>
          <w:tcPr>
            <w:tcW w:w="1134" w:type="dxa"/>
            <w:shd w:val="clear" w:color="auto" w:fill="auto"/>
          </w:tcPr>
          <w:p w:rsidR="00F53691" w:rsidRPr="00F53691" w:rsidRDefault="00F53691" w:rsidP="00EA6363">
            <w:pPr>
              <w:rPr>
                <w:rFonts w:cs="Arial"/>
                <w:lang w:val="sq-AL"/>
              </w:rPr>
            </w:pPr>
            <w:r w:rsidRPr="00F53691">
              <w:rPr>
                <w:rFonts w:cs="Arial"/>
                <w:lang w:val="sq-AL"/>
              </w:rPr>
              <w:t>200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Bashkite</w:t>
            </w:r>
          </w:p>
          <w:p w:rsidR="00F53691" w:rsidRPr="00F53691" w:rsidRDefault="00F53691" w:rsidP="00EA6363">
            <w:pPr>
              <w:rPr>
                <w:rFonts w:cs="Arial"/>
                <w:lang w:val="sq-AL"/>
              </w:rPr>
            </w:pPr>
            <w:r w:rsidRPr="00F53691">
              <w:rPr>
                <w:rFonts w:cs="Arial"/>
                <w:lang w:val="sq-AL"/>
              </w:rPr>
              <w:t>MIE</w:t>
            </w:r>
          </w:p>
          <w:p w:rsidR="00F53691" w:rsidRPr="00F53691" w:rsidRDefault="00F53691" w:rsidP="00EA6363">
            <w:pPr>
              <w:rPr>
                <w:rFonts w:cs="Arial"/>
                <w:lang w:val="sq-AL"/>
              </w:rPr>
            </w:pPr>
            <w:r w:rsidRPr="00F53691">
              <w:rPr>
                <w:rFonts w:cs="Arial"/>
                <w:lang w:val="sq-AL"/>
              </w:rPr>
              <w:t>MTM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t xml:space="preserve">M 28. </w:t>
            </w:r>
            <w:r w:rsidRPr="00F53691">
              <w:rPr>
                <w:rFonts w:cs="Arial"/>
                <w:color w:val="000000" w:themeColor="text1"/>
              </w:rPr>
              <w:t xml:space="preserve">Krijohet sistemi i kurrikulës së kualifikimit. Paketa e trajnimit të vazhduar e ofruar prej QKEV dhe ASPA, sëbashku me personelin </w:t>
            </w:r>
            <w:r w:rsidRPr="00F53691">
              <w:rPr>
                <w:rFonts w:cs="Arial"/>
                <w:color w:val="000000" w:themeColor="text1"/>
              </w:rPr>
              <w:lastRenderedPageBreak/>
              <w:t>teknik përkatës do të vlerësohen me kredite vjetore për aftësitë e fituara</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lastRenderedPageBreak/>
              <w:t xml:space="preserve">% (numri) i personelit të </w:t>
            </w:r>
            <w:r w:rsidRPr="00F53691">
              <w:rPr>
                <w:rFonts w:ascii="Arial" w:hAnsi="Arial" w:cs="Arial"/>
                <w:color w:val="000000" w:themeColor="text1"/>
                <w:sz w:val="20"/>
                <w:szCs w:val="20"/>
              </w:rPr>
              <w:t>specializuar</w:t>
            </w:r>
            <w:r w:rsidRPr="00F53691">
              <w:rPr>
                <w:rFonts w:ascii="Arial" w:hAnsi="Arial" w:cs="Arial"/>
                <w:sz w:val="20"/>
                <w:szCs w:val="20"/>
                <w:lang w:val="sq-AL"/>
              </w:rPr>
              <w:t xml:space="preserve"> që trajnohet në vit</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~5%</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rPr>
            </w:pPr>
            <w:r w:rsidRPr="00F53691">
              <w:rPr>
                <w:rFonts w:cs="Arial"/>
                <w:lang w:val="sq-AL"/>
              </w:rPr>
              <w:t>100%</w:t>
            </w:r>
          </w:p>
        </w:tc>
        <w:tc>
          <w:tcPr>
            <w:tcW w:w="1134" w:type="dxa"/>
            <w:shd w:val="clear" w:color="auto" w:fill="auto"/>
          </w:tcPr>
          <w:p w:rsidR="00F53691" w:rsidRPr="00F53691" w:rsidRDefault="00F53691" w:rsidP="00EA6363">
            <w:pPr>
              <w:rPr>
                <w:rFonts w:cs="Ari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Bashkitë</w:t>
            </w:r>
          </w:p>
          <w:p w:rsidR="00F53691" w:rsidRPr="00F53691" w:rsidRDefault="00F53691" w:rsidP="00EA6363">
            <w:pPr>
              <w:rPr>
                <w:rFonts w:cs="Arial"/>
                <w:lang w:val="sq-AL"/>
              </w:rPr>
            </w:pPr>
          </w:p>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lastRenderedPageBreak/>
              <w:t>ASPA</w:t>
            </w:r>
          </w:p>
        </w:tc>
      </w:tr>
      <w:tr w:rsidR="00F53691" w:rsidRPr="00F53691" w:rsidTr="00EA6363">
        <w:tc>
          <w:tcPr>
            <w:tcW w:w="2325" w:type="dxa"/>
            <w:shd w:val="clear" w:color="auto" w:fill="auto"/>
          </w:tcPr>
          <w:p w:rsidR="00F53691" w:rsidRPr="00F53691" w:rsidRDefault="00F53691" w:rsidP="00EA6363">
            <w:pPr>
              <w:rPr>
                <w:rFonts w:cs="Arial"/>
                <w:color w:val="000000"/>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1"/>
              <w:jc w:val="both"/>
              <w:rPr>
                <w:rFonts w:ascii="Arial" w:hAnsi="Arial" w:cs="Arial"/>
                <w:color w:val="000000" w:themeColor="text1"/>
                <w:sz w:val="20"/>
                <w:szCs w:val="20"/>
              </w:rPr>
            </w:pPr>
            <w:r w:rsidRPr="00F53691">
              <w:rPr>
                <w:rFonts w:ascii="Arial" w:hAnsi="Arial" w:cs="Arial"/>
                <w:color w:val="000000" w:themeColor="text1"/>
                <w:sz w:val="20"/>
                <w:szCs w:val="20"/>
              </w:rPr>
              <w:t>Nr. Trajnimeve në vit për institucionet publike apo private që gjenerojnë mbetje të rrezikshme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4</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4</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8</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ASPA</w:t>
            </w:r>
          </w:p>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AZHR</w:t>
            </w:r>
          </w:p>
          <w:p w:rsidR="00F53691" w:rsidRPr="00F53691" w:rsidRDefault="00F53691" w:rsidP="00EA6363">
            <w:pPr>
              <w:rPr>
                <w:rFonts w:cs="Arial"/>
                <w:color w:val="000000"/>
                <w:lang w:val="sq-AL"/>
              </w:rPr>
            </w:pPr>
            <w:r w:rsidRPr="00F53691">
              <w:rPr>
                <w:rFonts w:cs="Arial"/>
                <w:color w:val="000000"/>
                <w:lang w:val="sq-AL"/>
              </w:rPr>
              <w:t>AKM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Nr. trajnimeve periodike për kompanitë që trajtojnë mbetjet të rrezikshme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r w:rsidRPr="00F53691">
              <w:rPr>
                <w:rFonts w:cs="Arial"/>
                <w:lang w:val="sq-AL"/>
              </w:rPr>
              <w:t>0</w:t>
            </w:r>
          </w:p>
        </w:tc>
        <w:tc>
          <w:tcPr>
            <w:tcW w:w="1276" w:type="dxa"/>
          </w:tcPr>
          <w:p w:rsidR="00F53691" w:rsidRPr="00F53691" w:rsidRDefault="00F53691" w:rsidP="00EA6363">
            <w:pPr>
              <w:rPr>
                <w:rFonts w:cs="Arial"/>
                <w:lang w:val="sq-AL"/>
              </w:rPr>
            </w:pPr>
          </w:p>
        </w:tc>
        <w:tc>
          <w:tcPr>
            <w:tcW w:w="1276" w:type="dxa"/>
            <w:shd w:val="clear" w:color="auto" w:fill="auto"/>
          </w:tcPr>
          <w:p w:rsidR="00F53691" w:rsidRPr="00F53691" w:rsidRDefault="00F53691" w:rsidP="00EA6363">
            <w:pPr>
              <w:rPr>
                <w:rFonts w:cs="Arial"/>
                <w:lang w:val="sq-AL"/>
              </w:rPr>
            </w:pPr>
            <w:r w:rsidRPr="00F53691">
              <w:rPr>
                <w:rFonts w:cs="Arial"/>
                <w:lang w:val="sq-AL"/>
              </w:rPr>
              <w:t>4</w:t>
            </w:r>
          </w:p>
        </w:tc>
        <w:tc>
          <w:tcPr>
            <w:tcW w:w="1134" w:type="dxa"/>
            <w:shd w:val="clear" w:color="auto" w:fill="auto"/>
          </w:tcPr>
          <w:p w:rsidR="00F53691" w:rsidRPr="00F53691" w:rsidRDefault="00F53691" w:rsidP="00EA6363">
            <w:pPr>
              <w:rPr>
                <w:rFonts w:cs="Arial"/>
                <w:lang w:val="sq-AL"/>
              </w:rPr>
            </w:pPr>
            <w:r w:rsidRPr="00F53691">
              <w:rPr>
                <w:rFonts w:cs="Arial"/>
                <w:lang w:val="sq-AL"/>
              </w:rPr>
              <w:t>4</w:t>
            </w:r>
          </w:p>
        </w:tc>
        <w:tc>
          <w:tcPr>
            <w:tcW w:w="1134" w:type="dxa"/>
            <w:shd w:val="clear" w:color="auto" w:fill="auto"/>
          </w:tcPr>
          <w:p w:rsidR="00F53691" w:rsidRPr="00F53691" w:rsidRDefault="00F53691" w:rsidP="00EA6363">
            <w:pPr>
              <w:rPr>
                <w:rFonts w:cs="Arial"/>
                <w:lang w:val="sq-AL"/>
              </w:rPr>
            </w:pPr>
            <w:r w:rsidRPr="00F53691">
              <w:rPr>
                <w:rFonts w:cs="Arial"/>
                <w:lang w:val="sq-AL"/>
              </w:rPr>
              <w:t>8</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ASPA</w:t>
            </w:r>
          </w:p>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AZHR</w:t>
            </w:r>
          </w:p>
          <w:p w:rsidR="00F53691" w:rsidRPr="00F53691" w:rsidRDefault="00F53691" w:rsidP="00EA6363">
            <w:pPr>
              <w:rPr>
                <w:rFonts w:cs="Arial"/>
                <w:lang w:val="sq-AL"/>
              </w:rPr>
            </w:pPr>
            <w:r w:rsidRPr="00F53691">
              <w:rPr>
                <w:rFonts w:cs="Arial"/>
                <w:color w:val="000000"/>
                <w:lang w:val="sq-AL"/>
              </w:rPr>
              <w:t>AKM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lang w:val="sq-AL"/>
              </w:rPr>
              <w:t xml:space="preserve">M29. </w:t>
            </w:r>
            <w:r w:rsidRPr="00F53691">
              <w:rPr>
                <w:rFonts w:cs="Arial"/>
                <w:color w:val="000000"/>
                <w:lang w:val="sq-AL"/>
              </w:rPr>
              <w:t>Në universitete</w:t>
            </w:r>
            <w:r w:rsidRPr="00F53691">
              <w:rPr>
                <w:rFonts w:cs="Arial"/>
                <w:b/>
                <w:color w:val="000000"/>
                <w:lang w:val="sq-AL"/>
              </w:rPr>
              <w:t xml:space="preserve"> </w:t>
            </w:r>
            <w:r w:rsidRPr="00F53691">
              <w:rPr>
                <w:rFonts w:cs="Arial"/>
                <w:color w:val="000000"/>
                <w:lang w:val="sq-AL"/>
              </w:rPr>
              <w:t>zhvillohet ekspertize për “</w:t>
            </w:r>
            <w:r w:rsidRPr="00F53691">
              <w:rPr>
                <w:rFonts w:cs="Arial"/>
                <w:i/>
                <w:color w:val="000000"/>
                <w:lang w:val="sq-AL"/>
              </w:rPr>
              <w:t>green procurement</w:t>
            </w:r>
            <w:r w:rsidRPr="00F53691">
              <w:rPr>
                <w:rFonts w:cs="Arial"/>
                <w:color w:val="000000"/>
                <w:lang w:val="sq-AL"/>
              </w:rPr>
              <w:t>”</w:t>
            </w:r>
          </w:p>
        </w:tc>
        <w:tc>
          <w:tcPr>
            <w:tcW w:w="2412" w:type="dxa"/>
            <w:shd w:val="clear" w:color="auto" w:fill="auto"/>
          </w:tcPr>
          <w:p w:rsidR="00F53691" w:rsidRPr="00F53691" w:rsidRDefault="00F53691" w:rsidP="00EA6363">
            <w:pPr>
              <w:rPr>
                <w:rFonts w:cs="Arial"/>
                <w:lang w:val="sq-AL"/>
              </w:rPr>
            </w:pPr>
            <w:r w:rsidRPr="00F53691">
              <w:rPr>
                <w:rFonts w:cs="Arial"/>
                <w:lang w:val="sq-AL"/>
              </w:rPr>
              <w:t>2016</w:t>
            </w:r>
          </w:p>
        </w:tc>
        <w:tc>
          <w:tcPr>
            <w:tcW w:w="990" w:type="dxa"/>
            <w:shd w:val="clear" w:color="auto" w:fill="auto"/>
          </w:tcPr>
          <w:p w:rsidR="00F53691" w:rsidRPr="00F53691" w:rsidRDefault="00F53691" w:rsidP="00EA6363">
            <w:pPr>
              <w:rPr>
                <w:rFonts w:cs="Arial"/>
                <w:lang w:val="sq-AL"/>
              </w:rPr>
            </w:pPr>
            <w:r w:rsidRPr="00F53691">
              <w:rPr>
                <w:rFonts w:cs="Arial"/>
                <w:lang w:val="sq-AL"/>
              </w:rPr>
              <w:t>Nuk ka</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w:t>
            </w:r>
          </w:p>
        </w:tc>
        <w:tc>
          <w:tcPr>
            <w:tcW w:w="1134" w:type="dxa"/>
            <w:shd w:val="clear" w:color="auto" w:fill="auto"/>
          </w:tcPr>
          <w:p w:rsidR="00F53691" w:rsidRPr="00F53691" w:rsidRDefault="00F53691" w:rsidP="00EA6363">
            <w:pPr>
              <w:rPr>
                <w:rFonts w:cs="Arial"/>
                <w:lang w:val="sq-AL"/>
              </w:rPr>
            </w:pPr>
            <w:r w:rsidRPr="00F53691">
              <w:rPr>
                <w:rFonts w:cs="Arial"/>
                <w:lang w:val="sq-AL"/>
              </w:rPr>
              <w:t>PO</w:t>
            </w:r>
          </w:p>
        </w:tc>
        <w:tc>
          <w:tcPr>
            <w:tcW w:w="1134" w:type="dxa"/>
            <w:shd w:val="clear" w:color="auto" w:fill="auto"/>
          </w:tcPr>
          <w:p w:rsidR="00F53691" w:rsidRPr="00F53691" w:rsidRDefault="00F53691" w:rsidP="00EA6363">
            <w:pPr>
              <w:rPr>
                <w:rFonts w:cs="Arial"/>
                <w:lang w:val="sq-AL"/>
              </w:rPr>
            </w:pPr>
            <w:r w:rsidRPr="00F53691">
              <w:rPr>
                <w:rFonts w:cs="Arial"/>
                <w:lang w:val="sq-AL"/>
              </w:rPr>
              <w:t>F</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MAS</w:t>
            </w:r>
          </w:p>
          <w:p w:rsidR="00F53691" w:rsidRPr="00F53691" w:rsidRDefault="00F53691" w:rsidP="00EA6363">
            <w:pPr>
              <w:rPr>
                <w:rFonts w:cs="Arial"/>
                <w:lang w:val="sq-AL"/>
              </w:rPr>
            </w:pPr>
            <w:r w:rsidRPr="00F53691">
              <w:rPr>
                <w:rFonts w:cs="Arial"/>
                <w:lang w:val="sq-AL"/>
              </w:rPr>
              <w:t>MTM</w:t>
            </w:r>
          </w:p>
          <w:p w:rsidR="00F53691" w:rsidRPr="00F53691" w:rsidRDefault="00F53691" w:rsidP="00EA6363">
            <w:pPr>
              <w:rPr>
                <w:rFonts w:cs="Arial"/>
                <w:lang w:val="sq-AL"/>
              </w:rPr>
            </w:pPr>
            <w:r w:rsidRPr="00F53691">
              <w:rPr>
                <w:rFonts w:cs="Arial"/>
                <w:lang w:val="sq-AL"/>
              </w:rPr>
              <w:t>Universiteti</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r w:rsidRPr="00F53691">
              <w:rPr>
                <w:rFonts w:cs="Arial"/>
                <w:b/>
                <w:lang w:val="sq-AL"/>
              </w:rPr>
              <w:t xml:space="preserve">(OS 8): : Qytetarët përdorin dhe respektojnë infrastrukturën e </w:t>
            </w:r>
            <w:r w:rsidRPr="00F53691">
              <w:rPr>
                <w:rFonts w:cs="Arial"/>
                <w:b/>
                <w:lang w:val="sq-AL"/>
              </w:rPr>
              <w:lastRenderedPageBreak/>
              <w:t xml:space="preserve">mbetjeve dhe bëhen pjesë e masave për përmbushjen e objektivave të planeve vendore   </w:t>
            </w: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lastRenderedPageBreak/>
              <w:t xml:space="preserve">M30. </w:t>
            </w:r>
            <w:r w:rsidRPr="00F53691">
              <w:rPr>
                <w:rFonts w:cs="Arial"/>
                <w:color w:val="000000" w:themeColor="text1"/>
              </w:rPr>
              <w:t xml:space="preserve">Qytetarët janë të përfshirë dhe konsultohen për </w:t>
            </w:r>
            <w:r w:rsidRPr="00F53691">
              <w:rPr>
                <w:rFonts w:cs="Arial"/>
                <w:color w:val="000000" w:themeColor="text1"/>
              </w:rPr>
              <w:lastRenderedPageBreak/>
              <w:t>hartimin e Planeve të Menaxhimit të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lastRenderedPageBreak/>
              <w:t xml:space="preserve">% (numri) i planeve të hartuara me pjesmarrje </w:t>
            </w:r>
            <w:r w:rsidRPr="00F53691">
              <w:rPr>
                <w:rFonts w:ascii="Arial" w:hAnsi="Arial" w:cs="Arial"/>
                <w:sz w:val="20"/>
                <w:szCs w:val="20"/>
                <w:lang w:val="sq-AL"/>
              </w:rPr>
              <w:lastRenderedPageBreak/>
              <w:t>komunitare /totalit të planeve të miratuara</w:t>
            </w:r>
          </w:p>
        </w:tc>
        <w:tc>
          <w:tcPr>
            <w:tcW w:w="990" w:type="dxa"/>
            <w:shd w:val="clear" w:color="auto" w:fill="auto"/>
          </w:tcPr>
          <w:p w:rsidR="00F53691" w:rsidRPr="00F53691" w:rsidRDefault="00F53691" w:rsidP="00EA6363">
            <w:pPr>
              <w:rPr>
                <w:rFonts w:cs="Arial"/>
                <w:lang w:val="sq-AL"/>
              </w:rPr>
            </w:pPr>
            <w:r w:rsidRPr="00F53691">
              <w:rPr>
                <w:rFonts w:cs="Arial"/>
                <w:lang w:val="sq-AL"/>
              </w:rPr>
              <w:lastRenderedPageBreak/>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rPr>
            </w:pPr>
            <w:r w:rsidRPr="00F53691">
              <w:rPr>
                <w:rFonts w:cs="Arial"/>
                <w:lang w:val="sq-AL"/>
              </w:rPr>
              <w:t>100%</w:t>
            </w:r>
          </w:p>
        </w:tc>
        <w:tc>
          <w:tcPr>
            <w:tcW w:w="1134" w:type="dxa"/>
            <w:shd w:val="clear" w:color="auto" w:fill="auto"/>
          </w:tcPr>
          <w:p w:rsidR="00F53691" w:rsidRPr="00F53691" w:rsidRDefault="00F53691" w:rsidP="00EA6363">
            <w:pPr>
              <w:rPr>
                <w:rFonts w:cs="Ari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Bashkitë</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(numri i banorëve që ndajnë mbetjet në burim/kundrejt % (popullsisë së mbuluar me shërbim të diferencuar)</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30%</w:t>
            </w:r>
          </w:p>
        </w:tc>
        <w:tc>
          <w:tcPr>
            <w:tcW w:w="1134" w:type="dxa"/>
            <w:shd w:val="clear" w:color="auto" w:fill="auto"/>
          </w:tcPr>
          <w:p w:rsidR="00F53691" w:rsidRPr="00F53691" w:rsidRDefault="00F53691" w:rsidP="00EA6363">
            <w:pPr>
              <w:rPr>
                <w:rFonts w:cs="Arial"/>
                <w:lang w:val="sq-AL"/>
              </w:rPr>
            </w:pPr>
            <w:r w:rsidRPr="00F53691">
              <w:rPr>
                <w:rFonts w:cs="Arial"/>
                <w:lang w:val="sq-AL"/>
              </w:rPr>
              <w:t>50%</w:t>
            </w:r>
          </w:p>
        </w:tc>
        <w:tc>
          <w:tcPr>
            <w:tcW w:w="1134" w:type="dxa"/>
            <w:shd w:val="clear" w:color="auto" w:fill="auto"/>
          </w:tcPr>
          <w:p w:rsidR="00F53691" w:rsidRPr="00F53691" w:rsidRDefault="00F53691" w:rsidP="00EA6363">
            <w:pPr>
              <w:rPr>
                <w:rFonts w:cs="Arial"/>
                <w:lang w:val="sq-AL"/>
              </w:rPr>
            </w:pPr>
            <w:r w:rsidRPr="00F53691">
              <w:rPr>
                <w:rFonts w:cs="Arial"/>
                <w:lang w:val="sq-AL"/>
              </w:rPr>
              <w:t>80%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Bashkitë</w:t>
            </w:r>
          </w:p>
        </w:tc>
      </w:tr>
      <w:tr w:rsidR="00F53691" w:rsidRPr="00F53691" w:rsidTr="00EA6363">
        <w:trPr>
          <w:gridAfter w:val="1"/>
          <w:wAfter w:w="142" w:type="dxa"/>
        </w:trPr>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t xml:space="preserve">M31. </w:t>
            </w:r>
            <w:r w:rsidRPr="00F53691">
              <w:rPr>
                <w:rFonts w:cs="Arial"/>
                <w:color w:val="000000" w:themeColor="text1"/>
              </w:rPr>
              <w:t>Bashkitë organizojnë fushata të përvitshme të ndërgjegjësimit “Let’s do It” që nxisin sjellje të përgjegjshme mjedisore për reduktimin, ripërdorimin dhe riciklimin e mbetjeve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color w:val="000000" w:themeColor="text1"/>
                <w:sz w:val="20"/>
                <w:szCs w:val="20"/>
              </w:rPr>
              <w:t>Nr</w:t>
            </w:r>
            <w:r w:rsidRPr="00F53691">
              <w:rPr>
                <w:rFonts w:ascii="Arial" w:hAnsi="Arial" w:cs="Arial"/>
                <w:sz w:val="20"/>
                <w:szCs w:val="20"/>
                <w:lang w:val="sq-AL"/>
              </w:rPr>
              <w:t>. Bashkive që organizojnë veprimtari ndërgjegjësimi dhe pastrimi / kundrejt totalit të bashkive</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61</w:t>
            </w:r>
          </w:p>
        </w:tc>
        <w:tc>
          <w:tcPr>
            <w:tcW w:w="1134" w:type="dxa"/>
            <w:shd w:val="clear" w:color="auto" w:fill="auto"/>
          </w:tcPr>
          <w:p w:rsidR="00F53691" w:rsidRPr="00F53691" w:rsidRDefault="00F53691" w:rsidP="00EA6363">
            <w:pPr>
              <w:rPr>
                <w:rFonts w:cs="Arial"/>
                <w:lang w:val="sq-AL"/>
              </w:rPr>
            </w:pPr>
            <w:r w:rsidRPr="00F53691">
              <w:rPr>
                <w:rFonts w:cs="Arial"/>
                <w:lang w:val="sq-AL"/>
              </w:rPr>
              <w:t>61</w:t>
            </w:r>
          </w:p>
        </w:tc>
        <w:tc>
          <w:tcPr>
            <w:tcW w:w="1134" w:type="dxa"/>
            <w:shd w:val="clear" w:color="auto" w:fill="auto"/>
          </w:tcPr>
          <w:p w:rsidR="00F53691" w:rsidRPr="00F53691" w:rsidRDefault="00F53691" w:rsidP="00EA6363">
            <w:pPr>
              <w:rPr>
                <w:rFonts w:cs="Arial"/>
                <w:lang w:val="sq-AL"/>
              </w:rPr>
            </w:pPr>
            <w:r w:rsidRPr="00F53691">
              <w:rPr>
                <w:rFonts w:cs="Arial"/>
                <w:lang w:val="sq-AL"/>
              </w:rPr>
              <w:t>61</w:t>
            </w:r>
          </w:p>
        </w:tc>
        <w:tc>
          <w:tcPr>
            <w:tcW w:w="992" w:type="dxa"/>
            <w:shd w:val="clear" w:color="auto" w:fill="auto"/>
          </w:tcPr>
          <w:p w:rsidR="00F53691" w:rsidRPr="00F53691" w:rsidRDefault="00F53691" w:rsidP="00EA6363">
            <w:pPr>
              <w:rPr>
                <w:rFonts w:cs="Arial"/>
                <w:lang w:val="sq-AL"/>
              </w:rPr>
            </w:pPr>
            <w:r w:rsidRPr="00F53691">
              <w:rPr>
                <w:rFonts w:cs="Arial"/>
                <w:lang w:val="sq-AL"/>
              </w:rPr>
              <w:t>Bashkiitë</w:t>
            </w:r>
          </w:p>
          <w:p w:rsidR="00F53691" w:rsidRPr="00F53691" w:rsidRDefault="00F53691" w:rsidP="00EA6363">
            <w:pPr>
              <w:rPr>
                <w:rFonts w:cs="Arial"/>
                <w:lang w:val="sq-AL"/>
              </w:rPr>
            </w:pPr>
            <w:r w:rsidRPr="00F53691">
              <w:rPr>
                <w:rFonts w:cs="Arial"/>
                <w:lang w:val="sq-AL"/>
              </w:rPr>
              <w:t>MTM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lang w:val="sq-AL"/>
              </w:rPr>
            </w:pPr>
            <w:r w:rsidRPr="00F53691">
              <w:rPr>
                <w:rFonts w:cs="Arial"/>
                <w:b/>
                <w:color w:val="000000" w:themeColor="text1"/>
              </w:rPr>
              <w:t xml:space="preserve">M32. </w:t>
            </w:r>
            <w:r w:rsidRPr="00F53691">
              <w:rPr>
                <w:rFonts w:cs="Arial"/>
                <w:color w:val="000000" w:themeColor="text1"/>
              </w:rPr>
              <w:t xml:space="preserve">Kurse dhe materiale edukuese duhet të shpërndahen nëpër shkolla në të gjithë vendin duke organizuar orë mësimore dhe </w:t>
            </w:r>
            <w:r w:rsidRPr="00F53691">
              <w:rPr>
                <w:rFonts w:cs="Arial"/>
                <w:color w:val="000000" w:themeColor="text1"/>
              </w:rPr>
              <w:lastRenderedPageBreak/>
              <w:t>aktivitete edukuese për nxënësit</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lastRenderedPageBreak/>
              <w:t>% (nummri) i shkollave që kanë/aplikojnë në kurrikul edukimin për mbetjet</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rPr>
            </w:pPr>
            <w:r w:rsidRPr="00F53691">
              <w:rPr>
                <w:rFonts w:cs="Arial"/>
                <w:lang w:val="sq-AL"/>
              </w:rPr>
              <w:t>100%</w:t>
            </w:r>
          </w:p>
        </w:tc>
        <w:tc>
          <w:tcPr>
            <w:tcW w:w="1134" w:type="dxa"/>
            <w:shd w:val="clear" w:color="auto" w:fill="auto"/>
          </w:tcPr>
          <w:p w:rsidR="00F53691" w:rsidRPr="00F53691" w:rsidRDefault="00F53691" w:rsidP="00EA6363">
            <w:pPr>
              <w:rPr>
                <w:rFonts w:cs="Ari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Bashkitë</w:t>
            </w:r>
          </w:p>
          <w:p w:rsidR="00F53691" w:rsidRPr="00F53691" w:rsidRDefault="00F53691" w:rsidP="00EA6363">
            <w:pPr>
              <w:rPr>
                <w:rFonts w:cs="Arial"/>
                <w:lang w:val="sq-AL"/>
              </w:rPr>
            </w:pPr>
            <w:r w:rsidRPr="00F53691">
              <w:rPr>
                <w:rFonts w:cs="Arial"/>
                <w:lang w:val="sq-AL"/>
              </w:rPr>
              <w:t>MAS</w:t>
            </w:r>
          </w:p>
          <w:p w:rsidR="00F53691" w:rsidRPr="00F53691" w:rsidRDefault="00F53691" w:rsidP="00EA6363">
            <w:pPr>
              <w:rPr>
                <w:rFonts w:cs="Arial"/>
                <w:lang w:val="sq-AL"/>
              </w:rPr>
            </w:pPr>
            <w:r w:rsidRPr="00F53691">
              <w:rPr>
                <w:rFonts w:cs="Arial"/>
                <w:lang w:val="sq-AL"/>
              </w:rPr>
              <w:t>MTM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(nummri) i shkollave që kanë/aplikojnë ndarjen e mbetjeve në burim</w:t>
            </w: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w:t>
            </w:r>
          </w:p>
        </w:tc>
        <w:tc>
          <w:tcPr>
            <w:tcW w:w="1276" w:type="dxa"/>
            <w:shd w:val="clear" w:color="auto" w:fill="auto"/>
          </w:tcPr>
          <w:p w:rsidR="00F53691" w:rsidRPr="00F53691" w:rsidRDefault="00F53691" w:rsidP="00EA6363">
            <w:pPr>
              <w:rPr>
                <w:rFonts w:cs="Arial"/>
                <w:lang w:val="sq-AL"/>
              </w:rPr>
            </w:pPr>
            <w:r w:rsidRPr="00F53691">
              <w:rPr>
                <w:rFonts w:cs="Arial"/>
                <w:lang w:val="sq-AL"/>
              </w:rPr>
              <w:t>50%</w:t>
            </w:r>
          </w:p>
        </w:tc>
        <w:tc>
          <w:tcPr>
            <w:tcW w:w="1134" w:type="dxa"/>
            <w:shd w:val="clear" w:color="auto" w:fill="auto"/>
          </w:tcPr>
          <w:p w:rsidR="00F53691" w:rsidRPr="00F53691" w:rsidRDefault="00F53691" w:rsidP="00EA6363">
            <w:pPr>
              <w:rPr>
                <w:rFonts w:cs="Arial"/>
                <w:lang w:val="sq-AL"/>
              </w:rPr>
            </w:pPr>
            <w:r w:rsidRPr="00F53691">
              <w:rPr>
                <w:rFonts w:cs="Arial"/>
                <w:lang w:val="sq-AL"/>
              </w:rPr>
              <w:t>70%</w:t>
            </w:r>
          </w:p>
        </w:tc>
        <w:tc>
          <w:tcPr>
            <w:tcW w:w="1134" w:type="dxa"/>
            <w:shd w:val="clear" w:color="auto" w:fill="auto"/>
          </w:tcPr>
          <w:p w:rsidR="00F53691" w:rsidRPr="00F53691" w:rsidRDefault="00F53691" w:rsidP="00EA6363">
            <w:pPr>
              <w:rPr>
                <w:rFonts w:cs="Arial"/>
                <w:lang w:val="sq-AL"/>
              </w:rPr>
            </w:pPr>
            <w:r w:rsidRPr="00F53691">
              <w:rPr>
                <w:rFonts w:cs="Arial"/>
                <w:lang w:val="sq-AL"/>
              </w:rPr>
              <w:t>95%</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Bashkitë</w:t>
            </w:r>
          </w:p>
          <w:p w:rsidR="00F53691" w:rsidRPr="00F53691" w:rsidRDefault="00F53691" w:rsidP="00EA6363">
            <w:pPr>
              <w:rPr>
                <w:rFonts w:cs="Arial"/>
                <w:lang w:val="sq-AL"/>
              </w:rPr>
            </w:pPr>
            <w:r w:rsidRPr="00F53691">
              <w:rPr>
                <w:rFonts w:cs="Arial"/>
                <w:lang w:val="sq-AL"/>
              </w:rPr>
              <w:t>MAS</w:t>
            </w:r>
          </w:p>
          <w:p w:rsidR="00F53691" w:rsidRPr="00F53691" w:rsidRDefault="00F53691" w:rsidP="00EA6363">
            <w:pPr>
              <w:rPr>
                <w:rFonts w:cs="Arial"/>
                <w:lang w:val="sq-AL"/>
              </w:rPr>
            </w:pPr>
            <w:r w:rsidRPr="00F53691">
              <w:rPr>
                <w:rFonts w:cs="Arial"/>
                <w:lang w:val="sq-AL"/>
              </w:rPr>
              <w:t>MTM</w:t>
            </w:r>
          </w:p>
        </w:tc>
      </w:tr>
      <w:tr w:rsidR="00F53691" w:rsidRPr="00F53691" w:rsidTr="00EA6363">
        <w:tc>
          <w:tcPr>
            <w:tcW w:w="15026" w:type="dxa"/>
            <w:gridSpan w:val="11"/>
            <w:shd w:val="clear" w:color="auto" w:fill="auto"/>
          </w:tcPr>
          <w:p w:rsidR="00F53691" w:rsidRPr="00F53691" w:rsidRDefault="00F53691" w:rsidP="00EA6363">
            <w:pPr>
              <w:rPr>
                <w:rFonts w:cs="Arial"/>
                <w:b/>
                <w:lang w:val="sq-AL"/>
              </w:rPr>
            </w:pPr>
            <w:r w:rsidRPr="00F53691">
              <w:rPr>
                <w:rFonts w:cs="Arial"/>
                <w:b/>
                <w:lang w:val="sq-AL"/>
              </w:rPr>
              <w:t>(QS5):  Janë ngritur instrumentat ligjorë, institucionalë dhe financiarë për të përmirësuar menaxhimin e mbetjeve të rrezikshme</w:t>
            </w:r>
          </w:p>
        </w:tc>
      </w:tr>
      <w:tr w:rsidR="00F53691" w:rsidRPr="00F53691" w:rsidTr="00EA6363">
        <w:tc>
          <w:tcPr>
            <w:tcW w:w="2325" w:type="dxa"/>
            <w:shd w:val="clear" w:color="auto" w:fill="auto"/>
          </w:tcPr>
          <w:p w:rsidR="00F53691" w:rsidRPr="00F53691" w:rsidRDefault="00F53691" w:rsidP="00EA6363">
            <w:pPr>
              <w:rPr>
                <w:rFonts w:cs="Arial"/>
                <w:b/>
                <w:lang w:val="sq-AL"/>
              </w:rPr>
            </w:pPr>
            <w:r w:rsidRPr="00F53691">
              <w:rPr>
                <w:rFonts w:cs="Arial"/>
                <w:b/>
                <w:lang w:val="sq-AL"/>
              </w:rPr>
              <w:t>(OS9):</w:t>
            </w:r>
            <w:r w:rsidRPr="00F53691">
              <w:rPr>
                <w:rFonts w:cs="Arial"/>
                <w:lang w:val="sq-AL"/>
              </w:rPr>
              <w:t xml:space="preserve">  </w:t>
            </w:r>
            <w:r w:rsidRPr="00F53691">
              <w:rPr>
                <w:rStyle w:val="Heading2Char"/>
                <w:rFonts w:cs="Arial"/>
                <w:lang w:val="sq-AL"/>
              </w:rPr>
              <w:t>Janë identifikuar të gjitha rrymat e mbetjeve të rrezikshme që janë prodhuar apo prodhohen në territorin e vendit nga sektori publik dhe ai privat.</w:t>
            </w:r>
          </w:p>
        </w:tc>
        <w:tc>
          <w:tcPr>
            <w:tcW w:w="2898" w:type="dxa"/>
            <w:shd w:val="clear" w:color="auto" w:fill="auto"/>
          </w:tcPr>
          <w:p w:rsidR="00F53691" w:rsidRPr="00F53691" w:rsidRDefault="00F53691" w:rsidP="00EA6363">
            <w:pPr>
              <w:rPr>
                <w:rFonts w:cs="Arial"/>
                <w:b/>
                <w:color w:val="000000" w:themeColor="text1"/>
              </w:rPr>
            </w:pPr>
            <w:r w:rsidRPr="00F53691">
              <w:rPr>
                <w:rFonts w:cs="Arial"/>
                <w:b/>
                <w:lang w:val="sq-AL"/>
              </w:rPr>
              <w:t xml:space="preserve">M33. </w:t>
            </w:r>
            <w:r w:rsidRPr="00F53691">
              <w:rPr>
                <w:rFonts w:cs="Arial"/>
                <w:lang w:val="sq-AL"/>
              </w:rPr>
              <w:t>Hartimi i një sistemi të dhënash për mbetjet e rrezikshme (inventarizimi i mbetjeve të trashëguara nga industritë ekzistuese, nga industritë që gjenerojnë sot mbetje të rrezikshme)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sz w:val="20"/>
                <w:szCs w:val="20"/>
                <w:lang w:val="sq-AL"/>
              </w:rPr>
            </w:pPr>
            <w:r w:rsidRPr="00F53691">
              <w:rPr>
                <w:rFonts w:ascii="Arial" w:hAnsi="Arial" w:cs="Arial"/>
                <w:sz w:val="20"/>
                <w:szCs w:val="20"/>
                <w:lang w:val="sq-AL"/>
              </w:rPr>
              <w:t xml:space="preserve"> % e institucioneve/bizneseve që gjenerojnë mbetje të rrezikshme që informojnë sipas kategorive dhe formatit të mbetjeve, të identifikuara</w:t>
            </w:r>
          </w:p>
          <w:p w:rsidR="00F53691" w:rsidRPr="00F53691" w:rsidRDefault="00F53691" w:rsidP="00EA6363">
            <w:pPr>
              <w:rPr>
                <w:rFonts w:cs="Arial"/>
                <w:lang w:val="sq-AL"/>
              </w:rPr>
            </w:pPr>
          </w:p>
        </w:tc>
        <w:tc>
          <w:tcPr>
            <w:tcW w:w="990" w:type="dxa"/>
            <w:shd w:val="clear" w:color="auto" w:fill="auto"/>
          </w:tcPr>
          <w:p w:rsidR="00F53691" w:rsidRPr="00F53691" w:rsidRDefault="00F53691" w:rsidP="00EA6363">
            <w:pPr>
              <w:rPr>
                <w:rFonts w:cs="Arial"/>
                <w:lang w:val="sq-AL"/>
              </w:rPr>
            </w:pPr>
            <w:r w:rsidRPr="00F53691">
              <w:rPr>
                <w:rFonts w:cs="Arial"/>
                <w:lang w:val="sq-AL"/>
              </w:rPr>
              <w:t>2016</w:t>
            </w:r>
          </w:p>
        </w:tc>
        <w:tc>
          <w:tcPr>
            <w:tcW w:w="447" w:type="dxa"/>
            <w:shd w:val="clear" w:color="auto" w:fill="auto"/>
          </w:tcPr>
          <w:p w:rsidR="00F53691" w:rsidRPr="00F53691" w:rsidRDefault="00F53691" w:rsidP="00EA6363">
            <w:pPr>
              <w:rPr>
                <w:rFonts w:cs="Arial"/>
                <w:lang w:val="sq-AL"/>
              </w:rPr>
            </w:pPr>
          </w:p>
        </w:tc>
        <w:tc>
          <w:tcPr>
            <w:tcW w:w="1276" w:type="dxa"/>
          </w:tcPr>
          <w:p w:rsidR="00F53691" w:rsidRPr="00F53691" w:rsidRDefault="00F53691" w:rsidP="00EA6363">
            <w:pPr>
              <w:rPr>
                <w:rFonts w:cs="Arial"/>
                <w:lang w:val="sq-AL"/>
              </w:rPr>
            </w:pPr>
            <w:r w:rsidRPr="00F53691">
              <w:rPr>
                <w:rFonts w:cs="Arial"/>
                <w:lang w:val="sq-AL"/>
              </w:rPr>
              <w:t xml:space="preserve">Nuk ka </w:t>
            </w:r>
          </w:p>
        </w:tc>
        <w:tc>
          <w:tcPr>
            <w:tcW w:w="1276"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shd w:val="clear" w:color="auto" w:fill="auto"/>
          </w:tcPr>
          <w:p w:rsidR="00F53691" w:rsidRPr="00F53691" w:rsidRDefault="00F53691" w:rsidP="00EA6363">
            <w:pPr>
              <w:rPr>
                <w:rFonts w:cs="Arial"/>
                <w:lang w:val="sq-AL"/>
              </w:rPr>
            </w:pPr>
            <w:r w:rsidRPr="00F53691">
              <w:rPr>
                <w:rFonts w:cs="Arial"/>
                <w:lang w:val="sq-AL"/>
              </w:rPr>
              <w:t>100%</w:t>
            </w:r>
          </w:p>
        </w:tc>
        <w:tc>
          <w:tcPr>
            <w:tcW w:w="1134" w:type="dxa"/>
            <w:gridSpan w:val="2"/>
            <w:shd w:val="clear" w:color="auto" w:fill="auto"/>
          </w:tcPr>
          <w:p w:rsidR="00F53691" w:rsidRPr="00F53691" w:rsidRDefault="00F53691" w:rsidP="00EA6363">
            <w:pPr>
              <w:rPr>
                <w:rFonts w:cs="Arial"/>
                <w:lang w:val="sq-AL"/>
              </w:rPr>
            </w:pPr>
            <w:r w:rsidRPr="00F53691">
              <w:rPr>
                <w:rFonts w:cs="Arial"/>
                <w:lang w:val="sq-AL"/>
              </w:rPr>
              <w:t>AKM</w:t>
            </w:r>
          </w:p>
          <w:p w:rsidR="00F53691" w:rsidRPr="00F53691" w:rsidRDefault="00F53691" w:rsidP="00EA6363">
            <w:pPr>
              <w:rPr>
                <w:rFonts w:cs="Arial"/>
                <w:lang w:val="sq-AL"/>
              </w:rPr>
            </w:pPr>
            <w:r w:rsidRPr="00F53691">
              <w:rPr>
                <w:rFonts w:cs="Arial"/>
                <w:lang w:val="sq-AL"/>
              </w:rPr>
              <w:t>ISHMPU</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M 34.</w:t>
            </w:r>
            <w:r w:rsidRPr="00F53691">
              <w:rPr>
                <w:rFonts w:cs="Arial"/>
                <w:color w:val="000000" w:themeColor="text1"/>
              </w:rPr>
              <w:t xml:space="preserve"> Hartimi I Master Planit  për rryma të veçanta mbetjesh përfshirë mbetjet e rrezikshme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Plani kommbëtar për menaxhimin e mbetjeve të rrezikshme është hartuar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Zbatohet</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AKM</w:t>
            </w:r>
          </w:p>
        </w:tc>
      </w:tr>
      <w:tr w:rsidR="00F53691" w:rsidRPr="00F53691" w:rsidTr="00EA6363">
        <w:tc>
          <w:tcPr>
            <w:tcW w:w="2325" w:type="dxa"/>
            <w:shd w:val="clear" w:color="auto" w:fill="auto"/>
          </w:tcPr>
          <w:p w:rsidR="00F53691" w:rsidRPr="00F53691" w:rsidRDefault="00F53691" w:rsidP="00EA6363">
            <w:pPr>
              <w:rPr>
                <w:rFonts w:cs="Arial"/>
                <w:b/>
                <w:lang w:val="sq-AL"/>
              </w:rPr>
            </w:pPr>
          </w:p>
        </w:tc>
        <w:tc>
          <w:tcPr>
            <w:tcW w:w="2898" w:type="dxa"/>
            <w:shd w:val="clear" w:color="auto" w:fill="auto"/>
          </w:tcPr>
          <w:p w:rsidR="00F53691" w:rsidRPr="00F53691" w:rsidRDefault="00F53691" w:rsidP="00EA6363">
            <w:pPr>
              <w:rPr>
                <w:rFonts w:cs="Arial"/>
                <w:b/>
                <w:color w:val="000000" w:themeColor="text1"/>
              </w:rPr>
            </w:pPr>
            <w:r w:rsidRPr="00F53691">
              <w:rPr>
                <w:rFonts w:cs="Arial"/>
                <w:b/>
                <w:color w:val="000000" w:themeColor="text1"/>
              </w:rPr>
              <w:t>M 35. Është hartuar studimi I fisibilitetit për për Qëndrën e Trajtimit të Mbetjeve të Rrezikshme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themeColor="text1"/>
                <w:sz w:val="20"/>
                <w:szCs w:val="20"/>
              </w:rPr>
            </w:pPr>
            <w:r w:rsidRPr="00F53691">
              <w:rPr>
                <w:rFonts w:ascii="Arial" w:hAnsi="Arial" w:cs="Arial"/>
                <w:color w:val="000000" w:themeColor="text1"/>
                <w:sz w:val="20"/>
                <w:szCs w:val="20"/>
              </w:rPr>
              <w:t>% e mbetejve nga ndërtimi dhe prishjet të shmangura nga depozitimi në landfill</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&gt;30%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&gt;50%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&gt;70%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Bashkitë </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r w:rsidRPr="00F53691">
              <w:rPr>
                <w:rFonts w:cs="Arial"/>
                <w:b/>
                <w:color w:val="000000" w:themeColor="text1"/>
              </w:rPr>
              <w:t xml:space="preserve">M36. </w:t>
            </w:r>
            <w:r w:rsidRPr="00F53691">
              <w:rPr>
                <w:rFonts w:cs="Arial"/>
                <w:color w:val="000000" w:themeColor="text1"/>
              </w:rPr>
              <w:t>Janë hartuar dhe zbatohen udhëzimet, protokollet, standardet  he programet e trajnimit për menaxhimin e mbetjeve të rrezikshme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minirare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AKBN</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kimikate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AKBN</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bujqësore dhe drurit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90%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MBZHR</w:t>
            </w:r>
          </w:p>
          <w:p w:rsidR="00F53691" w:rsidRPr="00F53691" w:rsidRDefault="00F53691" w:rsidP="00EA6363">
            <w:pPr>
              <w:rPr>
                <w:rFonts w:cs="Arial"/>
                <w:color w:val="000000"/>
                <w:lang w:val="sq-AL"/>
              </w:rPr>
            </w:pPr>
            <w:r w:rsidRPr="00F53691">
              <w:rPr>
                <w:rFonts w:cs="Arial"/>
                <w:color w:val="000000"/>
                <w:lang w:val="sq-AL"/>
              </w:rPr>
              <w:t>MTM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nga gomat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2016 </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65% rikuperuar</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MTM/AKM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nga paisjet elektrike dhe elektronike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70-80% rikuperim</w:t>
            </w:r>
          </w:p>
          <w:p w:rsidR="00F53691" w:rsidRPr="00F53691" w:rsidRDefault="00F53691" w:rsidP="00EA6363">
            <w:pPr>
              <w:rPr>
                <w:rFonts w:cs="Arial"/>
                <w:color w:val="000000"/>
                <w:lang w:val="sq-AL"/>
              </w:rPr>
            </w:pPr>
            <w:r w:rsidRPr="00F53691">
              <w:rPr>
                <w:rFonts w:cs="Arial"/>
                <w:color w:val="000000"/>
                <w:lang w:val="sq-AL"/>
              </w:rPr>
              <w:t>50-75% riciklim</w:t>
            </w:r>
          </w:p>
          <w:p w:rsidR="00F53691" w:rsidRPr="00F53691" w:rsidRDefault="00F53691" w:rsidP="00EA6363">
            <w:pPr>
              <w:rPr>
                <w:rFonts w:cs="Arial"/>
                <w:color w:val="000000"/>
                <w:lang w:val="sq-AL"/>
              </w:rPr>
            </w:pPr>
            <w:r w:rsidRPr="00F53691">
              <w:rPr>
                <w:rFonts w:cs="Arial"/>
                <w:color w:val="000000"/>
                <w:lang w:val="sq-AL"/>
              </w:rPr>
              <w:t>80% riciklim për llmpat që emetojnë gas</w:t>
            </w:r>
          </w:p>
          <w:p w:rsidR="00F53691" w:rsidRPr="00F53691" w:rsidRDefault="00F53691" w:rsidP="00EA6363">
            <w:pPr>
              <w:rPr>
                <w:rFonts w:cs="Arial"/>
                <w:color w:val="000000"/>
                <w:lang w:val="sq-AL"/>
              </w:rPr>
            </w:pPr>
            <w:r w:rsidRPr="00F53691">
              <w:rPr>
                <w:rFonts w:cs="Arial"/>
                <w:color w:val="000000"/>
                <w:lang w:val="sq-AL"/>
              </w:rPr>
              <w:t>&gt;4g/cap/vit grumbullim i diferencuar nga familjet</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Bashkitë</w:t>
            </w:r>
          </w:p>
          <w:p w:rsidR="00F53691" w:rsidRPr="00F53691" w:rsidRDefault="00F53691" w:rsidP="00EA6363">
            <w:pPr>
              <w:rPr>
                <w:rFonts w:cs="Arial"/>
                <w:color w:val="000000"/>
                <w:lang w:val="sq-AL"/>
              </w:rPr>
            </w:pPr>
            <w:r w:rsidRPr="00F53691">
              <w:rPr>
                <w:rFonts w:cs="Arial"/>
                <w:color w:val="000000"/>
                <w:lang w:val="sq-AL"/>
              </w:rPr>
              <w:t>MIE</w:t>
            </w:r>
            <w:r w:rsidRPr="00F53691">
              <w:rPr>
                <w:rFonts w:cs="Arial"/>
                <w:color w:val="000000"/>
                <w:lang w:val="sq-AL"/>
              </w:rPr>
              <w:br/>
              <w:t>MTM</w:t>
            </w:r>
          </w:p>
          <w:p w:rsidR="00F53691" w:rsidRPr="00F53691" w:rsidRDefault="00F53691" w:rsidP="00EA6363">
            <w:pPr>
              <w:rPr>
                <w:rFonts w:cs="Arial"/>
                <w:color w:val="000000"/>
                <w:lang w:val="sq-AL"/>
              </w:rPr>
            </w:pPr>
            <w:r w:rsidRPr="00F53691">
              <w:rPr>
                <w:rFonts w:cs="Arial"/>
                <w:color w:val="000000"/>
                <w:lang w:val="sq-AL"/>
              </w:rPr>
              <w:t>AKM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xml:space="preserve">% e mbetjeve nga llumi i impanteve </w:t>
            </w:r>
            <w:r w:rsidRPr="00F53691">
              <w:rPr>
                <w:rFonts w:ascii="Arial" w:hAnsi="Arial" w:cs="Arial"/>
                <w:color w:val="000000"/>
                <w:sz w:val="20"/>
                <w:szCs w:val="20"/>
                <w:lang w:val="sq-AL"/>
              </w:rPr>
              <w:lastRenderedPageBreak/>
              <w:t>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lastRenderedPageBreak/>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lastRenderedPageBreak/>
              <w:t>AKM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nga produktet e kafshëve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MBZHR</w:t>
            </w:r>
          </w:p>
          <w:p w:rsidR="00F53691" w:rsidRPr="00F53691" w:rsidRDefault="00F53691" w:rsidP="00EA6363">
            <w:pPr>
              <w:rPr>
                <w:rFonts w:cs="Arial"/>
                <w:color w:val="000000"/>
                <w:lang w:val="sq-AL"/>
              </w:rPr>
            </w:pPr>
            <w:r w:rsidRPr="00F53691">
              <w:rPr>
                <w:rFonts w:cs="Arial"/>
                <w:color w:val="000000"/>
                <w:lang w:val="sq-AL"/>
              </w:rPr>
              <w:t>MTM/AKM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xml:space="preserve">% e mbetjeve vajra të </w:t>
            </w:r>
            <w:r w:rsidRPr="00F53691">
              <w:rPr>
                <w:rFonts w:ascii="Arial" w:hAnsi="Arial" w:cs="Arial"/>
                <w:color w:val="000000" w:themeColor="text1"/>
                <w:sz w:val="20"/>
                <w:szCs w:val="20"/>
              </w:rPr>
              <w:t>grumbulluara</w:t>
            </w:r>
            <w:r w:rsidRPr="00F53691">
              <w:rPr>
                <w:rFonts w:ascii="Arial" w:hAnsi="Arial" w:cs="Arial"/>
                <w:color w:val="000000"/>
                <w:sz w:val="20"/>
                <w:szCs w:val="20"/>
                <w:lang w:val="sq-AL"/>
              </w:rPr>
              <w:t xml:space="preserve">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 / AKM</w:t>
            </w:r>
          </w:p>
          <w:p w:rsidR="00F53691" w:rsidRPr="00F53691" w:rsidRDefault="00F53691" w:rsidP="00EA6363">
            <w:pPr>
              <w:rPr>
                <w:rFonts w:cs="Arial"/>
                <w:color w:val="000000"/>
                <w:lang w:val="sq-AL"/>
              </w:rPr>
            </w:pPr>
            <w:r w:rsidRPr="00F53691">
              <w:rPr>
                <w:rFonts w:cs="Arial"/>
                <w:color w:val="000000"/>
                <w:lang w:val="sq-AL"/>
              </w:rPr>
              <w:t>AKBN</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nga baterite dhe akumulatorët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50-70%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 / AKM</w:t>
            </w:r>
          </w:p>
          <w:p w:rsidR="00F53691" w:rsidRPr="00F53691" w:rsidRDefault="00F53691" w:rsidP="00EA6363">
            <w:pPr>
              <w:rPr>
                <w:rFonts w:cs="Arial"/>
                <w:color w:val="000000"/>
                <w:lang w:val="sq-AL"/>
              </w:rPr>
            </w:pPr>
            <w:r w:rsidRPr="00F53691">
              <w:rPr>
                <w:rFonts w:cs="Arial"/>
                <w:color w:val="000000"/>
                <w:lang w:val="sq-AL"/>
              </w:rPr>
              <w:t>MFE</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e mbetjeve spitalore të grumbulluara dhe të trajtuara kundrejt totalit të kësaj kategorie të gjeneruar</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Nuk ka</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MSHMS</w:t>
            </w:r>
          </w:p>
          <w:p w:rsidR="00F53691" w:rsidRPr="00F53691" w:rsidRDefault="00F53691" w:rsidP="00EA6363">
            <w:pPr>
              <w:rPr>
                <w:rFonts w:cs="Arial"/>
                <w:color w:val="000000"/>
                <w:lang w:val="sq-AL"/>
              </w:rPr>
            </w:pPr>
            <w:r w:rsidRPr="00F53691">
              <w:rPr>
                <w:rFonts w:cs="Arial"/>
                <w:color w:val="000000"/>
                <w:lang w:val="sq-AL"/>
              </w:rPr>
              <w:t>MTM / AKM</w:t>
            </w:r>
          </w:p>
          <w:p w:rsidR="00F53691" w:rsidRPr="00F53691" w:rsidRDefault="00F53691" w:rsidP="00EA6363">
            <w:pPr>
              <w:rPr>
                <w:rFonts w:cs="Arial"/>
                <w:color w:val="000000"/>
                <w:lang w:val="sq-AL"/>
              </w:rPr>
            </w:pPr>
            <w:r w:rsidRPr="00F53691">
              <w:rPr>
                <w:rFonts w:cs="Arial"/>
                <w:color w:val="000000"/>
                <w:lang w:val="sq-AL"/>
              </w:rPr>
              <w:t>ISHMPU</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r w:rsidRPr="00F53691">
              <w:rPr>
                <w:rFonts w:cs="Arial"/>
                <w:b/>
                <w:color w:val="000000" w:themeColor="text1"/>
              </w:rPr>
              <w:t xml:space="preserve">M37. </w:t>
            </w:r>
            <w:r w:rsidRPr="00F53691">
              <w:rPr>
                <w:rFonts w:cs="Arial"/>
                <w:color w:val="000000" w:themeColor="text1"/>
              </w:rPr>
              <w:t>Prodhuesit e mbetjeve të</w:t>
            </w:r>
            <w:r w:rsidRPr="00F53691">
              <w:rPr>
                <w:rFonts w:cs="Arial"/>
                <w:b/>
                <w:color w:val="000000" w:themeColor="text1"/>
              </w:rPr>
              <w:t xml:space="preserve"> </w:t>
            </w:r>
            <w:r w:rsidRPr="00F53691">
              <w:rPr>
                <w:rFonts w:cs="Arial"/>
                <w:color w:val="000000" w:themeColor="text1"/>
              </w:rPr>
              <w:t>rrezikshme sigurojnë se menaxhimi i mbetjeve të rrezikshme bëhet në përputhje me kërkesat ligjore dhe udhëzimet në fuqi dhe zbatojnë ndarjen e mbetjeve të rrezikshme nga ato të parrezikshme</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themeColor="text1"/>
                <w:sz w:val="20"/>
                <w:szCs w:val="20"/>
              </w:rPr>
              <w:t>Nr</w:t>
            </w:r>
            <w:r w:rsidRPr="00F53691">
              <w:rPr>
                <w:rFonts w:ascii="Arial" w:hAnsi="Arial" w:cs="Arial"/>
                <w:color w:val="000000"/>
                <w:sz w:val="20"/>
                <w:szCs w:val="20"/>
                <w:lang w:val="sq-AL"/>
              </w:rPr>
              <w:t>. Kompanive që gjenerojnë dhe trajtojnë mbetje të rrezikshme që raportojnë rregullisht në RrSHTN kundrejt totalit të tyre në vend</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4</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AKM</w:t>
            </w:r>
          </w:p>
          <w:p w:rsidR="00F53691" w:rsidRPr="00F53691" w:rsidRDefault="00F53691" w:rsidP="00EA6363">
            <w:pPr>
              <w:rPr>
                <w:rFonts w:cs="Arial"/>
                <w:color w:val="000000"/>
                <w:lang w:val="sq-AL"/>
              </w:rPr>
            </w:pPr>
            <w:r w:rsidRPr="00F53691">
              <w:rPr>
                <w:rFonts w:cs="Arial"/>
                <w:color w:val="000000"/>
                <w:lang w:val="sq-AL"/>
              </w:rPr>
              <w:t>ISHMPU</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b/>
                <w:color w:val="000000" w:themeColor="text1"/>
              </w:rPr>
            </w:pP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xml:space="preserve">% e mbetjeve të </w:t>
            </w:r>
            <w:r w:rsidRPr="00F53691">
              <w:rPr>
                <w:rFonts w:ascii="Arial" w:hAnsi="Arial" w:cs="Arial"/>
                <w:color w:val="000000" w:themeColor="text1"/>
                <w:sz w:val="20"/>
                <w:szCs w:val="20"/>
              </w:rPr>
              <w:t>rezikshme</w:t>
            </w:r>
            <w:r w:rsidRPr="00F53691">
              <w:rPr>
                <w:rFonts w:ascii="Arial" w:hAnsi="Arial" w:cs="Arial"/>
                <w:color w:val="000000"/>
                <w:sz w:val="20"/>
                <w:szCs w:val="20"/>
                <w:lang w:val="sq-AL"/>
              </w:rPr>
              <w:t xml:space="preserve"> që ndahen nga mbetjet e parrezikshme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0.04%</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1%</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3%</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MSHMS</w:t>
            </w:r>
          </w:p>
          <w:p w:rsidR="00F53691" w:rsidRPr="00F53691" w:rsidRDefault="00F53691" w:rsidP="00EA6363">
            <w:pPr>
              <w:rPr>
                <w:rFonts w:cs="Arial"/>
                <w:color w:val="000000"/>
                <w:lang w:val="sq-AL"/>
              </w:rPr>
            </w:pPr>
            <w:r w:rsidRPr="00F53691">
              <w:rPr>
                <w:rFonts w:cs="Arial"/>
                <w:color w:val="000000"/>
                <w:lang w:val="sq-AL"/>
              </w:rPr>
              <w:t>MBRZH</w:t>
            </w:r>
          </w:p>
        </w:tc>
      </w:tr>
      <w:tr w:rsidR="00F53691" w:rsidRPr="00F53691" w:rsidTr="00EA6363">
        <w:tc>
          <w:tcPr>
            <w:tcW w:w="2325" w:type="dxa"/>
            <w:shd w:val="clear" w:color="auto" w:fill="auto"/>
          </w:tcPr>
          <w:p w:rsidR="00F53691" w:rsidRPr="00F53691" w:rsidRDefault="00F53691" w:rsidP="00EA6363">
            <w:pPr>
              <w:jc w:val="left"/>
              <w:rPr>
                <w:rFonts w:cs="Arial"/>
                <w:b/>
                <w:color w:val="000000"/>
                <w:lang w:val="sq-AL"/>
              </w:rPr>
            </w:pPr>
            <w:r w:rsidRPr="00F53691">
              <w:rPr>
                <w:rFonts w:cs="Arial"/>
                <w:b/>
                <w:lang w:val="sq-AL"/>
              </w:rPr>
              <w:t xml:space="preserve">OS 10. Zonat e nxehta mjedisore janë identifikuar sipas përparësisë dhe </w:t>
            </w:r>
            <w:r w:rsidRPr="00F53691">
              <w:rPr>
                <w:rFonts w:cs="Arial"/>
                <w:b/>
                <w:lang w:val="sq-AL"/>
              </w:rPr>
              <w:lastRenderedPageBreak/>
              <w:t>Qeveria planifikon fondet për rehabilitimin e këtyre zonave.</w:t>
            </w:r>
          </w:p>
        </w:tc>
        <w:tc>
          <w:tcPr>
            <w:tcW w:w="2898" w:type="dxa"/>
            <w:shd w:val="clear" w:color="auto" w:fill="auto"/>
          </w:tcPr>
          <w:p w:rsidR="00F53691" w:rsidRPr="00F53691" w:rsidRDefault="00F53691" w:rsidP="00EA6363">
            <w:pPr>
              <w:rPr>
                <w:rFonts w:cs="Arial"/>
                <w:lang w:val="sq-AL"/>
              </w:rPr>
            </w:pPr>
            <w:r w:rsidRPr="00F53691">
              <w:rPr>
                <w:rFonts w:cs="Arial"/>
                <w:b/>
                <w:color w:val="000000" w:themeColor="text1"/>
              </w:rPr>
              <w:lastRenderedPageBreak/>
              <w:t xml:space="preserve">M38. </w:t>
            </w:r>
            <w:r w:rsidRPr="00F53691">
              <w:rPr>
                <w:rFonts w:cs="Arial"/>
                <w:color w:val="000000" w:themeColor="text1"/>
              </w:rPr>
              <w:t xml:space="preserve">Autoriteti Kombëtar i Menaxhimit të Mbetjeve ndërmerr studime fizibiliteti për prioritarizimin e zonave të </w:t>
            </w:r>
            <w:r w:rsidRPr="00F53691">
              <w:rPr>
                <w:rFonts w:cs="Arial"/>
                <w:color w:val="000000" w:themeColor="text1"/>
              </w:rPr>
              <w:lastRenderedPageBreak/>
              <w:t>nxehta nga mbetjet e rrezikshme, të cilat duhet të rehabilitohen</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lastRenderedPageBreak/>
              <w:t xml:space="preserve"> Nr.. i projekteve të </w:t>
            </w:r>
            <w:r w:rsidRPr="00F53691">
              <w:rPr>
                <w:rFonts w:ascii="Arial" w:hAnsi="Arial" w:cs="Arial"/>
                <w:color w:val="000000" w:themeColor="text1"/>
                <w:sz w:val="20"/>
                <w:szCs w:val="20"/>
              </w:rPr>
              <w:t>fizibilitetit</w:t>
            </w:r>
            <w:r w:rsidRPr="00F53691">
              <w:rPr>
                <w:rFonts w:ascii="Arial" w:hAnsi="Arial" w:cs="Arial"/>
                <w:color w:val="000000"/>
                <w:sz w:val="20"/>
                <w:szCs w:val="20"/>
                <w:lang w:val="sq-AL"/>
              </w:rPr>
              <w:t xml:space="preserve"> të hartuara për </w:t>
            </w:r>
            <w:r w:rsidRPr="00F53691">
              <w:rPr>
                <w:rFonts w:ascii="Arial" w:hAnsi="Arial" w:cs="Arial"/>
                <w:color w:val="000000"/>
                <w:sz w:val="20"/>
                <w:szCs w:val="20"/>
                <w:lang w:val="sq-AL"/>
              </w:rPr>
              <w:lastRenderedPageBreak/>
              <w:t>rehabilitimin e zonave të nxehta mjedisore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lastRenderedPageBreak/>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2</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5</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MTM</w:t>
            </w:r>
          </w:p>
          <w:p w:rsidR="00F53691" w:rsidRPr="00F53691" w:rsidRDefault="00F53691" w:rsidP="00EA6363">
            <w:pPr>
              <w:rPr>
                <w:rFonts w:cs="Arial"/>
                <w:color w:val="000000"/>
                <w:lang w:val="sq-AL"/>
              </w:rPr>
            </w:pPr>
            <w:r w:rsidRPr="00F53691">
              <w:rPr>
                <w:rFonts w:cs="Arial"/>
                <w:color w:val="000000"/>
                <w:lang w:val="sq-AL"/>
              </w:rPr>
              <w:t>MIE</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r w:rsidRPr="00F53691">
              <w:rPr>
                <w:rFonts w:cs="Arial"/>
                <w:b/>
                <w:color w:val="000000" w:themeColor="text1"/>
              </w:rPr>
              <w:t xml:space="preserve">M39. </w:t>
            </w:r>
            <w:r w:rsidRPr="00F53691">
              <w:rPr>
                <w:rFonts w:cs="Arial"/>
                <w:color w:val="000000" w:themeColor="text1"/>
              </w:rPr>
              <w:t>Autoriteti Kombëtar i Menaxhimit të Mbetjeve paraqet pranë qeverisë propozimin për buxhetin vjetor që nevojitet për rehabilitimin e zonave të nxehta</w:t>
            </w:r>
          </w:p>
        </w:tc>
        <w:tc>
          <w:tcPr>
            <w:tcW w:w="2412" w:type="dxa"/>
            <w:shd w:val="clear" w:color="auto" w:fill="auto"/>
          </w:tcPr>
          <w:p w:rsidR="00F53691" w:rsidRPr="00F53691" w:rsidRDefault="00F53691" w:rsidP="00240D68">
            <w:pPr>
              <w:pStyle w:val="ListParagraph"/>
              <w:numPr>
                <w:ilvl w:val="0"/>
                <w:numId w:val="66"/>
              </w:numPr>
              <w:spacing w:before="120" w:after="120" w:line="240" w:lineRule="auto"/>
              <w:ind w:left="191" w:hanging="192"/>
              <w:jc w:val="both"/>
              <w:rPr>
                <w:rFonts w:ascii="Arial" w:hAnsi="Arial" w:cs="Arial"/>
                <w:color w:val="000000"/>
                <w:sz w:val="20"/>
                <w:szCs w:val="20"/>
                <w:lang w:val="sq-AL"/>
              </w:rPr>
            </w:pPr>
            <w:r w:rsidRPr="00F53691">
              <w:rPr>
                <w:rFonts w:ascii="Arial" w:hAnsi="Arial" w:cs="Arial"/>
                <w:color w:val="000000"/>
                <w:sz w:val="20"/>
                <w:szCs w:val="20"/>
                <w:lang w:val="sq-AL"/>
              </w:rPr>
              <w:t xml:space="preserve">% e buxhetit (të brëndshëm dhe të jashtëm) të alokuar ëpr rrehabilitimin e tokave të ndotura nga mbetjet e rrezikeshme </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7%</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10%</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MIE</w:t>
            </w:r>
          </w:p>
          <w:p w:rsidR="00F53691" w:rsidRPr="00F53691" w:rsidRDefault="00F53691" w:rsidP="00EA6363">
            <w:pPr>
              <w:rPr>
                <w:rFonts w:cs="Arial"/>
                <w:color w:val="000000"/>
                <w:lang w:val="sq-AL"/>
              </w:rPr>
            </w:pPr>
            <w:r w:rsidRPr="00F53691">
              <w:rPr>
                <w:rFonts w:cs="Arial"/>
                <w:color w:val="000000"/>
                <w:lang w:val="sq-AL"/>
              </w:rPr>
              <w:t>MTM</w:t>
            </w:r>
          </w:p>
        </w:tc>
      </w:tr>
      <w:tr w:rsidR="00F53691" w:rsidRPr="00F53691" w:rsidTr="00EA6363">
        <w:tc>
          <w:tcPr>
            <w:tcW w:w="2325" w:type="dxa"/>
            <w:shd w:val="clear" w:color="auto" w:fill="auto"/>
          </w:tcPr>
          <w:p w:rsidR="00F53691" w:rsidRPr="00F53691" w:rsidRDefault="00F53691" w:rsidP="00EA6363">
            <w:pPr>
              <w:rPr>
                <w:rFonts w:cs="Arial"/>
                <w:b/>
                <w:color w:val="000000"/>
                <w:lang w:val="sq-AL"/>
              </w:rPr>
            </w:pPr>
          </w:p>
        </w:tc>
        <w:tc>
          <w:tcPr>
            <w:tcW w:w="2898" w:type="dxa"/>
            <w:shd w:val="clear" w:color="auto" w:fill="auto"/>
          </w:tcPr>
          <w:p w:rsidR="00F53691" w:rsidRPr="00F53691" w:rsidRDefault="00F53691" w:rsidP="00EA6363">
            <w:pPr>
              <w:rPr>
                <w:rFonts w:cs="Arial"/>
                <w:lang w:val="sq-AL"/>
              </w:rPr>
            </w:pPr>
            <w:r w:rsidRPr="00F53691">
              <w:rPr>
                <w:rFonts w:cs="Arial"/>
                <w:b/>
                <w:lang w:val="sq-AL"/>
              </w:rPr>
              <w:t>M40.</w:t>
            </w:r>
            <w:r w:rsidRPr="00F53691">
              <w:rPr>
                <w:rFonts w:cs="Arial"/>
                <w:lang w:val="sq-AL"/>
              </w:rPr>
              <w:t xml:space="preserve"> MIE&amp;MTM ndërmarrin  inciativën për financimin e studimit të fizibilitetit per trajtimin e mbetjeve të rrezikshme</w:t>
            </w:r>
          </w:p>
        </w:tc>
        <w:tc>
          <w:tcPr>
            <w:tcW w:w="2412" w:type="dxa"/>
            <w:shd w:val="clear" w:color="auto" w:fill="auto"/>
          </w:tcPr>
          <w:p w:rsidR="00F53691" w:rsidRPr="00F53691" w:rsidRDefault="00F53691" w:rsidP="00EA6363">
            <w:pPr>
              <w:rPr>
                <w:rFonts w:cs="Arial"/>
                <w:color w:val="000000"/>
                <w:lang w:val="sq-AL"/>
              </w:rPr>
            </w:pPr>
            <w:r w:rsidRPr="00F53691">
              <w:rPr>
                <w:rFonts w:cs="Arial"/>
                <w:color w:val="000000"/>
                <w:lang w:val="sq-AL"/>
              </w:rPr>
              <w:t>Nr. i impjanteve të ndërtuara në vend për trajtimin e mbetjeve të rrezikshme.</w:t>
            </w:r>
          </w:p>
        </w:tc>
        <w:tc>
          <w:tcPr>
            <w:tcW w:w="990" w:type="dxa"/>
            <w:shd w:val="clear" w:color="auto" w:fill="auto"/>
          </w:tcPr>
          <w:p w:rsidR="00F53691" w:rsidRPr="00F53691" w:rsidRDefault="00F53691" w:rsidP="00EA6363">
            <w:pPr>
              <w:rPr>
                <w:rFonts w:cs="Arial"/>
                <w:color w:val="000000"/>
                <w:lang w:val="sq-AL"/>
              </w:rPr>
            </w:pPr>
            <w:r w:rsidRPr="00F53691">
              <w:rPr>
                <w:rFonts w:cs="Arial"/>
                <w:color w:val="000000"/>
                <w:lang w:val="sq-AL"/>
              </w:rPr>
              <w:t>2016</w:t>
            </w:r>
          </w:p>
        </w:tc>
        <w:tc>
          <w:tcPr>
            <w:tcW w:w="447" w:type="dxa"/>
            <w:shd w:val="clear" w:color="auto" w:fill="auto"/>
          </w:tcPr>
          <w:p w:rsidR="00F53691" w:rsidRPr="00F53691" w:rsidRDefault="00F53691" w:rsidP="00EA6363">
            <w:pPr>
              <w:rPr>
                <w:rFonts w:cs="Arial"/>
                <w:color w:val="000000"/>
                <w:lang w:val="sq-AL"/>
              </w:rPr>
            </w:pPr>
          </w:p>
        </w:tc>
        <w:tc>
          <w:tcPr>
            <w:tcW w:w="1276" w:type="dxa"/>
          </w:tcPr>
          <w:p w:rsidR="00F53691" w:rsidRPr="00F53691" w:rsidRDefault="00F53691" w:rsidP="00EA6363">
            <w:pPr>
              <w:rPr>
                <w:rFonts w:cs="Arial"/>
                <w:color w:val="000000"/>
                <w:lang w:val="sq-AL"/>
              </w:rPr>
            </w:pPr>
            <w:r w:rsidRPr="00F53691">
              <w:rPr>
                <w:rFonts w:cs="Arial"/>
                <w:color w:val="000000"/>
                <w:lang w:val="sq-AL"/>
              </w:rPr>
              <w:t>0</w:t>
            </w:r>
          </w:p>
        </w:tc>
        <w:tc>
          <w:tcPr>
            <w:tcW w:w="1276" w:type="dxa"/>
            <w:shd w:val="clear" w:color="auto" w:fill="auto"/>
          </w:tcPr>
          <w:p w:rsidR="00F53691" w:rsidRPr="00F53691" w:rsidRDefault="00F53691" w:rsidP="00EA6363">
            <w:pPr>
              <w:rPr>
                <w:rFonts w:cs="Arial"/>
                <w:color w:val="000000"/>
                <w:lang w:val="sq-AL"/>
              </w:rPr>
            </w:pPr>
            <w:r w:rsidRPr="00F53691">
              <w:rPr>
                <w:rFonts w:cs="Arial"/>
                <w:color w:val="000000"/>
                <w:lang w:val="sq-AL"/>
              </w:rPr>
              <w:t>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0</w:t>
            </w:r>
          </w:p>
        </w:tc>
        <w:tc>
          <w:tcPr>
            <w:tcW w:w="1134" w:type="dxa"/>
            <w:shd w:val="clear" w:color="auto" w:fill="auto"/>
          </w:tcPr>
          <w:p w:rsidR="00F53691" w:rsidRPr="00F53691" w:rsidRDefault="00F53691" w:rsidP="00EA6363">
            <w:pPr>
              <w:rPr>
                <w:rFonts w:cs="Arial"/>
                <w:color w:val="000000"/>
                <w:lang w:val="sq-AL"/>
              </w:rPr>
            </w:pPr>
            <w:r w:rsidRPr="00F53691">
              <w:rPr>
                <w:rFonts w:cs="Arial"/>
                <w:color w:val="000000"/>
                <w:lang w:val="sq-AL"/>
              </w:rPr>
              <w:t>1</w:t>
            </w:r>
          </w:p>
        </w:tc>
        <w:tc>
          <w:tcPr>
            <w:tcW w:w="1134" w:type="dxa"/>
            <w:gridSpan w:val="2"/>
            <w:shd w:val="clear" w:color="auto" w:fill="auto"/>
          </w:tcPr>
          <w:p w:rsidR="00F53691" w:rsidRPr="00F53691" w:rsidRDefault="00F53691" w:rsidP="00EA6363">
            <w:pPr>
              <w:rPr>
                <w:rFonts w:cs="Arial"/>
                <w:color w:val="000000"/>
                <w:lang w:val="sq-AL"/>
              </w:rPr>
            </w:pPr>
            <w:r w:rsidRPr="00F53691">
              <w:rPr>
                <w:rFonts w:cs="Arial"/>
                <w:color w:val="000000"/>
                <w:lang w:val="sq-AL"/>
              </w:rPr>
              <w:t xml:space="preserve">MTM </w:t>
            </w:r>
          </w:p>
          <w:p w:rsidR="00F53691" w:rsidRPr="00F53691" w:rsidRDefault="00F53691" w:rsidP="00EA6363">
            <w:pPr>
              <w:rPr>
                <w:rFonts w:cs="Arial"/>
                <w:color w:val="000000"/>
                <w:lang w:val="sq-AL"/>
              </w:rPr>
            </w:pPr>
            <w:r w:rsidRPr="00F53691">
              <w:rPr>
                <w:rFonts w:cs="Arial"/>
                <w:color w:val="000000"/>
                <w:lang w:val="sq-AL"/>
              </w:rPr>
              <w:t>MIE</w:t>
            </w:r>
          </w:p>
        </w:tc>
      </w:tr>
    </w:tbl>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pPr>
    </w:p>
    <w:p w:rsidR="00F53691" w:rsidRDefault="00F53691" w:rsidP="004530A6">
      <w:pPr>
        <w:rPr>
          <w:color w:val="000000" w:themeColor="text1"/>
        </w:rPr>
        <w:sectPr w:rsidR="00F53691" w:rsidSect="00F53691">
          <w:pgSz w:w="16840" w:h="11900" w:orient="landscape"/>
          <w:pgMar w:top="1440" w:right="1440" w:bottom="1440" w:left="1440" w:header="709" w:footer="709" w:gutter="0"/>
          <w:cols w:space="708"/>
          <w:docGrid w:linePitch="360"/>
        </w:sectPr>
      </w:pPr>
    </w:p>
    <w:p w:rsidR="00F53691" w:rsidRDefault="00F53691" w:rsidP="004530A6">
      <w:pPr>
        <w:rPr>
          <w:color w:val="000000" w:themeColor="text1"/>
        </w:rPr>
      </w:pPr>
    </w:p>
    <w:p w:rsidR="00EA6363" w:rsidRDefault="00EA6363" w:rsidP="004530A6">
      <w:pPr>
        <w:rPr>
          <w:color w:val="000000" w:themeColor="text1"/>
        </w:rPr>
      </w:pPr>
    </w:p>
    <w:p w:rsidR="00EA6363" w:rsidRDefault="00EA6363" w:rsidP="004530A6">
      <w:pPr>
        <w:rPr>
          <w:color w:val="000000" w:themeColor="text1"/>
        </w:rPr>
        <w:sectPr w:rsidR="00EA6363" w:rsidSect="00F42F26">
          <w:pgSz w:w="11900" w:h="16840"/>
          <w:pgMar w:top="1440" w:right="1440" w:bottom="1440" w:left="1440" w:header="708" w:footer="708" w:gutter="0"/>
          <w:cols w:space="708"/>
          <w:docGrid w:linePitch="360"/>
        </w:sectPr>
      </w:pPr>
    </w:p>
    <w:p w:rsidR="00EA6363" w:rsidRPr="00EA6363" w:rsidRDefault="00EA6363" w:rsidP="00EA6363">
      <w:pPr>
        <w:pStyle w:val="Heading1"/>
        <w:spacing w:after="0"/>
        <w:rPr>
          <w:sz w:val="26"/>
          <w:szCs w:val="26"/>
          <w:lang w:val="sq-AL"/>
        </w:rPr>
      </w:pPr>
      <w:bookmarkStart w:id="361" w:name="_Toc11709899"/>
      <w:r w:rsidRPr="00EA6363">
        <w:rPr>
          <w:sz w:val="26"/>
          <w:szCs w:val="26"/>
          <w:lang w:val="sq-AL"/>
        </w:rPr>
        <w:lastRenderedPageBreak/>
        <w:t>vlerësimi KOSTOVE SIPAS MASAVE, NW FAZA, BURIME, SHPENZIME OPERATIVE DHE KAPITALE</w:t>
      </w:r>
      <w:bookmarkEnd w:id="361"/>
    </w:p>
    <w:tbl>
      <w:tblPr>
        <w:tblW w:w="13960" w:type="dxa"/>
        <w:tblInd w:w="-10" w:type="dxa"/>
        <w:tblLayout w:type="fixed"/>
        <w:tblLook w:val="04A0" w:firstRow="1" w:lastRow="0" w:firstColumn="1" w:lastColumn="0" w:noHBand="0" w:noVBand="1"/>
      </w:tblPr>
      <w:tblGrid>
        <w:gridCol w:w="1276"/>
        <w:gridCol w:w="813"/>
        <w:gridCol w:w="228"/>
        <w:gridCol w:w="1289"/>
        <w:gridCol w:w="1289"/>
        <w:gridCol w:w="1289"/>
        <w:gridCol w:w="1203"/>
        <w:gridCol w:w="1289"/>
        <w:gridCol w:w="1289"/>
        <w:gridCol w:w="1417"/>
        <w:gridCol w:w="1289"/>
        <w:gridCol w:w="1289"/>
      </w:tblGrid>
      <w:tr w:rsidR="00EA6363" w:rsidRPr="00EA6363" w:rsidTr="00EA6363">
        <w:trPr>
          <w:trHeight w:val="672"/>
        </w:trPr>
        <w:tc>
          <w:tcPr>
            <w:tcW w:w="1276" w:type="dxa"/>
            <w:tcBorders>
              <w:top w:val="single" w:sz="8" w:space="0" w:color="auto"/>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QELLIMI 1: </w:t>
            </w:r>
          </w:p>
        </w:tc>
        <w:tc>
          <w:tcPr>
            <w:tcW w:w="1041"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Përmirësimi i menaxhimit të mbetjeve duke përmbushur parimet kryesore dhe kërkesat ligjore të planifikimit</w:t>
            </w:r>
          </w:p>
        </w:tc>
        <w:tc>
          <w:tcPr>
            <w:tcW w:w="2578"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672"/>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1</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Planifikimi dhe menaxhimi i integruar i mbetjeve bëhet në bazë të zonave të mbetjeve duke ofruar shërbim për të gjithë popullatën</w:t>
            </w:r>
          </w:p>
        </w:tc>
        <w:tc>
          <w:tcPr>
            <w:tcW w:w="1289" w:type="dxa"/>
            <w:vMerge w:val="restart"/>
            <w:tcBorders>
              <w:top w:val="nil"/>
              <w:left w:val="single" w:sz="4" w:space="0" w:color="auto"/>
              <w:bottom w:val="single" w:sz="8" w:space="0" w:color="000000"/>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MASA</w:t>
            </w:r>
          </w:p>
        </w:tc>
        <w:tc>
          <w:tcPr>
            <w:tcW w:w="1041" w:type="dxa"/>
            <w:gridSpan w:val="2"/>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Rezultati</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tcBorders>
              <w:top w:val="nil"/>
              <w:left w:val="single" w:sz="4"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single" w:sz="4" w:space="0" w:color="auto"/>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Faza I (2018-2023)</w:t>
            </w:r>
          </w:p>
        </w:tc>
        <w:tc>
          <w:tcPr>
            <w:tcW w:w="1289" w:type="dxa"/>
            <w:tcBorders>
              <w:top w:val="single" w:sz="4" w:space="0" w:color="auto"/>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Faza II (2023-2028)</w:t>
            </w:r>
          </w:p>
        </w:tc>
        <w:tc>
          <w:tcPr>
            <w:tcW w:w="1289" w:type="dxa"/>
            <w:tcBorders>
              <w:top w:val="single" w:sz="4" w:space="0" w:color="auto"/>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Faza III (2028-2033)</w:t>
            </w:r>
          </w:p>
        </w:tc>
        <w:tc>
          <w:tcPr>
            <w:tcW w:w="1203"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840,500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40,500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40,500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40,500.00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881,000.00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921,500.00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891,500.00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30,000.00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2,400,000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1,200,000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3,600,000.00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3,600,000.00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3,600,000.00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450,000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450,000.00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450,000.00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450,000.00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CostM4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375,000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1,525,000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1,525,000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685,000.00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2,740,000.00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3,425,000.00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3,425,000.00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OS1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4,065,500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2,765,500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1,565,500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€ 40,500.00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€ 685,000.00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€ 7,671,000.00</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€ 8,396,500.00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right"/>
              <w:rPr>
                <w:rFonts w:cs="Arial"/>
                <w:b/>
                <w:bCs/>
                <w:color w:val="FFFFFF"/>
                <w:sz w:val="16"/>
                <w:szCs w:val="16"/>
                <w:lang w:eastAsia="en-GB"/>
              </w:rPr>
            </w:pPr>
            <w:r w:rsidRPr="00EA6363">
              <w:rPr>
                <w:rFonts w:cs="Arial"/>
                <w:b/>
                <w:bCs/>
                <w:color w:val="FFFFFF"/>
                <w:sz w:val="16"/>
                <w:szCs w:val="16"/>
                <w:lang w:eastAsia="en-GB"/>
              </w:rPr>
              <w:t>€ 4,316,500.00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right"/>
              <w:rPr>
                <w:rFonts w:cs="Arial"/>
                <w:b/>
                <w:bCs/>
                <w:color w:val="FFFFFF"/>
                <w:sz w:val="16"/>
                <w:szCs w:val="16"/>
                <w:lang w:eastAsia="en-GB"/>
              </w:rPr>
            </w:pPr>
            <w:r w:rsidRPr="00EA6363">
              <w:rPr>
                <w:rFonts w:cs="Arial"/>
                <w:b/>
                <w:bCs/>
                <w:color w:val="FFFFFF"/>
                <w:sz w:val="16"/>
                <w:szCs w:val="16"/>
                <w:lang w:eastAsia="en-GB"/>
              </w:rPr>
              <w:t>€ 4,080,000.00</w:t>
            </w:r>
          </w:p>
        </w:tc>
      </w:tr>
      <w:tr w:rsidR="00EA6363" w:rsidRPr="00EA6363" w:rsidTr="00EA6363">
        <w:trPr>
          <w:trHeight w:val="636"/>
        </w:trPr>
        <w:tc>
          <w:tcPr>
            <w:tcW w:w="1276" w:type="dxa"/>
            <w:tcBorders>
              <w:top w:val="nil"/>
              <w:left w:val="single" w:sz="8" w:space="0" w:color="auto"/>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2</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Përmirësimi i menaxhimit të mbetjeve ka mundësuar grumbullimin dhe trajtimin e mbetjeve në mënyrë të integruar në përputhje me standardet e BE</w:t>
            </w:r>
          </w:p>
        </w:tc>
        <w:tc>
          <w:tcPr>
            <w:tcW w:w="1289" w:type="dxa"/>
            <w:vMerge w:val="restart"/>
            <w:tcBorders>
              <w:top w:val="nil"/>
              <w:left w:val="single" w:sz="4" w:space="0" w:color="auto"/>
              <w:bottom w:val="single" w:sz="8" w:space="0" w:color="000000"/>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MASAT</w:t>
            </w:r>
          </w:p>
        </w:tc>
        <w:tc>
          <w:tcPr>
            <w:tcW w:w="1041"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tcBorders>
              <w:top w:val="nil"/>
              <w:left w:val="single" w:sz="4"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CostM5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55,868,135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65,137,962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68,208,422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4,683,607.65</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184,530,910.71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189,214,518.36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184,530,910.71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4,683,607.65</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2,395,000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17,550,000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38,350,000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57,850,000.00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445,000.00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58,295,000.00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445,000.00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57,850,000.00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CostM7=</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2,500,000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2,500,000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2,500,000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7,500,000.00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€ 7,500,000.00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7,500,000.00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CostM8=</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CostM9=</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750,000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750,000.00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750,000.00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750,000.00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OS2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61,513,135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85,187,962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109,058,422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€ 70,033,607.65</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€ 184,530,910.71</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€ 1,195,000.00</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€ 255,759,518.36</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right"/>
              <w:rPr>
                <w:rFonts w:cs="Arial"/>
                <w:b/>
                <w:bCs/>
                <w:color w:val="FFFFFF"/>
                <w:sz w:val="16"/>
                <w:szCs w:val="16"/>
                <w:lang w:eastAsia="en-GB"/>
              </w:rPr>
            </w:pPr>
            <w:r w:rsidRPr="00EA6363">
              <w:rPr>
                <w:rFonts w:cs="Arial"/>
                <w:b/>
                <w:bCs/>
                <w:color w:val="FFFFFF"/>
                <w:sz w:val="16"/>
                <w:szCs w:val="16"/>
                <w:lang w:eastAsia="en-GB"/>
              </w:rPr>
              <w:t>€ 193,225,910.71</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right"/>
              <w:rPr>
                <w:rFonts w:cs="Arial"/>
                <w:b/>
                <w:bCs/>
                <w:color w:val="FFFFFF"/>
                <w:sz w:val="16"/>
                <w:szCs w:val="16"/>
                <w:lang w:eastAsia="en-GB"/>
              </w:rPr>
            </w:pPr>
            <w:r w:rsidRPr="00EA6363">
              <w:rPr>
                <w:rFonts w:cs="Arial"/>
                <w:b/>
                <w:bCs/>
                <w:color w:val="FFFFFF"/>
                <w:sz w:val="16"/>
                <w:szCs w:val="16"/>
                <w:lang w:eastAsia="en-GB"/>
              </w:rPr>
              <w:t>€ 62,533,607.65</w:t>
            </w:r>
          </w:p>
        </w:tc>
      </w:tr>
      <w:tr w:rsidR="00EA6363" w:rsidRPr="00EA6363" w:rsidTr="00EA6363">
        <w:trPr>
          <w:trHeight w:val="732"/>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3</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Krijimi i një sistemi për menaxhimin e integruar të rrymave të tjera të mbetjeve jo-bashkiake, i cili bazohet në hierarkinë e mbetjeve.</w:t>
            </w:r>
          </w:p>
        </w:tc>
        <w:tc>
          <w:tcPr>
            <w:tcW w:w="128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8" w:space="0" w:color="auto"/>
              <w:bottom w:val="single" w:sz="8" w:space="0" w:color="000000"/>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732"/>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lastRenderedPageBreak/>
              <w:t>Aktivitetet/Masa</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single" w:sz="8" w:space="0" w:color="000000"/>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37,464,468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35,903,623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49,083,188 </w:t>
            </w:r>
          </w:p>
        </w:tc>
        <w:tc>
          <w:tcPr>
            <w:tcW w:w="1203"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122,451,278.09</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122,451,278.09</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89,565,731.20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32,885,546.89</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109,324,800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240,667,321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173,920,148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523,912,268.46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523,912,268.46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523,912,268.46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CostM12</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OS3</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146,789,268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276,570,943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223,003,336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€ 646,363,546.55</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€ 0.00</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€ 646,363,546.55</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€ 613,477,999.66</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€ 32,885,546.89</w:t>
            </w:r>
          </w:p>
        </w:tc>
      </w:tr>
      <w:tr w:rsidR="00EA6363" w:rsidRPr="00EA6363" w:rsidTr="00EA6363">
        <w:trPr>
          <w:trHeight w:val="672"/>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QELLIMI 2: </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Përmirësimi dhe harmonizimi i kuadrit ligjor të menaxhimit të mbetjeve  </w:t>
            </w:r>
          </w:p>
        </w:tc>
        <w:tc>
          <w:tcPr>
            <w:tcW w:w="2578"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888"/>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4</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xml:space="preserve">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7776" w:type="dxa"/>
            <w:gridSpan w:val="6"/>
            <w:tcBorders>
              <w:top w:val="single" w:sz="8" w:space="0" w:color="auto"/>
              <w:left w:val="nil"/>
              <w:bottom w:val="single" w:sz="4"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Kuadri ligjor i menaxhimit të mbetjeve është përmirësuar dhe harmonizuar me Direktivat Evropiane dhe është ngritur një sistem institucional efikas në nivel kombëtar.</w:t>
            </w:r>
          </w:p>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732"/>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gridSpan w:val="2"/>
            <w:tcBorders>
              <w:top w:val="nil"/>
              <w:left w:val="nil"/>
              <w:bottom w:val="single" w:sz="8" w:space="0" w:color="375623"/>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single" w:sz="8" w:space="0" w:color="375623"/>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single" w:sz="4" w:space="0" w:color="auto"/>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single" w:sz="4" w:space="0" w:color="auto"/>
              <w:left w:val="nil"/>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val="restart"/>
            <w:tcBorders>
              <w:top w:val="single" w:sz="4" w:space="0" w:color="auto"/>
              <w:left w:val="single" w:sz="4" w:space="0" w:color="auto"/>
              <w:bottom w:val="single" w:sz="4"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single" w:sz="4" w:space="0" w:color="auto"/>
              <w:left w:val="single" w:sz="4" w:space="0" w:color="auto"/>
              <w:bottom w:val="single" w:sz="4"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single" w:sz="8" w:space="0" w:color="375623"/>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single" w:sz="8" w:space="0" w:color="auto"/>
              <w:left w:val="nil"/>
              <w:bottom w:val="single" w:sz="8" w:space="0" w:color="auto"/>
              <w:right w:val="single" w:sz="4"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single" w:sz="8" w:space="0" w:color="auto"/>
              <w:left w:val="single" w:sz="4" w:space="0" w:color="auto"/>
              <w:bottom w:val="single" w:sz="4"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single" w:sz="8" w:space="0" w:color="auto"/>
              <w:left w:val="nil"/>
              <w:bottom w:val="single" w:sz="4"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single" w:sz="8" w:space="0" w:color="auto"/>
              <w:left w:val="nil"/>
              <w:bottom w:val="single" w:sz="4"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single" w:sz="4"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single" w:sz="8" w:space="0" w:color="auto"/>
              <w:left w:val="single" w:sz="4" w:space="0" w:color="auto"/>
              <w:bottom w:val="single" w:sz="4" w:space="0" w:color="auto"/>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single" w:sz="8" w:space="0" w:color="auto"/>
              <w:left w:val="single" w:sz="4" w:space="0" w:color="auto"/>
              <w:bottom w:val="single" w:sz="4" w:space="0" w:color="auto"/>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CostM13</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100,000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single" w:sz="4"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4"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4"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100,000.00</w:t>
            </w:r>
          </w:p>
        </w:tc>
        <w:tc>
          <w:tcPr>
            <w:tcW w:w="1417" w:type="dxa"/>
            <w:tcBorders>
              <w:top w:val="single" w:sz="4"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100,000.00</w:t>
            </w:r>
          </w:p>
        </w:tc>
        <w:tc>
          <w:tcPr>
            <w:tcW w:w="1289" w:type="dxa"/>
            <w:tcBorders>
              <w:top w:val="single" w:sz="4"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100,000.00</w:t>
            </w:r>
          </w:p>
        </w:tc>
        <w:tc>
          <w:tcPr>
            <w:tcW w:w="1289" w:type="dxa"/>
            <w:tcBorders>
              <w:top w:val="single" w:sz="4"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CostM14</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560,373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1,827,573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3,879,279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6,267,225.31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6,267,225.31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6,267,225.31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CostM15</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CostM17</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CostM18</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CostM19</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OS4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660,373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1,827,573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3,879,279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€ 6,267,225.31</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€ 100,000.00</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€ 6,367,225.31</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right"/>
              <w:rPr>
                <w:rFonts w:cs="Arial"/>
                <w:b/>
                <w:bCs/>
                <w:color w:val="FFFFFF"/>
                <w:sz w:val="16"/>
                <w:szCs w:val="16"/>
                <w:lang w:eastAsia="en-GB"/>
              </w:rPr>
            </w:pPr>
            <w:r w:rsidRPr="00EA6363">
              <w:rPr>
                <w:rFonts w:cs="Arial"/>
                <w:b/>
                <w:bCs/>
                <w:color w:val="FFFFFF"/>
                <w:sz w:val="16"/>
                <w:szCs w:val="16"/>
                <w:lang w:eastAsia="en-GB"/>
              </w:rPr>
              <w:t>€ 6,367,225.31</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right"/>
              <w:rPr>
                <w:rFonts w:cs="Arial"/>
                <w:b/>
                <w:bCs/>
                <w:color w:val="FFFFFF"/>
                <w:sz w:val="16"/>
                <w:szCs w:val="16"/>
                <w:lang w:eastAsia="en-GB"/>
              </w:rPr>
            </w:pPr>
            <w:r w:rsidRPr="00EA6363">
              <w:rPr>
                <w:rFonts w:cs="Arial"/>
                <w:b/>
                <w:bCs/>
                <w:color w:val="FFFFFF"/>
                <w:sz w:val="16"/>
                <w:szCs w:val="16"/>
                <w:lang w:eastAsia="en-GB"/>
              </w:rPr>
              <w:t>€ 0.00</w:t>
            </w:r>
          </w:p>
        </w:tc>
      </w:tr>
      <w:tr w:rsidR="00EA6363" w:rsidRPr="00EA6363" w:rsidTr="00EA6363">
        <w:trPr>
          <w:trHeight w:val="672"/>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lastRenderedPageBreak/>
              <w:t xml:space="preserve">QELLIMI 3: </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Financimi i qëndrueshëm i menaxhimit të mbetjeve</w:t>
            </w:r>
          </w:p>
        </w:tc>
        <w:tc>
          <w:tcPr>
            <w:tcW w:w="2578"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732"/>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5</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Burimet financiare për menaxhimin e integruar të mbetjeve parashikohen në planifikimin buxhetor afatmesëm të miratuar me ligj.</w:t>
            </w:r>
          </w:p>
        </w:tc>
        <w:tc>
          <w:tcPr>
            <w:tcW w:w="2578"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732"/>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CostM21</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CostM22</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r>
      <w:tr w:rsidR="00EA6363" w:rsidRPr="00EA6363" w:rsidTr="00EA6363">
        <w:trPr>
          <w:trHeight w:val="54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CostM23</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CostM24</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OS5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0</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   </w:t>
            </w:r>
          </w:p>
        </w:tc>
      </w:tr>
      <w:tr w:rsidR="00EA6363" w:rsidRPr="00EA6363" w:rsidTr="00EA6363">
        <w:trPr>
          <w:trHeight w:val="648"/>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6</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Menaxhimi i mbetjeve është prioritet kombëtar dhe pjesë e rëndësishme e planifikimi të fondeve të ndihmës se huaj, IFI dhe BE nëpërmjet fondeve IPA.</w:t>
            </w:r>
          </w:p>
        </w:tc>
        <w:tc>
          <w:tcPr>
            <w:tcW w:w="1289" w:type="dxa"/>
            <w:vMerge w:val="restart"/>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tcBorders>
              <w:top w:val="nil"/>
              <w:left w:val="nil"/>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nil"/>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8"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CostM25</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18,750,000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37,500,000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56,250,000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112,500,000.00</w:t>
            </w:r>
          </w:p>
        </w:tc>
        <w:tc>
          <w:tcPr>
            <w:tcW w:w="1417"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112,500,000.00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112,500,000.00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Total CostM26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OS6</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18,750,000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37,500,000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56,250,000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112,500,000.00 </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112,500,000.00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112,500,000.00 </w:t>
            </w:r>
          </w:p>
        </w:tc>
      </w:tr>
      <w:tr w:rsidR="00EA6363" w:rsidRPr="00EA6363" w:rsidTr="00EA6363">
        <w:trPr>
          <w:trHeight w:val="672"/>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QELLIMI 4: </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7776" w:type="dxa"/>
            <w:gridSpan w:val="6"/>
            <w:tcBorders>
              <w:top w:val="single" w:sz="8" w:space="0" w:color="auto"/>
              <w:left w:val="nil"/>
              <w:bottom w:val="single" w:sz="8" w:space="0" w:color="auto"/>
              <w:right w:val="single" w:sz="8" w:space="0" w:color="000000"/>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Burimet njerzore, ndërgjegjësimi dhe pjesëmarrja e popullatës në menaxhimin e mbetjeve</w:t>
            </w:r>
          </w:p>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588"/>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lastRenderedPageBreak/>
              <w:t>Objektivi Specifik 7</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Forcimi i kapaciteteve institucionale dhe njerëzore të bashkive dhe institucioneve qendrore të mandatuara me MIM</w:t>
            </w:r>
          </w:p>
        </w:tc>
        <w:tc>
          <w:tcPr>
            <w:tcW w:w="2578"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540"/>
        </w:trPr>
        <w:tc>
          <w:tcPr>
            <w:tcW w:w="1276"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CostM27</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422,000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391,500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391,500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1,205,000.00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1,205,000.00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1,083,000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122,000 </w:t>
            </w:r>
          </w:p>
        </w:tc>
      </w:tr>
      <w:tr w:rsidR="00EA6363" w:rsidRPr="00EA6363" w:rsidTr="00EA6363">
        <w:trPr>
          <w:trHeight w:val="54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CostM28</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15,000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15,000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15,000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45,000.00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45,000.00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45,000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   </w:t>
            </w:r>
          </w:p>
        </w:tc>
      </w:tr>
      <w:tr w:rsidR="00EA6363" w:rsidRPr="00EA6363" w:rsidTr="00EA6363">
        <w:trPr>
          <w:trHeight w:val="54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CostM29</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   </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Total OS7</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437,000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406,500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406,500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45,000.00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1,205,000.00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1,250,000.00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1,128,000.00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122,000.00 </w:t>
            </w:r>
          </w:p>
        </w:tc>
      </w:tr>
      <w:tr w:rsidR="00EA6363" w:rsidRPr="00EA6363" w:rsidTr="00EA6363">
        <w:trPr>
          <w:trHeight w:val="804"/>
        </w:trPr>
        <w:tc>
          <w:tcPr>
            <w:tcW w:w="1276"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8</w:t>
            </w:r>
          </w:p>
        </w:tc>
        <w:tc>
          <w:tcPr>
            <w:tcW w:w="1041" w:type="dxa"/>
            <w:gridSpan w:val="2"/>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7776" w:type="dxa"/>
            <w:gridSpan w:val="6"/>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Qytetarët përdorin dhe respektojnë infrastrukturën e mbetjeve dhe bëhen pjesë e masave për përmbushjen e objektivave të planeve vendore  </w:t>
            </w:r>
          </w:p>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gridSpan w:val="2"/>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305,000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305,000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305,000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915,000.00</w:t>
            </w:r>
          </w:p>
        </w:tc>
        <w:tc>
          <w:tcPr>
            <w:tcW w:w="1417"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915,000.00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915,000.00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Total CostM31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750,000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750,000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750,000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2,250,000.00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2,250,000.00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2,250,000.00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Total CostM32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gridSpan w:val="2"/>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CostM33</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1,000,000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1,000,000.00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1,000,000.00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1,000,000.00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gridSpan w:val="2"/>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Total OS8</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2,055,000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1,055,000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1,055,000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3,250,000.00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1,915,000.00 </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4,165,000.00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915,000.00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2,250,000.00 </w:t>
            </w:r>
          </w:p>
        </w:tc>
      </w:tr>
      <w:tr w:rsidR="00EA6363" w:rsidRPr="00EA6363" w:rsidTr="00EA6363">
        <w:trPr>
          <w:trHeight w:val="312"/>
        </w:trPr>
        <w:tc>
          <w:tcPr>
            <w:tcW w:w="1276" w:type="dxa"/>
            <w:tcBorders>
              <w:top w:val="nil"/>
              <w:left w:val="single" w:sz="8" w:space="0" w:color="auto"/>
              <w:bottom w:val="nil"/>
              <w:right w:val="nil"/>
            </w:tcBorders>
            <w:shd w:val="clear" w:color="auto" w:fill="auto"/>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w:t>
            </w:r>
          </w:p>
        </w:tc>
        <w:tc>
          <w:tcPr>
            <w:tcW w:w="1041" w:type="dxa"/>
            <w:gridSpan w:val="2"/>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b/>
                <w:bCs/>
                <w:color w:val="FFFFFF"/>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03"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417"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r>
      <w:tr w:rsidR="00EA6363" w:rsidRPr="00EA6363" w:rsidTr="00EA6363">
        <w:trPr>
          <w:trHeight w:val="312"/>
        </w:trPr>
        <w:tc>
          <w:tcPr>
            <w:tcW w:w="2089" w:type="dxa"/>
            <w:gridSpan w:val="2"/>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TOTALI MBETJET BASHKIAKE</w:t>
            </w:r>
          </w:p>
        </w:tc>
        <w:tc>
          <w:tcPr>
            <w:tcW w:w="1517" w:type="dxa"/>
            <w:gridSpan w:val="2"/>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234,270,275.67 </w:t>
            </w:r>
          </w:p>
        </w:tc>
        <w:tc>
          <w:tcPr>
            <w:tcW w:w="1289"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405,313,477.86 </w:t>
            </w:r>
          </w:p>
        </w:tc>
        <w:tc>
          <w:tcPr>
            <w:tcW w:w="1289"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395,218,036.69 </w:t>
            </w:r>
          </w:p>
        </w:tc>
        <w:tc>
          <w:tcPr>
            <w:tcW w:w="1203"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70,119,107.65 </w:t>
            </w:r>
          </w:p>
        </w:tc>
        <w:tc>
          <w:tcPr>
            <w:tcW w:w="1289"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842,301,682.57 </w:t>
            </w:r>
          </w:p>
        </w:tc>
        <w:tc>
          <w:tcPr>
            <w:tcW w:w="1289"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123,381,000.00 </w:t>
            </w:r>
          </w:p>
        </w:tc>
        <w:tc>
          <w:tcPr>
            <w:tcW w:w="1417"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1,034,801,790.22 </w:t>
            </w:r>
          </w:p>
        </w:tc>
        <w:tc>
          <w:tcPr>
            <w:tcW w:w="1289"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819,430,635.68 </w:t>
            </w:r>
          </w:p>
        </w:tc>
        <w:tc>
          <w:tcPr>
            <w:tcW w:w="1289" w:type="dxa"/>
            <w:tcBorders>
              <w:top w:val="nil"/>
              <w:left w:val="nil"/>
              <w:bottom w:val="nil"/>
              <w:right w:val="nil"/>
            </w:tcBorders>
            <w:shd w:val="clear" w:color="000000" w:fill="A9D08E"/>
            <w:noWrap/>
            <w:vAlign w:val="bottom"/>
            <w:hideMark/>
          </w:tcPr>
          <w:p w:rsidR="00EA6363" w:rsidRPr="00EA6363" w:rsidRDefault="00EA6363" w:rsidP="00EA6363">
            <w:pPr>
              <w:spacing w:before="0" w:after="0"/>
              <w:jc w:val="left"/>
              <w:rPr>
                <w:rFonts w:cs="Arial"/>
                <w:b/>
                <w:bCs/>
                <w:color w:val="000000"/>
                <w:sz w:val="15"/>
                <w:szCs w:val="15"/>
                <w:lang w:eastAsia="en-GB"/>
              </w:rPr>
            </w:pPr>
            <w:r w:rsidRPr="00EA6363">
              <w:rPr>
                <w:rFonts w:cs="Arial"/>
                <w:b/>
                <w:bCs/>
                <w:color w:val="000000"/>
                <w:sz w:val="15"/>
                <w:szCs w:val="15"/>
                <w:lang w:eastAsia="en-GB"/>
              </w:rPr>
              <w:t xml:space="preserve">           214,371,154.54 </w:t>
            </w:r>
          </w:p>
        </w:tc>
      </w:tr>
    </w:tbl>
    <w:p w:rsidR="00EA6363" w:rsidRDefault="00EA6363">
      <w:r>
        <w:br w:type="page"/>
      </w:r>
    </w:p>
    <w:tbl>
      <w:tblPr>
        <w:tblW w:w="13960" w:type="dxa"/>
        <w:tblLayout w:type="fixed"/>
        <w:tblLook w:val="04A0" w:firstRow="1" w:lastRow="0" w:firstColumn="1" w:lastColumn="0" w:noHBand="0" w:noVBand="1"/>
      </w:tblPr>
      <w:tblGrid>
        <w:gridCol w:w="1276"/>
        <w:gridCol w:w="1041"/>
        <w:gridCol w:w="1289"/>
        <w:gridCol w:w="1289"/>
        <w:gridCol w:w="1289"/>
        <w:gridCol w:w="1203"/>
        <w:gridCol w:w="1289"/>
        <w:gridCol w:w="1289"/>
        <w:gridCol w:w="1417"/>
        <w:gridCol w:w="1289"/>
        <w:gridCol w:w="1289"/>
      </w:tblGrid>
      <w:tr w:rsidR="00EA6363" w:rsidRPr="00EA6363" w:rsidTr="00EA6363">
        <w:trPr>
          <w:trHeight w:val="288"/>
        </w:trPr>
        <w:tc>
          <w:tcPr>
            <w:tcW w:w="1276"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b/>
                <w:bCs/>
                <w:color w:val="000000"/>
                <w:sz w:val="16"/>
                <w:szCs w:val="16"/>
                <w:lang w:eastAsia="en-GB"/>
              </w:rPr>
            </w:pPr>
          </w:p>
        </w:tc>
        <w:tc>
          <w:tcPr>
            <w:tcW w:w="1041"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color w:val="000000"/>
                <w:sz w:val="16"/>
                <w:szCs w:val="16"/>
                <w:lang w:eastAsia="en-GB"/>
              </w:rPr>
            </w:pPr>
            <w:r w:rsidRPr="00EA6363">
              <w:rPr>
                <w:rFonts w:cs="Arial"/>
                <w:color w:val="000000"/>
                <w:sz w:val="16"/>
                <w:szCs w:val="16"/>
                <w:lang w:eastAsia="en-GB"/>
              </w:rPr>
              <w:t xml:space="preserve"> </w:t>
            </w: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color w:val="000000"/>
                <w:sz w:val="16"/>
                <w:szCs w:val="16"/>
                <w:lang w:eastAsia="en-GB"/>
              </w:rPr>
            </w:pP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03"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417"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single" w:sz="4" w:space="0" w:color="auto"/>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r>
      <w:tr w:rsidR="00EA6363" w:rsidRPr="00EA6363" w:rsidTr="00EA6363">
        <w:trPr>
          <w:trHeight w:val="510"/>
        </w:trPr>
        <w:tc>
          <w:tcPr>
            <w:tcW w:w="1276" w:type="dxa"/>
            <w:tcBorders>
              <w:top w:val="single" w:sz="4" w:space="0" w:color="auto"/>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QELLIMI 5: </w:t>
            </w:r>
          </w:p>
        </w:tc>
        <w:tc>
          <w:tcPr>
            <w:tcW w:w="1041" w:type="dxa"/>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7776" w:type="dxa"/>
            <w:gridSpan w:val="6"/>
            <w:tcBorders>
              <w:top w:val="single" w:sz="4"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Janë ngritur instrumentat ligjorë, institucionalë dhe financiarë për të përmirësuar menaxhimin e mbetjeve të rrezikshme</w:t>
            </w:r>
          </w:p>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362"/>
        </w:trPr>
        <w:tc>
          <w:tcPr>
            <w:tcW w:w="2317" w:type="dxa"/>
            <w:gridSpan w:val="2"/>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9</w:t>
            </w:r>
          </w:p>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7776" w:type="dxa"/>
            <w:gridSpan w:val="6"/>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Janë identifikuar të gjitha rrymat e mbetjeve të rrezikshme që janë prodhuar apo prodhohen në territorin e vendit n</w:t>
            </w:r>
            <w:r>
              <w:rPr>
                <w:rFonts w:cs="Arial"/>
                <w:b/>
                <w:bCs/>
                <w:color w:val="000000"/>
                <w:sz w:val="16"/>
                <w:szCs w:val="16"/>
                <w:lang w:val="sq-AL" w:eastAsia="en-GB"/>
              </w:rPr>
              <w:t>ga sektori publik dhe ai privat</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CostM33</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11,000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4,500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4,500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20,000.00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single" w:sz="8" w:space="0" w:color="auto"/>
              <w:left w:val="nil"/>
              <w:bottom w:val="single" w:sz="8" w:space="0" w:color="auto"/>
              <w:right w:val="nil"/>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20,000.00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19,000.00</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1,000.00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CostM34</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CostM35</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9,300,000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15,750,000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25,050,000 </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25,050,000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1,050,000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24,000,000 </w:t>
            </w:r>
          </w:p>
        </w:tc>
      </w:tr>
      <w:tr w:rsidR="00EA6363" w:rsidRPr="00EA6363" w:rsidTr="00EA6363">
        <w:trPr>
          <w:trHeight w:val="300"/>
        </w:trPr>
        <w:tc>
          <w:tcPr>
            <w:tcW w:w="1276" w:type="dxa"/>
            <w:tcBorders>
              <w:top w:val="nil"/>
              <w:left w:val="single" w:sz="8" w:space="0" w:color="auto"/>
              <w:bottom w:val="single" w:sz="8" w:space="0" w:color="auto"/>
              <w:right w:val="nil"/>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CostM36</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10,000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8,000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16,000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34,000.00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34,000.00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34,000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eastAsia="en-GB"/>
              </w:rPr>
              <w:t xml:space="preserve">                                 -   </w:t>
            </w:r>
          </w:p>
        </w:tc>
      </w:tr>
      <w:tr w:rsidR="00EA6363" w:rsidRPr="00EA6363" w:rsidTr="00EA6363">
        <w:trPr>
          <w:trHeight w:val="300"/>
        </w:trPr>
        <w:tc>
          <w:tcPr>
            <w:tcW w:w="1276" w:type="dxa"/>
            <w:tcBorders>
              <w:top w:val="nil"/>
              <w:left w:val="single" w:sz="8" w:space="0" w:color="auto"/>
              <w:bottom w:val="single" w:sz="8" w:space="0" w:color="auto"/>
              <w:right w:val="nil"/>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CostM37</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right"/>
              <w:rPr>
                <w:rFonts w:cs="Arial"/>
                <w:b/>
                <w:bCs/>
                <w:color w:val="FF0000"/>
                <w:sz w:val="16"/>
                <w:szCs w:val="16"/>
                <w:lang w:eastAsia="en-GB"/>
              </w:rPr>
            </w:pPr>
            <w:r w:rsidRPr="00EA6363">
              <w:rPr>
                <w:rFonts w:cs="Arial"/>
                <w:b/>
                <w:bCs/>
                <w:color w:val="FF0000"/>
                <w:sz w:val="16"/>
                <w:szCs w:val="16"/>
                <w:lang w:val="sq-AL" w:eastAsia="en-US"/>
              </w:rPr>
              <w:t xml:space="preserve"> -    </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Total OS9</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21,000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9,312,500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15,770,500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€ 20,000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€ 25,084,000</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€ 25,104,000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€ 1,103,000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€ 24,001,000</w:t>
            </w:r>
          </w:p>
        </w:tc>
      </w:tr>
      <w:tr w:rsidR="00EA6363" w:rsidRPr="00EA6363" w:rsidTr="00EA6363">
        <w:trPr>
          <w:trHeight w:val="528"/>
        </w:trPr>
        <w:tc>
          <w:tcPr>
            <w:tcW w:w="2317" w:type="dxa"/>
            <w:gridSpan w:val="2"/>
            <w:tcBorders>
              <w:top w:val="single" w:sz="8" w:space="0" w:color="auto"/>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Objektivi Specifik 10</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5198" w:type="dxa"/>
            <w:gridSpan w:val="4"/>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Zonat e nxehta mjedisore janë identifikuar sipas përparësisë dhe Qeveria planifikon fondet për </w:t>
            </w:r>
          </w:p>
        </w:tc>
        <w:tc>
          <w:tcPr>
            <w:tcW w:w="2578" w:type="dxa"/>
            <w:gridSpan w:val="2"/>
            <w:tcBorders>
              <w:top w:val="single" w:sz="8" w:space="0" w:color="auto"/>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Aktivitetet/Masa</w:t>
            </w:r>
          </w:p>
        </w:tc>
        <w:tc>
          <w:tcPr>
            <w:tcW w:w="1041"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Treguesit</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single" w:sz="8" w:space="0" w:color="auto"/>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417"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Operataive</w:t>
            </w:r>
          </w:p>
        </w:tc>
        <w:tc>
          <w:tcPr>
            <w:tcW w:w="1289" w:type="dxa"/>
            <w:vMerge w:val="restart"/>
            <w:tcBorders>
              <w:top w:val="nil"/>
              <w:left w:val="single" w:sz="4"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Shpenzime Kapitale</w:t>
            </w:r>
          </w:p>
        </w:tc>
      </w:tr>
      <w:tr w:rsidR="00EA6363" w:rsidRPr="00EA6363" w:rsidTr="00EA6363">
        <w:trPr>
          <w:trHeight w:val="300"/>
        </w:trPr>
        <w:tc>
          <w:tcPr>
            <w:tcW w:w="1276"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041"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eastAsia="en-GB"/>
              </w:rPr>
              <w:t> </w:t>
            </w:r>
          </w:p>
        </w:tc>
        <w:tc>
          <w:tcPr>
            <w:tcW w:w="1203" w:type="dxa"/>
            <w:tcBorders>
              <w:top w:val="nil"/>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Buxheti Shtetit </w:t>
            </w:r>
          </w:p>
        </w:tc>
        <w:tc>
          <w:tcPr>
            <w:tcW w:w="1289" w:type="dxa"/>
            <w:tcBorders>
              <w:top w:val="nil"/>
              <w:left w:val="nil"/>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Bashkite </w:t>
            </w:r>
          </w:p>
        </w:tc>
        <w:tc>
          <w:tcPr>
            <w:tcW w:w="1289" w:type="dxa"/>
            <w:tcBorders>
              <w:top w:val="nil"/>
              <w:left w:val="nil"/>
              <w:bottom w:val="nil"/>
              <w:right w:val="nil"/>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Donatorët </w:t>
            </w:r>
          </w:p>
        </w:tc>
        <w:tc>
          <w:tcPr>
            <w:tcW w:w="1417" w:type="dxa"/>
            <w:tcBorders>
              <w:top w:val="single" w:sz="8" w:space="0" w:color="auto"/>
              <w:left w:val="single" w:sz="8" w:space="0" w:color="auto"/>
              <w:bottom w:val="nil"/>
              <w:right w:val="single" w:sz="8" w:space="0" w:color="auto"/>
            </w:tcBorders>
            <w:shd w:val="clear" w:color="000000" w:fill="D9D9D9"/>
            <w:vAlign w:val="center"/>
            <w:hideMark/>
          </w:tcPr>
          <w:p w:rsidR="00EA6363" w:rsidRPr="00EA6363" w:rsidRDefault="00EA6363" w:rsidP="00EA6363">
            <w:pPr>
              <w:spacing w:before="0" w:after="0"/>
              <w:jc w:val="left"/>
              <w:rPr>
                <w:rFonts w:cs="Arial"/>
                <w:b/>
                <w:bCs/>
                <w:color w:val="000000"/>
                <w:sz w:val="16"/>
                <w:szCs w:val="16"/>
                <w:lang w:eastAsia="en-GB"/>
              </w:rPr>
            </w:pPr>
            <w:r w:rsidRPr="00EA6363">
              <w:rPr>
                <w:rFonts w:cs="Arial"/>
                <w:b/>
                <w:bCs/>
                <w:color w:val="000000"/>
                <w:sz w:val="16"/>
                <w:szCs w:val="16"/>
                <w:lang w:val="sq-AL" w:eastAsia="en-GB"/>
              </w:rPr>
              <w:t xml:space="preserve"> Totali </w:t>
            </w: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c>
          <w:tcPr>
            <w:tcW w:w="1289" w:type="dxa"/>
            <w:vMerge/>
            <w:tcBorders>
              <w:top w:val="nil"/>
              <w:left w:val="single" w:sz="4" w:space="0" w:color="auto"/>
              <w:bottom w:val="nil"/>
              <w:right w:val="single" w:sz="8" w:space="0" w:color="auto"/>
            </w:tcBorders>
            <w:vAlign w:val="center"/>
            <w:hideMark/>
          </w:tcPr>
          <w:p w:rsidR="00EA6363" w:rsidRPr="00EA6363" w:rsidRDefault="00EA6363" w:rsidP="00EA6363">
            <w:pPr>
              <w:spacing w:before="0" w:after="0"/>
              <w:jc w:val="left"/>
              <w:rPr>
                <w:rFonts w:cs="Arial"/>
                <w:b/>
                <w:bCs/>
                <w:color w:val="000000"/>
                <w:sz w:val="16"/>
                <w:szCs w:val="16"/>
                <w:lang w:eastAsia="en-GB"/>
              </w:rPr>
            </w:pPr>
          </w:p>
        </w:tc>
      </w:tr>
      <w:tr w:rsidR="00EA6363" w:rsidRPr="00EA6363" w:rsidTr="00EA6363">
        <w:trPr>
          <w:trHeight w:val="300"/>
        </w:trPr>
        <w:tc>
          <w:tcPr>
            <w:tcW w:w="1276" w:type="dxa"/>
            <w:tcBorders>
              <w:top w:val="single" w:sz="8" w:space="0" w:color="auto"/>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CostM38</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single" w:sz="8" w:space="0" w:color="auto"/>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w:t>
            </w:r>
          </w:p>
        </w:tc>
        <w:tc>
          <w:tcPr>
            <w:tcW w:w="1041"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CostM39</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03"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417" w:type="dxa"/>
            <w:tcBorders>
              <w:top w:val="nil"/>
              <w:left w:val="nil"/>
              <w:bottom w:val="nil"/>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0.00</w:t>
            </w:r>
          </w:p>
        </w:tc>
      </w:tr>
      <w:tr w:rsidR="00EA6363" w:rsidRPr="00EA6363" w:rsidTr="00EA6363">
        <w:trPr>
          <w:trHeight w:val="300"/>
        </w:trPr>
        <w:tc>
          <w:tcPr>
            <w:tcW w:w="1276" w:type="dxa"/>
            <w:tcBorders>
              <w:top w:val="nil"/>
              <w:left w:val="single" w:sz="8" w:space="0" w:color="auto"/>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w:t>
            </w:r>
          </w:p>
        </w:tc>
        <w:tc>
          <w:tcPr>
            <w:tcW w:w="1041"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Total CostM40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 xml:space="preserve">                    3,500,000 </w:t>
            </w:r>
          </w:p>
        </w:tc>
        <w:tc>
          <w:tcPr>
            <w:tcW w:w="1203"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 xml:space="preserve">-   </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3,500,000.00</w:t>
            </w:r>
          </w:p>
        </w:tc>
        <w:tc>
          <w:tcPr>
            <w:tcW w:w="1417"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val="sq-AL" w:eastAsia="en-US"/>
              </w:rPr>
              <w:t>3,500,000.00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2,500,000.00</w:t>
            </w:r>
          </w:p>
        </w:tc>
        <w:tc>
          <w:tcPr>
            <w:tcW w:w="1289" w:type="dxa"/>
            <w:tcBorders>
              <w:top w:val="nil"/>
              <w:left w:val="nil"/>
              <w:bottom w:val="single" w:sz="8" w:space="0" w:color="auto"/>
              <w:right w:val="single" w:sz="8" w:space="0" w:color="auto"/>
            </w:tcBorders>
            <w:shd w:val="clear" w:color="000000" w:fill="BDD7EE"/>
            <w:vAlign w:val="center"/>
            <w:hideMark/>
          </w:tcPr>
          <w:p w:rsidR="00EA6363" w:rsidRPr="00EA6363" w:rsidRDefault="00EA6363" w:rsidP="00EA6363">
            <w:pPr>
              <w:spacing w:before="0" w:after="0"/>
              <w:jc w:val="left"/>
              <w:rPr>
                <w:rFonts w:cs="Arial"/>
                <w:b/>
                <w:bCs/>
                <w:color w:val="FF0000"/>
                <w:sz w:val="16"/>
                <w:szCs w:val="16"/>
                <w:lang w:eastAsia="en-GB"/>
              </w:rPr>
            </w:pPr>
            <w:r w:rsidRPr="00EA6363">
              <w:rPr>
                <w:rFonts w:cs="Arial"/>
                <w:b/>
                <w:bCs/>
                <w:color w:val="FF0000"/>
                <w:sz w:val="16"/>
                <w:szCs w:val="16"/>
                <w:lang w:eastAsia="en-GB"/>
              </w:rPr>
              <w:t>1,000,000.00</w:t>
            </w:r>
          </w:p>
        </w:tc>
      </w:tr>
      <w:tr w:rsidR="00EA6363" w:rsidRPr="00EA6363" w:rsidTr="00EA6363">
        <w:trPr>
          <w:trHeight w:val="324"/>
        </w:trPr>
        <w:tc>
          <w:tcPr>
            <w:tcW w:w="1276" w:type="dxa"/>
            <w:tcBorders>
              <w:top w:val="nil"/>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Total OS10</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3,500,000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3,500,000.00 </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3,500,000.00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2,500,000.00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1,000,000.00 </w:t>
            </w:r>
          </w:p>
        </w:tc>
      </w:tr>
      <w:tr w:rsidR="00EA6363" w:rsidRPr="00EA6363" w:rsidTr="00EA6363">
        <w:trPr>
          <w:trHeight w:val="324"/>
        </w:trPr>
        <w:tc>
          <w:tcPr>
            <w:tcW w:w="2317" w:type="dxa"/>
            <w:gridSpan w:val="2"/>
            <w:tcBorders>
              <w:top w:val="single" w:sz="8" w:space="0" w:color="auto"/>
              <w:left w:val="single" w:sz="8" w:space="0" w:color="auto"/>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TOTALI MBETJE TE RREZIKSHME</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21,000.00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9,312,500.00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19,270,500.00 </w:t>
            </w:r>
          </w:p>
        </w:tc>
        <w:tc>
          <w:tcPr>
            <w:tcW w:w="1203"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20,000.00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28,584,000.00 </w:t>
            </w:r>
          </w:p>
        </w:tc>
        <w:tc>
          <w:tcPr>
            <w:tcW w:w="1417"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28,604,000.00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3,603,000.00 </w:t>
            </w:r>
          </w:p>
        </w:tc>
        <w:tc>
          <w:tcPr>
            <w:tcW w:w="1289" w:type="dxa"/>
            <w:tcBorders>
              <w:top w:val="nil"/>
              <w:left w:val="nil"/>
              <w:bottom w:val="single" w:sz="8" w:space="0" w:color="auto"/>
              <w:right w:val="nil"/>
            </w:tcBorders>
            <w:shd w:val="clear" w:color="000000" w:fill="375623"/>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xml:space="preserve">             25,001,000.00 </w:t>
            </w:r>
          </w:p>
        </w:tc>
      </w:tr>
      <w:tr w:rsidR="00EA6363" w:rsidRPr="00EA6363" w:rsidTr="00EA6363">
        <w:trPr>
          <w:trHeight w:val="312"/>
        </w:trPr>
        <w:tc>
          <w:tcPr>
            <w:tcW w:w="1276"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b/>
                <w:bCs/>
                <w:color w:val="FFFFFF"/>
                <w:sz w:val="16"/>
                <w:szCs w:val="16"/>
                <w:lang w:eastAsia="en-GB"/>
              </w:rPr>
            </w:pPr>
          </w:p>
        </w:tc>
        <w:tc>
          <w:tcPr>
            <w:tcW w:w="1041"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03"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417" w:type="dxa"/>
            <w:tcBorders>
              <w:top w:val="nil"/>
              <w:left w:val="nil"/>
              <w:bottom w:val="nil"/>
              <w:right w:val="nil"/>
            </w:tcBorders>
            <w:shd w:val="clear" w:color="auto" w:fill="auto"/>
            <w:vAlign w:val="center"/>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c>
          <w:tcPr>
            <w:tcW w:w="1289" w:type="dxa"/>
            <w:tcBorders>
              <w:top w:val="nil"/>
              <w:left w:val="nil"/>
              <w:bottom w:val="nil"/>
              <w:right w:val="nil"/>
            </w:tcBorders>
            <w:shd w:val="clear" w:color="auto" w:fill="auto"/>
            <w:noWrap/>
            <w:vAlign w:val="bottom"/>
            <w:hideMark/>
          </w:tcPr>
          <w:p w:rsidR="00EA6363" w:rsidRPr="00EA6363" w:rsidRDefault="00EA6363" w:rsidP="00EA6363">
            <w:pPr>
              <w:spacing w:before="0" w:after="0"/>
              <w:jc w:val="left"/>
              <w:rPr>
                <w:rFonts w:cs="Arial"/>
                <w:sz w:val="16"/>
                <w:szCs w:val="16"/>
                <w:lang w:eastAsia="en-GB"/>
              </w:rPr>
            </w:pPr>
          </w:p>
        </w:tc>
      </w:tr>
      <w:tr w:rsidR="00EA6363" w:rsidRPr="00EA6363" w:rsidTr="00EA6363">
        <w:trPr>
          <w:trHeight w:val="624"/>
        </w:trPr>
        <w:tc>
          <w:tcPr>
            <w:tcW w:w="1276"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w:t>
            </w:r>
          </w:p>
        </w:tc>
        <w:tc>
          <w:tcPr>
            <w:tcW w:w="1041"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val="sq-AL" w:eastAsia="en-GB"/>
              </w:rPr>
              <w:t xml:space="preserve"> Grand Total </w:t>
            </w:r>
            <w:r w:rsidR="00781B0D">
              <w:rPr>
                <w:rFonts w:cs="Arial"/>
                <w:b/>
                <w:bCs/>
                <w:color w:val="FFFFFF"/>
                <w:sz w:val="16"/>
                <w:szCs w:val="16"/>
                <w:lang w:val="sq-AL" w:eastAsia="en-GB"/>
              </w:rPr>
              <w:t xml:space="preserve">Dokumenti i </w:t>
            </w:r>
            <w:r w:rsidR="00781B0D">
              <w:rPr>
                <w:rFonts w:cs="Arial"/>
                <w:b/>
                <w:bCs/>
                <w:color w:val="FFFFFF"/>
                <w:sz w:val="16"/>
                <w:szCs w:val="16"/>
                <w:lang w:val="sq-AL" w:eastAsia="en-GB"/>
              </w:rPr>
              <w:lastRenderedPageBreak/>
              <w:t>Politikave Strategjike</w:t>
            </w:r>
            <w:r w:rsidRPr="00EA6363">
              <w:rPr>
                <w:rFonts w:cs="Arial"/>
                <w:b/>
                <w:bCs/>
                <w:color w:val="FFFFFF"/>
                <w:sz w:val="16"/>
                <w:szCs w:val="16"/>
                <w:lang w:val="sq-AL" w:eastAsia="en-GB"/>
              </w:rPr>
              <w:t xml:space="preserve"> </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lastRenderedPageBreak/>
              <w:t>€ 234,291,275.67</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€ 414,625,977.86</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€ 414,488,536.69</w:t>
            </w:r>
          </w:p>
        </w:tc>
        <w:tc>
          <w:tcPr>
            <w:tcW w:w="1203"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€ 70,139,107.65</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€ 842,301,682.57</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€ 151,965,000.00</w:t>
            </w:r>
          </w:p>
        </w:tc>
        <w:tc>
          <w:tcPr>
            <w:tcW w:w="1417"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€ 1,063,405,790.22</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€ 823,033,635.68</w:t>
            </w:r>
          </w:p>
        </w:tc>
        <w:tc>
          <w:tcPr>
            <w:tcW w:w="1289" w:type="dxa"/>
            <w:tcBorders>
              <w:top w:val="nil"/>
              <w:left w:val="nil"/>
              <w:bottom w:val="nil"/>
              <w:right w:val="nil"/>
            </w:tcBorders>
            <w:shd w:val="clear" w:color="000000" w:fill="806000"/>
            <w:vAlign w:val="center"/>
            <w:hideMark/>
          </w:tcPr>
          <w:p w:rsidR="00EA6363" w:rsidRPr="00EA6363" w:rsidRDefault="00EA6363" w:rsidP="00EA6363">
            <w:pPr>
              <w:spacing w:before="0" w:after="0"/>
              <w:jc w:val="left"/>
              <w:rPr>
                <w:rFonts w:cs="Arial"/>
                <w:b/>
                <w:bCs/>
                <w:color w:val="FFFFFF"/>
                <w:sz w:val="16"/>
                <w:szCs w:val="16"/>
                <w:lang w:eastAsia="en-GB"/>
              </w:rPr>
            </w:pPr>
            <w:r w:rsidRPr="00EA6363">
              <w:rPr>
                <w:rFonts w:cs="Arial"/>
                <w:b/>
                <w:bCs/>
                <w:color w:val="FFFFFF"/>
                <w:sz w:val="16"/>
                <w:szCs w:val="16"/>
                <w:lang w:eastAsia="en-GB"/>
              </w:rPr>
              <w:t>€ 239,372,154.54</w:t>
            </w:r>
          </w:p>
        </w:tc>
      </w:tr>
    </w:tbl>
    <w:p w:rsidR="00EA6363" w:rsidRDefault="00EA6363" w:rsidP="004530A6">
      <w:pPr>
        <w:rPr>
          <w:color w:val="000000" w:themeColor="text1"/>
        </w:rPr>
        <w:sectPr w:rsidR="00EA6363" w:rsidSect="00EA6363">
          <w:pgSz w:w="16840" w:h="11900" w:orient="landscape"/>
          <w:pgMar w:top="1440" w:right="1440" w:bottom="1440" w:left="1440" w:header="709" w:footer="709" w:gutter="0"/>
          <w:cols w:space="708"/>
          <w:docGrid w:linePitch="360"/>
        </w:sectPr>
      </w:pPr>
    </w:p>
    <w:p w:rsidR="00F53691" w:rsidRDefault="00F53691" w:rsidP="004530A6">
      <w:pPr>
        <w:rPr>
          <w:color w:val="000000" w:themeColor="text1"/>
        </w:rPr>
      </w:pPr>
    </w:p>
    <w:p w:rsidR="00F53691" w:rsidRPr="00F53691" w:rsidRDefault="00F53691" w:rsidP="00F53691">
      <w:pPr>
        <w:pStyle w:val="Heading1"/>
        <w:spacing w:after="0"/>
        <w:rPr>
          <w:lang w:val="sq-AL"/>
        </w:rPr>
      </w:pPr>
      <w:bookmarkStart w:id="362" w:name="_Toc11709900"/>
      <w:r>
        <w:rPr>
          <w:lang w:val="sq-AL"/>
        </w:rPr>
        <w:t>vlerësimi për mbështetjen teknike dhe ngritjen e kapaciteteve</w:t>
      </w:r>
      <w:bookmarkEnd w:id="362"/>
    </w:p>
    <w:tbl>
      <w:tblPr>
        <w:tblW w:w="9236" w:type="dxa"/>
        <w:tblLook w:val="04A0" w:firstRow="1" w:lastRow="0" w:firstColumn="1" w:lastColumn="0" w:noHBand="0" w:noVBand="1"/>
      </w:tblPr>
      <w:tblGrid>
        <w:gridCol w:w="2998"/>
        <w:gridCol w:w="1546"/>
        <w:gridCol w:w="2111"/>
        <w:gridCol w:w="2581"/>
      </w:tblGrid>
      <w:tr w:rsidR="00F53691" w:rsidRPr="00781AD2" w:rsidTr="00EA6363">
        <w:trPr>
          <w:trHeight w:val="598"/>
        </w:trPr>
        <w:tc>
          <w:tcPr>
            <w:tcW w:w="2998" w:type="dxa"/>
            <w:tcBorders>
              <w:top w:val="single" w:sz="4" w:space="0" w:color="auto"/>
              <w:left w:val="single" w:sz="4" w:space="0" w:color="auto"/>
              <w:bottom w:val="single" w:sz="4" w:space="0" w:color="auto"/>
              <w:right w:val="single" w:sz="4" w:space="0" w:color="auto"/>
            </w:tcBorders>
            <w:shd w:val="clear" w:color="auto" w:fill="FFEFE9"/>
            <w:hideMark/>
          </w:tcPr>
          <w:p w:rsidR="00F53691" w:rsidRPr="00781AD2" w:rsidRDefault="00F53691" w:rsidP="00EA6363">
            <w:pPr>
              <w:spacing w:before="60"/>
              <w:rPr>
                <w:b/>
                <w:bCs/>
                <w:color w:val="000000"/>
              </w:rPr>
            </w:pPr>
            <w:r>
              <w:rPr>
                <w:b/>
                <w:bCs/>
                <w:color w:val="000000"/>
              </w:rPr>
              <w:t>Komponentja e mbështetjes teknike (2018-23)</w:t>
            </w:r>
          </w:p>
        </w:tc>
        <w:tc>
          <w:tcPr>
            <w:tcW w:w="1546" w:type="dxa"/>
            <w:tcBorders>
              <w:top w:val="single" w:sz="4" w:space="0" w:color="auto"/>
              <w:left w:val="single" w:sz="4" w:space="0" w:color="auto"/>
              <w:bottom w:val="single" w:sz="4" w:space="0" w:color="auto"/>
              <w:right w:val="single" w:sz="4" w:space="0" w:color="auto"/>
            </w:tcBorders>
            <w:shd w:val="clear" w:color="auto" w:fill="FFEFE9"/>
          </w:tcPr>
          <w:p w:rsidR="00F53691" w:rsidRDefault="00F53691" w:rsidP="00EA6363">
            <w:pPr>
              <w:spacing w:before="60"/>
              <w:jc w:val="center"/>
              <w:rPr>
                <w:b/>
                <w:bCs/>
                <w:color w:val="000000"/>
              </w:rPr>
            </w:pPr>
            <w:r>
              <w:rPr>
                <w:b/>
                <w:bCs/>
                <w:color w:val="000000"/>
              </w:rPr>
              <w:t>Masa</w:t>
            </w:r>
          </w:p>
        </w:tc>
        <w:tc>
          <w:tcPr>
            <w:tcW w:w="2111" w:type="dxa"/>
            <w:tcBorders>
              <w:top w:val="single" w:sz="4" w:space="0" w:color="auto"/>
              <w:left w:val="single" w:sz="4" w:space="0" w:color="auto"/>
              <w:bottom w:val="single" w:sz="4" w:space="0" w:color="auto"/>
              <w:right w:val="single" w:sz="4" w:space="0" w:color="auto"/>
            </w:tcBorders>
            <w:shd w:val="clear" w:color="auto" w:fill="FFEFE9"/>
          </w:tcPr>
          <w:p w:rsidR="00F53691" w:rsidRPr="00781AD2" w:rsidRDefault="00F53691" w:rsidP="00EA6363">
            <w:pPr>
              <w:spacing w:before="60"/>
              <w:jc w:val="center"/>
              <w:rPr>
                <w:b/>
                <w:bCs/>
                <w:color w:val="000000"/>
              </w:rPr>
            </w:pPr>
            <w:r>
              <w:rPr>
                <w:b/>
                <w:bCs/>
                <w:color w:val="000000"/>
              </w:rPr>
              <w:t>Vlerësimi për buxhetin e nevojshëm (Euro)</w:t>
            </w:r>
          </w:p>
        </w:tc>
        <w:tc>
          <w:tcPr>
            <w:tcW w:w="2581" w:type="dxa"/>
            <w:tcBorders>
              <w:top w:val="single" w:sz="4" w:space="0" w:color="auto"/>
              <w:left w:val="single" w:sz="4" w:space="0" w:color="auto"/>
              <w:bottom w:val="single" w:sz="4" w:space="0" w:color="auto"/>
              <w:right w:val="single" w:sz="4" w:space="0" w:color="auto"/>
            </w:tcBorders>
            <w:shd w:val="clear" w:color="auto" w:fill="FFEFE9"/>
          </w:tcPr>
          <w:p w:rsidR="00F53691" w:rsidRDefault="00F53691" w:rsidP="00EA6363">
            <w:pPr>
              <w:spacing w:before="60"/>
              <w:jc w:val="center"/>
              <w:rPr>
                <w:b/>
                <w:bCs/>
                <w:color w:val="000000"/>
              </w:rPr>
            </w:pPr>
            <w:r>
              <w:rPr>
                <w:b/>
                <w:bCs/>
                <w:color w:val="000000"/>
              </w:rPr>
              <w:t>Agjencia zbatuese/ Përfituesit</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hideMark/>
          </w:tcPr>
          <w:p w:rsidR="00F53691" w:rsidRPr="00781AD2" w:rsidRDefault="00F53691" w:rsidP="00EA6363">
            <w:pPr>
              <w:spacing w:before="60"/>
              <w:jc w:val="left"/>
              <w:rPr>
                <w:color w:val="000000"/>
              </w:rPr>
            </w:pPr>
            <w:r>
              <w:rPr>
                <w:color w:val="000000"/>
              </w:rPr>
              <w:t>Baza e të dhënave për menaxhimin kombëtar të mbetjeve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M1</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Pr="00781AD2" w:rsidRDefault="00F53691" w:rsidP="00EA6363">
            <w:pPr>
              <w:spacing w:before="60"/>
              <w:jc w:val="center"/>
              <w:rPr>
                <w:color w:val="000000"/>
              </w:rPr>
            </w:pPr>
            <w:r>
              <w:rPr>
                <w:color w:val="000000"/>
              </w:rPr>
              <w:t>150,000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 xml:space="preserve"> AKM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hideMark/>
          </w:tcPr>
          <w:p w:rsidR="00F53691" w:rsidRPr="00781AD2" w:rsidRDefault="00F53691" w:rsidP="00EA6363">
            <w:pPr>
              <w:spacing w:before="60"/>
              <w:jc w:val="left"/>
              <w:rPr>
                <w:color w:val="000000"/>
              </w:rPr>
            </w:pPr>
            <w:r>
              <w:rPr>
                <w:color w:val="000000"/>
              </w:rPr>
              <w:t>Master Plani për menaxhimin e Mbetjeve Bashkiake</w:t>
            </w:r>
            <w:r w:rsidRPr="00781AD2">
              <w:rPr>
                <w:color w:val="000000"/>
              </w:rPr>
              <w:t xml:space="preserve"> </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M3</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Pr="00781AD2" w:rsidRDefault="00F53691" w:rsidP="00EA6363">
            <w:pPr>
              <w:spacing w:before="60"/>
              <w:jc w:val="center"/>
              <w:rPr>
                <w:color w:val="000000"/>
              </w:rPr>
            </w:pPr>
            <w:r>
              <w:rPr>
                <w:color w:val="000000"/>
              </w:rPr>
              <w:t>250,000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MTM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Programi për Parandalimin e Mbetjeve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M4</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Master Plan për Menaxhimin e Mbetjeve nga Paketimet</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M4</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Prodhuesit</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Master Plani për Menaxhimin e Mbetjeve të Biodegradueshme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M4</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Planet Bashkiake për Menaxhimin e Mbetjeve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M5</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300,000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Bashkitë</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Shërbime të Këshillimit Ligjor</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M6 &amp; M7</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MTM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Ngritja dhe ndërtimi i Kapaciteteve të AKMM</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M8, M9, M10, M14</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3,000,000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Studime Fizibiliteti</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M11</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2,500,000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 Bashkitë</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Mbështetje për Përgjegjësinë e Zgjeruar të Prodhuesit</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M16, M18</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500,000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 Prodhuesit</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Studimi i Fizibilitetit për Qendrën e Trajtimit të Mbetjeve të Rrezikshme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M19</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1,000,000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Udhëzues, Protokolle dhe Materiale Trajnimi për Mbetjet e Rrezikshme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M20</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Vlerësimi për Pikat e Nxehta Mjedisore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M22, M23, M24</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750,000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Udhëzuesi për Koston dhe Tarifat</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M26</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Zhvillimi i trajnimeve dhe kurrikulës së kualifikimit</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M33</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100,000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QKEV, APSA</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Materialet edukuese shkollore</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M35</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150,000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781AD2"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FFEFE9"/>
            <w:vAlign w:val="center"/>
          </w:tcPr>
          <w:p w:rsidR="00F53691" w:rsidRDefault="00F53691" w:rsidP="00EA6363">
            <w:pPr>
              <w:spacing w:before="60"/>
              <w:jc w:val="left"/>
              <w:rPr>
                <w:color w:val="000000"/>
              </w:rPr>
            </w:pPr>
            <w:r>
              <w:rPr>
                <w:color w:val="000000"/>
              </w:rPr>
              <w:t xml:space="preserve">Ndërgjegjësimi Publik dhe Fushatat e Ndryshimit të Sjelljes </w:t>
            </w:r>
          </w:p>
        </w:tc>
        <w:tc>
          <w:tcPr>
            <w:tcW w:w="1546"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M36</w:t>
            </w:r>
          </w:p>
        </w:tc>
        <w:tc>
          <w:tcPr>
            <w:tcW w:w="211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750,000</w:t>
            </w:r>
          </w:p>
        </w:tc>
        <w:tc>
          <w:tcPr>
            <w:tcW w:w="2581" w:type="dxa"/>
            <w:tcBorders>
              <w:top w:val="single" w:sz="4" w:space="0" w:color="auto"/>
              <w:left w:val="single" w:sz="4" w:space="0" w:color="auto"/>
              <w:bottom w:val="single" w:sz="4" w:space="0" w:color="auto"/>
              <w:right w:val="single" w:sz="4" w:space="0" w:color="auto"/>
            </w:tcBorders>
            <w:vAlign w:val="center"/>
          </w:tcPr>
          <w:p w:rsidR="00F53691" w:rsidRDefault="00F53691" w:rsidP="00EA6363">
            <w:pPr>
              <w:spacing w:before="60"/>
              <w:jc w:val="center"/>
              <w:rPr>
                <w:color w:val="000000"/>
              </w:rPr>
            </w:pPr>
            <w:r>
              <w:rPr>
                <w:color w:val="000000"/>
              </w:rPr>
              <w:t>AKMM</w:t>
            </w:r>
          </w:p>
        </w:tc>
      </w:tr>
      <w:tr w:rsidR="00F53691" w:rsidRPr="008401A8" w:rsidTr="00EA6363">
        <w:trPr>
          <w:trHeight w:val="267"/>
        </w:trPr>
        <w:tc>
          <w:tcPr>
            <w:tcW w:w="2998" w:type="dxa"/>
            <w:tcBorders>
              <w:top w:val="single" w:sz="4" w:space="0" w:color="auto"/>
              <w:left w:val="single" w:sz="4" w:space="0" w:color="auto"/>
              <w:bottom w:val="single" w:sz="4" w:space="0" w:color="auto"/>
              <w:right w:val="single" w:sz="4" w:space="0" w:color="auto"/>
            </w:tcBorders>
            <w:shd w:val="clear" w:color="auto" w:fill="auto"/>
            <w:vAlign w:val="center"/>
          </w:tcPr>
          <w:p w:rsidR="00F53691" w:rsidRPr="007915E9" w:rsidRDefault="00F53691" w:rsidP="00EA6363">
            <w:pPr>
              <w:spacing w:before="60"/>
              <w:jc w:val="left"/>
              <w:rPr>
                <w:b/>
                <w:color w:val="000000"/>
              </w:rPr>
            </w:pPr>
            <w:r w:rsidRPr="007915E9">
              <w:rPr>
                <w:b/>
                <w:color w:val="000000"/>
              </w:rPr>
              <w:t>Total</w:t>
            </w:r>
            <w:r>
              <w:rPr>
                <w:b/>
                <w:color w:val="000000"/>
              </w:rPr>
              <w:t>i</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rsidR="00F53691" w:rsidRPr="007915E9" w:rsidRDefault="00F53691" w:rsidP="00EA6363">
            <w:pPr>
              <w:spacing w:before="60"/>
              <w:jc w:val="center"/>
              <w:rPr>
                <w:b/>
                <w:color w:val="000000"/>
              </w:rPr>
            </w:pP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F53691" w:rsidRPr="007915E9" w:rsidRDefault="00F53691" w:rsidP="00EA6363">
            <w:pPr>
              <w:spacing w:before="60"/>
              <w:jc w:val="center"/>
              <w:rPr>
                <w:b/>
                <w:color w:val="000000"/>
              </w:rPr>
            </w:pPr>
            <w:r w:rsidRPr="007915E9">
              <w:rPr>
                <w:b/>
                <w:color w:val="000000"/>
              </w:rPr>
              <w:t>10,000,000</w:t>
            </w:r>
          </w:p>
        </w:tc>
        <w:tc>
          <w:tcPr>
            <w:tcW w:w="2581" w:type="dxa"/>
            <w:tcBorders>
              <w:top w:val="single" w:sz="4" w:space="0" w:color="auto"/>
              <w:left w:val="single" w:sz="4" w:space="0" w:color="auto"/>
              <w:bottom w:val="single" w:sz="4" w:space="0" w:color="auto"/>
              <w:right w:val="single" w:sz="4" w:space="0" w:color="auto"/>
            </w:tcBorders>
            <w:shd w:val="clear" w:color="auto" w:fill="auto"/>
            <w:vAlign w:val="center"/>
          </w:tcPr>
          <w:p w:rsidR="00F53691" w:rsidRPr="007915E9" w:rsidRDefault="00F53691" w:rsidP="00EA6363">
            <w:pPr>
              <w:spacing w:before="60"/>
              <w:jc w:val="center"/>
              <w:rPr>
                <w:b/>
                <w:color w:val="000000"/>
              </w:rPr>
            </w:pPr>
          </w:p>
        </w:tc>
      </w:tr>
    </w:tbl>
    <w:p w:rsidR="00F53691" w:rsidRDefault="00F53691" w:rsidP="004530A6">
      <w:pPr>
        <w:rPr>
          <w:color w:val="000000" w:themeColor="text1"/>
        </w:rPr>
      </w:pPr>
      <w:r>
        <w:rPr>
          <w:noProof/>
          <w:color w:val="000000" w:themeColor="text1"/>
          <w:lang w:val="en-US" w:eastAsia="en-US"/>
        </w:rPr>
        <w:lastRenderedPageBreak/>
        <w:drawing>
          <wp:inline distT="0" distB="0" distL="0" distR="0" wp14:anchorId="174E86D6" wp14:editId="3A977E15">
            <wp:extent cx="5727700" cy="8090233"/>
            <wp:effectExtent l="0" t="0" r="6350" b="6350"/>
            <wp:docPr id="38" name="Picture 38" descr="Albania%20Covers%20/Albania_Bac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ania%20Covers%20/Albania_BackCover.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727700" cy="8090233"/>
                    </a:xfrm>
                    <a:prstGeom prst="rect">
                      <a:avLst/>
                    </a:prstGeom>
                    <a:noFill/>
                    <a:ln>
                      <a:noFill/>
                    </a:ln>
                  </pic:spPr>
                </pic:pic>
              </a:graphicData>
            </a:graphic>
          </wp:inline>
        </w:drawing>
      </w:r>
    </w:p>
    <w:sectPr w:rsidR="00F53691" w:rsidSect="00F42F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0A49" w:rsidRDefault="00F70A49" w:rsidP="00B97217">
      <w:pPr>
        <w:spacing w:before="0" w:after="0"/>
      </w:pPr>
      <w:r>
        <w:separator/>
      </w:r>
    </w:p>
  </w:endnote>
  <w:endnote w:type="continuationSeparator" w:id="0">
    <w:p w:rsidR="00F70A49" w:rsidRDefault="00F70A49" w:rsidP="00B9721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n-cs">
    <w:panose1 w:val="00000000000000000000"/>
    <w:charset w:val="00"/>
    <w:family w:val="roman"/>
    <w:notTrueType/>
    <w:pitch w:val="default"/>
  </w:font>
  <w:font w:name="EUAlbertina_Bold">
    <w:altName w:val="Cambria"/>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61381"/>
      <w:docPartObj>
        <w:docPartGallery w:val="Page Numbers (Bottom of Page)"/>
        <w:docPartUnique/>
      </w:docPartObj>
    </w:sdtPr>
    <w:sdtEndPr>
      <w:rPr>
        <w:noProof/>
      </w:rPr>
    </w:sdtEndPr>
    <w:sdtContent>
      <w:p w:rsidR="009A5008" w:rsidRDefault="009A5008">
        <w:pPr>
          <w:pStyle w:val="Footer"/>
        </w:pPr>
        <w:r>
          <w:fldChar w:fldCharType="begin"/>
        </w:r>
        <w:r>
          <w:instrText xml:space="preserve"> PAGE   \* MERGEFORMAT </w:instrText>
        </w:r>
        <w:r>
          <w:fldChar w:fldCharType="separate"/>
        </w:r>
        <w:r w:rsidR="008B79A0">
          <w:rPr>
            <w:noProof/>
          </w:rPr>
          <w:t>142</w:t>
        </w:r>
        <w:r>
          <w:rPr>
            <w:noProof/>
          </w:rPr>
          <w:fldChar w:fldCharType="end"/>
        </w:r>
      </w:p>
    </w:sdtContent>
  </w:sdt>
  <w:p w:rsidR="009A5008" w:rsidRDefault="009A5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08" w:rsidRPr="006E3068" w:rsidRDefault="009A5008" w:rsidP="008B45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0A49" w:rsidRDefault="00F70A49" w:rsidP="00B97217">
      <w:pPr>
        <w:spacing w:before="0" w:after="0"/>
      </w:pPr>
      <w:r>
        <w:separator/>
      </w:r>
    </w:p>
  </w:footnote>
  <w:footnote w:type="continuationSeparator" w:id="0">
    <w:p w:rsidR="00F70A49" w:rsidRDefault="00F70A49" w:rsidP="00B97217">
      <w:pPr>
        <w:spacing w:before="0" w:after="0"/>
      </w:pPr>
      <w:r>
        <w:continuationSeparator/>
      </w:r>
    </w:p>
  </w:footnote>
  <w:footnote w:id="1">
    <w:p w:rsidR="009A5008" w:rsidRPr="000C6E1E" w:rsidRDefault="009A5008" w:rsidP="000E71CE">
      <w:pPr>
        <w:pStyle w:val="FootnoteText"/>
        <w:rPr>
          <w:color w:val="000000"/>
          <w:lang w:val="pt-BR"/>
        </w:rPr>
      </w:pPr>
      <w:r>
        <w:rPr>
          <w:rStyle w:val="FootnoteReference"/>
        </w:rPr>
        <w:footnoteRef/>
      </w:r>
      <w:r w:rsidRPr="000C6E1E">
        <w:rPr>
          <w:lang w:val="pt-BR"/>
        </w:rPr>
        <w:t xml:space="preserve"> </w:t>
      </w:r>
      <w:r w:rsidRPr="000C6E1E">
        <w:rPr>
          <w:color w:val="000000" w:themeColor="text1"/>
          <w:lang w:val="pt-BR"/>
        </w:rPr>
        <w:t>Ligj Nr.10463, datë 22.9.2011 “Për menaxhimin e integruar të mbetjeve”, i ndryshuar</w:t>
      </w:r>
    </w:p>
  </w:footnote>
  <w:footnote w:id="2">
    <w:p w:rsidR="009A5008" w:rsidRPr="000C6E1E" w:rsidRDefault="009A5008" w:rsidP="000E71CE">
      <w:pPr>
        <w:pStyle w:val="FootnoteText"/>
        <w:spacing w:before="0" w:after="0"/>
        <w:rPr>
          <w:lang w:val="pt-BR"/>
        </w:rPr>
      </w:pPr>
      <w:r>
        <w:rPr>
          <w:rStyle w:val="FootnoteReference"/>
        </w:rPr>
        <w:footnoteRef/>
      </w:r>
      <w:r w:rsidRPr="000C6E1E">
        <w:rPr>
          <w:lang w:val="pt-BR"/>
        </w:rPr>
        <w:t xml:space="preserve"> </w:t>
      </w:r>
      <w:r w:rsidRPr="000C6E1E">
        <w:rPr>
          <w:color w:val="000000" w:themeColor="text1"/>
          <w:lang w:val="pt-BR"/>
        </w:rPr>
        <w:t>Ligj Nr.10463, datë 22.9.2011 “Për menaxhimin e integruar të mbetjeve”, i ndryshuar</w:t>
      </w:r>
    </w:p>
  </w:footnote>
  <w:footnote w:id="3">
    <w:p w:rsidR="009A5008" w:rsidRPr="000C6E1E" w:rsidRDefault="009A5008" w:rsidP="000E71CE">
      <w:pPr>
        <w:pStyle w:val="FootnoteText"/>
        <w:spacing w:before="0" w:after="0"/>
        <w:rPr>
          <w:rFonts w:cs="Arial"/>
          <w:szCs w:val="16"/>
          <w:lang w:val="it-IT"/>
        </w:rPr>
      </w:pPr>
      <w:r w:rsidRPr="003D5D8A">
        <w:rPr>
          <w:rStyle w:val="FootnoteReference"/>
          <w:rFonts w:cs="Arial"/>
        </w:rPr>
        <w:footnoteRef/>
      </w:r>
      <w:r w:rsidRPr="000C6E1E">
        <w:rPr>
          <w:rFonts w:cs="Arial"/>
          <w:szCs w:val="16"/>
          <w:lang w:val="it-IT"/>
        </w:rPr>
        <w:t xml:space="preserve"> Neni 3, Direktiva Kuadër 2008/98 e KEsë.</w:t>
      </w:r>
    </w:p>
  </w:footnote>
  <w:footnote w:id="4">
    <w:p w:rsidR="009A5008" w:rsidRPr="000C6E1E" w:rsidRDefault="009A5008" w:rsidP="00770B36">
      <w:pPr>
        <w:pStyle w:val="FootnoteText"/>
        <w:rPr>
          <w:lang w:val="it-IT"/>
        </w:rPr>
      </w:pPr>
      <w:r>
        <w:rPr>
          <w:rStyle w:val="FootnoteReference"/>
        </w:rPr>
        <w:footnoteRef/>
      </w:r>
      <w:r w:rsidRPr="000C6E1E">
        <w:rPr>
          <w:lang w:val="it-IT"/>
        </w:rPr>
        <w:t xml:space="preserve"> Neni 8 (b), Ligji 55/2015, “Për investimet strategjike në Republikën e Shqipërisë” </w:t>
      </w:r>
    </w:p>
  </w:footnote>
  <w:footnote w:id="5">
    <w:p w:rsidR="009A5008" w:rsidRPr="000C6E1E" w:rsidRDefault="009A5008" w:rsidP="00A50252">
      <w:pPr>
        <w:pStyle w:val="FootnoteText"/>
        <w:rPr>
          <w:lang w:val="it-IT"/>
        </w:rPr>
      </w:pPr>
      <w:r>
        <w:rPr>
          <w:rStyle w:val="FootnoteReference"/>
        </w:rPr>
        <w:footnoteRef/>
      </w:r>
      <w:r w:rsidRPr="000C6E1E">
        <w:rPr>
          <w:lang w:val="it-IT"/>
        </w:rPr>
        <w:t xml:space="preserve"> Komisioni Evropian, Eurostat “Udhëzues për grumbullimin e të dhënave për mbetjet bashkiake”, Maj 2017</w:t>
      </w:r>
    </w:p>
  </w:footnote>
  <w:footnote w:id="6">
    <w:p w:rsidR="009A5008" w:rsidRPr="000C6E1E" w:rsidRDefault="009A5008" w:rsidP="00770B36">
      <w:pPr>
        <w:pStyle w:val="FootnoteText"/>
        <w:rPr>
          <w:lang w:val="it-IT"/>
        </w:rPr>
      </w:pPr>
      <w:r>
        <w:rPr>
          <w:rStyle w:val="FootnoteReference"/>
        </w:rPr>
        <w:footnoteRef/>
      </w:r>
      <w:r w:rsidRPr="000C6E1E">
        <w:rPr>
          <w:lang w:val="it-IT"/>
        </w:rPr>
        <w:t xml:space="preserve"> Dibër, Kukës, Shkodër, Lezhë, Gjirokastër, Berat dhe Fier. </w:t>
      </w:r>
    </w:p>
  </w:footnote>
  <w:footnote w:id="7">
    <w:p w:rsidR="009A5008" w:rsidRPr="000C6E1E" w:rsidRDefault="009A5008" w:rsidP="00770B36">
      <w:pPr>
        <w:keepNext/>
        <w:widowControl w:val="0"/>
        <w:spacing w:before="0" w:after="60"/>
        <w:jc w:val="left"/>
        <w:rPr>
          <w:rFonts w:cs="Arial"/>
          <w:sz w:val="16"/>
          <w:szCs w:val="16"/>
          <w:lang w:val="it-IT"/>
        </w:rPr>
      </w:pPr>
      <w:r w:rsidRPr="002C0471">
        <w:rPr>
          <w:rStyle w:val="FootnoteReference"/>
        </w:rPr>
        <w:footnoteRef/>
      </w:r>
      <w:r w:rsidRPr="000C6E1E">
        <w:rPr>
          <w:rStyle w:val="FootnoteReference"/>
          <w:lang w:val="it-IT"/>
        </w:rPr>
        <w:t xml:space="preserve"> </w:t>
      </w:r>
      <w:r w:rsidRPr="000C6E1E">
        <w:rPr>
          <w:rFonts w:cs="Arial"/>
          <w:sz w:val="16"/>
          <w:szCs w:val="16"/>
          <w:lang w:val="it-IT"/>
        </w:rPr>
        <w:t>VKM nr. 608, datë 17.09.2014, “Për masat e nevojshme për grumbullimin dhe trajtimin e mbetjeve bio si dhe kriteret dhe afatet për pakësimin e tyre”</w:t>
      </w:r>
    </w:p>
    <w:p w:rsidR="009A5008" w:rsidRPr="000C6E1E" w:rsidRDefault="009A5008" w:rsidP="00770B36">
      <w:pPr>
        <w:keepNext/>
        <w:widowControl w:val="0"/>
        <w:spacing w:before="0" w:after="60"/>
        <w:jc w:val="left"/>
        <w:rPr>
          <w:rFonts w:cs="Arial"/>
          <w:sz w:val="16"/>
          <w:szCs w:val="16"/>
          <w:lang w:val="it-IT"/>
        </w:rPr>
      </w:pPr>
      <w:r w:rsidRPr="000C6E1E">
        <w:rPr>
          <w:rFonts w:cs="Arial"/>
          <w:sz w:val="16"/>
          <w:szCs w:val="16"/>
          <w:lang w:val="it-IT"/>
        </w:rPr>
        <w:t>VKM nr. 418, datë 25.06.2014, “Për grumbullimin e diferencuar të mbetjeve të ngurta”.</w:t>
      </w:r>
    </w:p>
  </w:footnote>
  <w:footnote w:id="8">
    <w:p w:rsidR="009A5008" w:rsidRPr="000C6E1E" w:rsidRDefault="009A5008" w:rsidP="00770B36">
      <w:pPr>
        <w:pStyle w:val="FootnoteText"/>
        <w:rPr>
          <w:lang w:val="it-IT"/>
        </w:rPr>
      </w:pPr>
      <w:r>
        <w:rPr>
          <w:rStyle w:val="FootnoteReference"/>
        </w:rPr>
        <w:footnoteRef/>
      </w:r>
      <w:r w:rsidRPr="000C6E1E">
        <w:rPr>
          <w:lang w:val="it-IT"/>
        </w:rPr>
        <w:t xml:space="preserve"> VKM nr. 509, datë 13.09.2017 “Për përcaktimin e fushës së përgjegjësive shtetërore të Ministrisë për Turizmin dhe Mjedisin”</w:t>
      </w:r>
    </w:p>
  </w:footnote>
  <w:footnote w:id="9">
    <w:p w:rsidR="009A5008" w:rsidRPr="000C6E1E" w:rsidRDefault="009A5008" w:rsidP="00770B36">
      <w:pPr>
        <w:pStyle w:val="FootnoteText"/>
        <w:rPr>
          <w:lang w:val="it-IT"/>
        </w:rPr>
      </w:pPr>
      <w:r>
        <w:rPr>
          <w:rStyle w:val="FootnoteReference"/>
        </w:rPr>
        <w:footnoteRef/>
      </w:r>
      <w:r w:rsidRPr="000C6E1E">
        <w:rPr>
          <w:lang w:val="it-IT"/>
        </w:rPr>
        <w:t xml:space="preserve"> VKM nr. 504, datë 13.09.2017 “Për përcaktimin e fushës së përgjegjësisë shtetërore të Ministrisë për Infrastrukturën dhe Energjinë”. </w:t>
      </w:r>
    </w:p>
  </w:footnote>
  <w:footnote w:id="10">
    <w:p w:rsidR="009A5008" w:rsidRPr="000C6E1E" w:rsidRDefault="009A5008" w:rsidP="00770B36">
      <w:pPr>
        <w:keepNext/>
        <w:widowControl w:val="0"/>
        <w:spacing w:before="0"/>
        <w:jc w:val="left"/>
        <w:rPr>
          <w:szCs w:val="24"/>
          <w:lang w:val="it-IT"/>
        </w:rPr>
      </w:pPr>
      <w:r>
        <w:rPr>
          <w:rStyle w:val="FootnoteReference"/>
        </w:rPr>
        <w:footnoteRef/>
      </w:r>
      <w:r w:rsidRPr="000C6E1E">
        <w:rPr>
          <w:lang w:val="it-IT"/>
        </w:rPr>
        <w:t xml:space="preserve"> </w:t>
      </w:r>
      <w:r w:rsidRPr="000C6E1E">
        <w:rPr>
          <w:sz w:val="16"/>
          <w:szCs w:val="16"/>
          <w:lang w:val="it-IT"/>
        </w:rPr>
        <w:t>VKM nr. 509 13/09/2017 “Për përcaktimin e fushës së përgjegjësisë shtetërore të Ministrisë së Turizmit dhe Mjedisit”</w:t>
      </w:r>
    </w:p>
  </w:footnote>
  <w:footnote w:id="11">
    <w:p w:rsidR="009A5008" w:rsidRPr="000C6E1E" w:rsidRDefault="009A5008" w:rsidP="00770B36">
      <w:pPr>
        <w:pStyle w:val="FootnoteText"/>
        <w:rPr>
          <w:rFonts w:cs="Arial"/>
          <w:szCs w:val="16"/>
          <w:lang w:val="it-IT"/>
        </w:rPr>
      </w:pPr>
      <w:r w:rsidRPr="003D5D8A">
        <w:rPr>
          <w:rStyle w:val="FootnoteReference"/>
          <w:rFonts w:cs="Arial"/>
          <w:szCs w:val="16"/>
        </w:rPr>
        <w:footnoteRef/>
      </w:r>
      <w:r w:rsidRPr="000C6E1E">
        <w:rPr>
          <w:rFonts w:cs="Arial"/>
          <w:szCs w:val="16"/>
          <w:lang w:val="it-IT"/>
        </w:rPr>
        <w:t xml:space="preserve"> Tashmë MIE (Ministria e Infrastrukturës dhe Energjisë).</w:t>
      </w:r>
    </w:p>
  </w:footnote>
  <w:footnote w:id="12">
    <w:p w:rsidR="009A5008" w:rsidRPr="0009468A" w:rsidRDefault="009A5008" w:rsidP="00770B36">
      <w:pPr>
        <w:pStyle w:val="FootnoteText"/>
        <w:rPr>
          <w:lang w:val="it-IT"/>
        </w:rPr>
      </w:pPr>
      <w:r>
        <w:rPr>
          <w:rStyle w:val="FootnoteReference"/>
        </w:rPr>
        <w:footnoteRef/>
      </w:r>
      <w:r w:rsidRPr="0009468A">
        <w:rPr>
          <w:lang w:val="it-IT"/>
        </w:rPr>
        <w:t xml:space="preserve"> INSTAT</w:t>
      </w:r>
      <w:r>
        <w:rPr>
          <w:lang w:val="it-IT"/>
        </w:rPr>
        <w:t>:</w:t>
      </w:r>
      <w:r w:rsidRPr="0009468A">
        <w:rPr>
          <w:lang w:val="it-IT"/>
        </w:rPr>
        <w:t xml:space="preserve"> Raporti mbi mbetjet e ngurta në Shqipëri, 21 shtator 2017</w:t>
      </w:r>
    </w:p>
  </w:footnote>
  <w:footnote w:id="13">
    <w:p w:rsidR="009A5008" w:rsidRPr="00A95E48" w:rsidRDefault="009A5008" w:rsidP="00770B36">
      <w:pPr>
        <w:pStyle w:val="FootnoteText"/>
        <w:rPr>
          <w:lang w:val="it-IT"/>
        </w:rPr>
      </w:pPr>
      <w:r>
        <w:rPr>
          <w:rStyle w:val="FootnoteReference"/>
        </w:rPr>
        <w:footnoteRef/>
      </w:r>
      <w:r w:rsidRPr="00A95E48">
        <w:rPr>
          <w:lang w:val="it-IT"/>
        </w:rPr>
        <w:t xml:space="preserve"> Elbasan </w:t>
      </w:r>
      <w:r>
        <w:rPr>
          <w:lang w:val="it-IT"/>
        </w:rPr>
        <w:t xml:space="preserve">140 </w:t>
      </w:r>
      <w:r w:rsidRPr="00A95E48">
        <w:rPr>
          <w:lang w:val="it-IT"/>
        </w:rPr>
        <w:t>ton/dit</w:t>
      </w:r>
      <w:r>
        <w:rPr>
          <w:lang w:val="it-IT"/>
        </w:rPr>
        <w:t>ë</w:t>
      </w:r>
      <w:r w:rsidRPr="00A95E48">
        <w:rPr>
          <w:lang w:val="it-IT"/>
        </w:rPr>
        <w:t xml:space="preserve">; Fier </w:t>
      </w:r>
      <w:r>
        <w:rPr>
          <w:lang w:val="it-IT"/>
        </w:rPr>
        <w:t xml:space="preserve">200 </w:t>
      </w:r>
      <w:r w:rsidRPr="00A95E48">
        <w:rPr>
          <w:lang w:val="it-IT"/>
        </w:rPr>
        <w:t>ton/dit</w:t>
      </w:r>
      <w:r>
        <w:rPr>
          <w:lang w:val="it-IT"/>
        </w:rPr>
        <w:t>ë</w:t>
      </w:r>
      <w:r w:rsidRPr="00A95E48">
        <w:rPr>
          <w:lang w:val="it-IT"/>
        </w:rPr>
        <w:t>; nd</w:t>
      </w:r>
      <w:r>
        <w:rPr>
          <w:lang w:val="it-IT"/>
        </w:rPr>
        <w:t>ë</w:t>
      </w:r>
      <w:r w:rsidRPr="00A95E48">
        <w:rPr>
          <w:lang w:val="it-IT"/>
        </w:rPr>
        <w:t xml:space="preserve">rsa Tirana </w:t>
      </w:r>
      <w:r>
        <w:rPr>
          <w:lang w:val="it-IT"/>
        </w:rPr>
        <w:t xml:space="preserve">920 </w:t>
      </w:r>
      <w:r w:rsidRPr="00A95E48">
        <w:rPr>
          <w:lang w:val="it-IT"/>
        </w:rPr>
        <w:t>ton/dit</w:t>
      </w:r>
      <w:r>
        <w:rPr>
          <w:lang w:val="it-IT"/>
        </w:rPr>
        <w:t>ë</w:t>
      </w:r>
      <w:r w:rsidRPr="00A95E48">
        <w:rPr>
          <w:lang w:val="it-IT"/>
        </w:rPr>
        <w:t xml:space="preserve"> </w:t>
      </w:r>
    </w:p>
  </w:footnote>
  <w:footnote w:id="14">
    <w:p w:rsidR="009A5008" w:rsidRPr="00C73E02" w:rsidRDefault="009A5008" w:rsidP="00770B36">
      <w:pPr>
        <w:pStyle w:val="FootnoteText"/>
      </w:pPr>
      <w:r>
        <w:rPr>
          <w:rStyle w:val="FootnoteReference"/>
        </w:rPr>
        <w:footnoteRef/>
      </w:r>
      <w:r w:rsidRPr="00C73E02">
        <w:t xml:space="preserve"> Duke p</w:t>
      </w:r>
      <w:r>
        <w:t>ë</w:t>
      </w:r>
      <w:r w:rsidRPr="00C73E02">
        <w:t xml:space="preserve">rjashtuar </w:t>
      </w:r>
      <w:r>
        <w:t>impi</w:t>
      </w:r>
      <w:r w:rsidRPr="00C73E02">
        <w:t>antet p</w:t>
      </w:r>
      <w:r>
        <w:t>ë</w:t>
      </w:r>
      <w:r w:rsidRPr="00C73E02">
        <w:t xml:space="preserve">r procesimin e drurit me kapacitet rreth 8000 ton/muaj  </w:t>
      </w:r>
    </w:p>
  </w:footnote>
  <w:footnote w:id="15">
    <w:p w:rsidR="009A5008" w:rsidRPr="001704E7" w:rsidRDefault="009A5008" w:rsidP="00770B36">
      <w:pPr>
        <w:pStyle w:val="FootnoteText"/>
        <w:rPr>
          <w:lang w:val="it-IT"/>
        </w:rPr>
      </w:pPr>
      <w:r>
        <w:rPr>
          <w:rStyle w:val="FootnoteReference"/>
        </w:rPr>
        <w:footnoteRef/>
      </w:r>
      <w:r w:rsidRPr="001704E7">
        <w:rPr>
          <w:lang w:val="it-IT"/>
        </w:rPr>
        <w:t xml:space="preserve"> </w:t>
      </w:r>
      <w:r>
        <w:rPr>
          <w:lang w:val="it-IT"/>
        </w:rPr>
        <w:t>INSTAT: Mbetjet e ngurta urbane në Shqipëri; Tiranë, 21 Shtator 2017</w:t>
      </w:r>
    </w:p>
  </w:footnote>
  <w:footnote w:id="16">
    <w:p w:rsidR="009A5008" w:rsidRPr="0009468A" w:rsidRDefault="009A5008" w:rsidP="00770B36">
      <w:pPr>
        <w:pStyle w:val="FootnoteText"/>
        <w:rPr>
          <w:lang w:val="it-IT"/>
        </w:rPr>
      </w:pPr>
      <w:r w:rsidRPr="004704A5">
        <w:footnoteRef/>
      </w:r>
      <w:r w:rsidRPr="0035145C">
        <w:rPr>
          <w:vertAlign w:val="superscript"/>
          <w:lang w:val="it-IT"/>
        </w:rPr>
        <w:t xml:space="preserve"> </w:t>
      </w:r>
      <w:r w:rsidRPr="0035145C">
        <w:rPr>
          <w:lang w:val="it-IT"/>
        </w:rPr>
        <w:t xml:space="preserve">REC “Mjedisi Sot”. </w:t>
      </w:r>
      <w:r w:rsidRPr="0009468A">
        <w:rPr>
          <w:lang w:val="it-IT"/>
        </w:rPr>
        <w:t>Botuar nga Pierre Manchot - Recycl'AGE NGO, France. m</w:t>
      </w:r>
      <w:r>
        <w:rPr>
          <w:lang w:val="it-IT"/>
        </w:rPr>
        <w:t>ë</w:t>
      </w:r>
      <w:r w:rsidRPr="0009468A">
        <w:rPr>
          <w:lang w:val="it-IT"/>
        </w:rPr>
        <w:t xml:space="preserve"> 14 January 2016</w:t>
      </w:r>
    </w:p>
  </w:footnote>
  <w:footnote w:id="17">
    <w:p w:rsidR="009A5008" w:rsidRPr="0009468A" w:rsidRDefault="009A5008" w:rsidP="00770B36">
      <w:pPr>
        <w:pStyle w:val="FootnoteText"/>
        <w:rPr>
          <w:lang w:val="it-IT"/>
        </w:rPr>
      </w:pPr>
      <w:r>
        <w:rPr>
          <w:rStyle w:val="FootnoteReference"/>
        </w:rPr>
        <w:footnoteRef/>
      </w:r>
      <w:r w:rsidRPr="0009468A">
        <w:rPr>
          <w:lang w:val="it-IT"/>
        </w:rPr>
        <w:t>Kursi i këmbimit 1 Euro = 133 ALL</w:t>
      </w:r>
    </w:p>
  </w:footnote>
  <w:footnote w:id="18">
    <w:p w:rsidR="009A5008" w:rsidRPr="0009468A" w:rsidRDefault="009A5008" w:rsidP="00770B36">
      <w:pPr>
        <w:pStyle w:val="FootnoteText"/>
        <w:rPr>
          <w:lang w:val="it-IT"/>
        </w:rPr>
      </w:pPr>
      <w:r>
        <w:rPr>
          <w:rStyle w:val="FootnoteReference"/>
        </w:rPr>
        <w:footnoteRef/>
      </w:r>
      <w:r w:rsidRPr="0009468A">
        <w:rPr>
          <w:lang w:val="it-IT"/>
        </w:rPr>
        <w:t xml:space="preserve"> Sipas raportimeve të bashkive</w:t>
      </w:r>
      <w:r>
        <w:rPr>
          <w:lang w:val="it-IT"/>
        </w:rPr>
        <w:t>,</w:t>
      </w:r>
      <w:r w:rsidRPr="0009468A">
        <w:rPr>
          <w:lang w:val="it-IT"/>
        </w:rPr>
        <w:t xml:space="preserve"> të cilat mblidhen dhe raportohen</w:t>
      </w:r>
      <w:r>
        <w:rPr>
          <w:lang w:val="it-IT"/>
        </w:rPr>
        <w:t xml:space="preserve"> </w:t>
      </w:r>
      <w:r w:rsidRPr="0009468A">
        <w:rPr>
          <w:lang w:val="it-IT"/>
        </w:rPr>
        <w:t>nga MTI</w:t>
      </w:r>
    </w:p>
  </w:footnote>
  <w:footnote w:id="19">
    <w:p w:rsidR="009A5008" w:rsidRPr="0009468A" w:rsidRDefault="009A5008" w:rsidP="00770B36">
      <w:pPr>
        <w:pStyle w:val="FootnoteText"/>
        <w:rPr>
          <w:lang w:val="it-IT"/>
        </w:rPr>
      </w:pPr>
      <w:r>
        <w:rPr>
          <w:rStyle w:val="FootnoteReference"/>
        </w:rPr>
        <w:footnoteRef/>
      </w:r>
      <w:r w:rsidRPr="0009468A">
        <w:rPr>
          <w:lang w:val="it-IT"/>
        </w:rPr>
        <w:t xml:space="preserve"> Që ka rezultuar nga prodhimi numrit të familjeve me 4, i cili është marrë si numri mesatar </w:t>
      </w:r>
      <w:r>
        <w:rPr>
          <w:lang w:val="it-IT"/>
        </w:rPr>
        <w:t>i</w:t>
      </w:r>
      <w:r w:rsidRPr="0009468A">
        <w:rPr>
          <w:lang w:val="it-IT"/>
        </w:rPr>
        <w:t xml:space="preserve"> an</w:t>
      </w:r>
      <w:r>
        <w:rPr>
          <w:lang w:val="it-IT"/>
        </w:rPr>
        <w:t>ë</w:t>
      </w:r>
      <w:r w:rsidRPr="0009468A">
        <w:rPr>
          <w:lang w:val="it-IT"/>
        </w:rPr>
        <w:t xml:space="preserve">tarëve për </w:t>
      </w:r>
      <w:r>
        <w:rPr>
          <w:lang w:val="it-IT"/>
        </w:rPr>
        <w:t>çdo</w:t>
      </w:r>
      <w:r w:rsidRPr="0009468A">
        <w:rPr>
          <w:lang w:val="it-IT"/>
        </w:rPr>
        <w:t xml:space="preserve"> familje</w:t>
      </w:r>
    </w:p>
  </w:footnote>
  <w:footnote w:id="20">
    <w:p w:rsidR="009A5008" w:rsidRPr="0009468A" w:rsidRDefault="009A5008" w:rsidP="00770B36">
      <w:pPr>
        <w:pStyle w:val="FootnoteText"/>
        <w:rPr>
          <w:lang w:val="it-IT"/>
        </w:rPr>
      </w:pPr>
      <w:r>
        <w:rPr>
          <w:rStyle w:val="FootnoteReference"/>
        </w:rPr>
        <w:footnoteRef/>
      </w:r>
      <w:r w:rsidRPr="0009468A">
        <w:rPr>
          <w:lang w:val="it-IT"/>
        </w:rPr>
        <w:t xml:space="preserve"> Bashkitë e përzgjedhura nga lista e totalit prej 60 njësish</w:t>
      </w:r>
      <w:r>
        <w:rPr>
          <w:lang w:val="it-IT"/>
        </w:rPr>
        <w:t>,</w:t>
      </w:r>
      <w:r w:rsidRPr="0009468A">
        <w:rPr>
          <w:lang w:val="it-IT"/>
        </w:rPr>
        <w:t xml:space="preserve"> të dhënat e të cilave janë konsideruar më </w:t>
      </w:r>
      <w:r>
        <w:rPr>
          <w:lang w:val="it-IT"/>
        </w:rPr>
        <w:t>besueshme</w:t>
      </w:r>
    </w:p>
  </w:footnote>
  <w:footnote w:id="21">
    <w:p w:rsidR="009A5008" w:rsidRPr="0009468A" w:rsidRDefault="009A5008" w:rsidP="00770B36">
      <w:pPr>
        <w:pStyle w:val="FootnoteText"/>
        <w:rPr>
          <w:lang w:val="it-IT"/>
        </w:rPr>
      </w:pPr>
      <w:r>
        <w:rPr>
          <w:rStyle w:val="FootnoteReference"/>
        </w:rPr>
        <w:footnoteRef/>
      </w:r>
      <w:r w:rsidRPr="0009468A">
        <w:rPr>
          <w:lang w:val="it-IT"/>
        </w:rPr>
        <w:t xml:space="preserve"> Aktualisht në Kosovë tarifa e shërbimit varion nga 4.5 deri ne 5 Euro/familje/muaj ose nga 54 – 60 Euro/familje/vit e njësuar në Lekë rreth 7,000 – 8,000 Lekë/familje në vit që është 45% m</w:t>
      </w:r>
      <w:r>
        <w:rPr>
          <w:lang w:val="it-IT"/>
        </w:rPr>
        <w:t>ë</w:t>
      </w:r>
      <w:r w:rsidRPr="0009468A">
        <w:rPr>
          <w:lang w:val="it-IT"/>
        </w:rPr>
        <w:t xml:space="preserve"> e lartë se sa tarifa aktuale më e lartë në Shqipëri (Bashkia Tiran</w:t>
      </w:r>
      <w:r>
        <w:rPr>
          <w:lang w:val="it-IT"/>
        </w:rPr>
        <w:t>ë</w:t>
      </w:r>
      <w:r w:rsidRPr="0009468A">
        <w:rPr>
          <w:lang w:val="it-IT"/>
        </w:rPr>
        <w:t xml:space="preserve"> 420 Lekë/familje/muaj ose 5,000 Lekë/familje/vit</w:t>
      </w:r>
    </w:p>
  </w:footnote>
  <w:footnote w:id="22">
    <w:p w:rsidR="009A5008" w:rsidRPr="0026770C" w:rsidRDefault="009A5008" w:rsidP="004D2643">
      <w:pPr>
        <w:autoSpaceDE w:val="0"/>
        <w:autoSpaceDN w:val="0"/>
        <w:adjustRightInd w:val="0"/>
        <w:ind w:right="-190"/>
        <w:rPr>
          <w:rFonts w:cs="Arial"/>
          <w:sz w:val="16"/>
          <w:szCs w:val="16"/>
        </w:rPr>
      </w:pPr>
      <w:r w:rsidRPr="0026770C">
        <w:rPr>
          <w:rFonts w:cs="Arial"/>
          <w:sz w:val="16"/>
          <w:szCs w:val="16"/>
          <w:vertAlign w:val="superscript"/>
        </w:rPr>
        <w:footnoteRef/>
      </w:r>
      <w:r w:rsidRPr="0026770C">
        <w:rPr>
          <w:rFonts w:cs="Arial"/>
          <w:sz w:val="16"/>
          <w:szCs w:val="16"/>
        </w:rPr>
        <w:t xml:space="preserve"> INPAEL&amp; Co-PLAN </w:t>
      </w:r>
      <w:r>
        <w:rPr>
          <w:rFonts w:cs="Arial"/>
          <w:sz w:val="16"/>
          <w:szCs w:val="16"/>
        </w:rPr>
        <w:t>Anketim në kuadër të Planit Kombëtar të Menaxhimit të Mbetjeve</w:t>
      </w:r>
      <w:r w:rsidRPr="0026770C">
        <w:rPr>
          <w:rFonts w:cs="Arial"/>
          <w:sz w:val="16"/>
          <w:szCs w:val="16"/>
        </w:rPr>
        <w:t>, 2009</w:t>
      </w:r>
    </w:p>
  </w:footnote>
  <w:footnote w:id="23">
    <w:p w:rsidR="009A5008" w:rsidRPr="0026770C" w:rsidRDefault="009A5008" w:rsidP="004D2643">
      <w:pPr>
        <w:autoSpaceDE w:val="0"/>
        <w:autoSpaceDN w:val="0"/>
        <w:adjustRightInd w:val="0"/>
        <w:ind w:left="284" w:right="-7" w:hanging="284"/>
        <w:rPr>
          <w:rFonts w:cs="Arial"/>
          <w:sz w:val="16"/>
          <w:szCs w:val="16"/>
        </w:rPr>
      </w:pPr>
      <w:r w:rsidRPr="0026770C">
        <w:rPr>
          <w:rFonts w:cs="Arial"/>
          <w:sz w:val="16"/>
          <w:szCs w:val="16"/>
          <w:vertAlign w:val="superscript"/>
        </w:rPr>
        <w:footnoteRef/>
      </w:r>
      <w:r w:rsidRPr="0026770C">
        <w:rPr>
          <w:rFonts w:cs="Arial"/>
          <w:sz w:val="16"/>
          <w:szCs w:val="16"/>
        </w:rPr>
        <w:t xml:space="preserve"> JICA </w:t>
      </w:r>
      <w:r>
        <w:rPr>
          <w:rFonts w:cs="Arial"/>
          <w:sz w:val="16"/>
          <w:szCs w:val="16"/>
        </w:rPr>
        <w:t>Survey</w:t>
      </w:r>
      <w:r w:rsidRPr="0026770C">
        <w:rPr>
          <w:rFonts w:cs="Arial"/>
          <w:sz w:val="16"/>
          <w:szCs w:val="16"/>
        </w:rPr>
        <w:t xml:space="preserve"> (2012)</w:t>
      </w:r>
      <w:r>
        <w:rPr>
          <w:rFonts w:cs="Arial"/>
          <w:sz w:val="16"/>
          <w:szCs w:val="16"/>
        </w:rPr>
        <w:t>:</w:t>
      </w:r>
      <w:r w:rsidRPr="0026770C">
        <w:rPr>
          <w:rFonts w:cs="Arial"/>
          <w:sz w:val="16"/>
          <w:szCs w:val="16"/>
        </w:rPr>
        <w:t xml:space="preserve"> </w:t>
      </w:r>
      <w:r>
        <w:rPr>
          <w:rFonts w:cs="Arial"/>
          <w:sz w:val="16"/>
          <w:szCs w:val="16"/>
        </w:rPr>
        <w:t>W</w:t>
      </w:r>
      <w:r w:rsidRPr="0026770C">
        <w:rPr>
          <w:rFonts w:cs="Arial"/>
          <w:sz w:val="16"/>
          <w:szCs w:val="16"/>
        </w:rPr>
        <w:t xml:space="preserve">eighted mean computed by the population ratio of each income group for 28 domestic </w:t>
      </w:r>
      <w:r>
        <w:rPr>
          <w:rFonts w:cs="Arial"/>
          <w:sz w:val="16"/>
          <w:szCs w:val="16"/>
        </w:rPr>
        <w:t>w</w:t>
      </w:r>
      <w:r w:rsidRPr="0026770C">
        <w:rPr>
          <w:rFonts w:cs="Arial"/>
          <w:sz w:val="16"/>
          <w:szCs w:val="16"/>
        </w:rPr>
        <w:t>aste samples</w:t>
      </w:r>
    </w:p>
  </w:footnote>
  <w:footnote w:id="24">
    <w:p w:rsidR="009A5008" w:rsidRPr="0026770C" w:rsidRDefault="009A5008" w:rsidP="004D2643">
      <w:pPr>
        <w:autoSpaceDE w:val="0"/>
        <w:autoSpaceDN w:val="0"/>
        <w:adjustRightInd w:val="0"/>
        <w:ind w:left="142" w:right="-7" w:hanging="142"/>
        <w:rPr>
          <w:rFonts w:cs="Arial"/>
          <w:sz w:val="16"/>
          <w:szCs w:val="16"/>
        </w:rPr>
      </w:pPr>
      <w:r w:rsidRPr="0026770C">
        <w:rPr>
          <w:rFonts w:cs="Arial"/>
          <w:sz w:val="16"/>
          <w:szCs w:val="16"/>
          <w:vertAlign w:val="superscript"/>
        </w:rPr>
        <w:footnoteRef/>
      </w:r>
      <w:r w:rsidRPr="0026770C">
        <w:rPr>
          <w:rFonts w:cs="Arial"/>
          <w:sz w:val="16"/>
          <w:szCs w:val="16"/>
        </w:rPr>
        <w:t xml:space="preserve"> JICA Survey (2012)</w:t>
      </w:r>
      <w:r>
        <w:rPr>
          <w:rFonts w:cs="Arial"/>
          <w:sz w:val="16"/>
          <w:szCs w:val="16"/>
        </w:rPr>
        <w:t>:</w:t>
      </w:r>
      <w:r w:rsidRPr="0026770C">
        <w:rPr>
          <w:rFonts w:cs="Arial"/>
          <w:sz w:val="16"/>
          <w:szCs w:val="16"/>
        </w:rPr>
        <w:t xml:space="preserve"> </w:t>
      </w:r>
      <w:r>
        <w:rPr>
          <w:rFonts w:cs="Arial"/>
          <w:sz w:val="16"/>
          <w:szCs w:val="16"/>
        </w:rPr>
        <w:t>W</w:t>
      </w:r>
      <w:r w:rsidRPr="0026770C">
        <w:rPr>
          <w:rFonts w:cs="Arial"/>
          <w:sz w:val="16"/>
          <w:szCs w:val="16"/>
        </w:rPr>
        <w:t xml:space="preserve">eighted mean computed by the </w:t>
      </w:r>
      <w:r>
        <w:rPr>
          <w:rFonts w:cs="Arial"/>
          <w:sz w:val="16"/>
          <w:szCs w:val="16"/>
        </w:rPr>
        <w:t>w</w:t>
      </w:r>
      <w:r w:rsidRPr="0026770C">
        <w:rPr>
          <w:rFonts w:cs="Arial"/>
          <w:sz w:val="16"/>
          <w:szCs w:val="16"/>
        </w:rPr>
        <w:t xml:space="preserve">aste collection amount of each collection areas for 60 incoming </w:t>
      </w:r>
      <w:r>
        <w:rPr>
          <w:rFonts w:cs="Arial"/>
          <w:sz w:val="16"/>
          <w:szCs w:val="16"/>
        </w:rPr>
        <w:t>w</w:t>
      </w:r>
      <w:r w:rsidRPr="0026770C">
        <w:rPr>
          <w:rFonts w:cs="Arial"/>
          <w:sz w:val="16"/>
          <w:szCs w:val="16"/>
        </w:rPr>
        <w:t>aste samples at Sharrë</w:t>
      </w:r>
    </w:p>
  </w:footnote>
  <w:footnote w:id="25">
    <w:p w:rsidR="009A5008" w:rsidRDefault="009A5008" w:rsidP="005C6008">
      <w:pPr>
        <w:pStyle w:val="FootnoteText"/>
      </w:pPr>
      <w:r>
        <w:rPr>
          <w:rStyle w:val="FootnoteReference"/>
        </w:rPr>
        <w:footnoteRef/>
      </w:r>
      <w:r>
        <w:t xml:space="preserve"> Sasia e shprehur nënkupton mbetjet që dërgohen në lendfill sanitar  </w:t>
      </w:r>
    </w:p>
  </w:footnote>
  <w:footnote w:id="26">
    <w:p w:rsidR="009A5008" w:rsidRDefault="009A5008" w:rsidP="005C6008">
      <w:pPr>
        <w:pStyle w:val="FootnoteText"/>
      </w:pPr>
      <w:r>
        <w:rPr>
          <w:rStyle w:val="FootnoteReference"/>
        </w:rPr>
        <w:footnoteRef/>
      </w:r>
      <w:r>
        <w:t xml:space="preserve"> Sasia e mbetjeve që depozitohen në VD bashkiake të pakontrolluara</w:t>
      </w:r>
    </w:p>
  </w:footnote>
  <w:footnote w:id="27">
    <w:p w:rsidR="009A5008" w:rsidRDefault="009A5008" w:rsidP="000A1142">
      <w:pPr>
        <w:pStyle w:val="FootnoteText"/>
      </w:pPr>
      <w:r>
        <w:rPr>
          <w:rStyle w:val="FootnoteReference"/>
        </w:rPr>
        <w:footnoteRef/>
      </w:r>
      <w:r>
        <w:t xml:space="preserve"> </w:t>
      </w:r>
      <w:r>
        <w:rPr>
          <w:rFonts w:ascii="EUAlbertina_Bold" w:hAnsi="EUAlbertina_Bold" w:cs="EUAlbertina_Bold"/>
          <w:bCs/>
          <w:sz w:val="13"/>
          <w:szCs w:val="19"/>
        </w:rPr>
        <w:t xml:space="preserve">Direktiva </w:t>
      </w:r>
      <w:r w:rsidRPr="00CD5F83">
        <w:rPr>
          <w:rFonts w:ascii="EUAlbertina_Bold" w:hAnsi="EUAlbertina_Bold" w:cs="EUAlbertina_Bold"/>
          <w:bCs/>
          <w:sz w:val="13"/>
          <w:szCs w:val="19"/>
        </w:rPr>
        <w:t>2008/98/</w:t>
      </w:r>
      <w:r>
        <w:rPr>
          <w:rFonts w:ascii="EUAlbertina_Bold" w:hAnsi="EUAlbertina_Bold" w:cs="EUAlbertina_Bold"/>
          <w:bCs/>
          <w:sz w:val="13"/>
          <w:szCs w:val="19"/>
        </w:rPr>
        <w:t>EC</w:t>
      </w:r>
      <w:r w:rsidRPr="00CD5F83">
        <w:rPr>
          <w:rFonts w:ascii="EUAlbertina_Bold" w:hAnsi="EUAlbertina_Bold" w:cs="EUAlbertina_Bold"/>
          <w:bCs/>
          <w:sz w:val="13"/>
          <w:szCs w:val="19"/>
        </w:rPr>
        <w:t xml:space="preserve"> </w:t>
      </w:r>
      <w:r>
        <w:rPr>
          <w:rFonts w:ascii="EUAlbertina_Bold" w:hAnsi="EUAlbertina_Bold" w:cs="EUAlbertina_Bold"/>
          <w:bCs/>
          <w:sz w:val="13"/>
          <w:szCs w:val="19"/>
        </w:rPr>
        <w:t xml:space="preserve">e Parlamentit Evropian dhe e Këshillit të Evropës e 19 Nëntorit për mbetjet dhe shfuqizimi i Direktivës </w:t>
      </w:r>
      <w:r w:rsidRPr="00CD5F83">
        <w:rPr>
          <w:rFonts w:ascii="EUAlbertina_Bold" w:hAnsi="EUAlbertina_Bold" w:cs="EUAlbertina_Bold"/>
          <w:bCs/>
          <w:sz w:val="13"/>
          <w:szCs w:val="19"/>
        </w:rPr>
        <w:t>2006/12/</w:t>
      </w:r>
      <w:r>
        <w:rPr>
          <w:rFonts w:ascii="EUAlbertina_Bold" w:hAnsi="EUAlbertina_Bold" w:cs="EUAlbertina_Bold"/>
          <w:bCs/>
          <w:sz w:val="13"/>
          <w:szCs w:val="19"/>
        </w:rPr>
        <w:t>EC</w:t>
      </w:r>
      <w:r w:rsidRPr="00CD5F83">
        <w:rPr>
          <w:rFonts w:ascii="EUAlbertina_Bold" w:hAnsi="EUAlbertina_Bold" w:cs="EUAlbertina_Bold"/>
          <w:bCs/>
          <w:sz w:val="13"/>
          <w:szCs w:val="19"/>
        </w:rPr>
        <w:t xml:space="preserve"> </w:t>
      </w:r>
      <w:r>
        <w:rPr>
          <w:rFonts w:ascii="EUAlbertina_Bold" w:hAnsi="EUAlbertina_Bold" w:cs="EUAlbertina_Bold"/>
          <w:bCs/>
          <w:sz w:val="13"/>
          <w:szCs w:val="19"/>
        </w:rPr>
        <w:t>Parlamentit Europian dhe e Këshillit e 5 Prillit 2006 për mbetjet</w:t>
      </w:r>
      <w:r w:rsidRPr="00CD5F83">
        <w:rPr>
          <w:rFonts w:ascii="EUAlbertina_Bold" w:hAnsi="EUAlbertina_Bold" w:cs="EUAlbertina_Bold"/>
          <w:bCs/>
          <w:sz w:val="13"/>
          <w:szCs w:val="19"/>
        </w:rPr>
        <w:t> (</w:t>
      </w:r>
      <w:r>
        <w:rPr>
          <w:rFonts w:ascii="EUAlbertina_Bold" w:hAnsi="EUAlbertina_Bold" w:cs="EUAlbertina_Bold"/>
          <w:bCs/>
          <w:sz w:val="13"/>
          <w:szCs w:val="19"/>
        </w:rPr>
        <w:t xml:space="preserve">version i kodifikuar i Direktvës </w:t>
      </w:r>
      <w:r w:rsidRPr="00CD5F83">
        <w:rPr>
          <w:rFonts w:ascii="EUAlbertina_Bold" w:hAnsi="EUAlbertina_Bold" w:cs="EUAlbertina_Bold"/>
          <w:bCs/>
          <w:sz w:val="13"/>
          <w:szCs w:val="19"/>
        </w:rPr>
        <w:t>75/442/EEC</w:t>
      </w:r>
      <w:r>
        <w:rPr>
          <w:rFonts w:ascii="EUAlbertina_Bold" w:hAnsi="EUAlbertina_Bold" w:cs="EUAlbertina_Bold"/>
          <w:bCs/>
          <w:sz w:val="13"/>
          <w:szCs w:val="19"/>
        </w:rPr>
        <w:t>)</w:t>
      </w:r>
    </w:p>
  </w:footnote>
  <w:footnote w:id="28">
    <w:p w:rsidR="009A5008" w:rsidRDefault="009A5008" w:rsidP="00F747DE">
      <w:pPr>
        <w:pStyle w:val="FootnoteText"/>
        <w:spacing w:before="0" w:after="60"/>
      </w:pPr>
      <w:r>
        <w:rPr>
          <w:rStyle w:val="FootnoteReference"/>
        </w:rPr>
        <w:footnoteRef/>
      </w:r>
      <w:r>
        <w:t xml:space="preserve"> </w:t>
      </w:r>
      <w:r w:rsidRPr="002208AF">
        <w:rPr>
          <w:sz w:val="14"/>
        </w:rPr>
        <w:t xml:space="preserve">Sipas të dhënave të INSTAT, sasia e mbetjeve në 2020 që shkon për trajtim </w:t>
      </w:r>
      <w:r>
        <w:rPr>
          <w:sz w:val="14"/>
        </w:rPr>
        <w:t>përfundimtar</w:t>
      </w:r>
      <w:r w:rsidRPr="002208AF">
        <w:rPr>
          <w:sz w:val="14"/>
        </w:rPr>
        <w:t xml:space="preserve"> do të jetë 614,442-ton mbetje</w:t>
      </w:r>
    </w:p>
  </w:footnote>
  <w:footnote w:id="29">
    <w:p w:rsidR="009A5008" w:rsidRDefault="009A5008" w:rsidP="00F747DE">
      <w:pPr>
        <w:pStyle w:val="FootnoteText"/>
        <w:spacing w:before="0"/>
      </w:pPr>
      <w:r>
        <w:rPr>
          <w:rStyle w:val="FootnoteReference"/>
        </w:rPr>
        <w:footnoteRef/>
      </w:r>
      <w:r>
        <w:t xml:space="preserve"> </w:t>
      </w:r>
      <w:r w:rsidRPr="002208AF">
        <w:rPr>
          <w:sz w:val="14"/>
        </w:rPr>
        <w:t>INSTAT, Sasia e mbetjeve në 2014 (1,228,884 ton)</w:t>
      </w:r>
    </w:p>
  </w:footnote>
  <w:footnote w:id="30">
    <w:p w:rsidR="009A5008" w:rsidRDefault="009A5008" w:rsidP="00A2779B">
      <w:pPr>
        <w:pStyle w:val="FootnoteText"/>
        <w:spacing w:before="0"/>
      </w:pPr>
      <w:r w:rsidRPr="007377C2">
        <w:rPr>
          <w:rStyle w:val="FootnoteReference"/>
        </w:rPr>
        <w:footnoteRef/>
      </w:r>
      <w:r w:rsidRPr="007377C2">
        <w:t xml:space="preserve"> </w:t>
      </w:r>
      <w:r w:rsidRPr="007377C2">
        <w:rPr>
          <w:rFonts w:cs="Arial"/>
          <w:sz w:val="14"/>
        </w:rPr>
        <w:t>Ndryshuar nga Direktiva 91/692/EEC, rregullorja (EC) 807/2003 dhe rregullorja (EC) 219/2009.</w:t>
      </w:r>
      <w:r w:rsidRPr="007377C2">
        <w:rPr>
          <w:sz w:val="20"/>
        </w:rPr>
        <w:t xml:space="preserve"> </w:t>
      </w:r>
      <w:r w:rsidRPr="007377C2">
        <w:t xml:space="preserve"> </w:t>
      </w:r>
    </w:p>
  </w:footnote>
  <w:footnote w:id="31">
    <w:p w:rsidR="009A5008" w:rsidRDefault="009A5008" w:rsidP="005E58DD">
      <w:pPr>
        <w:pStyle w:val="FootnoteText"/>
      </w:pPr>
      <w:r>
        <w:rPr>
          <w:rStyle w:val="FootnoteReference"/>
        </w:rPr>
        <w:footnoteRef/>
      </w:r>
      <w:r>
        <w:t xml:space="preserve"> </w:t>
      </w:r>
      <w:r>
        <w:rPr>
          <w:rFonts w:ascii="EUAlbertina_Bold" w:hAnsi="EUAlbertina_Bold" w:cs="EUAlbertina_Bold"/>
          <w:bCs/>
          <w:sz w:val="13"/>
          <w:szCs w:val="19"/>
        </w:rPr>
        <w:t>Kjo VKM transpoz</w:t>
      </w:r>
      <w:r w:rsidRPr="001A6375">
        <w:rPr>
          <w:rFonts w:ascii="EUAlbertina_Bold" w:hAnsi="EUAlbertina_Bold" w:cs="EUAlbertina_Bold"/>
          <w:bCs/>
          <w:sz w:val="13"/>
          <w:szCs w:val="19"/>
        </w:rPr>
        <w:t>on plot</w:t>
      </w:r>
      <w:r>
        <w:rPr>
          <w:rFonts w:ascii="EUAlbertina_Bold" w:hAnsi="EUAlbertina_Bold" w:cs="EUAlbertina_Bold"/>
          <w:bCs/>
          <w:sz w:val="13"/>
          <w:szCs w:val="19"/>
        </w:rPr>
        <w:t>ë</w:t>
      </w:r>
      <w:r w:rsidRPr="001A6375">
        <w:rPr>
          <w:rFonts w:ascii="EUAlbertina_Bold" w:hAnsi="EUAlbertina_Bold" w:cs="EUAlbertina_Bold"/>
          <w:bCs/>
          <w:sz w:val="13"/>
          <w:szCs w:val="19"/>
        </w:rPr>
        <w:t>sisht</w:t>
      </w:r>
      <w:r>
        <w:t xml:space="preserve"> </w:t>
      </w:r>
      <w:r>
        <w:rPr>
          <w:rFonts w:ascii="EUAlbertina_Bold" w:hAnsi="EUAlbertina_Bold" w:cs="EUAlbertina_Bold"/>
          <w:bCs/>
          <w:sz w:val="13"/>
          <w:szCs w:val="19"/>
        </w:rPr>
        <w:t xml:space="preserve">Direktivën </w:t>
      </w:r>
      <w:r w:rsidRPr="00CD5F83">
        <w:rPr>
          <w:rFonts w:ascii="EUAlbertina_Bold" w:hAnsi="EUAlbertina_Bold" w:cs="EUAlbertina_Bold"/>
          <w:bCs/>
          <w:sz w:val="13"/>
          <w:szCs w:val="19"/>
        </w:rPr>
        <w:t xml:space="preserve">2008/98/EC </w:t>
      </w:r>
      <w:r>
        <w:rPr>
          <w:rFonts w:ascii="EUAlbertina_Bold" w:hAnsi="EUAlbertina_Bold" w:cs="EUAlbertina_Bold"/>
          <w:bCs/>
          <w:sz w:val="13"/>
          <w:szCs w:val="19"/>
        </w:rPr>
        <w:t xml:space="preserve">e Parlamentit Evropian dhe e Këshillit e 19 Nëntorit për mbetjet dhe shfuqizimi i Direktivës </w:t>
      </w:r>
      <w:r w:rsidRPr="00CD5F83">
        <w:rPr>
          <w:rFonts w:ascii="EUAlbertina_Bold" w:hAnsi="EUAlbertina_Bold" w:cs="EUAlbertina_Bold"/>
          <w:bCs/>
          <w:sz w:val="13"/>
          <w:szCs w:val="19"/>
        </w:rPr>
        <w:t xml:space="preserve">2006/12/EC </w:t>
      </w:r>
      <w:r>
        <w:rPr>
          <w:rFonts w:ascii="EUAlbertina_Bold" w:hAnsi="EUAlbertina_Bold" w:cs="EUAlbertina_Bold"/>
          <w:bCs/>
          <w:sz w:val="13"/>
          <w:szCs w:val="19"/>
        </w:rPr>
        <w:t xml:space="preserve">Parlamentit Evropian dhe e Këshillit e 5 Prillit 2006 për mbetjet </w:t>
      </w:r>
      <w:r w:rsidRPr="00CD5F83">
        <w:rPr>
          <w:rFonts w:ascii="EUAlbertina_Bold" w:hAnsi="EUAlbertina_Bold" w:cs="EUAlbertina_Bold"/>
          <w:bCs/>
          <w:sz w:val="13"/>
          <w:szCs w:val="19"/>
        </w:rPr>
        <w:t>(</w:t>
      </w:r>
      <w:r>
        <w:rPr>
          <w:rFonts w:ascii="EUAlbertina_Bold" w:hAnsi="EUAlbertina_Bold" w:cs="EUAlbertina_Bold"/>
          <w:bCs/>
          <w:sz w:val="13"/>
          <w:szCs w:val="19"/>
        </w:rPr>
        <w:t xml:space="preserve">version i kodifikuar i Direktivës </w:t>
      </w:r>
      <w:r w:rsidRPr="00CD5F83">
        <w:rPr>
          <w:rFonts w:ascii="EUAlbertina_Bold" w:hAnsi="EUAlbertina_Bold" w:cs="EUAlbertina_Bold"/>
          <w:bCs/>
          <w:sz w:val="13"/>
          <w:szCs w:val="19"/>
        </w:rPr>
        <w:t>75/442/EEC</w:t>
      </w:r>
      <w:r>
        <w:rPr>
          <w:rFonts w:ascii="EUAlbertina_Bold" w:hAnsi="EUAlbertina_Bold" w:cs="EUAlbertina_Bold"/>
          <w:bCs/>
          <w:sz w:val="13"/>
          <w:szCs w:val="19"/>
        </w:rPr>
        <w:t>)</w:t>
      </w:r>
    </w:p>
  </w:footnote>
  <w:footnote w:id="32">
    <w:p w:rsidR="009A5008" w:rsidRDefault="009A5008" w:rsidP="002D169A">
      <w:pPr>
        <w:pStyle w:val="FootnoteText"/>
      </w:pPr>
      <w:r>
        <w:rPr>
          <w:rStyle w:val="FootnoteReference"/>
        </w:rPr>
        <w:footnoteRef/>
      </w:r>
      <w:r>
        <w:t xml:space="preserve"> Kjo VKM transpozon: </w:t>
      </w:r>
      <w:r w:rsidRPr="00946246">
        <w:t xml:space="preserve">Direktivën 2006/66/EC, të datës 6 Shtator 2006 “Për bateritë dhe akumulatorët, mbetjet nga bateritë dhe akumulatorët” të amenduar nga </w:t>
      </w:r>
      <w:r>
        <w:t>D</w:t>
      </w:r>
      <w:r w:rsidRPr="00946246">
        <w:t>irektiva 2008/12/EC; Vendimin e Komisionit 2008/763/EC që përcakton metodikën e llogaritjes së shitjeve vjetore të përdoruesit përfundimtar të baterive dhe akumulatorëve portativ</w:t>
      </w:r>
      <w:r>
        <w:t>ë</w:t>
      </w:r>
      <w:r w:rsidRPr="00946246">
        <w:t xml:space="preserve">; Vendimin e Komisionit 2009/603/EC, të datës 5 Gusht 2009 “Për përcaktimin e kërkesave për procedurat e regjistrimit të baterive dhe akumulatorëve në përputhje me </w:t>
      </w:r>
      <w:r>
        <w:t>D</w:t>
      </w:r>
      <w:r w:rsidRPr="00946246">
        <w:t>irektivën 2006/66/EC,”</w:t>
      </w:r>
    </w:p>
  </w:footnote>
  <w:footnote w:id="33">
    <w:p w:rsidR="009A5008" w:rsidRDefault="009A5008" w:rsidP="00BB7F3B">
      <w:pPr>
        <w:pStyle w:val="FootnoteText"/>
        <w:ind w:left="284"/>
      </w:pPr>
      <w:r>
        <w:rPr>
          <w:rStyle w:val="FootnoteReference"/>
          <w:rFonts w:eastAsiaTheme="majorEastAsia"/>
        </w:rPr>
        <w:footnoteRef/>
      </w:r>
      <w:r>
        <w:t xml:space="preserve"> </w:t>
      </w:r>
      <w:r>
        <w:rPr>
          <w:rFonts w:cstheme="minorHAnsi"/>
          <w:bCs/>
          <w:szCs w:val="16"/>
        </w:rPr>
        <w:t>M</w:t>
      </w:r>
      <w:r w:rsidRPr="00F82DE9">
        <w:rPr>
          <w:rFonts w:cstheme="minorHAnsi"/>
          <w:bCs/>
          <w:szCs w:val="16"/>
        </w:rPr>
        <w:t>e an</w:t>
      </w:r>
      <w:r>
        <w:rPr>
          <w:rFonts w:cstheme="minorHAnsi"/>
          <w:bCs/>
          <w:szCs w:val="16"/>
        </w:rPr>
        <w:t>ë</w:t>
      </w:r>
      <w:r w:rsidRPr="00F82DE9">
        <w:rPr>
          <w:rFonts w:cstheme="minorHAnsi"/>
          <w:bCs/>
          <w:szCs w:val="16"/>
        </w:rPr>
        <w:t xml:space="preserve"> t</w:t>
      </w:r>
      <w:r>
        <w:rPr>
          <w:rFonts w:cstheme="minorHAnsi"/>
          <w:bCs/>
          <w:szCs w:val="16"/>
        </w:rPr>
        <w:t>ë</w:t>
      </w:r>
      <w:r w:rsidRPr="00F82DE9">
        <w:rPr>
          <w:rFonts w:cstheme="minorHAnsi"/>
          <w:bCs/>
          <w:szCs w:val="16"/>
        </w:rPr>
        <w:t xml:space="preserve"> k</w:t>
      </w:r>
      <w:r>
        <w:rPr>
          <w:rFonts w:cstheme="minorHAnsi"/>
          <w:bCs/>
          <w:szCs w:val="16"/>
        </w:rPr>
        <w:t>ë</w:t>
      </w:r>
      <w:r w:rsidRPr="00F82DE9">
        <w:rPr>
          <w:rFonts w:cstheme="minorHAnsi"/>
          <w:bCs/>
          <w:szCs w:val="16"/>
        </w:rPr>
        <w:t>tij informacioni nuk mund t</w:t>
      </w:r>
      <w:r>
        <w:rPr>
          <w:rFonts w:cstheme="minorHAnsi"/>
          <w:bCs/>
          <w:szCs w:val="16"/>
        </w:rPr>
        <w:t>ë</w:t>
      </w:r>
      <w:r w:rsidRPr="00F82DE9">
        <w:rPr>
          <w:rFonts w:cstheme="minorHAnsi"/>
          <w:bCs/>
          <w:szCs w:val="16"/>
        </w:rPr>
        <w:t xml:space="preserve"> verif</w:t>
      </w:r>
      <w:r>
        <w:rPr>
          <w:rFonts w:cstheme="minorHAnsi"/>
          <w:bCs/>
          <w:szCs w:val="16"/>
        </w:rPr>
        <w:t xml:space="preserve">ikohen </w:t>
      </w:r>
      <w:r w:rsidRPr="00F82DE9">
        <w:rPr>
          <w:rFonts w:cstheme="minorHAnsi"/>
          <w:bCs/>
          <w:szCs w:val="16"/>
        </w:rPr>
        <w:t>plot</w:t>
      </w:r>
      <w:r>
        <w:rPr>
          <w:rFonts w:cstheme="minorHAnsi"/>
          <w:bCs/>
          <w:szCs w:val="16"/>
        </w:rPr>
        <w:t>ësisht subjek</w:t>
      </w:r>
      <w:r w:rsidRPr="00F82DE9">
        <w:rPr>
          <w:rFonts w:cstheme="minorHAnsi"/>
          <w:bCs/>
          <w:szCs w:val="16"/>
        </w:rPr>
        <w:t xml:space="preserve">tet </w:t>
      </w:r>
      <w:r>
        <w:rPr>
          <w:rFonts w:cstheme="minorHAnsi"/>
          <w:bCs/>
          <w:szCs w:val="16"/>
        </w:rPr>
        <w:t>që</w:t>
      </w:r>
      <w:r w:rsidRPr="00F82DE9">
        <w:rPr>
          <w:rFonts w:cstheme="minorHAnsi"/>
          <w:bCs/>
          <w:szCs w:val="16"/>
        </w:rPr>
        <w:t xml:space="preserve"> nuk kan</w:t>
      </w:r>
      <w:r>
        <w:rPr>
          <w:rFonts w:cstheme="minorHAnsi"/>
          <w:bCs/>
          <w:szCs w:val="16"/>
        </w:rPr>
        <w:t>ë</w:t>
      </w:r>
      <w:r w:rsidRPr="00F82DE9">
        <w:rPr>
          <w:rFonts w:cstheme="minorHAnsi"/>
          <w:bCs/>
          <w:szCs w:val="16"/>
        </w:rPr>
        <w:t xml:space="preserve"> leje mjedisi </w:t>
      </w:r>
      <w:r>
        <w:rPr>
          <w:rFonts w:cstheme="minorHAnsi"/>
          <w:bCs/>
          <w:szCs w:val="16"/>
        </w:rPr>
        <w:t xml:space="preserve">sic </w:t>
      </w:r>
      <w:r w:rsidRPr="00F82DE9">
        <w:rPr>
          <w:rFonts w:cstheme="minorHAnsi"/>
          <w:bCs/>
          <w:szCs w:val="16"/>
        </w:rPr>
        <w:t>jan</w:t>
      </w:r>
      <w:r>
        <w:rPr>
          <w:rFonts w:cstheme="minorHAnsi"/>
          <w:bCs/>
          <w:szCs w:val="16"/>
        </w:rPr>
        <w:t>ë</w:t>
      </w:r>
      <w:r w:rsidRPr="00F82DE9">
        <w:rPr>
          <w:rFonts w:cstheme="minorHAnsi"/>
          <w:bCs/>
          <w:szCs w:val="16"/>
        </w:rPr>
        <w:t xml:space="preserve"> spitale</w:t>
      </w:r>
      <w:r>
        <w:rPr>
          <w:rFonts w:cstheme="minorHAnsi"/>
          <w:bCs/>
          <w:szCs w:val="16"/>
        </w:rPr>
        <w:t>,</w:t>
      </w:r>
      <w:r w:rsidRPr="00F82DE9">
        <w:rPr>
          <w:rFonts w:cstheme="minorHAnsi"/>
          <w:bCs/>
          <w:szCs w:val="16"/>
        </w:rPr>
        <w:t xml:space="preserve"> </w:t>
      </w:r>
      <w:r>
        <w:rPr>
          <w:rFonts w:cstheme="minorHAnsi"/>
          <w:bCs/>
          <w:szCs w:val="16"/>
        </w:rPr>
        <w:t>qendra shëndetësore etj.</w:t>
      </w:r>
    </w:p>
  </w:footnote>
  <w:footnote w:id="34">
    <w:p w:rsidR="009A5008" w:rsidRPr="00C165A3" w:rsidRDefault="009A5008" w:rsidP="00C556DD">
      <w:pPr>
        <w:pStyle w:val="FootnoteText"/>
      </w:pPr>
      <w:r>
        <w:rPr>
          <w:rStyle w:val="FootnoteReference"/>
        </w:rPr>
        <w:footnoteRef/>
      </w:r>
      <w:r w:rsidRPr="00C165A3">
        <w:t xml:space="preserve"> Q</w:t>
      </w:r>
      <w:r>
        <w:t>ë</w:t>
      </w:r>
      <w:r w:rsidRPr="00C165A3">
        <w:t xml:space="preserve"> </w:t>
      </w:r>
      <w:r>
        <w:t>ë</w:t>
      </w:r>
      <w:r w:rsidRPr="00C165A3">
        <w:t>sht</w:t>
      </w:r>
      <w:r>
        <w:t>ë</w:t>
      </w:r>
      <w:r w:rsidRPr="00C165A3">
        <w:t xml:space="preserve"> realizuar nga nj</w:t>
      </w:r>
      <w:r>
        <w:t>ë</w:t>
      </w:r>
      <w:r w:rsidRPr="00C165A3">
        <w:t xml:space="preserve"> konsocium i p</w:t>
      </w:r>
      <w:r>
        <w:t>ë</w:t>
      </w:r>
      <w:r w:rsidRPr="00C165A3">
        <w:t>rb</w:t>
      </w:r>
      <w:r>
        <w:t>ë</w:t>
      </w:r>
      <w:r w:rsidRPr="00C165A3">
        <w:t>r</w:t>
      </w:r>
      <w:r>
        <w:t>ë</w:t>
      </w:r>
      <w:r w:rsidRPr="00C165A3">
        <w:t xml:space="preserve"> nga “</w:t>
      </w:r>
      <w:r>
        <w:t>Infrastcture and Umëel, CoWi dhe Flag, me finacnim të KfË.</w:t>
      </w:r>
    </w:p>
  </w:footnote>
  <w:footnote w:id="35">
    <w:p w:rsidR="009A5008" w:rsidRDefault="009A5008" w:rsidP="00602BC0">
      <w:pPr>
        <w:pStyle w:val="FootnoteText"/>
      </w:pPr>
      <w:r>
        <w:rPr>
          <w:rStyle w:val="FootnoteReference"/>
        </w:rPr>
        <w:footnoteRef/>
      </w:r>
      <w:r>
        <w:t xml:space="preserve"> Ku nuk përshihër sasia e mbetejve nga paketimi qe devijohen si rezultat I përgjegjësisë të zgjeruar të prodhuëesit</w:t>
      </w:r>
    </w:p>
  </w:footnote>
  <w:footnote w:id="36">
    <w:p w:rsidR="009A5008" w:rsidRDefault="009A5008" w:rsidP="00F53691">
      <w:pPr>
        <w:pStyle w:val="FootnoteText"/>
      </w:pPr>
      <w:r>
        <w:rPr>
          <w:rStyle w:val="FootnoteReference"/>
        </w:rPr>
        <w:footnoteRef/>
      </w:r>
      <w:r>
        <w:t xml:space="preserve"> Zbatohet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008" w:rsidRDefault="00F70A4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1A2"/>
    <w:multiLevelType w:val="hybridMultilevel"/>
    <w:tmpl w:val="324A90F8"/>
    <w:lvl w:ilvl="0" w:tplc="A61CFDD4">
      <w:start w:val="1"/>
      <w:numFmt w:val="bullet"/>
      <w:lvlText w:val=""/>
      <w:lvlJc w:val="left"/>
      <w:pPr>
        <w:ind w:left="360" w:hanging="360"/>
      </w:pPr>
      <w:rPr>
        <w:rFonts w:ascii="Wingdings" w:hAnsi="Wingdings" w:hint="default"/>
        <w:b w:val="0"/>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5F595F"/>
    <w:multiLevelType w:val="hybridMultilevel"/>
    <w:tmpl w:val="AE0A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5584F"/>
    <w:multiLevelType w:val="hybridMultilevel"/>
    <w:tmpl w:val="4F5CCE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0800B4"/>
    <w:multiLevelType w:val="hybridMultilevel"/>
    <w:tmpl w:val="6944CB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127EE8"/>
    <w:multiLevelType w:val="hybridMultilevel"/>
    <w:tmpl w:val="0F56D9E6"/>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 w15:restartNumberingAfterBreak="0">
    <w:nsid w:val="076D1665"/>
    <w:multiLevelType w:val="hybridMultilevel"/>
    <w:tmpl w:val="99168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A11852"/>
    <w:multiLevelType w:val="hybridMultilevel"/>
    <w:tmpl w:val="5D14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034B30"/>
    <w:multiLevelType w:val="multilevel"/>
    <w:tmpl w:val="B09CDEBE"/>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8" w15:restartNumberingAfterBreak="0">
    <w:nsid w:val="124346AC"/>
    <w:multiLevelType w:val="hybridMultilevel"/>
    <w:tmpl w:val="CCFA2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533FDF"/>
    <w:multiLevelType w:val="hybridMultilevel"/>
    <w:tmpl w:val="3C0C293A"/>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0" w15:restartNumberingAfterBreak="0">
    <w:nsid w:val="13625A4B"/>
    <w:multiLevelType w:val="hybridMultilevel"/>
    <w:tmpl w:val="7D4C3C6A"/>
    <w:lvl w:ilvl="0" w:tplc="A61CFDD4">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7B780E"/>
    <w:multiLevelType w:val="hybridMultilevel"/>
    <w:tmpl w:val="EF3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7E0A72"/>
    <w:multiLevelType w:val="hybridMultilevel"/>
    <w:tmpl w:val="C94848B8"/>
    <w:lvl w:ilvl="0" w:tplc="C8A63C6A">
      <w:start w:val="1"/>
      <w:numFmt w:val="lowerLetter"/>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A71CB4"/>
    <w:multiLevelType w:val="hybridMultilevel"/>
    <w:tmpl w:val="CFE2A886"/>
    <w:lvl w:ilvl="0" w:tplc="A61CFDD4">
      <w:start w:val="1"/>
      <w:numFmt w:val="bullet"/>
      <w:lvlText w:val=""/>
      <w:lvlJc w:val="left"/>
      <w:pPr>
        <w:ind w:left="720" w:hanging="360"/>
      </w:pPr>
      <w:rPr>
        <w:rFonts w:ascii="Wingdings" w:hAnsi="Wingdings" w:hint="default"/>
        <w:b w:val="0"/>
        <w:i w:val="0"/>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85C67"/>
    <w:multiLevelType w:val="hybridMultilevel"/>
    <w:tmpl w:val="553A2054"/>
    <w:lvl w:ilvl="0" w:tplc="A61CFDD4">
      <w:start w:val="1"/>
      <w:numFmt w:val="bullet"/>
      <w:lvlText w:val=""/>
      <w:lvlJc w:val="left"/>
      <w:pPr>
        <w:ind w:left="360" w:hanging="360"/>
      </w:pPr>
      <w:rPr>
        <w:rFonts w:ascii="Wingdings" w:hAnsi="Wingdings" w:hint="default"/>
        <w:b w:val="0"/>
        <w:i w:val="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C064D74"/>
    <w:multiLevelType w:val="hybridMultilevel"/>
    <w:tmpl w:val="9044EFAC"/>
    <w:lvl w:ilvl="0" w:tplc="0809000B">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C6F174D"/>
    <w:multiLevelType w:val="hybridMultilevel"/>
    <w:tmpl w:val="239A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801A2B"/>
    <w:multiLevelType w:val="hybridMultilevel"/>
    <w:tmpl w:val="25F0F24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8" w15:restartNumberingAfterBreak="0">
    <w:nsid w:val="2191636E"/>
    <w:multiLevelType w:val="multilevel"/>
    <w:tmpl w:val="17E409F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56" w:hanging="396"/>
      </w:pPr>
      <w:rPr>
        <w:rFonts w:hint="default"/>
      </w:rPr>
    </w:lvl>
    <w:lvl w:ilvl="2">
      <w:start w:val="1"/>
      <w:numFmt w:val="decimal"/>
      <w:pStyle w:val="Heading3"/>
      <w:isLgl/>
      <w:lvlText w:val="%1.%2.%3"/>
      <w:lvlJc w:val="left"/>
      <w:pPr>
        <w:ind w:left="1080" w:hanging="720"/>
      </w:pPr>
      <w:rPr>
        <w:rFonts w:hint="default"/>
        <w:b/>
        <w:i w:val="0"/>
        <w:color w:val="auto"/>
      </w:rPr>
    </w:lvl>
    <w:lvl w:ilvl="3">
      <w:start w:val="1"/>
      <w:numFmt w:val="decimal"/>
      <w:pStyle w:val="Heading4"/>
      <w:isLgl/>
      <w:lvlText w:val="%1.%2.%3.%4"/>
      <w:lvlJc w:val="left"/>
      <w:pPr>
        <w:ind w:left="117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5014E0E"/>
    <w:multiLevelType w:val="hybridMultilevel"/>
    <w:tmpl w:val="34D2EA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387C13"/>
    <w:multiLevelType w:val="hybridMultilevel"/>
    <w:tmpl w:val="7E6A1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534279"/>
    <w:multiLevelType w:val="hybridMultilevel"/>
    <w:tmpl w:val="BB70459E"/>
    <w:lvl w:ilvl="0" w:tplc="08090001">
      <w:start w:val="1"/>
      <w:numFmt w:val="bullet"/>
      <w:lvlText w:val=""/>
      <w:lvlJc w:val="left"/>
      <w:pPr>
        <w:ind w:left="720" w:hanging="360"/>
      </w:pPr>
      <w:rPr>
        <w:rFonts w:ascii="Symbol" w:hAnsi="Symbol" w:hint="default"/>
      </w:rPr>
    </w:lvl>
    <w:lvl w:ilvl="1" w:tplc="51546DDE">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34C05"/>
    <w:multiLevelType w:val="hybridMultilevel"/>
    <w:tmpl w:val="5DCE2B7E"/>
    <w:lvl w:ilvl="0" w:tplc="A61CFDD4">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3C2F5E"/>
    <w:multiLevelType w:val="hybridMultilevel"/>
    <w:tmpl w:val="EEA48F5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28894684"/>
    <w:multiLevelType w:val="hybridMultilevel"/>
    <w:tmpl w:val="F30CC4D0"/>
    <w:lvl w:ilvl="0" w:tplc="A61CFDD4">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3B6C33"/>
    <w:multiLevelType w:val="hybridMultilevel"/>
    <w:tmpl w:val="5E8A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C92033"/>
    <w:multiLevelType w:val="hybridMultilevel"/>
    <w:tmpl w:val="09B00B06"/>
    <w:lvl w:ilvl="0" w:tplc="B3B6D26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70773E"/>
    <w:multiLevelType w:val="hybridMultilevel"/>
    <w:tmpl w:val="B8A64010"/>
    <w:lvl w:ilvl="0" w:tplc="A61CFDD4">
      <w:start w:val="1"/>
      <w:numFmt w:val="bullet"/>
      <w:lvlText w:val=""/>
      <w:lvlJc w:val="left"/>
      <w:pPr>
        <w:ind w:left="720" w:hanging="360"/>
      </w:pPr>
      <w:rPr>
        <w:rFonts w:ascii="Wingdings" w:hAnsi="Wingdings" w:hint="default"/>
        <w:b w:val="0"/>
        <w:i w:val="0"/>
        <w:sz w:val="22"/>
      </w:rPr>
    </w:lvl>
    <w:lvl w:ilvl="1" w:tplc="095C69EA">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570004"/>
    <w:multiLevelType w:val="hybridMultilevel"/>
    <w:tmpl w:val="A53458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2F8E1ED4"/>
    <w:multiLevelType w:val="hybridMultilevel"/>
    <w:tmpl w:val="F462D770"/>
    <w:lvl w:ilvl="0" w:tplc="1FF69912">
      <w:start w:val="1"/>
      <w:numFmt w:val="bullet"/>
      <w:pStyle w:val="ListBullet2"/>
      <w:lvlText w:val=""/>
      <w:lvlJc w:val="left"/>
      <w:pPr>
        <w:tabs>
          <w:tab w:val="num" w:pos="360"/>
        </w:tabs>
        <w:ind w:left="36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16C31C7"/>
    <w:multiLevelType w:val="hybridMultilevel"/>
    <w:tmpl w:val="1B96AD30"/>
    <w:lvl w:ilvl="0" w:tplc="724C47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3440575"/>
    <w:multiLevelType w:val="hybridMultilevel"/>
    <w:tmpl w:val="F128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184612"/>
    <w:multiLevelType w:val="hybridMultilevel"/>
    <w:tmpl w:val="D2B2AFB0"/>
    <w:lvl w:ilvl="0" w:tplc="08090001">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8226FE"/>
    <w:multiLevelType w:val="hybridMultilevel"/>
    <w:tmpl w:val="3490F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9F0275"/>
    <w:multiLevelType w:val="hybridMultilevel"/>
    <w:tmpl w:val="C2C82D1E"/>
    <w:lvl w:ilvl="0" w:tplc="A61CFDD4">
      <w:start w:val="1"/>
      <w:numFmt w:val="bullet"/>
      <w:lvlText w:val=""/>
      <w:lvlJc w:val="left"/>
      <w:pPr>
        <w:ind w:left="720" w:hanging="360"/>
      </w:pPr>
      <w:rPr>
        <w:rFonts w:ascii="Wingdings" w:hAnsi="Wingding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5B52E92"/>
    <w:multiLevelType w:val="hybridMultilevel"/>
    <w:tmpl w:val="BA26D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C04831"/>
    <w:multiLevelType w:val="hybridMultilevel"/>
    <w:tmpl w:val="A094D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49795A"/>
    <w:multiLevelType w:val="hybridMultilevel"/>
    <w:tmpl w:val="92263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7A3C70"/>
    <w:multiLevelType w:val="hybridMultilevel"/>
    <w:tmpl w:val="9E00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8909D0"/>
    <w:multiLevelType w:val="hybridMultilevel"/>
    <w:tmpl w:val="3E383932"/>
    <w:lvl w:ilvl="0" w:tplc="ED6E53B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A05FAF"/>
    <w:multiLevelType w:val="hybridMultilevel"/>
    <w:tmpl w:val="E19A7D38"/>
    <w:lvl w:ilvl="0" w:tplc="A61CFDD4">
      <w:start w:val="1"/>
      <w:numFmt w:val="bullet"/>
      <w:lvlText w:val=""/>
      <w:lvlJc w:val="left"/>
      <w:pPr>
        <w:ind w:left="360" w:hanging="360"/>
      </w:pPr>
      <w:rPr>
        <w:rFonts w:ascii="Wingdings" w:hAnsi="Wingdings" w:hint="default"/>
        <w:b w:val="0"/>
        <w:i w:val="0"/>
        <w:sz w:val="22"/>
      </w:rPr>
    </w:lvl>
    <w:lvl w:ilvl="1" w:tplc="35067792">
      <w:numFmt w:val="bullet"/>
      <w:lvlText w:val=""/>
      <w:lvlJc w:val="left"/>
      <w:pPr>
        <w:ind w:left="1440" w:hanging="720"/>
      </w:pPr>
      <w:rPr>
        <w:rFonts w:ascii="Symbol" w:eastAsia="Calibri" w:hAnsi="Symbo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DD55396"/>
    <w:multiLevelType w:val="hybridMultilevel"/>
    <w:tmpl w:val="ADE01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DE83448"/>
    <w:multiLevelType w:val="hybridMultilevel"/>
    <w:tmpl w:val="1DF2576C"/>
    <w:lvl w:ilvl="0" w:tplc="04090001">
      <w:start w:val="1"/>
      <w:numFmt w:val="bullet"/>
      <w:lvlText w:val=""/>
      <w:lvlJc w:val="left"/>
      <w:pPr>
        <w:ind w:left="720" w:hanging="360"/>
      </w:pPr>
      <w:rPr>
        <w:rFonts w:ascii="Symbol" w:hAnsi="Symbol" w:hint="default"/>
      </w:rPr>
    </w:lvl>
    <w:lvl w:ilvl="1" w:tplc="898C67EC">
      <w:start w:val="1"/>
      <w:numFmt w:val="lowerLetter"/>
      <w:lvlText w:val="%2."/>
      <w:lvlJc w:val="left"/>
      <w:pPr>
        <w:ind w:left="1440" w:hanging="360"/>
      </w:pPr>
      <w:rPr>
        <w:rFonts w:asciiTheme="minorHAnsi" w:eastAsiaTheme="minorHAnsi" w:hAnsiTheme="minorHAnsi" w:cstheme="minorBidi"/>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07221FC"/>
    <w:multiLevelType w:val="hybridMultilevel"/>
    <w:tmpl w:val="F94446F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A2823A6"/>
    <w:multiLevelType w:val="hybridMultilevel"/>
    <w:tmpl w:val="7E86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A525DFC"/>
    <w:multiLevelType w:val="hybridMultilevel"/>
    <w:tmpl w:val="97949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330355"/>
    <w:multiLevelType w:val="hybridMultilevel"/>
    <w:tmpl w:val="EB0CBFC2"/>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47" w15:restartNumberingAfterBreak="0">
    <w:nsid w:val="513364EB"/>
    <w:multiLevelType w:val="hybridMultilevel"/>
    <w:tmpl w:val="C824B12A"/>
    <w:lvl w:ilvl="0" w:tplc="B3B6D26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93B0059"/>
    <w:multiLevelType w:val="hybridMultilevel"/>
    <w:tmpl w:val="FF88A60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9" w15:restartNumberingAfterBreak="0">
    <w:nsid w:val="5D1E03B8"/>
    <w:multiLevelType w:val="hybridMultilevel"/>
    <w:tmpl w:val="B0D43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EC870A3"/>
    <w:multiLevelType w:val="hybridMultilevel"/>
    <w:tmpl w:val="DF0C5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CD1FA8"/>
    <w:multiLevelType w:val="hybridMultilevel"/>
    <w:tmpl w:val="496C3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2FC368B"/>
    <w:multiLevelType w:val="hybridMultilevel"/>
    <w:tmpl w:val="46C0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7D05F0"/>
    <w:multiLevelType w:val="hybridMultilevel"/>
    <w:tmpl w:val="CCDCD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9A1F9B"/>
    <w:multiLevelType w:val="hybridMultilevel"/>
    <w:tmpl w:val="4EC40AE4"/>
    <w:lvl w:ilvl="0" w:tplc="4A309AEA">
      <w:start w:val="1"/>
      <w:numFmt w:val="lowerLetter"/>
      <w:lvlText w:val="%1."/>
      <w:lvlJc w:val="left"/>
      <w:pPr>
        <w:ind w:left="720" w:hanging="360"/>
      </w:pPr>
      <w:rPr>
        <w:rFonts w:asciiTheme="minorHAnsi" w:eastAsiaTheme="minorHAnsi" w:hAnsiTheme="minorHAnsi" w:cstheme="minorHAnsi"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821B1E"/>
    <w:multiLevelType w:val="hybridMultilevel"/>
    <w:tmpl w:val="EA7A0DDA"/>
    <w:lvl w:ilvl="0" w:tplc="08090001">
      <w:start w:val="1"/>
      <w:numFmt w:val="bullet"/>
      <w:lvlText w:val=""/>
      <w:lvlJc w:val="left"/>
      <w:pPr>
        <w:ind w:left="720" w:hanging="360"/>
      </w:pPr>
      <w:rPr>
        <w:rFonts w:ascii="Symbol" w:hAnsi="Symbol"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116E73"/>
    <w:multiLevelType w:val="hybridMultilevel"/>
    <w:tmpl w:val="0C9A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77150F"/>
    <w:multiLevelType w:val="hybridMultilevel"/>
    <w:tmpl w:val="DA628A5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0803749"/>
    <w:multiLevelType w:val="hybridMultilevel"/>
    <w:tmpl w:val="2CB2250C"/>
    <w:lvl w:ilvl="0" w:tplc="C8A63C6A">
      <w:start w:val="1"/>
      <w:numFmt w:val="lowerLetter"/>
      <w:lvlText w:val="%1."/>
      <w:lvlJc w:val="left"/>
      <w:pPr>
        <w:ind w:left="644" w:hanging="360"/>
      </w:pPr>
      <w:rPr>
        <w:rFonts w:asciiTheme="minorHAnsi" w:eastAsiaTheme="minorHAnsi" w:hAnsiTheme="minorHAnsi" w:cstheme="minorHAns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9" w15:restartNumberingAfterBreak="0">
    <w:nsid w:val="720569C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731D678B"/>
    <w:multiLevelType w:val="hybridMultilevel"/>
    <w:tmpl w:val="AF34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79147E5"/>
    <w:multiLevelType w:val="hybridMultilevel"/>
    <w:tmpl w:val="B42E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870874"/>
    <w:multiLevelType w:val="hybridMultilevel"/>
    <w:tmpl w:val="04F45924"/>
    <w:lvl w:ilvl="0" w:tplc="A61CFDD4">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883C7E"/>
    <w:multiLevelType w:val="hybridMultilevel"/>
    <w:tmpl w:val="C22EE46C"/>
    <w:lvl w:ilvl="0" w:tplc="A61CFDD4">
      <w:start w:val="1"/>
      <w:numFmt w:val="bullet"/>
      <w:lvlText w:val=""/>
      <w:lvlJc w:val="left"/>
      <w:pPr>
        <w:ind w:left="720" w:hanging="360"/>
      </w:pPr>
      <w:rPr>
        <w:rFonts w:ascii="Wingdings" w:hAnsi="Wingdings" w:hint="default"/>
        <w:b w:val="0"/>
        <w:i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CE8283B"/>
    <w:multiLevelType w:val="hybridMultilevel"/>
    <w:tmpl w:val="270C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D306AC5"/>
    <w:multiLevelType w:val="hybridMultilevel"/>
    <w:tmpl w:val="B3321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57"/>
  </w:num>
  <w:num w:numId="3">
    <w:abstractNumId w:val="43"/>
  </w:num>
  <w:num w:numId="4">
    <w:abstractNumId w:val="2"/>
  </w:num>
  <w:num w:numId="5">
    <w:abstractNumId w:val="12"/>
  </w:num>
  <w:num w:numId="6">
    <w:abstractNumId w:val="54"/>
  </w:num>
  <w:num w:numId="7">
    <w:abstractNumId w:val="4"/>
  </w:num>
  <w:num w:numId="8">
    <w:abstractNumId w:val="35"/>
  </w:num>
  <w:num w:numId="9">
    <w:abstractNumId w:val="25"/>
  </w:num>
  <w:num w:numId="10">
    <w:abstractNumId w:val="6"/>
  </w:num>
  <w:num w:numId="11">
    <w:abstractNumId w:val="44"/>
  </w:num>
  <w:num w:numId="12">
    <w:abstractNumId w:val="17"/>
  </w:num>
  <w:num w:numId="13">
    <w:abstractNumId w:val="45"/>
  </w:num>
  <w:num w:numId="14">
    <w:abstractNumId w:val="48"/>
  </w:num>
  <w:num w:numId="15">
    <w:abstractNumId w:val="37"/>
  </w:num>
  <w:num w:numId="16">
    <w:abstractNumId w:val="64"/>
  </w:num>
  <w:num w:numId="17">
    <w:abstractNumId w:val="16"/>
  </w:num>
  <w:num w:numId="18">
    <w:abstractNumId w:val="27"/>
  </w:num>
  <w:num w:numId="19">
    <w:abstractNumId w:val="24"/>
  </w:num>
  <w:num w:numId="20">
    <w:abstractNumId w:val="14"/>
  </w:num>
  <w:num w:numId="21">
    <w:abstractNumId w:val="40"/>
  </w:num>
  <w:num w:numId="22">
    <w:abstractNumId w:val="0"/>
  </w:num>
  <w:num w:numId="23">
    <w:abstractNumId w:val="62"/>
  </w:num>
  <w:num w:numId="24">
    <w:abstractNumId w:val="34"/>
  </w:num>
  <w:num w:numId="25">
    <w:abstractNumId w:val="52"/>
  </w:num>
  <w:num w:numId="26">
    <w:abstractNumId w:val="3"/>
  </w:num>
  <w:num w:numId="27">
    <w:abstractNumId w:val="10"/>
  </w:num>
  <w:num w:numId="28">
    <w:abstractNumId w:val="13"/>
  </w:num>
  <w:num w:numId="29">
    <w:abstractNumId w:val="63"/>
  </w:num>
  <w:num w:numId="30">
    <w:abstractNumId w:val="22"/>
  </w:num>
  <w:num w:numId="31">
    <w:abstractNumId w:val="28"/>
  </w:num>
  <w:num w:numId="32">
    <w:abstractNumId w:val="20"/>
  </w:num>
  <w:num w:numId="33">
    <w:abstractNumId w:val="31"/>
  </w:num>
  <w:num w:numId="34">
    <w:abstractNumId w:val="33"/>
  </w:num>
  <w:num w:numId="35">
    <w:abstractNumId w:val="46"/>
  </w:num>
  <w:num w:numId="36">
    <w:abstractNumId w:val="5"/>
  </w:num>
  <w:num w:numId="37">
    <w:abstractNumId w:val="15"/>
  </w:num>
  <w:num w:numId="38">
    <w:abstractNumId w:val="58"/>
  </w:num>
  <w:num w:numId="39">
    <w:abstractNumId w:val="42"/>
  </w:num>
  <w:num w:numId="40">
    <w:abstractNumId w:val="59"/>
  </w:num>
  <w:num w:numId="41">
    <w:abstractNumId w:val="50"/>
  </w:num>
  <w:num w:numId="42">
    <w:abstractNumId w:val="8"/>
  </w:num>
  <w:num w:numId="43">
    <w:abstractNumId w:val="41"/>
  </w:num>
  <w:num w:numId="44">
    <w:abstractNumId w:val="23"/>
  </w:num>
  <w:num w:numId="45">
    <w:abstractNumId w:val="49"/>
  </w:num>
  <w:num w:numId="46">
    <w:abstractNumId w:val="9"/>
  </w:num>
  <w:num w:numId="47">
    <w:abstractNumId w:val="30"/>
  </w:num>
  <w:num w:numId="48">
    <w:abstractNumId w:val="7"/>
  </w:num>
  <w:num w:numId="49">
    <w:abstractNumId w:val="21"/>
  </w:num>
  <w:num w:numId="50">
    <w:abstractNumId w:val="1"/>
  </w:num>
  <w:num w:numId="51">
    <w:abstractNumId w:val="38"/>
  </w:num>
  <w:num w:numId="52">
    <w:abstractNumId w:val="26"/>
  </w:num>
  <w:num w:numId="53">
    <w:abstractNumId w:val="19"/>
  </w:num>
  <w:num w:numId="54">
    <w:abstractNumId w:val="39"/>
  </w:num>
  <w:num w:numId="55">
    <w:abstractNumId w:val="11"/>
  </w:num>
  <w:num w:numId="56">
    <w:abstractNumId w:val="47"/>
  </w:num>
  <w:num w:numId="57">
    <w:abstractNumId w:val="56"/>
  </w:num>
  <w:num w:numId="58">
    <w:abstractNumId w:val="53"/>
  </w:num>
  <w:num w:numId="59">
    <w:abstractNumId w:val="36"/>
  </w:num>
  <w:num w:numId="60">
    <w:abstractNumId w:val="18"/>
  </w:num>
  <w:num w:numId="61">
    <w:abstractNumId w:val="55"/>
  </w:num>
  <w:num w:numId="62">
    <w:abstractNumId w:val="32"/>
  </w:num>
  <w:num w:numId="63">
    <w:abstractNumId w:val="51"/>
  </w:num>
  <w:num w:numId="64">
    <w:abstractNumId w:val="65"/>
  </w:num>
  <w:num w:numId="65">
    <w:abstractNumId w:val="61"/>
  </w:num>
  <w:num w:numId="66">
    <w:abstractNumId w:val="6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trackRevisions/>
  <w:defaultTabStop w:val="720"/>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A91"/>
    <w:rsid w:val="0000325F"/>
    <w:rsid w:val="00003512"/>
    <w:rsid w:val="00006E49"/>
    <w:rsid w:val="000105AC"/>
    <w:rsid w:val="000132AF"/>
    <w:rsid w:val="000149F7"/>
    <w:rsid w:val="00015117"/>
    <w:rsid w:val="0001626B"/>
    <w:rsid w:val="00017306"/>
    <w:rsid w:val="00021CD4"/>
    <w:rsid w:val="000226F6"/>
    <w:rsid w:val="00023774"/>
    <w:rsid w:val="000250B9"/>
    <w:rsid w:val="00025BB6"/>
    <w:rsid w:val="00026F27"/>
    <w:rsid w:val="00027195"/>
    <w:rsid w:val="00030F7B"/>
    <w:rsid w:val="00031A41"/>
    <w:rsid w:val="00031AE9"/>
    <w:rsid w:val="00032A3C"/>
    <w:rsid w:val="00032CAB"/>
    <w:rsid w:val="00033E05"/>
    <w:rsid w:val="00036938"/>
    <w:rsid w:val="0004145C"/>
    <w:rsid w:val="00042AE0"/>
    <w:rsid w:val="00046C0E"/>
    <w:rsid w:val="00047653"/>
    <w:rsid w:val="00047902"/>
    <w:rsid w:val="00047E58"/>
    <w:rsid w:val="00053449"/>
    <w:rsid w:val="000611F2"/>
    <w:rsid w:val="00066FF4"/>
    <w:rsid w:val="000741BA"/>
    <w:rsid w:val="00074713"/>
    <w:rsid w:val="00074F46"/>
    <w:rsid w:val="00074F55"/>
    <w:rsid w:val="00075AC4"/>
    <w:rsid w:val="000778AC"/>
    <w:rsid w:val="00080603"/>
    <w:rsid w:val="00082528"/>
    <w:rsid w:val="000826C7"/>
    <w:rsid w:val="00083436"/>
    <w:rsid w:val="000864A8"/>
    <w:rsid w:val="00090D32"/>
    <w:rsid w:val="0009136D"/>
    <w:rsid w:val="0009188B"/>
    <w:rsid w:val="00092BFF"/>
    <w:rsid w:val="00095619"/>
    <w:rsid w:val="00096F98"/>
    <w:rsid w:val="000A1142"/>
    <w:rsid w:val="000A23F7"/>
    <w:rsid w:val="000A2A7E"/>
    <w:rsid w:val="000A4AA3"/>
    <w:rsid w:val="000A4FF5"/>
    <w:rsid w:val="000A6CBC"/>
    <w:rsid w:val="000A6D87"/>
    <w:rsid w:val="000A766B"/>
    <w:rsid w:val="000B1681"/>
    <w:rsid w:val="000B2182"/>
    <w:rsid w:val="000B4FE2"/>
    <w:rsid w:val="000C12E6"/>
    <w:rsid w:val="000C2F27"/>
    <w:rsid w:val="000C34EB"/>
    <w:rsid w:val="000C3D9C"/>
    <w:rsid w:val="000C4E4B"/>
    <w:rsid w:val="000C5A0F"/>
    <w:rsid w:val="000C6B92"/>
    <w:rsid w:val="000D15EE"/>
    <w:rsid w:val="000D1C51"/>
    <w:rsid w:val="000D546C"/>
    <w:rsid w:val="000D5516"/>
    <w:rsid w:val="000D5DE4"/>
    <w:rsid w:val="000D6419"/>
    <w:rsid w:val="000D70AC"/>
    <w:rsid w:val="000D73AD"/>
    <w:rsid w:val="000E12E9"/>
    <w:rsid w:val="000E2A0E"/>
    <w:rsid w:val="000E4414"/>
    <w:rsid w:val="000E4C63"/>
    <w:rsid w:val="000E52AC"/>
    <w:rsid w:val="000E57A4"/>
    <w:rsid w:val="000E71CE"/>
    <w:rsid w:val="000F1997"/>
    <w:rsid w:val="000F24FF"/>
    <w:rsid w:val="000F2893"/>
    <w:rsid w:val="000F3D00"/>
    <w:rsid w:val="000F4CD3"/>
    <w:rsid w:val="000F56D3"/>
    <w:rsid w:val="000F601A"/>
    <w:rsid w:val="000F6D6E"/>
    <w:rsid w:val="000F74E8"/>
    <w:rsid w:val="00100772"/>
    <w:rsid w:val="00101FAF"/>
    <w:rsid w:val="00102356"/>
    <w:rsid w:val="00102B48"/>
    <w:rsid w:val="00105D04"/>
    <w:rsid w:val="001071A2"/>
    <w:rsid w:val="00110585"/>
    <w:rsid w:val="00112090"/>
    <w:rsid w:val="001127B2"/>
    <w:rsid w:val="001129FA"/>
    <w:rsid w:val="00113433"/>
    <w:rsid w:val="001145A4"/>
    <w:rsid w:val="001205F1"/>
    <w:rsid w:val="00120BF1"/>
    <w:rsid w:val="00123C41"/>
    <w:rsid w:val="00126FC3"/>
    <w:rsid w:val="00127224"/>
    <w:rsid w:val="00127484"/>
    <w:rsid w:val="00127696"/>
    <w:rsid w:val="00130ED5"/>
    <w:rsid w:val="00131197"/>
    <w:rsid w:val="0013546C"/>
    <w:rsid w:val="00137665"/>
    <w:rsid w:val="00137B6A"/>
    <w:rsid w:val="00141C5C"/>
    <w:rsid w:val="001421A0"/>
    <w:rsid w:val="0014331D"/>
    <w:rsid w:val="0015032A"/>
    <w:rsid w:val="00151F26"/>
    <w:rsid w:val="001534C7"/>
    <w:rsid w:val="001570D3"/>
    <w:rsid w:val="0015793C"/>
    <w:rsid w:val="001611F3"/>
    <w:rsid w:val="00165116"/>
    <w:rsid w:val="00165327"/>
    <w:rsid w:val="00165870"/>
    <w:rsid w:val="00165A7A"/>
    <w:rsid w:val="001667AC"/>
    <w:rsid w:val="00167C6B"/>
    <w:rsid w:val="0017038A"/>
    <w:rsid w:val="001704B4"/>
    <w:rsid w:val="001712FA"/>
    <w:rsid w:val="001713AB"/>
    <w:rsid w:val="00171FD0"/>
    <w:rsid w:val="001726CC"/>
    <w:rsid w:val="0017315A"/>
    <w:rsid w:val="0017369D"/>
    <w:rsid w:val="00173B62"/>
    <w:rsid w:val="00176A40"/>
    <w:rsid w:val="00177084"/>
    <w:rsid w:val="001779B8"/>
    <w:rsid w:val="00177BD9"/>
    <w:rsid w:val="00180FCB"/>
    <w:rsid w:val="00181736"/>
    <w:rsid w:val="00181884"/>
    <w:rsid w:val="00184953"/>
    <w:rsid w:val="00185E0A"/>
    <w:rsid w:val="00187EFB"/>
    <w:rsid w:val="00190D43"/>
    <w:rsid w:val="00191667"/>
    <w:rsid w:val="00195FC5"/>
    <w:rsid w:val="001A3F7D"/>
    <w:rsid w:val="001A410D"/>
    <w:rsid w:val="001A4E0B"/>
    <w:rsid w:val="001A6603"/>
    <w:rsid w:val="001A69F7"/>
    <w:rsid w:val="001A7734"/>
    <w:rsid w:val="001A7DE7"/>
    <w:rsid w:val="001B2174"/>
    <w:rsid w:val="001B2D2B"/>
    <w:rsid w:val="001B3C43"/>
    <w:rsid w:val="001B4721"/>
    <w:rsid w:val="001B4AA6"/>
    <w:rsid w:val="001B73D7"/>
    <w:rsid w:val="001B7BDD"/>
    <w:rsid w:val="001C1835"/>
    <w:rsid w:val="001C4443"/>
    <w:rsid w:val="001C522A"/>
    <w:rsid w:val="001C5498"/>
    <w:rsid w:val="001C60B3"/>
    <w:rsid w:val="001C76E2"/>
    <w:rsid w:val="001D13C1"/>
    <w:rsid w:val="001D1EDD"/>
    <w:rsid w:val="001D2803"/>
    <w:rsid w:val="001D2A8F"/>
    <w:rsid w:val="001D4E5D"/>
    <w:rsid w:val="001D69CE"/>
    <w:rsid w:val="001D742B"/>
    <w:rsid w:val="001E20A7"/>
    <w:rsid w:val="001E5BCB"/>
    <w:rsid w:val="001E6597"/>
    <w:rsid w:val="001E679B"/>
    <w:rsid w:val="001E78AF"/>
    <w:rsid w:val="001F22D2"/>
    <w:rsid w:val="001F45FD"/>
    <w:rsid w:val="001F5F9D"/>
    <w:rsid w:val="001F6092"/>
    <w:rsid w:val="001F6333"/>
    <w:rsid w:val="001F6A99"/>
    <w:rsid w:val="001F74C7"/>
    <w:rsid w:val="001F7AB2"/>
    <w:rsid w:val="00202CCC"/>
    <w:rsid w:val="00204887"/>
    <w:rsid w:val="00205AB9"/>
    <w:rsid w:val="00207AD0"/>
    <w:rsid w:val="00211012"/>
    <w:rsid w:val="0021117D"/>
    <w:rsid w:val="002115BD"/>
    <w:rsid w:val="00212482"/>
    <w:rsid w:val="00215330"/>
    <w:rsid w:val="00216181"/>
    <w:rsid w:val="00216600"/>
    <w:rsid w:val="0022012B"/>
    <w:rsid w:val="0022061B"/>
    <w:rsid w:val="00222321"/>
    <w:rsid w:val="00222DA6"/>
    <w:rsid w:val="00224358"/>
    <w:rsid w:val="00232129"/>
    <w:rsid w:val="0023251F"/>
    <w:rsid w:val="00234F35"/>
    <w:rsid w:val="0023635F"/>
    <w:rsid w:val="00240D68"/>
    <w:rsid w:val="00241CFD"/>
    <w:rsid w:val="0024517A"/>
    <w:rsid w:val="002456F6"/>
    <w:rsid w:val="00246007"/>
    <w:rsid w:val="002476DF"/>
    <w:rsid w:val="00250692"/>
    <w:rsid w:val="00251506"/>
    <w:rsid w:val="00252E2B"/>
    <w:rsid w:val="00257D93"/>
    <w:rsid w:val="002614CF"/>
    <w:rsid w:val="00262D98"/>
    <w:rsid w:val="002675CD"/>
    <w:rsid w:val="00271B24"/>
    <w:rsid w:val="00273030"/>
    <w:rsid w:val="0027537A"/>
    <w:rsid w:val="00275887"/>
    <w:rsid w:val="0027633C"/>
    <w:rsid w:val="0027635E"/>
    <w:rsid w:val="00277627"/>
    <w:rsid w:val="002804C3"/>
    <w:rsid w:val="00282835"/>
    <w:rsid w:val="002830D4"/>
    <w:rsid w:val="00286843"/>
    <w:rsid w:val="00286A88"/>
    <w:rsid w:val="00286EF6"/>
    <w:rsid w:val="00287F76"/>
    <w:rsid w:val="002909A6"/>
    <w:rsid w:val="00291138"/>
    <w:rsid w:val="002925D7"/>
    <w:rsid w:val="0029407A"/>
    <w:rsid w:val="002A187C"/>
    <w:rsid w:val="002A388C"/>
    <w:rsid w:val="002A3DBA"/>
    <w:rsid w:val="002A5424"/>
    <w:rsid w:val="002A642C"/>
    <w:rsid w:val="002A673D"/>
    <w:rsid w:val="002B1D47"/>
    <w:rsid w:val="002B3444"/>
    <w:rsid w:val="002B5A31"/>
    <w:rsid w:val="002B63A1"/>
    <w:rsid w:val="002B64D5"/>
    <w:rsid w:val="002B6E62"/>
    <w:rsid w:val="002B7ED1"/>
    <w:rsid w:val="002C4F1D"/>
    <w:rsid w:val="002C5AF5"/>
    <w:rsid w:val="002D169A"/>
    <w:rsid w:val="002E164B"/>
    <w:rsid w:val="002E3D4A"/>
    <w:rsid w:val="002E5891"/>
    <w:rsid w:val="002E58A4"/>
    <w:rsid w:val="002E5BBE"/>
    <w:rsid w:val="002E7D89"/>
    <w:rsid w:val="002F34E0"/>
    <w:rsid w:val="002F3913"/>
    <w:rsid w:val="002F416A"/>
    <w:rsid w:val="002F4FAB"/>
    <w:rsid w:val="002F6ACD"/>
    <w:rsid w:val="002F71D3"/>
    <w:rsid w:val="002F7B5E"/>
    <w:rsid w:val="00301F5B"/>
    <w:rsid w:val="003020C6"/>
    <w:rsid w:val="0030378C"/>
    <w:rsid w:val="0030562B"/>
    <w:rsid w:val="003067CF"/>
    <w:rsid w:val="003101F0"/>
    <w:rsid w:val="00316515"/>
    <w:rsid w:val="00317534"/>
    <w:rsid w:val="00317689"/>
    <w:rsid w:val="00317E13"/>
    <w:rsid w:val="00321356"/>
    <w:rsid w:val="00321841"/>
    <w:rsid w:val="00321948"/>
    <w:rsid w:val="00321E82"/>
    <w:rsid w:val="003220B3"/>
    <w:rsid w:val="003221C8"/>
    <w:rsid w:val="00322D9F"/>
    <w:rsid w:val="0032352A"/>
    <w:rsid w:val="0032572A"/>
    <w:rsid w:val="003258C9"/>
    <w:rsid w:val="00326650"/>
    <w:rsid w:val="00333969"/>
    <w:rsid w:val="00333996"/>
    <w:rsid w:val="00335F55"/>
    <w:rsid w:val="003362DF"/>
    <w:rsid w:val="003368A5"/>
    <w:rsid w:val="00342145"/>
    <w:rsid w:val="00342C29"/>
    <w:rsid w:val="00343522"/>
    <w:rsid w:val="003449C4"/>
    <w:rsid w:val="00345EA0"/>
    <w:rsid w:val="00346030"/>
    <w:rsid w:val="00347583"/>
    <w:rsid w:val="00350768"/>
    <w:rsid w:val="00350F54"/>
    <w:rsid w:val="003551F5"/>
    <w:rsid w:val="003562C9"/>
    <w:rsid w:val="00356DD6"/>
    <w:rsid w:val="00362200"/>
    <w:rsid w:val="003629A3"/>
    <w:rsid w:val="003648F0"/>
    <w:rsid w:val="0036538C"/>
    <w:rsid w:val="003656A4"/>
    <w:rsid w:val="0036738B"/>
    <w:rsid w:val="00370697"/>
    <w:rsid w:val="00376ACD"/>
    <w:rsid w:val="003779D0"/>
    <w:rsid w:val="00381419"/>
    <w:rsid w:val="003814BF"/>
    <w:rsid w:val="00383AE9"/>
    <w:rsid w:val="00384BEB"/>
    <w:rsid w:val="00385198"/>
    <w:rsid w:val="00385EA0"/>
    <w:rsid w:val="003A083F"/>
    <w:rsid w:val="003A3129"/>
    <w:rsid w:val="003A5629"/>
    <w:rsid w:val="003B05D3"/>
    <w:rsid w:val="003B2DB4"/>
    <w:rsid w:val="003B59E3"/>
    <w:rsid w:val="003B5A8E"/>
    <w:rsid w:val="003B6375"/>
    <w:rsid w:val="003B6832"/>
    <w:rsid w:val="003C0E4F"/>
    <w:rsid w:val="003C2CE8"/>
    <w:rsid w:val="003C3885"/>
    <w:rsid w:val="003C3BB2"/>
    <w:rsid w:val="003C4074"/>
    <w:rsid w:val="003C458F"/>
    <w:rsid w:val="003C4F21"/>
    <w:rsid w:val="003C6A9C"/>
    <w:rsid w:val="003C7988"/>
    <w:rsid w:val="003D1E8E"/>
    <w:rsid w:val="003D4874"/>
    <w:rsid w:val="003D599D"/>
    <w:rsid w:val="003D5D8B"/>
    <w:rsid w:val="003D62B6"/>
    <w:rsid w:val="003E110E"/>
    <w:rsid w:val="003E58B2"/>
    <w:rsid w:val="003F0406"/>
    <w:rsid w:val="003F0636"/>
    <w:rsid w:val="003F15D7"/>
    <w:rsid w:val="003F44E9"/>
    <w:rsid w:val="003F46B2"/>
    <w:rsid w:val="0040018C"/>
    <w:rsid w:val="004034F4"/>
    <w:rsid w:val="0040358A"/>
    <w:rsid w:val="00404397"/>
    <w:rsid w:val="004043B5"/>
    <w:rsid w:val="00405530"/>
    <w:rsid w:val="00406A16"/>
    <w:rsid w:val="004073D0"/>
    <w:rsid w:val="004102DE"/>
    <w:rsid w:val="0041124C"/>
    <w:rsid w:val="0041479C"/>
    <w:rsid w:val="00417001"/>
    <w:rsid w:val="00417B89"/>
    <w:rsid w:val="00421580"/>
    <w:rsid w:val="00421E38"/>
    <w:rsid w:val="00422012"/>
    <w:rsid w:val="004220AE"/>
    <w:rsid w:val="00423483"/>
    <w:rsid w:val="00423EF8"/>
    <w:rsid w:val="00425F98"/>
    <w:rsid w:val="00425FCC"/>
    <w:rsid w:val="004261C3"/>
    <w:rsid w:val="00426C50"/>
    <w:rsid w:val="00427289"/>
    <w:rsid w:val="004272F9"/>
    <w:rsid w:val="004309C3"/>
    <w:rsid w:val="00434673"/>
    <w:rsid w:val="00436BFF"/>
    <w:rsid w:val="00437E19"/>
    <w:rsid w:val="004401AA"/>
    <w:rsid w:val="00440CCA"/>
    <w:rsid w:val="0044156A"/>
    <w:rsid w:val="00441AB6"/>
    <w:rsid w:val="00442F06"/>
    <w:rsid w:val="00443B5E"/>
    <w:rsid w:val="00444B20"/>
    <w:rsid w:val="004457EA"/>
    <w:rsid w:val="004462DF"/>
    <w:rsid w:val="00446B30"/>
    <w:rsid w:val="00446C52"/>
    <w:rsid w:val="00450A22"/>
    <w:rsid w:val="004513A1"/>
    <w:rsid w:val="004530A6"/>
    <w:rsid w:val="004531A5"/>
    <w:rsid w:val="004537F2"/>
    <w:rsid w:val="00454A5A"/>
    <w:rsid w:val="00461E92"/>
    <w:rsid w:val="004622C5"/>
    <w:rsid w:val="00464523"/>
    <w:rsid w:val="0046475D"/>
    <w:rsid w:val="0046489B"/>
    <w:rsid w:val="00466619"/>
    <w:rsid w:val="00466AC7"/>
    <w:rsid w:val="00470F7B"/>
    <w:rsid w:val="004711E8"/>
    <w:rsid w:val="00472BDA"/>
    <w:rsid w:val="00473CF8"/>
    <w:rsid w:val="00477041"/>
    <w:rsid w:val="00481DB7"/>
    <w:rsid w:val="00483AFA"/>
    <w:rsid w:val="00484959"/>
    <w:rsid w:val="004913DE"/>
    <w:rsid w:val="004915D6"/>
    <w:rsid w:val="00493761"/>
    <w:rsid w:val="00494C2C"/>
    <w:rsid w:val="004956C9"/>
    <w:rsid w:val="00496CAC"/>
    <w:rsid w:val="00497341"/>
    <w:rsid w:val="00497916"/>
    <w:rsid w:val="00497960"/>
    <w:rsid w:val="004A19CE"/>
    <w:rsid w:val="004A3024"/>
    <w:rsid w:val="004A38DE"/>
    <w:rsid w:val="004A4227"/>
    <w:rsid w:val="004A4AF6"/>
    <w:rsid w:val="004A742A"/>
    <w:rsid w:val="004B2A95"/>
    <w:rsid w:val="004B3D17"/>
    <w:rsid w:val="004B402C"/>
    <w:rsid w:val="004B5760"/>
    <w:rsid w:val="004B6C06"/>
    <w:rsid w:val="004B6D3A"/>
    <w:rsid w:val="004B7A4F"/>
    <w:rsid w:val="004C0A45"/>
    <w:rsid w:val="004C29BE"/>
    <w:rsid w:val="004C6B5D"/>
    <w:rsid w:val="004D06C6"/>
    <w:rsid w:val="004D2643"/>
    <w:rsid w:val="004D5123"/>
    <w:rsid w:val="004D7AC6"/>
    <w:rsid w:val="004D7CED"/>
    <w:rsid w:val="004E23C4"/>
    <w:rsid w:val="004E47D6"/>
    <w:rsid w:val="004E5A09"/>
    <w:rsid w:val="004E5BD6"/>
    <w:rsid w:val="004E7899"/>
    <w:rsid w:val="004F0644"/>
    <w:rsid w:val="004F06CB"/>
    <w:rsid w:val="004F2396"/>
    <w:rsid w:val="004F2DAC"/>
    <w:rsid w:val="004F378D"/>
    <w:rsid w:val="004F3A33"/>
    <w:rsid w:val="004F4478"/>
    <w:rsid w:val="004F5250"/>
    <w:rsid w:val="004F55D3"/>
    <w:rsid w:val="004F68B1"/>
    <w:rsid w:val="0050125A"/>
    <w:rsid w:val="00501D69"/>
    <w:rsid w:val="0050431D"/>
    <w:rsid w:val="005076A7"/>
    <w:rsid w:val="00514B6D"/>
    <w:rsid w:val="00514BFD"/>
    <w:rsid w:val="00516DB0"/>
    <w:rsid w:val="005176ED"/>
    <w:rsid w:val="00520481"/>
    <w:rsid w:val="005207FC"/>
    <w:rsid w:val="00520E1E"/>
    <w:rsid w:val="00520EB1"/>
    <w:rsid w:val="00521A80"/>
    <w:rsid w:val="005225DC"/>
    <w:rsid w:val="005243E3"/>
    <w:rsid w:val="00524744"/>
    <w:rsid w:val="00525F33"/>
    <w:rsid w:val="00527548"/>
    <w:rsid w:val="0052770C"/>
    <w:rsid w:val="005300A1"/>
    <w:rsid w:val="005323AE"/>
    <w:rsid w:val="005342D4"/>
    <w:rsid w:val="0053600F"/>
    <w:rsid w:val="005363A4"/>
    <w:rsid w:val="00536688"/>
    <w:rsid w:val="00536B65"/>
    <w:rsid w:val="00537C8F"/>
    <w:rsid w:val="00540D27"/>
    <w:rsid w:val="0054129B"/>
    <w:rsid w:val="005412A0"/>
    <w:rsid w:val="00541507"/>
    <w:rsid w:val="0054345A"/>
    <w:rsid w:val="005438FA"/>
    <w:rsid w:val="00545B4D"/>
    <w:rsid w:val="0054762A"/>
    <w:rsid w:val="00550CB1"/>
    <w:rsid w:val="005549AD"/>
    <w:rsid w:val="00561395"/>
    <w:rsid w:val="00561F9E"/>
    <w:rsid w:val="00562292"/>
    <w:rsid w:val="00567946"/>
    <w:rsid w:val="005701FC"/>
    <w:rsid w:val="0057074D"/>
    <w:rsid w:val="00572B1B"/>
    <w:rsid w:val="00573D95"/>
    <w:rsid w:val="00575C2C"/>
    <w:rsid w:val="0057673D"/>
    <w:rsid w:val="00577422"/>
    <w:rsid w:val="00577854"/>
    <w:rsid w:val="005804A9"/>
    <w:rsid w:val="00581298"/>
    <w:rsid w:val="0058173B"/>
    <w:rsid w:val="00581E78"/>
    <w:rsid w:val="0058703A"/>
    <w:rsid w:val="00590097"/>
    <w:rsid w:val="005905DD"/>
    <w:rsid w:val="0059235F"/>
    <w:rsid w:val="00593155"/>
    <w:rsid w:val="00594EFB"/>
    <w:rsid w:val="005A07A7"/>
    <w:rsid w:val="005A2637"/>
    <w:rsid w:val="005A432A"/>
    <w:rsid w:val="005A4905"/>
    <w:rsid w:val="005A4A93"/>
    <w:rsid w:val="005A5E7E"/>
    <w:rsid w:val="005A7A80"/>
    <w:rsid w:val="005B1037"/>
    <w:rsid w:val="005B190A"/>
    <w:rsid w:val="005B2125"/>
    <w:rsid w:val="005B23BC"/>
    <w:rsid w:val="005B4558"/>
    <w:rsid w:val="005C08E3"/>
    <w:rsid w:val="005C170D"/>
    <w:rsid w:val="005C1BB5"/>
    <w:rsid w:val="005C236B"/>
    <w:rsid w:val="005C58F3"/>
    <w:rsid w:val="005C5C3C"/>
    <w:rsid w:val="005C6008"/>
    <w:rsid w:val="005C75A5"/>
    <w:rsid w:val="005D1593"/>
    <w:rsid w:val="005D22F3"/>
    <w:rsid w:val="005D2CA8"/>
    <w:rsid w:val="005D3DEB"/>
    <w:rsid w:val="005D5B83"/>
    <w:rsid w:val="005D6315"/>
    <w:rsid w:val="005D673D"/>
    <w:rsid w:val="005E2EAC"/>
    <w:rsid w:val="005E36A1"/>
    <w:rsid w:val="005E41A4"/>
    <w:rsid w:val="005E58DD"/>
    <w:rsid w:val="005E61AE"/>
    <w:rsid w:val="005E706E"/>
    <w:rsid w:val="005F0080"/>
    <w:rsid w:val="005F1F16"/>
    <w:rsid w:val="005F33AA"/>
    <w:rsid w:val="005F4A75"/>
    <w:rsid w:val="005F7054"/>
    <w:rsid w:val="005F7D7B"/>
    <w:rsid w:val="0060053E"/>
    <w:rsid w:val="0060194E"/>
    <w:rsid w:val="00601B35"/>
    <w:rsid w:val="00601E91"/>
    <w:rsid w:val="00602BC0"/>
    <w:rsid w:val="006055B3"/>
    <w:rsid w:val="00605B42"/>
    <w:rsid w:val="00607DD8"/>
    <w:rsid w:val="006120F5"/>
    <w:rsid w:val="00612199"/>
    <w:rsid w:val="00616026"/>
    <w:rsid w:val="006176AA"/>
    <w:rsid w:val="00627AC0"/>
    <w:rsid w:val="0064129E"/>
    <w:rsid w:val="006421CD"/>
    <w:rsid w:val="00643D03"/>
    <w:rsid w:val="00644474"/>
    <w:rsid w:val="006452E4"/>
    <w:rsid w:val="00645769"/>
    <w:rsid w:val="00645F74"/>
    <w:rsid w:val="00646B05"/>
    <w:rsid w:val="00647496"/>
    <w:rsid w:val="00647BBD"/>
    <w:rsid w:val="006509DD"/>
    <w:rsid w:val="00651F26"/>
    <w:rsid w:val="00655306"/>
    <w:rsid w:val="00661827"/>
    <w:rsid w:val="00663EFB"/>
    <w:rsid w:val="00664D25"/>
    <w:rsid w:val="00664FBA"/>
    <w:rsid w:val="00666D96"/>
    <w:rsid w:val="00667995"/>
    <w:rsid w:val="00667C33"/>
    <w:rsid w:val="00670DDA"/>
    <w:rsid w:val="00671AE7"/>
    <w:rsid w:val="00673826"/>
    <w:rsid w:val="0067428F"/>
    <w:rsid w:val="006742AF"/>
    <w:rsid w:val="006769F6"/>
    <w:rsid w:val="00677711"/>
    <w:rsid w:val="00677E5E"/>
    <w:rsid w:val="006812F1"/>
    <w:rsid w:val="006817AC"/>
    <w:rsid w:val="006818C5"/>
    <w:rsid w:val="00681C19"/>
    <w:rsid w:val="00682657"/>
    <w:rsid w:val="00685539"/>
    <w:rsid w:val="0068620D"/>
    <w:rsid w:val="00687733"/>
    <w:rsid w:val="006914A1"/>
    <w:rsid w:val="00693949"/>
    <w:rsid w:val="00694291"/>
    <w:rsid w:val="00694995"/>
    <w:rsid w:val="00695330"/>
    <w:rsid w:val="0069594A"/>
    <w:rsid w:val="006A19E9"/>
    <w:rsid w:val="006A1E97"/>
    <w:rsid w:val="006A312B"/>
    <w:rsid w:val="006A42C6"/>
    <w:rsid w:val="006A70CE"/>
    <w:rsid w:val="006A713D"/>
    <w:rsid w:val="006A79CF"/>
    <w:rsid w:val="006B3475"/>
    <w:rsid w:val="006B4305"/>
    <w:rsid w:val="006B48C3"/>
    <w:rsid w:val="006B5DA9"/>
    <w:rsid w:val="006B7CF7"/>
    <w:rsid w:val="006C325A"/>
    <w:rsid w:val="006C4268"/>
    <w:rsid w:val="006C49F3"/>
    <w:rsid w:val="006C6F2A"/>
    <w:rsid w:val="006D157F"/>
    <w:rsid w:val="006D161C"/>
    <w:rsid w:val="006D171D"/>
    <w:rsid w:val="006D212F"/>
    <w:rsid w:val="006D3CEF"/>
    <w:rsid w:val="006D405C"/>
    <w:rsid w:val="006D6290"/>
    <w:rsid w:val="006D62F1"/>
    <w:rsid w:val="006D6720"/>
    <w:rsid w:val="006D6A63"/>
    <w:rsid w:val="006D7045"/>
    <w:rsid w:val="006D7779"/>
    <w:rsid w:val="006D79AC"/>
    <w:rsid w:val="006E1E68"/>
    <w:rsid w:val="006E20D7"/>
    <w:rsid w:val="006E3AC9"/>
    <w:rsid w:val="006E6380"/>
    <w:rsid w:val="006E642E"/>
    <w:rsid w:val="006E65D8"/>
    <w:rsid w:val="006E6CF0"/>
    <w:rsid w:val="006E74CB"/>
    <w:rsid w:val="006F362F"/>
    <w:rsid w:val="006F46C3"/>
    <w:rsid w:val="006F5F4E"/>
    <w:rsid w:val="006F6138"/>
    <w:rsid w:val="007004F0"/>
    <w:rsid w:val="00700F61"/>
    <w:rsid w:val="007015F0"/>
    <w:rsid w:val="00702099"/>
    <w:rsid w:val="00702C48"/>
    <w:rsid w:val="0070474C"/>
    <w:rsid w:val="0070542C"/>
    <w:rsid w:val="0070658C"/>
    <w:rsid w:val="00706A7B"/>
    <w:rsid w:val="00711CC8"/>
    <w:rsid w:val="00712BD8"/>
    <w:rsid w:val="00715C60"/>
    <w:rsid w:val="00717584"/>
    <w:rsid w:val="0072041E"/>
    <w:rsid w:val="00722B21"/>
    <w:rsid w:val="007279A5"/>
    <w:rsid w:val="00732C37"/>
    <w:rsid w:val="0073435A"/>
    <w:rsid w:val="00736290"/>
    <w:rsid w:val="0073698F"/>
    <w:rsid w:val="00741951"/>
    <w:rsid w:val="0074236F"/>
    <w:rsid w:val="007434C6"/>
    <w:rsid w:val="0074499D"/>
    <w:rsid w:val="00746045"/>
    <w:rsid w:val="00747192"/>
    <w:rsid w:val="007505A2"/>
    <w:rsid w:val="00750ACC"/>
    <w:rsid w:val="007515BB"/>
    <w:rsid w:val="00752EB6"/>
    <w:rsid w:val="0075364D"/>
    <w:rsid w:val="00753998"/>
    <w:rsid w:val="00755236"/>
    <w:rsid w:val="007601A1"/>
    <w:rsid w:val="00760BBA"/>
    <w:rsid w:val="007619E5"/>
    <w:rsid w:val="00762B0C"/>
    <w:rsid w:val="00765A06"/>
    <w:rsid w:val="00767486"/>
    <w:rsid w:val="00770B36"/>
    <w:rsid w:val="00771D10"/>
    <w:rsid w:val="0077287D"/>
    <w:rsid w:val="00773575"/>
    <w:rsid w:val="0077379C"/>
    <w:rsid w:val="00773AE7"/>
    <w:rsid w:val="007764CA"/>
    <w:rsid w:val="00776EC6"/>
    <w:rsid w:val="00781B0D"/>
    <w:rsid w:val="00787838"/>
    <w:rsid w:val="007915E9"/>
    <w:rsid w:val="00792564"/>
    <w:rsid w:val="0079259C"/>
    <w:rsid w:val="007936D6"/>
    <w:rsid w:val="00794675"/>
    <w:rsid w:val="00795339"/>
    <w:rsid w:val="007958FF"/>
    <w:rsid w:val="00795F66"/>
    <w:rsid w:val="007A165B"/>
    <w:rsid w:val="007A2FD9"/>
    <w:rsid w:val="007A40C8"/>
    <w:rsid w:val="007A4DC3"/>
    <w:rsid w:val="007A5D0D"/>
    <w:rsid w:val="007A5FE7"/>
    <w:rsid w:val="007A7B39"/>
    <w:rsid w:val="007A7D3B"/>
    <w:rsid w:val="007B0D4E"/>
    <w:rsid w:val="007B1207"/>
    <w:rsid w:val="007B2F50"/>
    <w:rsid w:val="007B468A"/>
    <w:rsid w:val="007B4721"/>
    <w:rsid w:val="007C125D"/>
    <w:rsid w:val="007C296C"/>
    <w:rsid w:val="007C48E9"/>
    <w:rsid w:val="007C5F78"/>
    <w:rsid w:val="007C5FF8"/>
    <w:rsid w:val="007C60B6"/>
    <w:rsid w:val="007C6452"/>
    <w:rsid w:val="007C6657"/>
    <w:rsid w:val="007D16FB"/>
    <w:rsid w:val="007D50CF"/>
    <w:rsid w:val="007D548F"/>
    <w:rsid w:val="007D5ACB"/>
    <w:rsid w:val="007D6F72"/>
    <w:rsid w:val="007D7E75"/>
    <w:rsid w:val="007D7F8B"/>
    <w:rsid w:val="007E0C41"/>
    <w:rsid w:val="007E0CB7"/>
    <w:rsid w:val="007E3E09"/>
    <w:rsid w:val="007E3FB2"/>
    <w:rsid w:val="007F00C0"/>
    <w:rsid w:val="007F02F1"/>
    <w:rsid w:val="007F1E37"/>
    <w:rsid w:val="007F1ED4"/>
    <w:rsid w:val="007F2B2F"/>
    <w:rsid w:val="007F2FB2"/>
    <w:rsid w:val="007F3116"/>
    <w:rsid w:val="007F3883"/>
    <w:rsid w:val="007F3E85"/>
    <w:rsid w:val="007F6FD2"/>
    <w:rsid w:val="007F7D9A"/>
    <w:rsid w:val="007F7E65"/>
    <w:rsid w:val="008010B8"/>
    <w:rsid w:val="0080118E"/>
    <w:rsid w:val="00806137"/>
    <w:rsid w:val="00806FC1"/>
    <w:rsid w:val="00807D56"/>
    <w:rsid w:val="008101B7"/>
    <w:rsid w:val="00810268"/>
    <w:rsid w:val="00811F13"/>
    <w:rsid w:val="00812541"/>
    <w:rsid w:val="00812C41"/>
    <w:rsid w:val="008136E2"/>
    <w:rsid w:val="0081480B"/>
    <w:rsid w:val="00814C09"/>
    <w:rsid w:val="00814E3F"/>
    <w:rsid w:val="00814F4C"/>
    <w:rsid w:val="00817C24"/>
    <w:rsid w:val="00820437"/>
    <w:rsid w:val="00822322"/>
    <w:rsid w:val="00822CC4"/>
    <w:rsid w:val="0082369F"/>
    <w:rsid w:val="00824F98"/>
    <w:rsid w:val="00825EBC"/>
    <w:rsid w:val="008304F8"/>
    <w:rsid w:val="008306DE"/>
    <w:rsid w:val="00834920"/>
    <w:rsid w:val="0083578D"/>
    <w:rsid w:val="0083611F"/>
    <w:rsid w:val="00836C0A"/>
    <w:rsid w:val="00837D51"/>
    <w:rsid w:val="008401A8"/>
    <w:rsid w:val="008405B9"/>
    <w:rsid w:val="008407D7"/>
    <w:rsid w:val="008410C8"/>
    <w:rsid w:val="008422EC"/>
    <w:rsid w:val="00843607"/>
    <w:rsid w:val="00843ECF"/>
    <w:rsid w:val="0084600C"/>
    <w:rsid w:val="00852B32"/>
    <w:rsid w:val="00852EC8"/>
    <w:rsid w:val="008531E0"/>
    <w:rsid w:val="008544D7"/>
    <w:rsid w:val="008550C4"/>
    <w:rsid w:val="008570B3"/>
    <w:rsid w:val="008577A0"/>
    <w:rsid w:val="00857857"/>
    <w:rsid w:val="00857E76"/>
    <w:rsid w:val="008606A0"/>
    <w:rsid w:val="00862158"/>
    <w:rsid w:val="008624B0"/>
    <w:rsid w:val="00863DD0"/>
    <w:rsid w:val="00863EEE"/>
    <w:rsid w:val="00864842"/>
    <w:rsid w:val="00865A16"/>
    <w:rsid w:val="00865EF3"/>
    <w:rsid w:val="00867EE2"/>
    <w:rsid w:val="0087040E"/>
    <w:rsid w:val="00870A7E"/>
    <w:rsid w:val="00870A95"/>
    <w:rsid w:val="00870F52"/>
    <w:rsid w:val="00873741"/>
    <w:rsid w:val="00874805"/>
    <w:rsid w:val="008755F1"/>
    <w:rsid w:val="00876E21"/>
    <w:rsid w:val="00880861"/>
    <w:rsid w:val="0088498A"/>
    <w:rsid w:val="008858A9"/>
    <w:rsid w:val="0089257F"/>
    <w:rsid w:val="00894B5C"/>
    <w:rsid w:val="00896676"/>
    <w:rsid w:val="00896A24"/>
    <w:rsid w:val="008A08E5"/>
    <w:rsid w:val="008A0B83"/>
    <w:rsid w:val="008A1A0A"/>
    <w:rsid w:val="008A1E66"/>
    <w:rsid w:val="008A268B"/>
    <w:rsid w:val="008A2A0C"/>
    <w:rsid w:val="008A3181"/>
    <w:rsid w:val="008A3E93"/>
    <w:rsid w:val="008A436E"/>
    <w:rsid w:val="008A54AA"/>
    <w:rsid w:val="008A6683"/>
    <w:rsid w:val="008B0052"/>
    <w:rsid w:val="008B05E7"/>
    <w:rsid w:val="008B1374"/>
    <w:rsid w:val="008B3573"/>
    <w:rsid w:val="008B4510"/>
    <w:rsid w:val="008B6727"/>
    <w:rsid w:val="008B7476"/>
    <w:rsid w:val="008B79A0"/>
    <w:rsid w:val="008C0BC1"/>
    <w:rsid w:val="008C1074"/>
    <w:rsid w:val="008C1B67"/>
    <w:rsid w:val="008C5649"/>
    <w:rsid w:val="008D0C04"/>
    <w:rsid w:val="008D178C"/>
    <w:rsid w:val="008D17FD"/>
    <w:rsid w:val="008D2B98"/>
    <w:rsid w:val="008D34CD"/>
    <w:rsid w:val="008D399D"/>
    <w:rsid w:val="008D4E36"/>
    <w:rsid w:val="008D60E3"/>
    <w:rsid w:val="008E00D6"/>
    <w:rsid w:val="008E2585"/>
    <w:rsid w:val="008E2B91"/>
    <w:rsid w:val="008E2F65"/>
    <w:rsid w:val="008E3CB5"/>
    <w:rsid w:val="008E3D0C"/>
    <w:rsid w:val="008E5EDF"/>
    <w:rsid w:val="008E6063"/>
    <w:rsid w:val="008E73FF"/>
    <w:rsid w:val="008F378C"/>
    <w:rsid w:val="008F39DE"/>
    <w:rsid w:val="008F6B61"/>
    <w:rsid w:val="008F6F3C"/>
    <w:rsid w:val="00900B97"/>
    <w:rsid w:val="0090465E"/>
    <w:rsid w:val="0090665B"/>
    <w:rsid w:val="0090676A"/>
    <w:rsid w:val="00906B6D"/>
    <w:rsid w:val="009070DE"/>
    <w:rsid w:val="009109D3"/>
    <w:rsid w:val="00911181"/>
    <w:rsid w:val="009115C1"/>
    <w:rsid w:val="00915F09"/>
    <w:rsid w:val="009172F7"/>
    <w:rsid w:val="00920703"/>
    <w:rsid w:val="00920E50"/>
    <w:rsid w:val="00921CE5"/>
    <w:rsid w:val="00925B2B"/>
    <w:rsid w:val="00926993"/>
    <w:rsid w:val="00927955"/>
    <w:rsid w:val="009321CB"/>
    <w:rsid w:val="0093489C"/>
    <w:rsid w:val="00937E0F"/>
    <w:rsid w:val="00941035"/>
    <w:rsid w:val="009446CE"/>
    <w:rsid w:val="00947B8A"/>
    <w:rsid w:val="00950F7C"/>
    <w:rsid w:val="00951D62"/>
    <w:rsid w:val="0095206E"/>
    <w:rsid w:val="00953D37"/>
    <w:rsid w:val="009559BA"/>
    <w:rsid w:val="009630E8"/>
    <w:rsid w:val="0096539E"/>
    <w:rsid w:val="00970D18"/>
    <w:rsid w:val="009726B5"/>
    <w:rsid w:val="009752AD"/>
    <w:rsid w:val="00980F92"/>
    <w:rsid w:val="00981788"/>
    <w:rsid w:val="00983A23"/>
    <w:rsid w:val="009859D1"/>
    <w:rsid w:val="00985CF3"/>
    <w:rsid w:val="0098709D"/>
    <w:rsid w:val="00990C0C"/>
    <w:rsid w:val="00991B97"/>
    <w:rsid w:val="00994643"/>
    <w:rsid w:val="009964DC"/>
    <w:rsid w:val="0099753B"/>
    <w:rsid w:val="009A3989"/>
    <w:rsid w:val="009A3CCD"/>
    <w:rsid w:val="009A5008"/>
    <w:rsid w:val="009A59C8"/>
    <w:rsid w:val="009A6BD1"/>
    <w:rsid w:val="009A77A2"/>
    <w:rsid w:val="009B2EC8"/>
    <w:rsid w:val="009B3638"/>
    <w:rsid w:val="009C147D"/>
    <w:rsid w:val="009C4797"/>
    <w:rsid w:val="009D0B25"/>
    <w:rsid w:val="009D10E2"/>
    <w:rsid w:val="009D12A0"/>
    <w:rsid w:val="009D2312"/>
    <w:rsid w:val="009D258F"/>
    <w:rsid w:val="009D3987"/>
    <w:rsid w:val="009D583A"/>
    <w:rsid w:val="009D6F64"/>
    <w:rsid w:val="009E0306"/>
    <w:rsid w:val="009E6766"/>
    <w:rsid w:val="009E7E5D"/>
    <w:rsid w:val="009F06E1"/>
    <w:rsid w:val="009F0D78"/>
    <w:rsid w:val="009F2F5D"/>
    <w:rsid w:val="009F33F3"/>
    <w:rsid w:val="009F547E"/>
    <w:rsid w:val="009F7418"/>
    <w:rsid w:val="009F7EAE"/>
    <w:rsid w:val="009F7F34"/>
    <w:rsid w:val="00A0022B"/>
    <w:rsid w:val="00A03880"/>
    <w:rsid w:val="00A056EB"/>
    <w:rsid w:val="00A0756D"/>
    <w:rsid w:val="00A07F5B"/>
    <w:rsid w:val="00A13567"/>
    <w:rsid w:val="00A136FF"/>
    <w:rsid w:val="00A15731"/>
    <w:rsid w:val="00A15B15"/>
    <w:rsid w:val="00A221DF"/>
    <w:rsid w:val="00A241A9"/>
    <w:rsid w:val="00A25FE0"/>
    <w:rsid w:val="00A262DC"/>
    <w:rsid w:val="00A26CCB"/>
    <w:rsid w:val="00A276A0"/>
    <w:rsid w:val="00A2779B"/>
    <w:rsid w:val="00A3334F"/>
    <w:rsid w:val="00A33DCC"/>
    <w:rsid w:val="00A34606"/>
    <w:rsid w:val="00A36070"/>
    <w:rsid w:val="00A4031D"/>
    <w:rsid w:val="00A40C32"/>
    <w:rsid w:val="00A40D2B"/>
    <w:rsid w:val="00A4110A"/>
    <w:rsid w:val="00A442FC"/>
    <w:rsid w:val="00A44D9F"/>
    <w:rsid w:val="00A4633F"/>
    <w:rsid w:val="00A50252"/>
    <w:rsid w:val="00A50743"/>
    <w:rsid w:val="00A572F6"/>
    <w:rsid w:val="00A5756A"/>
    <w:rsid w:val="00A57577"/>
    <w:rsid w:val="00A61499"/>
    <w:rsid w:val="00A61941"/>
    <w:rsid w:val="00A61AAE"/>
    <w:rsid w:val="00A630CB"/>
    <w:rsid w:val="00A64B69"/>
    <w:rsid w:val="00A66306"/>
    <w:rsid w:val="00A66B56"/>
    <w:rsid w:val="00A67C5F"/>
    <w:rsid w:val="00A706E1"/>
    <w:rsid w:val="00A73C4E"/>
    <w:rsid w:val="00A77488"/>
    <w:rsid w:val="00A775C7"/>
    <w:rsid w:val="00A776AF"/>
    <w:rsid w:val="00A80511"/>
    <w:rsid w:val="00A80AD8"/>
    <w:rsid w:val="00A83CEA"/>
    <w:rsid w:val="00A84C3C"/>
    <w:rsid w:val="00A84CF8"/>
    <w:rsid w:val="00A84F1E"/>
    <w:rsid w:val="00A85504"/>
    <w:rsid w:val="00A858F1"/>
    <w:rsid w:val="00A85BD9"/>
    <w:rsid w:val="00A87D97"/>
    <w:rsid w:val="00A90653"/>
    <w:rsid w:val="00A91329"/>
    <w:rsid w:val="00A92114"/>
    <w:rsid w:val="00A93462"/>
    <w:rsid w:val="00A94663"/>
    <w:rsid w:val="00A95513"/>
    <w:rsid w:val="00A97234"/>
    <w:rsid w:val="00A973E7"/>
    <w:rsid w:val="00AA0143"/>
    <w:rsid w:val="00AA07D2"/>
    <w:rsid w:val="00AA17E5"/>
    <w:rsid w:val="00AA213D"/>
    <w:rsid w:val="00AA3DBD"/>
    <w:rsid w:val="00AA433B"/>
    <w:rsid w:val="00AA49EC"/>
    <w:rsid w:val="00AA4E47"/>
    <w:rsid w:val="00AA5D11"/>
    <w:rsid w:val="00AB1088"/>
    <w:rsid w:val="00AB10EC"/>
    <w:rsid w:val="00AB17B5"/>
    <w:rsid w:val="00AB3177"/>
    <w:rsid w:val="00AB449C"/>
    <w:rsid w:val="00AB77C7"/>
    <w:rsid w:val="00AC0469"/>
    <w:rsid w:val="00AC2FA0"/>
    <w:rsid w:val="00AC428C"/>
    <w:rsid w:val="00AC6231"/>
    <w:rsid w:val="00AC6B7D"/>
    <w:rsid w:val="00AC73E2"/>
    <w:rsid w:val="00AD0053"/>
    <w:rsid w:val="00AD0CA2"/>
    <w:rsid w:val="00AD292A"/>
    <w:rsid w:val="00AD3C11"/>
    <w:rsid w:val="00AD5B07"/>
    <w:rsid w:val="00AD787F"/>
    <w:rsid w:val="00AD7E9C"/>
    <w:rsid w:val="00AE016E"/>
    <w:rsid w:val="00AE0504"/>
    <w:rsid w:val="00AE0EF0"/>
    <w:rsid w:val="00AE16B8"/>
    <w:rsid w:val="00AE2E01"/>
    <w:rsid w:val="00AE3CB3"/>
    <w:rsid w:val="00AE3CFE"/>
    <w:rsid w:val="00AE49A5"/>
    <w:rsid w:val="00AE511F"/>
    <w:rsid w:val="00AE5248"/>
    <w:rsid w:val="00AE612B"/>
    <w:rsid w:val="00AE6642"/>
    <w:rsid w:val="00AE765C"/>
    <w:rsid w:val="00AE7882"/>
    <w:rsid w:val="00AF0B78"/>
    <w:rsid w:val="00AF34AD"/>
    <w:rsid w:val="00AF4B00"/>
    <w:rsid w:val="00AF5B0D"/>
    <w:rsid w:val="00AF5EBD"/>
    <w:rsid w:val="00AF6A91"/>
    <w:rsid w:val="00AF7115"/>
    <w:rsid w:val="00AF767D"/>
    <w:rsid w:val="00AF7CE7"/>
    <w:rsid w:val="00B01259"/>
    <w:rsid w:val="00B01EC5"/>
    <w:rsid w:val="00B043B3"/>
    <w:rsid w:val="00B063A2"/>
    <w:rsid w:val="00B06C3C"/>
    <w:rsid w:val="00B12801"/>
    <w:rsid w:val="00B13044"/>
    <w:rsid w:val="00B1348F"/>
    <w:rsid w:val="00B149D6"/>
    <w:rsid w:val="00B16020"/>
    <w:rsid w:val="00B2328B"/>
    <w:rsid w:val="00B232A1"/>
    <w:rsid w:val="00B233C4"/>
    <w:rsid w:val="00B23A7E"/>
    <w:rsid w:val="00B23D22"/>
    <w:rsid w:val="00B246C6"/>
    <w:rsid w:val="00B24A5A"/>
    <w:rsid w:val="00B30229"/>
    <w:rsid w:val="00B306A0"/>
    <w:rsid w:val="00B317CC"/>
    <w:rsid w:val="00B31CB1"/>
    <w:rsid w:val="00B323A1"/>
    <w:rsid w:val="00B337FF"/>
    <w:rsid w:val="00B37C86"/>
    <w:rsid w:val="00B40531"/>
    <w:rsid w:val="00B421EC"/>
    <w:rsid w:val="00B433B4"/>
    <w:rsid w:val="00B45684"/>
    <w:rsid w:val="00B45D1C"/>
    <w:rsid w:val="00B468DD"/>
    <w:rsid w:val="00B52B09"/>
    <w:rsid w:val="00B53B42"/>
    <w:rsid w:val="00B5459A"/>
    <w:rsid w:val="00B6193C"/>
    <w:rsid w:val="00B63914"/>
    <w:rsid w:val="00B67A36"/>
    <w:rsid w:val="00B67B3A"/>
    <w:rsid w:val="00B704B9"/>
    <w:rsid w:val="00B716FF"/>
    <w:rsid w:val="00B72287"/>
    <w:rsid w:val="00B73958"/>
    <w:rsid w:val="00B74262"/>
    <w:rsid w:val="00B753BE"/>
    <w:rsid w:val="00B764ED"/>
    <w:rsid w:val="00B808D5"/>
    <w:rsid w:val="00B80FDF"/>
    <w:rsid w:val="00B83524"/>
    <w:rsid w:val="00B865C2"/>
    <w:rsid w:val="00B865D8"/>
    <w:rsid w:val="00B87B8B"/>
    <w:rsid w:val="00B9090E"/>
    <w:rsid w:val="00B91BBC"/>
    <w:rsid w:val="00B960CC"/>
    <w:rsid w:val="00B97217"/>
    <w:rsid w:val="00BA00CC"/>
    <w:rsid w:val="00BA0949"/>
    <w:rsid w:val="00BA09C9"/>
    <w:rsid w:val="00BA3F49"/>
    <w:rsid w:val="00BA4F69"/>
    <w:rsid w:val="00BA61B2"/>
    <w:rsid w:val="00BA6585"/>
    <w:rsid w:val="00BA70D0"/>
    <w:rsid w:val="00BA7F02"/>
    <w:rsid w:val="00BB3BD5"/>
    <w:rsid w:val="00BB533F"/>
    <w:rsid w:val="00BB7F3B"/>
    <w:rsid w:val="00BC0E69"/>
    <w:rsid w:val="00BC2261"/>
    <w:rsid w:val="00BC2E50"/>
    <w:rsid w:val="00BC40CB"/>
    <w:rsid w:val="00BC5913"/>
    <w:rsid w:val="00BE387F"/>
    <w:rsid w:val="00BE3901"/>
    <w:rsid w:val="00BE4682"/>
    <w:rsid w:val="00BF2C8B"/>
    <w:rsid w:val="00BF32B1"/>
    <w:rsid w:val="00BF4643"/>
    <w:rsid w:val="00BF4DFC"/>
    <w:rsid w:val="00BF6D50"/>
    <w:rsid w:val="00BF7B1E"/>
    <w:rsid w:val="00BF7C7A"/>
    <w:rsid w:val="00C03402"/>
    <w:rsid w:val="00C0440F"/>
    <w:rsid w:val="00C06F92"/>
    <w:rsid w:val="00C0758F"/>
    <w:rsid w:val="00C1037F"/>
    <w:rsid w:val="00C10D65"/>
    <w:rsid w:val="00C114D5"/>
    <w:rsid w:val="00C13D17"/>
    <w:rsid w:val="00C1568A"/>
    <w:rsid w:val="00C15CBF"/>
    <w:rsid w:val="00C17D45"/>
    <w:rsid w:val="00C17E61"/>
    <w:rsid w:val="00C17E73"/>
    <w:rsid w:val="00C20AC9"/>
    <w:rsid w:val="00C23FF8"/>
    <w:rsid w:val="00C24726"/>
    <w:rsid w:val="00C32E44"/>
    <w:rsid w:val="00C3314F"/>
    <w:rsid w:val="00C33E6F"/>
    <w:rsid w:val="00C35C65"/>
    <w:rsid w:val="00C363AA"/>
    <w:rsid w:val="00C40EF2"/>
    <w:rsid w:val="00C41B45"/>
    <w:rsid w:val="00C430CC"/>
    <w:rsid w:val="00C43979"/>
    <w:rsid w:val="00C452FD"/>
    <w:rsid w:val="00C458D0"/>
    <w:rsid w:val="00C51F79"/>
    <w:rsid w:val="00C52C07"/>
    <w:rsid w:val="00C52C42"/>
    <w:rsid w:val="00C549F9"/>
    <w:rsid w:val="00C556DD"/>
    <w:rsid w:val="00C56594"/>
    <w:rsid w:val="00C56617"/>
    <w:rsid w:val="00C57551"/>
    <w:rsid w:val="00C603A9"/>
    <w:rsid w:val="00C6180D"/>
    <w:rsid w:val="00C61971"/>
    <w:rsid w:val="00C6224F"/>
    <w:rsid w:val="00C63554"/>
    <w:rsid w:val="00C63EDE"/>
    <w:rsid w:val="00C6460F"/>
    <w:rsid w:val="00C65677"/>
    <w:rsid w:val="00C674EB"/>
    <w:rsid w:val="00C70C97"/>
    <w:rsid w:val="00C724CC"/>
    <w:rsid w:val="00C738A3"/>
    <w:rsid w:val="00C74384"/>
    <w:rsid w:val="00C768A6"/>
    <w:rsid w:val="00C76E75"/>
    <w:rsid w:val="00C80DA7"/>
    <w:rsid w:val="00C81F5A"/>
    <w:rsid w:val="00C82DB8"/>
    <w:rsid w:val="00C84D5C"/>
    <w:rsid w:val="00C90E74"/>
    <w:rsid w:val="00C94299"/>
    <w:rsid w:val="00C971C4"/>
    <w:rsid w:val="00CA0286"/>
    <w:rsid w:val="00CA4B93"/>
    <w:rsid w:val="00CA4C01"/>
    <w:rsid w:val="00CA4DDF"/>
    <w:rsid w:val="00CA52ED"/>
    <w:rsid w:val="00CA6F97"/>
    <w:rsid w:val="00CB07BC"/>
    <w:rsid w:val="00CB1ADA"/>
    <w:rsid w:val="00CB34A6"/>
    <w:rsid w:val="00CB7412"/>
    <w:rsid w:val="00CB79D1"/>
    <w:rsid w:val="00CC40EA"/>
    <w:rsid w:val="00CC5931"/>
    <w:rsid w:val="00CC5C88"/>
    <w:rsid w:val="00CC66C4"/>
    <w:rsid w:val="00CD1036"/>
    <w:rsid w:val="00CD1C3A"/>
    <w:rsid w:val="00CD2ABD"/>
    <w:rsid w:val="00CD493B"/>
    <w:rsid w:val="00CD5950"/>
    <w:rsid w:val="00CD7266"/>
    <w:rsid w:val="00CD7287"/>
    <w:rsid w:val="00CE3A8E"/>
    <w:rsid w:val="00CE4B70"/>
    <w:rsid w:val="00CF0764"/>
    <w:rsid w:val="00CF3730"/>
    <w:rsid w:val="00CF5693"/>
    <w:rsid w:val="00CF6134"/>
    <w:rsid w:val="00CF6FFA"/>
    <w:rsid w:val="00D00459"/>
    <w:rsid w:val="00D059D1"/>
    <w:rsid w:val="00D06636"/>
    <w:rsid w:val="00D1025C"/>
    <w:rsid w:val="00D11995"/>
    <w:rsid w:val="00D12738"/>
    <w:rsid w:val="00D12DD3"/>
    <w:rsid w:val="00D147CE"/>
    <w:rsid w:val="00D17A21"/>
    <w:rsid w:val="00D2110E"/>
    <w:rsid w:val="00D218EA"/>
    <w:rsid w:val="00D22C0C"/>
    <w:rsid w:val="00D246E5"/>
    <w:rsid w:val="00D25365"/>
    <w:rsid w:val="00D25AE7"/>
    <w:rsid w:val="00D32886"/>
    <w:rsid w:val="00D33CBB"/>
    <w:rsid w:val="00D34EC0"/>
    <w:rsid w:val="00D3501B"/>
    <w:rsid w:val="00D36BCC"/>
    <w:rsid w:val="00D429F3"/>
    <w:rsid w:val="00D44B7B"/>
    <w:rsid w:val="00D44FC2"/>
    <w:rsid w:val="00D50422"/>
    <w:rsid w:val="00D50850"/>
    <w:rsid w:val="00D5475D"/>
    <w:rsid w:val="00D55831"/>
    <w:rsid w:val="00D63EA8"/>
    <w:rsid w:val="00D65A8C"/>
    <w:rsid w:val="00D67B22"/>
    <w:rsid w:val="00D717DE"/>
    <w:rsid w:val="00D72122"/>
    <w:rsid w:val="00D74A4C"/>
    <w:rsid w:val="00D775ED"/>
    <w:rsid w:val="00D77674"/>
    <w:rsid w:val="00D808BA"/>
    <w:rsid w:val="00D80BC5"/>
    <w:rsid w:val="00D80F1B"/>
    <w:rsid w:val="00D83525"/>
    <w:rsid w:val="00D83901"/>
    <w:rsid w:val="00D861BE"/>
    <w:rsid w:val="00D86FD3"/>
    <w:rsid w:val="00D87065"/>
    <w:rsid w:val="00D879C0"/>
    <w:rsid w:val="00D94BF2"/>
    <w:rsid w:val="00D94E60"/>
    <w:rsid w:val="00D97C2C"/>
    <w:rsid w:val="00DA1818"/>
    <w:rsid w:val="00DA2748"/>
    <w:rsid w:val="00DA2AAF"/>
    <w:rsid w:val="00DA4DC3"/>
    <w:rsid w:val="00DA6227"/>
    <w:rsid w:val="00DA63C5"/>
    <w:rsid w:val="00DA7100"/>
    <w:rsid w:val="00DA760D"/>
    <w:rsid w:val="00DB2594"/>
    <w:rsid w:val="00DB365A"/>
    <w:rsid w:val="00DB377E"/>
    <w:rsid w:val="00DB3FC6"/>
    <w:rsid w:val="00DB7384"/>
    <w:rsid w:val="00DB746F"/>
    <w:rsid w:val="00DC00EB"/>
    <w:rsid w:val="00DC01B3"/>
    <w:rsid w:val="00DC2FD1"/>
    <w:rsid w:val="00DC433A"/>
    <w:rsid w:val="00DC4BD5"/>
    <w:rsid w:val="00DC548C"/>
    <w:rsid w:val="00DD171C"/>
    <w:rsid w:val="00DD45E5"/>
    <w:rsid w:val="00DD68FC"/>
    <w:rsid w:val="00DD7C87"/>
    <w:rsid w:val="00DE009A"/>
    <w:rsid w:val="00DE0134"/>
    <w:rsid w:val="00DE0FAA"/>
    <w:rsid w:val="00DE6A5D"/>
    <w:rsid w:val="00DE6D8D"/>
    <w:rsid w:val="00DF3C5D"/>
    <w:rsid w:val="00DF79AD"/>
    <w:rsid w:val="00E05F42"/>
    <w:rsid w:val="00E1102F"/>
    <w:rsid w:val="00E11671"/>
    <w:rsid w:val="00E1198A"/>
    <w:rsid w:val="00E1198E"/>
    <w:rsid w:val="00E12C7B"/>
    <w:rsid w:val="00E139B7"/>
    <w:rsid w:val="00E15A87"/>
    <w:rsid w:val="00E15C4C"/>
    <w:rsid w:val="00E164CD"/>
    <w:rsid w:val="00E16C7A"/>
    <w:rsid w:val="00E171D8"/>
    <w:rsid w:val="00E23103"/>
    <w:rsid w:val="00E26AFA"/>
    <w:rsid w:val="00E3244E"/>
    <w:rsid w:val="00E325DD"/>
    <w:rsid w:val="00E32635"/>
    <w:rsid w:val="00E36536"/>
    <w:rsid w:val="00E41297"/>
    <w:rsid w:val="00E4270C"/>
    <w:rsid w:val="00E43C8A"/>
    <w:rsid w:val="00E4669F"/>
    <w:rsid w:val="00E46BED"/>
    <w:rsid w:val="00E47BC4"/>
    <w:rsid w:val="00E50F90"/>
    <w:rsid w:val="00E51F6D"/>
    <w:rsid w:val="00E52B62"/>
    <w:rsid w:val="00E56B54"/>
    <w:rsid w:val="00E573EF"/>
    <w:rsid w:val="00E603E4"/>
    <w:rsid w:val="00E6047D"/>
    <w:rsid w:val="00E60644"/>
    <w:rsid w:val="00E611E2"/>
    <w:rsid w:val="00E62C3F"/>
    <w:rsid w:val="00E62D55"/>
    <w:rsid w:val="00E642A3"/>
    <w:rsid w:val="00E6503E"/>
    <w:rsid w:val="00E65BEE"/>
    <w:rsid w:val="00E67095"/>
    <w:rsid w:val="00E727E9"/>
    <w:rsid w:val="00E73353"/>
    <w:rsid w:val="00E75D0A"/>
    <w:rsid w:val="00E7718B"/>
    <w:rsid w:val="00E80FCF"/>
    <w:rsid w:val="00E835C1"/>
    <w:rsid w:val="00E84A75"/>
    <w:rsid w:val="00E879D9"/>
    <w:rsid w:val="00E87DDE"/>
    <w:rsid w:val="00E91CE9"/>
    <w:rsid w:val="00E9358A"/>
    <w:rsid w:val="00E94FB1"/>
    <w:rsid w:val="00EA1AC0"/>
    <w:rsid w:val="00EA26B4"/>
    <w:rsid w:val="00EA2811"/>
    <w:rsid w:val="00EA4355"/>
    <w:rsid w:val="00EA4B60"/>
    <w:rsid w:val="00EA4FEC"/>
    <w:rsid w:val="00EA5B62"/>
    <w:rsid w:val="00EA6363"/>
    <w:rsid w:val="00EA7077"/>
    <w:rsid w:val="00EA74B7"/>
    <w:rsid w:val="00EA7C29"/>
    <w:rsid w:val="00EA7ECF"/>
    <w:rsid w:val="00EB3281"/>
    <w:rsid w:val="00EB3D60"/>
    <w:rsid w:val="00EB533F"/>
    <w:rsid w:val="00EB5D99"/>
    <w:rsid w:val="00EB5DA5"/>
    <w:rsid w:val="00EC32D9"/>
    <w:rsid w:val="00EC3728"/>
    <w:rsid w:val="00EC3F00"/>
    <w:rsid w:val="00EC48BE"/>
    <w:rsid w:val="00EC5016"/>
    <w:rsid w:val="00EC6CEB"/>
    <w:rsid w:val="00EC70FE"/>
    <w:rsid w:val="00ED1D67"/>
    <w:rsid w:val="00ED2C59"/>
    <w:rsid w:val="00ED2C7B"/>
    <w:rsid w:val="00ED3333"/>
    <w:rsid w:val="00ED4714"/>
    <w:rsid w:val="00ED68BF"/>
    <w:rsid w:val="00ED720B"/>
    <w:rsid w:val="00ED7668"/>
    <w:rsid w:val="00EE1AF7"/>
    <w:rsid w:val="00EE252E"/>
    <w:rsid w:val="00EE373F"/>
    <w:rsid w:val="00EE5722"/>
    <w:rsid w:val="00EE5995"/>
    <w:rsid w:val="00EE7AF7"/>
    <w:rsid w:val="00EE7FB7"/>
    <w:rsid w:val="00EF0A60"/>
    <w:rsid w:val="00EF0F51"/>
    <w:rsid w:val="00EF1834"/>
    <w:rsid w:val="00EF44E2"/>
    <w:rsid w:val="00EF67DC"/>
    <w:rsid w:val="00EF7B00"/>
    <w:rsid w:val="00EF7C42"/>
    <w:rsid w:val="00F01DC4"/>
    <w:rsid w:val="00F03D67"/>
    <w:rsid w:val="00F04BBF"/>
    <w:rsid w:val="00F10983"/>
    <w:rsid w:val="00F119D1"/>
    <w:rsid w:val="00F11B51"/>
    <w:rsid w:val="00F11F7F"/>
    <w:rsid w:val="00F13A76"/>
    <w:rsid w:val="00F15F77"/>
    <w:rsid w:val="00F2193C"/>
    <w:rsid w:val="00F23FE4"/>
    <w:rsid w:val="00F2462E"/>
    <w:rsid w:val="00F2478C"/>
    <w:rsid w:val="00F27F3C"/>
    <w:rsid w:val="00F30036"/>
    <w:rsid w:val="00F312CC"/>
    <w:rsid w:val="00F32F1B"/>
    <w:rsid w:val="00F42EF7"/>
    <w:rsid w:val="00F42F26"/>
    <w:rsid w:val="00F44E3D"/>
    <w:rsid w:val="00F47251"/>
    <w:rsid w:val="00F47FC5"/>
    <w:rsid w:val="00F503CE"/>
    <w:rsid w:val="00F5073B"/>
    <w:rsid w:val="00F50E30"/>
    <w:rsid w:val="00F52896"/>
    <w:rsid w:val="00F52C6A"/>
    <w:rsid w:val="00F53691"/>
    <w:rsid w:val="00F56508"/>
    <w:rsid w:val="00F61A75"/>
    <w:rsid w:val="00F632B7"/>
    <w:rsid w:val="00F65442"/>
    <w:rsid w:val="00F70A49"/>
    <w:rsid w:val="00F716CD"/>
    <w:rsid w:val="00F729C9"/>
    <w:rsid w:val="00F7302B"/>
    <w:rsid w:val="00F73669"/>
    <w:rsid w:val="00F747DE"/>
    <w:rsid w:val="00F74886"/>
    <w:rsid w:val="00F75CA8"/>
    <w:rsid w:val="00F75EB7"/>
    <w:rsid w:val="00F761D9"/>
    <w:rsid w:val="00F80038"/>
    <w:rsid w:val="00F80120"/>
    <w:rsid w:val="00F8093A"/>
    <w:rsid w:val="00F82A81"/>
    <w:rsid w:val="00F840BA"/>
    <w:rsid w:val="00F866E0"/>
    <w:rsid w:val="00F90FA4"/>
    <w:rsid w:val="00F91B7A"/>
    <w:rsid w:val="00F91D63"/>
    <w:rsid w:val="00F93C6D"/>
    <w:rsid w:val="00F93E46"/>
    <w:rsid w:val="00F940D4"/>
    <w:rsid w:val="00F94C89"/>
    <w:rsid w:val="00F95B8C"/>
    <w:rsid w:val="00FA09FA"/>
    <w:rsid w:val="00FA3528"/>
    <w:rsid w:val="00FB0119"/>
    <w:rsid w:val="00FB26F8"/>
    <w:rsid w:val="00FB643B"/>
    <w:rsid w:val="00FB6622"/>
    <w:rsid w:val="00FB79DE"/>
    <w:rsid w:val="00FC08FB"/>
    <w:rsid w:val="00FC0947"/>
    <w:rsid w:val="00FC12C1"/>
    <w:rsid w:val="00FC194E"/>
    <w:rsid w:val="00FC2BFF"/>
    <w:rsid w:val="00FC53CB"/>
    <w:rsid w:val="00FC5514"/>
    <w:rsid w:val="00FC626B"/>
    <w:rsid w:val="00FD0777"/>
    <w:rsid w:val="00FD0DD8"/>
    <w:rsid w:val="00FD230D"/>
    <w:rsid w:val="00FD27C1"/>
    <w:rsid w:val="00FD2F33"/>
    <w:rsid w:val="00FD333E"/>
    <w:rsid w:val="00FD3731"/>
    <w:rsid w:val="00FD4A7D"/>
    <w:rsid w:val="00FD4DAE"/>
    <w:rsid w:val="00FD6284"/>
    <w:rsid w:val="00FD64E6"/>
    <w:rsid w:val="00FD7D3C"/>
    <w:rsid w:val="00FE22F8"/>
    <w:rsid w:val="00FE3A41"/>
    <w:rsid w:val="00FE59FC"/>
    <w:rsid w:val="00FE7636"/>
    <w:rsid w:val="00FE7D79"/>
    <w:rsid w:val="00FF07E3"/>
    <w:rsid w:val="00FF4051"/>
    <w:rsid w:val="00FF4BDE"/>
    <w:rsid w:val="00FF5EC5"/>
    <w:rsid w:val="00FF7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efaultImageDpi w14:val="32767"/>
  <w15:docId w15:val="{62BB32D7-E4DF-4674-B0DF-31EEB8E56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A91"/>
    <w:pPr>
      <w:spacing w:before="120" w:after="120"/>
      <w:jc w:val="both"/>
    </w:pPr>
    <w:rPr>
      <w:rFonts w:ascii="Arial" w:eastAsia="Times New Roman" w:hAnsi="Arial" w:cs="Times New Roman"/>
      <w:sz w:val="20"/>
      <w:szCs w:val="20"/>
      <w:lang w:val="en-GB" w:eastAsia="de-DE"/>
    </w:rPr>
  </w:style>
  <w:style w:type="paragraph" w:styleId="Heading1">
    <w:name w:val="heading 1"/>
    <w:basedOn w:val="Normal"/>
    <w:next w:val="Normal"/>
    <w:link w:val="Heading1Char"/>
    <w:qFormat/>
    <w:rsid w:val="00A50252"/>
    <w:pPr>
      <w:keepNext/>
      <w:numPr>
        <w:numId w:val="60"/>
      </w:numPr>
      <w:spacing w:after="240"/>
      <w:ind w:left="851" w:hanging="851"/>
      <w:outlineLvl w:val="0"/>
    </w:pPr>
    <w:rPr>
      <w:b/>
      <w:caps/>
      <w:color w:val="000000" w:themeColor="text1"/>
      <w:sz w:val="28"/>
    </w:rPr>
  </w:style>
  <w:style w:type="paragraph" w:styleId="Heading2">
    <w:name w:val="heading 2"/>
    <w:basedOn w:val="Normal"/>
    <w:next w:val="Normal"/>
    <w:link w:val="Heading2Char"/>
    <w:qFormat/>
    <w:rsid w:val="00A50252"/>
    <w:pPr>
      <w:keepNext/>
      <w:numPr>
        <w:ilvl w:val="1"/>
        <w:numId w:val="60"/>
      </w:numPr>
      <w:spacing w:before="600" w:after="240"/>
      <w:jc w:val="left"/>
      <w:outlineLvl w:val="1"/>
    </w:pPr>
    <w:rPr>
      <w:b/>
      <w:sz w:val="24"/>
    </w:rPr>
  </w:style>
  <w:style w:type="paragraph" w:styleId="Heading3">
    <w:name w:val="heading 3"/>
    <w:basedOn w:val="Normal"/>
    <w:next w:val="Normal"/>
    <w:link w:val="Heading3Char"/>
    <w:qFormat/>
    <w:rsid w:val="00A50252"/>
    <w:pPr>
      <w:keepNext/>
      <w:numPr>
        <w:ilvl w:val="2"/>
        <w:numId w:val="60"/>
      </w:numPr>
      <w:spacing w:before="360" w:after="240"/>
      <w:ind w:left="851" w:hanging="851"/>
      <w:jc w:val="left"/>
      <w:outlineLvl w:val="2"/>
    </w:pPr>
    <w:rPr>
      <w:b/>
      <w:sz w:val="22"/>
      <w:lang w:val="sq-AL"/>
    </w:rPr>
  </w:style>
  <w:style w:type="paragraph" w:styleId="Heading4">
    <w:name w:val="heading 4"/>
    <w:basedOn w:val="Heading3"/>
    <w:next w:val="Normal"/>
    <w:link w:val="Heading4Char"/>
    <w:qFormat/>
    <w:rsid w:val="00A50252"/>
    <w:pPr>
      <w:numPr>
        <w:ilvl w:val="3"/>
      </w:numPr>
      <w:outlineLvl w:val="3"/>
    </w:pPr>
    <w:rPr>
      <w:sz w:val="20"/>
    </w:rPr>
  </w:style>
  <w:style w:type="paragraph" w:styleId="Heading5">
    <w:name w:val="heading 5"/>
    <w:basedOn w:val="Normal"/>
    <w:next w:val="Normal"/>
    <w:link w:val="Heading5Char"/>
    <w:qFormat/>
    <w:rsid w:val="00205AB9"/>
    <w:pPr>
      <w:keepNext/>
      <w:outlineLvl w:val="4"/>
    </w:pPr>
    <w:rPr>
      <w:b/>
      <w:color w:val="0F243E"/>
    </w:rPr>
  </w:style>
  <w:style w:type="paragraph" w:styleId="Heading6">
    <w:name w:val="heading 6"/>
    <w:basedOn w:val="Normal"/>
    <w:next w:val="Normal"/>
    <w:link w:val="Heading6Char"/>
    <w:qFormat/>
    <w:rsid w:val="00205AB9"/>
    <w:pPr>
      <w:keepNext/>
      <w:outlineLvl w:val="5"/>
    </w:pPr>
    <w:rPr>
      <w:b/>
      <w:bCs/>
      <w:lang w:val="de-DE"/>
    </w:rPr>
  </w:style>
  <w:style w:type="paragraph" w:styleId="Heading7">
    <w:name w:val="heading 7"/>
    <w:basedOn w:val="Normal"/>
    <w:next w:val="Normal"/>
    <w:link w:val="Heading7Char"/>
    <w:qFormat/>
    <w:rsid w:val="00205AB9"/>
    <w:pPr>
      <w:keepNext/>
      <w:outlineLvl w:val="6"/>
    </w:pPr>
    <w:rPr>
      <w:rFonts w:cs="Arial"/>
      <w:sz w:val="24"/>
    </w:rPr>
  </w:style>
  <w:style w:type="paragraph" w:styleId="Heading8">
    <w:name w:val="heading 8"/>
    <w:basedOn w:val="Normal"/>
    <w:next w:val="Normal"/>
    <w:link w:val="Heading8Char"/>
    <w:qFormat/>
    <w:rsid w:val="00205AB9"/>
    <w:pPr>
      <w:spacing w:before="240" w:after="60"/>
      <w:jc w:val="left"/>
      <w:outlineLvl w:val="7"/>
    </w:pPr>
    <w:rPr>
      <w:i/>
    </w:rPr>
  </w:style>
  <w:style w:type="paragraph" w:styleId="Heading9">
    <w:name w:val="heading 9"/>
    <w:aliases w:val="Reference Appendix"/>
    <w:basedOn w:val="Normal"/>
    <w:next w:val="Normal"/>
    <w:link w:val="Heading9Char"/>
    <w:qFormat/>
    <w:rsid w:val="00205AB9"/>
    <w:pPr>
      <w:spacing w:before="240" w:after="60"/>
      <w:jc w:val="lef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0252"/>
    <w:rPr>
      <w:rFonts w:ascii="Arial" w:eastAsia="Times New Roman" w:hAnsi="Arial" w:cs="Times New Roman"/>
      <w:b/>
      <w:caps/>
      <w:color w:val="000000" w:themeColor="text1"/>
      <w:sz w:val="28"/>
      <w:szCs w:val="20"/>
      <w:lang w:val="en-GB" w:eastAsia="de-DE"/>
    </w:rPr>
  </w:style>
  <w:style w:type="character" w:customStyle="1" w:styleId="Heading2Char">
    <w:name w:val="Heading 2 Char"/>
    <w:basedOn w:val="DefaultParagraphFont"/>
    <w:link w:val="Heading2"/>
    <w:rsid w:val="00A50252"/>
    <w:rPr>
      <w:rFonts w:ascii="Arial" w:eastAsia="Times New Roman" w:hAnsi="Arial" w:cs="Times New Roman"/>
      <w:b/>
      <w:szCs w:val="20"/>
      <w:lang w:val="en-GB" w:eastAsia="de-DE"/>
    </w:rPr>
  </w:style>
  <w:style w:type="character" w:customStyle="1" w:styleId="Heading3Char">
    <w:name w:val="Heading 3 Char"/>
    <w:basedOn w:val="DefaultParagraphFont"/>
    <w:link w:val="Heading3"/>
    <w:rsid w:val="00A50252"/>
    <w:rPr>
      <w:rFonts w:ascii="Arial" w:eastAsia="Times New Roman" w:hAnsi="Arial" w:cs="Times New Roman"/>
      <w:b/>
      <w:sz w:val="22"/>
      <w:szCs w:val="20"/>
      <w:lang w:val="sq-AL" w:eastAsia="de-DE"/>
    </w:rPr>
  </w:style>
  <w:style w:type="character" w:customStyle="1" w:styleId="Heading4Char">
    <w:name w:val="Heading 4 Char"/>
    <w:basedOn w:val="DefaultParagraphFont"/>
    <w:link w:val="Heading4"/>
    <w:rsid w:val="00A50252"/>
    <w:rPr>
      <w:rFonts w:ascii="Arial" w:eastAsia="Times New Roman" w:hAnsi="Arial" w:cs="Times New Roman"/>
      <w:b/>
      <w:sz w:val="20"/>
      <w:szCs w:val="20"/>
      <w:lang w:val="sq-AL" w:eastAsia="de-DE"/>
    </w:rPr>
  </w:style>
  <w:style w:type="character" w:customStyle="1" w:styleId="Heading5Char">
    <w:name w:val="Heading 5 Char"/>
    <w:basedOn w:val="DefaultParagraphFont"/>
    <w:link w:val="Heading5"/>
    <w:rsid w:val="00205AB9"/>
    <w:rPr>
      <w:rFonts w:ascii="Arial" w:eastAsia="Times New Roman" w:hAnsi="Arial" w:cs="Times New Roman"/>
      <w:b/>
      <w:color w:val="0F243E"/>
      <w:sz w:val="20"/>
      <w:szCs w:val="20"/>
      <w:lang w:val="en-GB" w:eastAsia="de-DE"/>
    </w:rPr>
  </w:style>
  <w:style w:type="character" w:customStyle="1" w:styleId="Heading6Char">
    <w:name w:val="Heading 6 Char"/>
    <w:basedOn w:val="DefaultParagraphFont"/>
    <w:link w:val="Heading6"/>
    <w:rsid w:val="00205AB9"/>
    <w:rPr>
      <w:rFonts w:ascii="Arial" w:eastAsia="Times New Roman" w:hAnsi="Arial" w:cs="Times New Roman"/>
      <w:b/>
      <w:bCs/>
      <w:sz w:val="20"/>
      <w:szCs w:val="20"/>
      <w:lang w:val="de-DE" w:eastAsia="de-DE"/>
    </w:rPr>
  </w:style>
  <w:style w:type="character" w:customStyle="1" w:styleId="Heading7Char">
    <w:name w:val="Heading 7 Char"/>
    <w:basedOn w:val="DefaultParagraphFont"/>
    <w:link w:val="Heading7"/>
    <w:rsid w:val="00205AB9"/>
    <w:rPr>
      <w:rFonts w:ascii="Arial" w:eastAsia="Times New Roman" w:hAnsi="Arial" w:cs="Arial"/>
      <w:szCs w:val="20"/>
      <w:lang w:val="en-GB" w:eastAsia="de-DE"/>
    </w:rPr>
  </w:style>
  <w:style w:type="character" w:customStyle="1" w:styleId="Heading8Char">
    <w:name w:val="Heading 8 Char"/>
    <w:basedOn w:val="DefaultParagraphFont"/>
    <w:link w:val="Heading8"/>
    <w:rsid w:val="00205AB9"/>
    <w:rPr>
      <w:rFonts w:ascii="Arial" w:eastAsia="Times New Roman" w:hAnsi="Arial" w:cs="Times New Roman"/>
      <w:i/>
      <w:sz w:val="20"/>
      <w:szCs w:val="20"/>
      <w:lang w:val="en-GB" w:eastAsia="de-DE"/>
    </w:rPr>
  </w:style>
  <w:style w:type="character" w:customStyle="1" w:styleId="Heading9Char">
    <w:name w:val="Heading 9 Char"/>
    <w:aliases w:val="Reference Appendix Char"/>
    <w:basedOn w:val="DefaultParagraphFont"/>
    <w:link w:val="Heading9"/>
    <w:rsid w:val="00205AB9"/>
    <w:rPr>
      <w:rFonts w:ascii="Arial" w:eastAsia="Times New Roman" w:hAnsi="Arial" w:cs="Times New Roman"/>
      <w:i/>
      <w:sz w:val="18"/>
      <w:szCs w:val="20"/>
      <w:lang w:val="en-GB" w:eastAsia="de-DE"/>
    </w:rPr>
  </w:style>
  <w:style w:type="paragraph" w:styleId="ListParagraph">
    <w:name w:val="List Paragraph"/>
    <w:aliases w:val="Annex,List Paragraph1"/>
    <w:basedOn w:val="Normal"/>
    <w:uiPriority w:val="34"/>
    <w:qFormat/>
    <w:rsid w:val="00205AB9"/>
    <w:pPr>
      <w:spacing w:before="0" w:after="160" w:line="259" w:lineRule="auto"/>
      <w:ind w:left="720"/>
      <w:contextualSpacing/>
      <w:jc w:val="left"/>
    </w:pPr>
    <w:rPr>
      <w:rFonts w:ascii="Calibri" w:eastAsia="Calibri" w:hAnsi="Calibri"/>
      <w:sz w:val="22"/>
      <w:szCs w:val="22"/>
      <w:lang w:eastAsia="en-US"/>
    </w:rPr>
  </w:style>
  <w:style w:type="table" w:styleId="TableGrid">
    <w:name w:val="Table Grid"/>
    <w:aliases w:val="Strategjia"/>
    <w:basedOn w:val="TableNormal"/>
    <w:rsid w:val="00205AB9"/>
    <w:rPr>
      <w:rFonts w:ascii="Arial" w:eastAsia="Calibri" w:hAnsi="Arial" w:cs="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205AB9"/>
    <w:rPr>
      <w:rFonts w:ascii="Arial" w:eastAsia="Calibri" w:hAnsi="Arial" w:cs="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05AB9"/>
    <w:rPr>
      <w:sz w:val="16"/>
      <w:szCs w:val="16"/>
    </w:rPr>
  </w:style>
  <w:style w:type="paragraph" w:styleId="CommentText">
    <w:name w:val="annotation text"/>
    <w:basedOn w:val="Normal"/>
    <w:link w:val="CommentTextChar"/>
    <w:uiPriority w:val="99"/>
    <w:unhideWhenUsed/>
    <w:rsid w:val="00205AB9"/>
  </w:style>
  <w:style w:type="character" w:customStyle="1" w:styleId="CommentTextChar">
    <w:name w:val="Comment Text Char"/>
    <w:basedOn w:val="DefaultParagraphFont"/>
    <w:link w:val="CommentText"/>
    <w:uiPriority w:val="99"/>
    <w:rsid w:val="00205AB9"/>
    <w:rPr>
      <w:rFonts w:ascii="Arial" w:eastAsia="Times New Roman" w:hAnsi="Arial" w:cs="Times New Roman"/>
      <w:sz w:val="20"/>
      <w:szCs w:val="20"/>
      <w:lang w:val="en-GB" w:eastAsia="de-DE"/>
    </w:rPr>
  </w:style>
  <w:style w:type="paragraph" w:styleId="BalloonText">
    <w:name w:val="Balloon Text"/>
    <w:basedOn w:val="Normal"/>
    <w:link w:val="BalloonTextChar"/>
    <w:uiPriority w:val="99"/>
    <w:semiHidden/>
    <w:unhideWhenUsed/>
    <w:rsid w:val="00205AB9"/>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05AB9"/>
    <w:rPr>
      <w:rFonts w:ascii="Times New Roman" w:eastAsia="Times New Roman" w:hAnsi="Times New Roman" w:cs="Times New Roman"/>
      <w:sz w:val="18"/>
      <w:szCs w:val="18"/>
      <w:lang w:val="en-GB" w:eastAsia="de-DE"/>
    </w:rPr>
  </w:style>
  <w:style w:type="paragraph" w:styleId="ListBullet2">
    <w:name w:val="List Bullet 2"/>
    <w:basedOn w:val="Normal"/>
    <w:autoRedefine/>
    <w:semiHidden/>
    <w:rsid w:val="00FD0777"/>
    <w:pPr>
      <w:numPr>
        <w:numId w:val="1"/>
      </w:numPr>
      <w:spacing w:before="0"/>
      <w:jc w:val="left"/>
    </w:pPr>
    <w:rPr>
      <w:rFonts w:ascii="Garamond" w:eastAsia="Calibri" w:hAnsi="Garamond" w:cs="Arial"/>
      <w:sz w:val="24"/>
      <w:szCs w:val="24"/>
      <w:lang w:eastAsia="ar-SA"/>
    </w:rPr>
  </w:style>
  <w:style w:type="paragraph" w:styleId="FootnoteText">
    <w:name w:val="footnote text"/>
    <w:aliases w:val="Fußnotentextf,Footnote,Text,single space,ft,footnote text,Footnote Text Blue,Footnote Text Char Char Char,Footnote Text Char Char,Fußnote,FOOTNOTES,fn,Geneva 9,Font: Geneva 9,Boston 10,f,Fußnotentextr,Fuﬂnotentextf,Char,Footnote Text Char1"/>
    <w:basedOn w:val="Normal"/>
    <w:link w:val="FootnoteTextChar"/>
    <w:uiPriority w:val="99"/>
    <w:qFormat/>
    <w:rsid w:val="00B97217"/>
    <w:rPr>
      <w:sz w:val="16"/>
    </w:rPr>
  </w:style>
  <w:style w:type="character" w:customStyle="1" w:styleId="FootnoteTextChar">
    <w:name w:val="Footnote Text Char"/>
    <w:aliases w:val="Fußnotentextf Char,Footnote Char,Text Char,single space Char,ft Char,footnote text Char,Footnote Text Blue Char,Footnote Text Char Char Char Char,Footnote Text Char Char Char1,Fußnote Char,FOOTNOTES Char,fn Char,Geneva 9 Char,f Char"/>
    <w:basedOn w:val="DefaultParagraphFont"/>
    <w:link w:val="FootnoteText"/>
    <w:uiPriority w:val="99"/>
    <w:rsid w:val="00B97217"/>
    <w:rPr>
      <w:rFonts w:ascii="Arial" w:eastAsia="Times New Roman" w:hAnsi="Arial" w:cs="Times New Roman"/>
      <w:sz w:val="16"/>
      <w:szCs w:val="20"/>
      <w:lang w:val="en-GB" w:eastAsia="de-DE"/>
    </w:rPr>
  </w:style>
  <w:style w:type="character" w:styleId="FootnoteReference">
    <w:name w:val="footnote reference"/>
    <w:aliases w:val="BVI fnr,16 Point,Superscript 6 Point,ftref,Footnote Reference Char Char Char,Carattere Char Carattere Carattere Char Carattere Char Carattere Char Char Char1 Char,Carattere Carattere Char Char Char Carattere Char,nota pié di pagina,Re"/>
    <w:uiPriority w:val="99"/>
    <w:rsid w:val="00B97217"/>
    <w:rPr>
      <w:rFonts w:ascii="Arial" w:hAnsi="Arial"/>
      <w:sz w:val="16"/>
      <w:vertAlign w:val="superscript"/>
    </w:rPr>
  </w:style>
  <w:style w:type="paragraph" w:styleId="NormalWeb">
    <w:name w:val="Normal (Web)"/>
    <w:basedOn w:val="Normal"/>
    <w:uiPriority w:val="99"/>
    <w:unhideWhenUsed/>
    <w:rsid w:val="00B97217"/>
    <w:pPr>
      <w:spacing w:before="100" w:beforeAutospacing="1" w:after="100" w:afterAutospacing="1"/>
      <w:jc w:val="left"/>
    </w:pPr>
    <w:rPr>
      <w:rFonts w:ascii="Times New Roman" w:hAnsi="Times New Roman"/>
      <w:sz w:val="24"/>
      <w:szCs w:val="24"/>
      <w:lang w:val="sq-AL" w:eastAsia="sq-AL"/>
    </w:rPr>
  </w:style>
  <w:style w:type="paragraph" w:styleId="TOC1">
    <w:name w:val="toc 1"/>
    <w:basedOn w:val="Normal"/>
    <w:next w:val="Normal"/>
    <w:autoRedefine/>
    <w:uiPriority w:val="39"/>
    <w:unhideWhenUsed/>
    <w:qFormat/>
    <w:rsid w:val="00F42F26"/>
    <w:pPr>
      <w:spacing w:before="240"/>
      <w:jc w:val="left"/>
    </w:pPr>
    <w:rPr>
      <w:rFonts w:asciiTheme="minorHAnsi" w:hAnsiTheme="minorHAnsi"/>
      <w:b/>
      <w:bCs/>
      <w:caps/>
      <w:sz w:val="22"/>
      <w:szCs w:val="22"/>
      <w:u w:val="single"/>
    </w:rPr>
  </w:style>
  <w:style w:type="paragraph" w:styleId="TOC2">
    <w:name w:val="toc 2"/>
    <w:basedOn w:val="Normal"/>
    <w:next w:val="Normal"/>
    <w:autoRedefine/>
    <w:uiPriority w:val="39"/>
    <w:unhideWhenUsed/>
    <w:rsid w:val="00F42F26"/>
    <w:pPr>
      <w:spacing w:before="0" w:after="0"/>
      <w:jc w:val="left"/>
    </w:pPr>
    <w:rPr>
      <w:rFonts w:asciiTheme="minorHAnsi" w:hAnsiTheme="minorHAnsi"/>
      <w:b/>
      <w:bCs/>
      <w:smallCaps/>
      <w:sz w:val="22"/>
      <w:szCs w:val="22"/>
    </w:rPr>
  </w:style>
  <w:style w:type="paragraph" w:styleId="TOC3">
    <w:name w:val="toc 3"/>
    <w:basedOn w:val="Normal"/>
    <w:next w:val="Normal"/>
    <w:autoRedefine/>
    <w:uiPriority w:val="39"/>
    <w:unhideWhenUsed/>
    <w:rsid w:val="00EA6363"/>
    <w:pPr>
      <w:tabs>
        <w:tab w:val="left" w:pos="666"/>
        <w:tab w:val="right" w:pos="9010"/>
      </w:tabs>
      <w:spacing w:before="0" w:after="0"/>
      <w:jc w:val="left"/>
    </w:pPr>
    <w:rPr>
      <w:rFonts w:asciiTheme="minorHAnsi" w:hAnsiTheme="minorHAnsi" w:cs="Arial"/>
      <w:b/>
      <w:smallCaps/>
      <w:noProof/>
      <w:sz w:val="22"/>
      <w:szCs w:val="22"/>
    </w:rPr>
  </w:style>
  <w:style w:type="paragraph" w:styleId="TOC4">
    <w:name w:val="toc 4"/>
    <w:basedOn w:val="Normal"/>
    <w:next w:val="Normal"/>
    <w:autoRedefine/>
    <w:uiPriority w:val="39"/>
    <w:unhideWhenUsed/>
    <w:rsid w:val="00F42F26"/>
    <w:pPr>
      <w:spacing w:before="0" w:after="0"/>
      <w:jc w:val="left"/>
    </w:pPr>
    <w:rPr>
      <w:rFonts w:asciiTheme="minorHAnsi" w:hAnsiTheme="minorHAnsi"/>
      <w:sz w:val="22"/>
      <w:szCs w:val="22"/>
    </w:rPr>
  </w:style>
  <w:style w:type="paragraph" w:styleId="TOC5">
    <w:name w:val="toc 5"/>
    <w:basedOn w:val="Normal"/>
    <w:next w:val="Normal"/>
    <w:autoRedefine/>
    <w:uiPriority w:val="39"/>
    <w:unhideWhenUsed/>
    <w:rsid w:val="00F42F26"/>
    <w:pPr>
      <w:spacing w:before="0" w:after="0"/>
      <w:jc w:val="left"/>
    </w:pPr>
    <w:rPr>
      <w:rFonts w:asciiTheme="minorHAnsi" w:hAnsiTheme="minorHAnsi"/>
      <w:sz w:val="22"/>
      <w:szCs w:val="22"/>
    </w:rPr>
  </w:style>
  <w:style w:type="paragraph" w:styleId="TOC6">
    <w:name w:val="toc 6"/>
    <w:basedOn w:val="Normal"/>
    <w:next w:val="Normal"/>
    <w:autoRedefine/>
    <w:uiPriority w:val="39"/>
    <w:unhideWhenUsed/>
    <w:rsid w:val="00F42F26"/>
    <w:pPr>
      <w:spacing w:before="0" w:after="0"/>
      <w:jc w:val="left"/>
    </w:pPr>
    <w:rPr>
      <w:rFonts w:asciiTheme="minorHAnsi" w:hAnsiTheme="minorHAnsi"/>
      <w:sz w:val="22"/>
      <w:szCs w:val="22"/>
    </w:rPr>
  </w:style>
  <w:style w:type="paragraph" w:styleId="TOC7">
    <w:name w:val="toc 7"/>
    <w:basedOn w:val="Normal"/>
    <w:next w:val="Normal"/>
    <w:autoRedefine/>
    <w:uiPriority w:val="39"/>
    <w:unhideWhenUsed/>
    <w:rsid w:val="00F42F26"/>
    <w:pPr>
      <w:spacing w:before="0" w:after="0"/>
      <w:jc w:val="left"/>
    </w:pPr>
    <w:rPr>
      <w:rFonts w:asciiTheme="minorHAnsi" w:hAnsiTheme="minorHAnsi"/>
      <w:sz w:val="22"/>
      <w:szCs w:val="22"/>
    </w:rPr>
  </w:style>
  <w:style w:type="paragraph" w:styleId="TOC8">
    <w:name w:val="toc 8"/>
    <w:basedOn w:val="Normal"/>
    <w:next w:val="Normal"/>
    <w:autoRedefine/>
    <w:uiPriority w:val="39"/>
    <w:unhideWhenUsed/>
    <w:rsid w:val="00F42F26"/>
    <w:pPr>
      <w:spacing w:before="0" w:after="0"/>
      <w:jc w:val="left"/>
    </w:pPr>
    <w:rPr>
      <w:rFonts w:asciiTheme="minorHAnsi" w:hAnsiTheme="minorHAnsi"/>
      <w:sz w:val="22"/>
      <w:szCs w:val="22"/>
    </w:rPr>
  </w:style>
  <w:style w:type="paragraph" w:styleId="TOC9">
    <w:name w:val="toc 9"/>
    <w:basedOn w:val="Normal"/>
    <w:next w:val="Normal"/>
    <w:autoRedefine/>
    <w:uiPriority w:val="39"/>
    <w:unhideWhenUsed/>
    <w:rsid w:val="00F42F26"/>
    <w:pPr>
      <w:spacing w:before="0" w:after="0"/>
      <w:jc w:val="left"/>
    </w:pPr>
    <w:rPr>
      <w:rFonts w:asciiTheme="minorHAnsi" w:hAnsiTheme="minorHAnsi"/>
      <w:sz w:val="22"/>
      <w:szCs w:val="22"/>
    </w:rPr>
  </w:style>
  <w:style w:type="paragraph" w:styleId="Caption">
    <w:name w:val="caption"/>
    <w:basedOn w:val="Normal"/>
    <w:next w:val="Normal"/>
    <w:link w:val="CaptionChar"/>
    <w:qFormat/>
    <w:rsid w:val="00271B24"/>
    <w:rPr>
      <w:b/>
      <w:bCs/>
    </w:rPr>
  </w:style>
  <w:style w:type="table" w:customStyle="1" w:styleId="Edi">
    <w:name w:val="Edi"/>
    <w:basedOn w:val="TableNormal"/>
    <w:uiPriority w:val="99"/>
    <w:rsid w:val="00271B24"/>
    <w:rPr>
      <w:rFonts w:ascii="Arial" w:hAnsi="Arial"/>
      <w:sz w:val="22"/>
      <w:szCs w:val="22"/>
    </w:rPr>
    <w:tblPr>
      <w:tblStyleRowBandSize w:val="1"/>
      <w:tblBorders>
        <w:bottom w:val="single" w:sz="12" w:space="0" w:color="auto"/>
        <w:insideH w:val="dotted" w:sz="4" w:space="0" w:color="auto"/>
      </w:tblBorders>
    </w:tblPr>
    <w:tblStylePr w:type="firstRow">
      <w:rPr>
        <w:rFonts w:ascii="Arial" w:hAnsi="Arial"/>
        <w:b/>
        <w:i w:val="0"/>
        <w:sz w:val="20"/>
      </w:rPr>
      <w:tblPr/>
      <w:tcPr>
        <w:tcBorders>
          <w:top w:val="single" w:sz="12" w:space="0" w:color="auto"/>
          <w:left w:val="nil"/>
          <w:bottom w:val="nil"/>
          <w:right w:val="nil"/>
          <w:insideH w:val="nil"/>
          <w:insideV w:val="nil"/>
          <w:tl2br w:val="nil"/>
          <w:tr2bl w:val="nil"/>
        </w:tcBorders>
        <w:shd w:val="clear" w:color="auto" w:fill="E7E6E6" w:themeFill="background2"/>
      </w:tcPr>
    </w:tblStylePr>
    <w:tblStylePr w:type="band1Horz">
      <w:tblPr/>
      <w:tcPr>
        <w:tcBorders>
          <w:top w:val="nil"/>
          <w:left w:val="nil"/>
          <w:bottom w:val="nil"/>
          <w:right w:val="nil"/>
          <w:insideH w:val="nil"/>
          <w:insideV w:val="nil"/>
          <w:tl2br w:val="nil"/>
          <w:tr2bl w:val="nil"/>
        </w:tcBorders>
        <w:shd w:val="clear" w:color="auto" w:fill="F9F9F9"/>
      </w:tcPr>
    </w:tblStylePr>
  </w:style>
  <w:style w:type="character" w:customStyle="1" w:styleId="CaptionChar">
    <w:name w:val="Caption Char"/>
    <w:basedOn w:val="DefaultParagraphFont"/>
    <w:link w:val="Caption"/>
    <w:rsid w:val="00271B24"/>
    <w:rPr>
      <w:rFonts w:ascii="Arial" w:eastAsia="Times New Roman" w:hAnsi="Arial" w:cs="Times New Roman"/>
      <w:b/>
      <w:bCs/>
      <w:sz w:val="20"/>
      <w:szCs w:val="20"/>
      <w:lang w:val="en-GB" w:eastAsia="de-DE"/>
    </w:rPr>
  </w:style>
  <w:style w:type="paragraph" w:styleId="CommentSubject">
    <w:name w:val="annotation subject"/>
    <w:basedOn w:val="CommentText"/>
    <w:next w:val="CommentText"/>
    <w:link w:val="CommentSubjectChar"/>
    <w:uiPriority w:val="99"/>
    <w:semiHidden/>
    <w:unhideWhenUsed/>
    <w:rsid w:val="001E20A7"/>
    <w:rPr>
      <w:b/>
      <w:bCs/>
    </w:rPr>
  </w:style>
  <w:style w:type="character" w:customStyle="1" w:styleId="CommentSubjectChar">
    <w:name w:val="Comment Subject Char"/>
    <w:basedOn w:val="CommentTextChar"/>
    <w:link w:val="CommentSubject"/>
    <w:uiPriority w:val="99"/>
    <w:semiHidden/>
    <w:rsid w:val="001E20A7"/>
    <w:rPr>
      <w:rFonts w:ascii="Arial" w:eastAsia="Times New Roman" w:hAnsi="Arial" w:cs="Times New Roman"/>
      <w:b/>
      <w:bCs/>
      <w:sz w:val="20"/>
      <w:szCs w:val="20"/>
      <w:lang w:val="en-GB" w:eastAsia="de-DE"/>
    </w:rPr>
  </w:style>
  <w:style w:type="paragraph" w:styleId="NoSpacing">
    <w:name w:val="No Spacing"/>
    <w:uiPriority w:val="1"/>
    <w:qFormat/>
    <w:rsid w:val="005C08E3"/>
    <w:pPr>
      <w:jc w:val="both"/>
    </w:pPr>
    <w:rPr>
      <w:rFonts w:ascii="Arial" w:eastAsia="Times New Roman" w:hAnsi="Arial" w:cs="Times New Roman"/>
      <w:sz w:val="20"/>
      <w:szCs w:val="20"/>
      <w:lang w:val="en-GB" w:eastAsia="de-DE"/>
    </w:rPr>
  </w:style>
  <w:style w:type="table" w:customStyle="1" w:styleId="Tabellengitternetz1">
    <w:name w:val="Tabellengitternetz1"/>
    <w:basedOn w:val="TableNormal"/>
    <w:next w:val="TableGrid"/>
    <w:rsid w:val="005C08E3"/>
    <w:pPr>
      <w:spacing w:line="260" w:lineRule="atLeast"/>
    </w:pPr>
    <w:rPr>
      <w:rFonts w:ascii="Verdana" w:eastAsia="Times New Roman" w:hAnsi="Verdana" w:cs="Times New Roman"/>
      <w:sz w:val="18"/>
      <w:szCs w:val="18"/>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tête client,Header1 Carattere"/>
    <w:basedOn w:val="Normal"/>
    <w:link w:val="HeaderChar"/>
    <w:uiPriority w:val="99"/>
    <w:unhideWhenUsed/>
    <w:rsid w:val="00B1348F"/>
    <w:pPr>
      <w:tabs>
        <w:tab w:val="center" w:pos="4513"/>
        <w:tab w:val="right" w:pos="9026"/>
      </w:tabs>
      <w:spacing w:before="0" w:after="0"/>
    </w:pPr>
  </w:style>
  <w:style w:type="character" w:customStyle="1" w:styleId="HeaderChar">
    <w:name w:val="Header Char"/>
    <w:aliases w:val="En-tête client Char,Header1 Carattere Char"/>
    <w:basedOn w:val="DefaultParagraphFont"/>
    <w:link w:val="Header"/>
    <w:uiPriority w:val="99"/>
    <w:rsid w:val="00B1348F"/>
    <w:rPr>
      <w:rFonts w:ascii="Arial" w:eastAsia="Times New Roman" w:hAnsi="Arial" w:cs="Times New Roman"/>
      <w:sz w:val="20"/>
      <w:szCs w:val="20"/>
      <w:lang w:val="en-GB" w:eastAsia="de-DE"/>
    </w:rPr>
  </w:style>
  <w:style w:type="paragraph" w:styleId="Footer">
    <w:name w:val="footer"/>
    <w:basedOn w:val="Normal"/>
    <w:link w:val="FooterChar"/>
    <w:uiPriority w:val="99"/>
    <w:unhideWhenUsed/>
    <w:rsid w:val="00B1348F"/>
    <w:pPr>
      <w:tabs>
        <w:tab w:val="center" w:pos="4513"/>
        <w:tab w:val="right" w:pos="9026"/>
      </w:tabs>
      <w:spacing w:before="0" w:after="0"/>
    </w:pPr>
  </w:style>
  <w:style w:type="character" w:customStyle="1" w:styleId="FooterChar">
    <w:name w:val="Footer Char"/>
    <w:basedOn w:val="DefaultParagraphFont"/>
    <w:link w:val="Footer"/>
    <w:uiPriority w:val="99"/>
    <w:rsid w:val="00B1348F"/>
    <w:rPr>
      <w:rFonts w:ascii="Arial" w:eastAsia="Times New Roman" w:hAnsi="Arial" w:cs="Times New Roman"/>
      <w:sz w:val="20"/>
      <w:szCs w:val="20"/>
      <w:lang w:val="en-GB" w:eastAsia="de-DE"/>
    </w:rPr>
  </w:style>
  <w:style w:type="paragraph" w:styleId="BodyText">
    <w:name w:val="Body Text"/>
    <w:basedOn w:val="Normal"/>
    <w:link w:val="BodyTextChar"/>
    <w:rsid w:val="00970D18"/>
    <w:pPr>
      <w:spacing w:before="0" w:line="260" w:lineRule="atLeast"/>
      <w:jc w:val="left"/>
    </w:pPr>
    <w:rPr>
      <w:rFonts w:eastAsia="MS Mincho"/>
      <w:szCs w:val="24"/>
      <w:lang w:eastAsia="ja-JP"/>
    </w:rPr>
  </w:style>
  <w:style w:type="character" w:customStyle="1" w:styleId="BodyTextChar">
    <w:name w:val="Body Text Char"/>
    <w:basedOn w:val="DefaultParagraphFont"/>
    <w:link w:val="BodyText"/>
    <w:rsid w:val="00970D18"/>
    <w:rPr>
      <w:rFonts w:ascii="Arial" w:eastAsia="MS Mincho" w:hAnsi="Arial" w:cs="Times New Roman"/>
      <w:sz w:val="20"/>
      <w:lang w:val="en-GB" w:eastAsia="ja-JP"/>
    </w:rPr>
  </w:style>
  <w:style w:type="character" w:styleId="Hyperlink">
    <w:name w:val="Hyperlink"/>
    <w:uiPriority w:val="99"/>
    <w:rsid w:val="005E41A4"/>
    <w:rPr>
      <w:rFonts w:ascii="Arial" w:hAnsi="Arial"/>
      <w:color w:val="0000FF"/>
      <w:sz w:val="20"/>
      <w:u w:val="single"/>
    </w:rPr>
  </w:style>
  <w:style w:type="paragraph" w:styleId="TOCHeading">
    <w:name w:val="TOC Heading"/>
    <w:basedOn w:val="Heading1"/>
    <w:next w:val="Normal"/>
    <w:uiPriority w:val="39"/>
    <w:qFormat/>
    <w:rsid w:val="005E41A4"/>
    <w:pPr>
      <w:keepLines/>
      <w:numPr>
        <w:numId w:val="0"/>
      </w:numPr>
      <w:spacing w:before="480" w:after="0" w:line="276" w:lineRule="auto"/>
      <w:jc w:val="left"/>
      <w:outlineLvl w:val="9"/>
    </w:pPr>
    <w:rPr>
      <w:rFonts w:ascii="Cambria" w:eastAsia="MS Gothic" w:hAnsi="Cambria"/>
      <w:bCs/>
      <w:color w:val="365F91"/>
      <w:szCs w:val="28"/>
      <w:lang w:val="en-US" w:eastAsia="ja-JP"/>
    </w:rPr>
  </w:style>
  <w:style w:type="table" w:customStyle="1" w:styleId="GridTable4-Accent61">
    <w:name w:val="Grid Table 4 - Accent 61"/>
    <w:basedOn w:val="TableNormal"/>
    <w:next w:val="GridTable4-Accent62"/>
    <w:uiPriority w:val="49"/>
    <w:rsid w:val="005E41A4"/>
    <w:rPr>
      <w:rFonts w:ascii="Arial" w:eastAsia="Calibri" w:hAnsi="Arial" w:cs="Times New Roman"/>
      <w:sz w:val="20"/>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 Accent 62"/>
    <w:basedOn w:val="TableNormal"/>
    <w:uiPriority w:val="49"/>
    <w:rsid w:val="005E41A4"/>
    <w:rPr>
      <w:rFonts w:ascii="Times New Roman" w:eastAsia="Times New Roman" w:hAnsi="Times New Roman" w:cs="Times New Roman"/>
      <w:sz w:val="20"/>
      <w:szCs w:val="20"/>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Default">
    <w:name w:val="Default"/>
    <w:rsid w:val="005E41A4"/>
    <w:pPr>
      <w:autoSpaceDE w:val="0"/>
      <w:autoSpaceDN w:val="0"/>
      <w:adjustRightInd w:val="0"/>
    </w:pPr>
    <w:rPr>
      <w:rFonts w:ascii="Arial-BoldMT" w:eastAsia="Times New Roman" w:hAnsi="Arial-BoldMT" w:cs="Times New Roman"/>
      <w:sz w:val="20"/>
      <w:szCs w:val="20"/>
      <w:lang w:val="es-ES" w:eastAsia="es-ES"/>
    </w:rPr>
  </w:style>
  <w:style w:type="table" w:customStyle="1" w:styleId="GridTable4-Accent63">
    <w:name w:val="Grid Table 4 - Accent 63"/>
    <w:basedOn w:val="TableNormal"/>
    <w:next w:val="GridTable4-Accent62"/>
    <w:uiPriority w:val="49"/>
    <w:rsid w:val="005E41A4"/>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Strategjia1">
    <w:name w:val="Strategjia1"/>
    <w:basedOn w:val="TableNormal"/>
    <w:uiPriority w:val="99"/>
    <w:rsid w:val="005E41A4"/>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61">
    <w:name w:val="List Table 4 - Accent 61"/>
    <w:basedOn w:val="TableNormal"/>
    <w:uiPriority w:val="49"/>
    <w:rsid w:val="005E41A4"/>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unotentextfCharChar">
    <w:name w:val="Fußnotentextf Char Char"/>
    <w:aliases w:val="Footnote Char Char,Text Char Char,single space Char Char,ft Char Char,footnote text Char Char,Footnote Text Blue Char Char,Footnote Text Char Char Char Char Char,Fußnote Char Char"/>
    <w:uiPriority w:val="99"/>
    <w:semiHidden/>
    <w:rsid w:val="005E41A4"/>
    <w:rPr>
      <w:rFonts w:ascii="Calibri" w:hAnsi="Calibri" w:cs="Calibri"/>
      <w:sz w:val="20"/>
      <w:szCs w:val="20"/>
      <w:lang w:val="en-GB" w:eastAsia="en-US"/>
    </w:rPr>
  </w:style>
  <w:style w:type="table" w:customStyle="1" w:styleId="TableGrid2">
    <w:name w:val="Table Grid2"/>
    <w:basedOn w:val="TableNormal"/>
    <w:next w:val="TableGrid"/>
    <w:uiPriority w:val="39"/>
    <w:rsid w:val="005E41A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41A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5E41A4"/>
  </w:style>
  <w:style w:type="character" w:customStyle="1" w:styleId="longtext">
    <w:name w:val="long_text"/>
    <w:rsid w:val="005E41A4"/>
  </w:style>
  <w:style w:type="table" w:customStyle="1" w:styleId="TableGrid4">
    <w:name w:val="Table Grid4"/>
    <w:basedOn w:val="TableNormal"/>
    <w:next w:val="TableGrid"/>
    <w:uiPriority w:val="39"/>
    <w:rsid w:val="005E41A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
    <w:name w:val="List Table 6 Colorful - Accent 61"/>
    <w:basedOn w:val="TableNormal"/>
    <w:uiPriority w:val="51"/>
    <w:rsid w:val="005E41A4"/>
    <w:rPr>
      <w:color w:val="538135" w:themeColor="accent6" w:themeShade="BF"/>
      <w:sz w:val="22"/>
      <w:szCs w:val="22"/>
      <w:lang w:val="en-GB"/>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CommentSubjectChar1">
    <w:name w:val="Comment Subject Char1"/>
    <w:basedOn w:val="CommentTextChar"/>
    <w:uiPriority w:val="99"/>
    <w:semiHidden/>
    <w:rsid w:val="005E41A4"/>
    <w:rPr>
      <w:rFonts w:ascii="Arial" w:eastAsia="Times New Roman" w:hAnsi="Arial" w:cs="Times New Roman"/>
      <w:b/>
      <w:bCs/>
      <w:sz w:val="20"/>
      <w:szCs w:val="20"/>
      <w:lang w:val="en-GB" w:eastAsia="de-DE"/>
    </w:rPr>
  </w:style>
  <w:style w:type="table" w:customStyle="1" w:styleId="GridTable6Colorful-Accent61">
    <w:name w:val="Grid Table 6 Colorful - Accent 61"/>
    <w:basedOn w:val="TableNormal"/>
    <w:uiPriority w:val="51"/>
    <w:rsid w:val="005E41A4"/>
    <w:rPr>
      <w:rFonts w:ascii="Times New Roman" w:eastAsia="Times New Roman" w:hAnsi="Times New Roman" w:cs="Times New Roman"/>
      <w:color w:val="538135" w:themeColor="accent6" w:themeShade="BF"/>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6Colorful-Accent62">
    <w:name w:val="List Table 6 Colorful - Accent 62"/>
    <w:basedOn w:val="TableNormal"/>
    <w:uiPriority w:val="51"/>
    <w:rsid w:val="005E41A4"/>
    <w:rPr>
      <w:color w:val="538135" w:themeColor="accent6" w:themeShade="BF"/>
      <w:sz w:val="22"/>
      <w:szCs w:val="22"/>
      <w:lang w:val="en-GB"/>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UnresolvedMention1">
    <w:name w:val="Unresolved Mention1"/>
    <w:basedOn w:val="DefaultParagraphFont"/>
    <w:uiPriority w:val="99"/>
    <w:semiHidden/>
    <w:unhideWhenUsed/>
    <w:rsid w:val="005E41A4"/>
    <w:rPr>
      <w:color w:val="808080"/>
      <w:shd w:val="clear" w:color="auto" w:fill="E6E6E6"/>
    </w:rPr>
  </w:style>
  <w:style w:type="table" w:customStyle="1" w:styleId="GridTable41">
    <w:name w:val="Grid Table 41"/>
    <w:basedOn w:val="TableNormal"/>
    <w:uiPriority w:val="49"/>
    <w:rsid w:val="005E41A4"/>
    <w:rPr>
      <w:rFonts w:ascii="Times New Roman" w:eastAsia="Times New Roman" w:hAnsi="Times New Roman" w:cs="Times New Roman"/>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5E41A4"/>
    <w:pPr>
      <w:widowControl w:val="0"/>
      <w:autoSpaceDE w:val="0"/>
      <w:autoSpaceDN w:val="0"/>
      <w:adjustRightInd w:val="0"/>
      <w:spacing w:before="0" w:after="0"/>
      <w:jc w:val="left"/>
    </w:pPr>
    <w:rPr>
      <w:rFonts w:eastAsiaTheme="minorEastAsia" w:cs="Arial"/>
      <w:sz w:val="24"/>
      <w:szCs w:val="24"/>
      <w:lang w:val="sq-AL" w:eastAsia="en-US"/>
    </w:rPr>
  </w:style>
  <w:style w:type="paragraph" w:styleId="Title">
    <w:name w:val="Title"/>
    <w:basedOn w:val="Normal"/>
    <w:next w:val="Normal"/>
    <w:link w:val="TitleChar"/>
    <w:uiPriority w:val="10"/>
    <w:qFormat/>
    <w:rsid w:val="005E41A4"/>
    <w:pPr>
      <w:spacing w:before="0" w:after="0"/>
      <w:contextualSpacing/>
      <w:jc w:val="left"/>
    </w:pPr>
    <w:rPr>
      <w:rFonts w:asciiTheme="majorHAnsi" w:eastAsiaTheme="majorEastAsia" w:hAnsiTheme="majorHAnsi" w:cstheme="majorBidi"/>
      <w:spacing w:val="-10"/>
      <w:kern w:val="28"/>
      <w:sz w:val="56"/>
      <w:szCs w:val="56"/>
      <w:lang w:val="sq-AL" w:eastAsia="en-US"/>
    </w:rPr>
  </w:style>
  <w:style w:type="character" w:customStyle="1" w:styleId="TitleChar">
    <w:name w:val="Title Char"/>
    <w:basedOn w:val="DefaultParagraphFont"/>
    <w:link w:val="Title"/>
    <w:uiPriority w:val="10"/>
    <w:rsid w:val="005E41A4"/>
    <w:rPr>
      <w:rFonts w:asciiTheme="majorHAnsi" w:eastAsiaTheme="majorEastAsia" w:hAnsiTheme="majorHAnsi" w:cstheme="majorBidi"/>
      <w:spacing w:val="-10"/>
      <w:kern w:val="28"/>
      <w:sz w:val="56"/>
      <w:szCs w:val="56"/>
      <w:lang w:val="sq-AL"/>
    </w:rPr>
  </w:style>
  <w:style w:type="paragraph" w:styleId="Revision">
    <w:name w:val="Revision"/>
    <w:hidden/>
    <w:uiPriority w:val="99"/>
    <w:semiHidden/>
    <w:rsid w:val="005E41A4"/>
    <w:rPr>
      <w:sz w:val="22"/>
      <w:szCs w:val="22"/>
    </w:rPr>
  </w:style>
  <w:style w:type="table" w:customStyle="1" w:styleId="tabela-strategjia">
    <w:name w:val="tabela-strategjia"/>
    <w:basedOn w:val="TableNormal"/>
    <w:uiPriority w:val="99"/>
    <w:rsid w:val="005E41A4"/>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E41A4"/>
    <w:pPr>
      <w:spacing w:before="0" w:after="0"/>
    </w:pPr>
  </w:style>
  <w:style w:type="character" w:customStyle="1" w:styleId="EndnoteTextChar">
    <w:name w:val="Endnote Text Char"/>
    <w:basedOn w:val="DefaultParagraphFont"/>
    <w:link w:val="EndnoteText"/>
    <w:uiPriority w:val="99"/>
    <w:semiHidden/>
    <w:rsid w:val="005E41A4"/>
    <w:rPr>
      <w:rFonts w:ascii="Arial" w:eastAsia="Times New Roman" w:hAnsi="Arial" w:cs="Times New Roman"/>
      <w:sz w:val="20"/>
      <w:szCs w:val="20"/>
      <w:lang w:val="en-GB" w:eastAsia="de-DE"/>
    </w:rPr>
  </w:style>
  <w:style w:type="character" w:styleId="EndnoteReference">
    <w:name w:val="endnote reference"/>
    <w:basedOn w:val="DefaultParagraphFont"/>
    <w:uiPriority w:val="99"/>
    <w:semiHidden/>
    <w:unhideWhenUsed/>
    <w:rsid w:val="005E41A4"/>
    <w:rPr>
      <w:vertAlign w:val="superscript"/>
    </w:rPr>
  </w:style>
  <w:style w:type="character" w:styleId="Strong">
    <w:name w:val="Strong"/>
    <w:basedOn w:val="DefaultParagraphFont"/>
    <w:uiPriority w:val="22"/>
    <w:qFormat/>
    <w:rsid w:val="005E41A4"/>
    <w:rPr>
      <w:b/>
      <w:bCs/>
    </w:rPr>
  </w:style>
  <w:style w:type="numbering" w:styleId="111111">
    <w:name w:val="Outline List 2"/>
    <w:basedOn w:val="NoList"/>
    <w:semiHidden/>
    <w:rsid w:val="005E41A4"/>
    <w:pPr>
      <w:numPr>
        <w:numId w:val="40"/>
      </w:numPr>
    </w:pPr>
  </w:style>
  <w:style w:type="character" w:styleId="Emphasis">
    <w:name w:val="Emphasis"/>
    <w:basedOn w:val="DefaultParagraphFont"/>
    <w:uiPriority w:val="20"/>
    <w:qFormat/>
    <w:rsid w:val="005E41A4"/>
    <w:rPr>
      <w:i/>
      <w:iCs/>
    </w:rPr>
  </w:style>
  <w:style w:type="table" w:customStyle="1" w:styleId="GridTable1Light1">
    <w:name w:val="Grid Table 1 Light1"/>
    <w:basedOn w:val="TableNormal"/>
    <w:uiPriority w:val="46"/>
    <w:rsid w:val="005E41A4"/>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621">
    <w:name w:val="Grid Table 4 - Accent 621"/>
    <w:basedOn w:val="TableNormal"/>
    <w:next w:val="GridTable4-Accent62"/>
    <w:uiPriority w:val="49"/>
    <w:rsid w:val="005E41A4"/>
    <w:rPr>
      <w:rFonts w:ascii="Calibri" w:eastAsia="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UnresolvedMention2">
    <w:name w:val="Unresolved Mention2"/>
    <w:basedOn w:val="DefaultParagraphFont"/>
    <w:uiPriority w:val="99"/>
    <w:rsid w:val="005E41A4"/>
    <w:rPr>
      <w:color w:val="808080"/>
      <w:shd w:val="clear" w:color="auto" w:fill="E6E6E6"/>
    </w:rPr>
  </w:style>
  <w:style w:type="paragraph" w:styleId="HTMLPreformatted">
    <w:name w:val="HTML Preformatted"/>
    <w:basedOn w:val="Normal"/>
    <w:link w:val="HTMLPreformattedChar"/>
    <w:uiPriority w:val="99"/>
    <w:unhideWhenUsed/>
    <w:rsid w:val="00A075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A0756D"/>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EA6363"/>
    <w:rPr>
      <w:color w:val="954F72"/>
      <w:u w:val="single"/>
    </w:rPr>
  </w:style>
  <w:style w:type="paragraph" w:customStyle="1" w:styleId="xl65">
    <w:name w:val="xl65"/>
    <w:basedOn w:val="Normal"/>
    <w:rsid w:val="00EA636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66">
    <w:name w:val="xl66"/>
    <w:basedOn w:val="Normal"/>
    <w:rsid w:val="00EA6363"/>
    <w:pPr>
      <w:pBdr>
        <w:top w:val="single" w:sz="8" w:space="0" w:color="auto"/>
        <w:bottom w:val="single" w:sz="8" w:space="0" w:color="auto"/>
      </w:pBd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67">
    <w:name w:val="xl67"/>
    <w:basedOn w:val="Normal"/>
    <w:rsid w:val="00EA6363"/>
    <w:pPr>
      <w:pBdr>
        <w:left w:val="single" w:sz="8" w:space="0" w:color="auto"/>
        <w:bottom w:val="single" w:sz="8" w:space="0" w:color="auto"/>
      </w:pBd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68">
    <w:name w:val="xl68"/>
    <w:basedOn w:val="Normal"/>
    <w:rsid w:val="00EA6363"/>
    <w:pPr>
      <w:pBdr>
        <w:bottom w:val="single" w:sz="8" w:space="0" w:color="auto"/>
      </w:pBd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69">
    <w:name w:val="xl69"/>
    <w:basedOn w:val="Normal"/>
    <w:rsid w:val="00EA6363"/>
    <w:pP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70">
    <w:name w:val="xl70"/>
    <w:basedOn w:val="Normal"/>
    <w:rsid w:val="00EA6363"/>
    <w:pPr>
      <w:pBdr>
        <w:left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71">
    <w:name w:val="xl71"/>
    <w:basedOn w:val="Normal"/>
    <w:rsid w:val="00EA6363"/>
    <w:pPr>
      <w:pBdr>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72">
    <w:name w:val="xl72"/>
    <w:basedOn w:val="Normal"/>
    <w:rsid w:val="00EA6363"/>
    <w:pPr>
      <w:pBdr>
        <w:bottom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73">
    <w:name w:val="xl73"/>
    <w:basedOn w:val="Normal"/>
    <w:rsid w:val="00EA6363"/>
    <w:pPr>
      <w:pBdr>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74">
    <w:name w:val="xl74"/>
    <w:basedOn w:val="Normal"/>
    <w:rsid w:val="00EA6363"/>
    <w:pPr>
      <w:pBdr>
        <w:left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75">
    <w:name w:val="xl75"/>
    <w:basedOn w:val="Normal"/>
    <w:rsid w:val="00EA6363"/>
    <w:pPr>
      <w:pBdr>
        <w:left w:val="single" w:sz="8" w:space="0" w:color="auto"/>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76">
    <w:name w:val="xl76"/>
    <w:basedOn w:val="Normal"/>
    <w:rsid w:val="00EA6363"/>
    <w:pPr>
      <w:pBdr>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77">
    <w:name w:val="xl77"/>
    <w:basedOn w:val="Normal"/>
    <w:rsid w:val="00EA6363"/>
    <w:pPr>
      <w:pBdr>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78">
    <w:name w:val="xl78"/>
    <w:basedOn w:val="Normal"/>
    <w:rsid w:val="00EA6363"/>
    <w:pPr>
      <w:pBdr>
        <w:left w:val="single" w:sz="8" w:space="0" w:color="auto"/>
        <w:bottom w:val="single" w:sz="8" w:space="0" w:color="auto"/>
      </w:pBdr>
      <w:shd w:val="clear" w:color="000000" w:fill="375623"/>
      <w:spacing w:before="100" w:beforeAutospacing="1" w:after="100" w:afterAutospacing="1"/>
      <w:jc w:val="left"/>
      <w:textAlignment w:val="center"/>
    </w:pPr>
    <w:rPr>
      <w:rFonts w:cs="Arial"/>
      <w:b/>
      <w:bCs/>
      <w:color w:val="FFFFFF"/>
      <w:sz w:val="24"/>
      <w:szCs w:val="24"/>
      <w:lang w:eastAsia="en-GB"/>
    </w:rPr>
  </w:style>
  <w:style w:type="paragraph" w:customStyle="1" w:styleId="xl79">
    <w:name w:val="xl79"/>
    <w:basedOn w:val="Normal"/>
    <w:rsid w:val="00EA6363"/>
    <w:pPr>
      <w:pBdr>
        <w:bottom w:val="single" w:sz="8" w:space="0" w:color="auto"/>
      </w:pBdr>
      <w:shd w:val="clear" w:color="000000" w:fill="375623"/>
      <w:spacing w:before="100" w:beforeAutospacing="1" w:after="100" w:afterAutospacing="1"/>
      <w:jc w:val="left"/>
      <w:textAlignment w:val="center"/>
    </w:pPr>
    <w:rPr>
      <w:rFonts w:cs="Arial"/>
      <w:b/>
      <w:bCs/>
      <w:color w:val="FFFFFF"/>
      <w:sz w:val="24"/>
      <w:szCs w:val="24"/>
      <w:lang w:eastAsia="en-GB"/>
    </w:rPr>
  </w:style>
  <w:style w:type="paragraph" w:customStyle="1" w:styleId="xl80">
    <w:name w:val="xl80"/>
    <w:basedOn w:val="Normal"/>
    <w:rsid w:val="00EA6363"/>
    <w:pPr>
      <w:pBdr>
        <w:bottom w:val="single" w:sz="8" w:space="0" w:color="auto"/>
      </w:pBdr>
      <w:shd w:val="clear" w:color="000000" w:fill="375623"/>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81">
    <w:name w:val="xl81"/>
    <w:basedOn w:val="Normal"/>
    <w:rsid w:val="00EA6363"/>
    <w:pPr>
      <w:pBdr>
        <w:left w:val="single" w:sz="8" w:space="0" w:color="auto"/>
      </w:pBd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82">
    <w:name w:val="xl82"/>
    <w:basedOn w:val="Normal"/>
    <w:rsid w:val="00EA6363"/>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83">
    <w:name w:val="xl83"/>
    <w:basedOn w:val="Normal"/>
    <w:rsid w:val="00EA636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84">
    <w:name w:val="xl84"/>
    <w:basedOn w:val="Normal"/>
    <w:rsid w:val="00EA6363"/>
    <w:pPr>
      <w:pBdr>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85">
    <w:name w:val="xl85"/>
    <w:basedOn w:val="Normal"/>
    <w:rsid w:val="00EA6363"/>
    <w:pP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86">
    <w:name w:val="xl86"/>
    <w:basedOn w:val="Normal"/>
    <w:rsid w:val="00EA6363"/>
    <w:pPr>
      <w:pBdr>
        <w:top w:val="single" w:sz="8" w:space="0" w:color="auto"/>
        <w:left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87">
    <w:name w:val="xl87"/>
    <w:basedOn w:val="Normal"/>
    <w:rsid w:val="00EA6363"/>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88">
    <w:name w:val="xl88"/>
    <w:basedOn w:val="Normal"/>
    <w:rsid w:val="00EA6363"/>
    <w:pPr>
      <w:pBdr>
        <w:top w:val="single" w:sz="8" w:space="0" w:color="auto"/>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89">
    <w:name w:val="xl89"/>
    <w:basedOn w:val="Normal"/>
    <w:rsid w:val="00EA6363"/>
    <w:pPr>
      <w:pBdr>
        <w:top w:val="single" w:sz="8" w:space="0" w:color="auto"/>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90">
    <w:name w:val="xl90"/>
    <w:basedOn w:val="Normal"/>
    <w:rsid w:val="00EA6363"/>
    <w:pPr>
      <w:pBdr>
        <w:bottom w:val="single" w:sz="8" w:space="0" w:color="auto"/>
      </w:pBdr>
      <w:shd w:val="clear" w:color="000000" w:fill="375623"/>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91">
    <w:name w:val="xl91"/>
    <w:basedOn w:val="Normal"/>
    <w:rsid w:val="00EA6363"/>
    <w:pPr>
      <w:pBdr>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92">
    <w:name w:val="xl92"/>
    <w:basedOn w:val="Normal"/>
    <w:rsid w:val="00EA6363"/>
    <w:pPr>
      <w:shd w:val="clear" w:color="000000" w:fill="806000"/>
      <w:spacing w:before="100" w:beforeAutospacing="1" w:after="100" w:afterAutospacing="1"/>
      <w:jc w:val="left"/>
      <w:textAlignment w:val="center"/>
    </w:pPr>
    <w:rPr>
      <w:rFonts w:cs="Arial"/>
      <w:b/>
      <w:bCs/>
      <w:color w:val="FFFFFF"/>
      <w:sz w:val="24"/>
      <w:szCs w:val="24"/>
      <w:lang w:eastAsia="en-GB"/>
    </w:rPr>
  </w:style>
  <w:style w:type="paragraph" w:customStyle="1" w:styleId="xl93">
    <w:name w:val="xl93"/>
    <w:basedOn w:val="Normal"/>
    <w:rsid w:val="00EA6363"/>
    <w:pPr>
      <w:shd w:val="clear" w:color="000000" w:fill="806000"/>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94">
    <w:name w:val="xl94"/>
    <w:basedOn w:val="Normal"/>
    <w:rsid w:val="00EA6363"/>
    <w:pPr>
      <w:pBdr>
        <w:top w:val="single" w:sz="8" w:space="0" w:color="auto"/>
        <w:bottom w:val="single" w:sz="8" w:space="0" w:color="auto"/>
      </w:pBdr>
      <w:shd w:val="clear" w:color="000000" w:fill="D9D9D9"/>
      <w:spacing w:before="100" w:beforeAutospacing="1" w:after="100" w:afterAutospacing="1"/>
      <w:jc w:val="left"/>
      <w:textAlignment w:val="center"/>
    </w:pPr>
    <w:rPr>
      <w:rFonts w:ascii="Arial Narrow" w:hAnsi="Arial Narrow"/>
      <w:b/>
      <w:bCs/>
      <w:color w:val="000000"/>
      <w:sz w:val="24"/>
      <w:szCs w:val="24"/>
      <w:lang w:eastAsia="en-GB"/>
    </w:rPr>
  </w:style>
  <w:style w:type="paragraph" w:customStyle="1" w:styleId="xl95">
    <w:name w:val="xl95"/>
    <w:basedOn w:val="Normal"/>
    <w:rsid w:val="00EA6363"/>
    <w:pPr>
      <w:pBdr>
        <w:left w:val="single" w:sz="8" w:space="0" w:color="auto"/>
        <w:bottom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96">
    <w:name w:val="xl96"/>
    <w:basedOn w:val="Normal"/>
    <w:rsid w:val="00EA6363"/>
    <w:pPr>
      <w:pBdr>
        <w:bottom w:val="single" w:sz="8" w:space="0" w:color="auto"/>
      </w:pBdr>
      <w:shd w:val="clear" w:color="000000" w:fill="375623"/>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97">
    <w:name w:val="xl97"/>
    <w:basedOn w:val="Normal"/>
    <w:rsid w:val="00EA6363"/>
    <w:pPr>
      <w:pBdr>
        <w:top w:val="single" w:sz="8" w:space="0" w:color="auto"/>
        <w:bottom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98">
    <w:name w:val="xl98"/>
    <w:basedOn w:val="Normal"/>
    <w:rsid w:val="00EA6363"/>
    <w:pPr>
      <w:pBdr>
        <w:left w:val="single" w:sz="8" w:space="0" w:color="auto"/>
        <w:bottom w:val="single" w:sz="8" w:space="0" w:color="auto"/>
      </w:pBdr>
      <w:spacing w:before="100" w:beforeAutospacing="1" w:after="100" w:afterAutospacing="1"/>
      <w:jc w:val="left"/>
      <w:textAlignment w:val="center"/>
    </w:pPr>
    <w:rPr>
      <w:rFonts w:cs="Arial"/>
      <w:b/>
      <w:bCs/>
      <w:color w:val="FFFFFF"/>
      <w:sz w:val="24"/>
      <w:szCs w:val="24"/>
      <w:lang w:eastAsia="en-GB"/>
    </w:rPr>
  </w:style>
  <w:style w:type="paragraph" w:customStyle="1" w:styleId="xl99">
    <w:name w:val="xl99"/>
    <w:basedOn w:val="Normal"/>
    <w:rsid w:val="00EA6363"/>
    <w:pPr>
      <w:pBdr>
        <w:bottom w:val="single" w:sz="8" w:space="0" w:color="auto"/>
      </w:pBdr>
      <w:spacing w:before="100" w:beforeAutospacing="1" w:after="100" w:afterAutospacing="1"/>
      <w:jc w:val="left"/>
      <w:textAlignment w:val="center"/>
    </w:pPr>
    <w:rPr>
      <w:rFonts w:cs="Arial"/>
      <w:b/>
      <w:bCs/>
      <w:color w:val="FFFFFF"/>
      <w:sz w:val="24"/>
      <w:szCs w:val="24"/>
      <w:lang w:eastAsia="en-GB"/>
    </w:rPr>
  </w:style>
  <w:style w:type="paragraph" w:customStyle="1" w:styleId="xl100">
    <w:name w:val="xl100"/>
    <w:basedOn w:val="Normal"/>
    <w:rsid w:val="00EA6363"/>
    <w:pPr>
      <w:pBdr>
        <w:bottom w:val="single" w:sz="8" w:space="0" w:color="auto"/>
      </w:pBdr>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101">
    <w:name w:val="xl101"/>
    <w:basedOn w:val="Normal"/>
    <w:rsid w:val="00EA6363"/>
    <w:pPr>
      <w:pBdr>
        <w:left w:val="single" w:sz="8" w:space="0" w:color="auto"/>
      </w:pBdr>
      <w:spacing w:before="100" w:beforeAutospacing="1" w:after="100" w:afterAutospacing="1"/>
      <w:jc w:val="left"/>
      <w:textAlignment w:val="center"/>
    </w:pPr>
    <w:rPr>
      <w:rFonts w:cs="Arial"/>
      <w:b/>
      <w:bCs/>
      <w:color w:val="FFFFFF"/>
      <w:sz w:val="24"/>
      <w:szCs w:val="24"/>
      <w:lang w:eastAsia="en-GB"/>
    </w:rPr>
  </w:style>
  <w:style w:type="paragraph" w:customStyle="1" w:styleId="xl102">
    <w:name w:val="xl102"/>
    <w:basedOn w:val="Normal"/>
    <w:rsid w:val="00EA6363"/>
    <w:pPr>
      <w:spacing w:before="100" w:beforeAutospacing="1" w:after="100" w:afterAutospacing="1"/>
      <w:jc w:val="left"/>
      <w:textAlignment w:val="center"/>
    </w:pPr>
    <w:rPr>
      <w:rFonts w:cs="Arial"/>
      <w:b/>
      <w:bCs/>
      <w:color w:val="FFFFFF"/>
      <w:sz w:val="24"/>
      <w:szCs w:val="24"/>
      <w:lang w:eastAsia="en-GB"/>
    </w:rPr>
  </w:style>
  <w:style w:type="paragraph" w:customStyle="1" w:styleId="xl103">
    <w:name w:val="xl103"/>
    <w:basedOn w:val="Normal"/>
    <w:rsid w:val="00EA6363"/>
    <w:pPr>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105">
    <w:name w:val="xl105"/>
    <w:basedOn w:val="Normal"/>
    <w:rsid w:val="00EA6363"/>
    <w:pPr>
      <w:shd w:val="clear" w:color="000000" w:fill="A9D08E"/>
      <w:spacing w:before="100" w:beforeAutospacing="1" w:after="100" w:afterAutospacing="1"/>
      <w:jc w:val="left"/>
    </w:pPr>
    <w:rPr>
      <w:rFonts w:ascii="Times New Roman" w:hAnsi="Times New Roman"/>
      <w:b/>
      <w:bCs/>
      <w:sz w:val="24"/>
      <w:szCs w:val="24"/>
      <w:lang w:eastAsia="en-GB"/>
    </w:rPr>
  </w:style>
  <w:style w:type="paragraph" w:customStyle="1" w:styleId="xl106">
    <w:name w:val="xl106"/>
    <w:basedOn w:val="Normal"/>
    <w:rsid w:val="00EA6363"/>
    <w:pPr>
      <w:shd w:val="clear" w:color="000000" w:fill="A9D08E"/>
      <w:spacing w:before="100" w:beforeAutospacing="1" w:after="100" w:afterAutospacing="1"/>
      <w:jc w:val="left"/>
    </w:pPr>
    <w:rPr>
      <w:rFonts w:ascii="Times New Roman" w:hAnsi="Times New Roman"/>
      <w:b/>
      <w:bCs/>
      <w:sz w:val="24"/>
      <w:szCs w:val="24"/>
      <w:lang w:eastAsia="en-GB"/>
    </w:rPr>
  </w:style>
  <w:style w:type="paragraph" w:customStyle="1" w:styleId="xl107">
    <w:name w:val="xl107"/>
    <w:basedOn w:val="Normal"/>
    <w:rsid w:val="00EA6363"/>
    <w:pPr>
      <w:pBdr>
        <w:bottom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108">
    <w:name w:val="xl108"/>
    <w:basedOn w:val="Normal"/>
    <w:rsid w:val="00EA6363"/>
    <w:pPr>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109">
    <w:name w:val="xl109"/>
    <w:basedOn w:val="Normal"/>
    <w:rsid w:val="00EA6363"/>
    <w:pPr>
      <w:pBdr>
        <w:top w:val="single" w:sz="8" w:space="0" w:color="auto"/>
        <w:left w:val="single" w:sz="8" w:space="0" w:color="auto"/>
        <w:bottom w:val="single" w:sz="8" w:space="0" w:color="auto"/>
      </w:pBdr>
      <w:shd w:val="clear" w:color="000000" w:fill="375623"/>
      <w:spacing w:before="100" w:beforeAutospacing="1" w:after="100" w:afterAutospacing="1"/>
      <w:jc w:val="left"/>
      <w:textAlignment w:val="center"/>
    </w:pPr>
    <w:rPr>
      <w:rFonts w:cs="Arial"/>
      <w:b/>
      <w:bCs/>
      <w:color w:val="FFFFFF"/>
      <w:sz w:val="24"/>
      <w:szCs w:val="24"/>
      <w:lang w:eastAsia="en-GB"/>
    </w:rPr>
  </w:style>
  <w:style w:type="paragraph" w:customStyle="1" w:styleId="xl110">
    <w:name w:val="xl110"/>
    <w:basedOn w:val="Normal"/>
    <w:rsid w:val="00EA6363"/>
    <w:pPr>
      <w:pBdr>
        <w:bottom w:val="single" w:sz="8" w:space="0" w:color="auto"/>
      </w:pBdr>
      <w:shd w:val="clear" w:color="000000" w:fill="375623"/>
      <w:spacing w:before="100" w:beforeAutospacing="1" w:after="100" w:afterAutospacing="1"/>
      <w:jc w:val="left"/>
      <w:textAlignment w:val="center"/>
    </w:pPr>
    <w:rPr>
      <w:rFonts w:ascii="Times New Roman" w:hAnsi="Times New Roman"/>
      <w:b/>
      <w:bCs/>
      <w:color w:val="FFFFFF"/>
      <w:sz w:val="24"/>
      <w:szCs w:val="24"/>
      <w:lang w:eastAsia="en-GB"/>
    </w:rPr>
  </w:style>
  <w:style w:type="paragraph" w:customStyle="1" w:styleId="xl111">
    <w:name w:val="xl111"/>
    <w:basedOn w:val="Normal"/>
    <w:rsid w:val="00EA6363"/>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12">
    <w:name w:val="xl112"/>
    <w:basedOn w:val="Normal"/>
    <w:rsid w:val="00EA6363"/>
    <w:pPr>
      <w:pBdr>
        <w:top w:val="single" w:sz="4"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13">
    <w:name w:val="xl113"/>
    <w:basedOn w:val="Normal"/>
    <w:rsid w:val="00EA6363"/>
    <w:pPr>
      <w:pBdr>
        <w:top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14">
    <w:name w:val="xl114"/>
    <w:basedOn w:val="Normal"/>
    <w:rsid w:val="00EA6363"/>
    <w:pPr>
      <w:pBdr>
        <w:left w:val="single" w:sz="8" w:space="0" w:color="auto"/>
        <w:right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115">
    <w:name w:val="xl115"/>
    <w:basedOn w:val="Normal"/>
    <w:rsid w:val="00EA6363"/>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116">
    <w:name w:val="xl116"/>
    <w:basedOn w:val="Normal"/>
    <w:rsid w:val="00EA6363"/>
    <w:pPr>
      <w:pBdr>
        <w:top w:val="single" w:sz="8" w:space="0" w:color="auto"/>
        <w:left w:val="single" w:sz="4"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17">
    <w:name w:val="xl117"/>
    <w:basedOn w:val="Normal"/>
    <w:rsid w:val="00EA6363"/>
    <w:pPr>
      <w:pBdr>
        <w:left w:val="single" w:sz="4" w:space="0" w:color="auto"/>
        <w:right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118">
    <w:name w:val="xl118"/>
    <w:basedOn w:val="Normal"/>
    <w:rsid w:val="00EA6363"/>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119">
    <w:name w:val="xl119"/>
    <w:basedOn w:val="Normal"/>
    <w:rsid w:val="00EA6363"/>
    <w:pPr>
      <w:pBdr>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120">
    <w:name w:val="xl120"/>
    <w:basedOn w:val="Normal"/>
    <w:rsid w:val="00EA6363"/>
    <w:pPr>
      <w:pBdr>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21">
    <w:name w:val="xl121"/>
    <w:basedOn w:val="Normal"/>
    <w:rsid w:val="00EA6363"/>
    <w:pPr>
      <w:pBdr>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22">
    <w:name w:val="xl122"/>
    <w:basedOn w:val="Normal"/>
    <w:rsid w:val="00EA6363"/>
    <w:pPr>
      <w:pBdr>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23">
    <w:name w:val="xl123"/>
    <w:basedOn w:val="Normal"/>
    <w:rsid w:val="00EA6363"/>
    <w:pPr>
      <w:pBdr>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24">
    <w:name w:val="xl124"/>
    <w:basedOn w:val="Normal"/>
    <w:rsid w:val="00EA6363"/>
    <w:pPr>
      <w:pBdr>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125">
    <w:name w:val="xl125"/>
    <w:basedOn w:val="Normal"/>
    <w:rsid w:val="00EA6363"/>
    <w:pPr>
      <w:pBdr>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126">
    <w:name w:val="xl126"/>
    <w:basedOn w:val="Normal"/>
    <w:rsid w:val="00EA6363"/>
    <w:pPr>
      <w:pBdr>
        <w:bottom w:val="single" w:sz="8" w:space="0" w:color="auto"/>
      </w:pBdr>
      <w:shd w:val="clear" w:color="000000" w:fill="375623"/>
      <w:spacing w:before="100" w:beforeAutospacing="1" w:after="100" w:afterAutospacing="1"/>
      <w:jc w:val="right"/>
      <w:textAlignment w:val="center"/>
    </w:pPr>
    <w:rPr>
      <w:rFonts w:ascii="Times New Roman" w:hAnsi="Times New Roman"/>
      <w:b/>
      <w:bCs/>
      <w:color w:val="FFFFFF"/>
      <w:sz w:val="24"/>
      <w:szCs w:val="24"/>
      <w:lang w:eastAsia="en-GB"/>
    </w:rPr>
  </w:style>
  <w:style w:type="paragraph" w:customStyle="1" w:styleId="xl127">
    <w:name w:val="xl127"/>
    <w:basedOn w:val="Normal"/>
    <w:rsid w:val="00EA6363"/>
    <w:pPr>
      <w:pBdr>
        <w:bottom w:val="single" w:sz="8" w:space="0" w:color="auto"/>
      </w:pBdr>
      <w:shd w:val="clear" w:color="000000" w:fill="375623"/>
      <w:spacing w:before="100" w:beforeAutospacing="1" w:after="100" w:afterAutospacing="1"/>
      <w:jc w:val="left"/>
      <w:textAlignment w:val="center"/>
    </w:pPr>
    <w:rPr>
      <w:rFonts w:cs="Arial"/>
      <w:b/>
      <w:bCs/>
      <w:color w:val="FFFFFF"/>
      <w:sz w:val="24"/>
      <w:szCs w:val="24"/>
      <w:lang w:eastAsia="en-GB"/>
    </w:rPr>
  </w:style>
  <w:style w:type="paragraph" w:customStyle="1" w:styleId="xl128">
    <w:name w:val="xl128"/>
    <w:basedOn w:val="Normal"/>
    <w:rsid w:val="00EA6363"/>
    <w:pPr>
      <w:pBdr>
        <w:left w:val="single" w:sz="8" w:space="0" w:color="auto"/>
        <w:right w:val="single" w:sz="8" w:space="0" w:color="auto"/>
      </w:pBdr>
      <w:spacing w:before="100" w:beforeAutospacing="1" w:after="100" w:afterAutospacing="1"/>
      <w:jc w:val="left"/>
      <w:textAlignment w:val="center"/>
    </w:pPr>
    <w:rPr>
      <w:rFonts w:ascii="Times New Roman" w:hAnsi="Times New Roman"/>
      <w:b/>
      <w:bCs/>
      <w:sz w:val="24"/>
      <w:szCs w:val="24"/>
      <w:lang w:eastAsia="en-GB"/>
    </w:rPr>
  </w:style>
  <w:style w:type="paragraph" w:customStyle="1" w:styleId="xl129">
    <w:name w:val="xl129"/>
    <w:basedOn w:val="Normal"/>
    <w:rsid w:val="00EA6363"/>
    <w:pPr>
      <w:pBdr>
        <w:left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b/>
      <w:bCs/>
      <w:sz w:val="24"/>
      <w:szCs w:val="24"/>
      <w:lang w:eastAsia="en-GB"/>
    </w:rPr>
  </w:style>
  <w:style w:type="paragraph" w:customStyle="1" w:styleId="xl130">
    <w:name w:val="xl130"/>
    <w:basedOn w:val="Normal"/>
    <w:rsid w:val="00EA6363"/>
    <w:pPr>
      <w:pBdr>
        <w:top w:val="single" w:sz="8" w:space="0" w:color="auto"/>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31">
    <w:name w:val="xl131"/>
    <w:basedOn w:val="Normal"/>
    <w:rsid w:val="00EA6363"/>
    <w:pPr>
      <w:pBdr>
        <w:top w:val="single" w:sz="8" w:space="0" w:color="auto"/>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132">
    <w:name w:val="xl132"/>
    <w:basedOn w:val="Normal"/>
    <w:rsid w:val="00EA6363"/>
    <w:pPr>
      <w:pBdr>
        <w:top w:val="single" w:sz="8" w:space="0" w:color="auto"/>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33">
    <w:name w:val="xl133"/>
    <w:basedOn w:val="Normal"/>
    <w:rsid w:val="00EA6363"/>
    <w:pPr>
      <w:pBdr>
        <w:top w:val="single" w:sz="8" w:space="0" w:color="auto"/>
        <w:bottom w:val="single" w:sz="8" w:space="0" w:color="auto"/>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34">
    <w:name w:val="xl134"/>
    <w:basedOn w:val="Normal"/>
    <w:rsid w:val="00EA6363"/>
    <w:pPr>
      <w:pBdr>
        <w:top w:val="single" w:sz="8" w:space="0" w:color="auto"/>
        <w:bottom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35">
    <w:name w:val="xl135"/>
    <w:basedOn w:val="Normal"/>
    <w:rsid w:val="00EA6363"/>
    <w:pPr>
      <w:pBdr>
        <w:right w:val="single" w:sz="8" w:space="0" w:color="auto"/>
      </w:pBdr>
      <w:shd w:val="clear" w:color="000000" w:fill="BDD7EE"/>
      <w:spacing w:before="100" w:beforeAutospacing="1" w:after="100" w:afterAutospacing="1"/>
      <w:jc w:val="right"/>
      <w:textAlignment w:val="center"/>
    </w:pPr>
    <w:rPr>
      <w:rFonts w:cs="Arial"/>
      <w:b/>
      <w:bCs/>
      <w:color w:val="FF0000"/>
      <w:lang w:eastAsia="en-GB"/>
    </w:rPr>
  </w:style>
  <w:style w:type="paragraph" w:customStyle="1" w:styleId="xl136">
    <w:name w:val="xl136"/>
    <w:basedOn w:val="Normal"/>
    <w:rsid w:val="00EA6363"/>
    <w:pPr>
      <w:pBdr>
        <w:bottom w:val="single" w:sz="8" w:space="0" w:color="auto"/>
      </w:pBdr>
      <w:shd w:val="clear" w:color="000000" w:fill="375623"/>
      <w:spacing w:before="100" w:beforeAutospacing="1" w:after="100" w:afterAutospacing="1"/>
      <w:jc w:val="left"/>
      <w:textAlignment w:val="center"/>
    </w:pPr>
    <w:rPr>
      <w:rFonts w:cs="Arial"/>
      <w:b/>
      <w:bCs/>
      <w:color w:val="FFFFFF"/>
      <w:sz w:val="24"/>
      <w:szCs w:val="24"/>
      <w:lang w:eastAsia="en-GB"/>
    </w:rPr>
  </w:style>
  <w:style w:type="paragraph" w:customStyle="1" w:styleId="xl137">
    <w:name w:val="xl137"/>
    <w:basedOn w:val="Normal"/>
    <w:rsid w:val="00EA6363"/>
    <w:pPr>
      <w:pBdr>
        <w:bottom w:val="single" w:sz="8" w:space="0" w:color="auto"/>
      </w:pBdr>
      <w:shd w:val="clear" w:color="000000" w:fill="D9D9D9"/>
      <w:spacing w:before="100" w:beforeAutospacing="1" w:after="100" w:afterAutospacing="1"/>
      <w:jc w:val="left"/>
      <w:textAlignment w:val="center"/>
    </w:pPr>
    <w:rPr>
      <w:rFonts w:cs="Arial"/>
      <w:b/>
      <w:bCs/>
      <w:color w:val="000000"/>
      <w:sz w:val="24"/>
      <w:szCs w:val="24"/>
      <w:lang w:eastAsia="en-GB"/>
    </w:rPr>
  </w:style>
  <w:style w:type="paragraph" w:customStyle="1" w:styleId="xl138">
    <w:name w:val="xl138"/>
    <w:basedOn w:val="Normal"/>
    <w:rsid w:val="00EA6363"/>
    <w:pP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39">
    <w:name w:val="xl139"/>
    <w:basedOn w:val="Normal"/>
    <w:rsid w:val="00EA6363"/>
    <w:pPr>
      <w:pBdr>
        <w:top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40">
    <w:name w:val="xl140"/>
    <w:basedOn w:val="Normal"/>
    <w:rsid w:val="00EA6363"/>
    <w:pPr>
      <w:pBdr>
        <w:top w:val="single" w:sz="8" w:space="0" w:color="auto"/>
        <w:left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41">
    <w:name w:val="xl141"/>
    <w:basedOn w:val="Normal"/>
    <w:rsid w:val="00EA636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42">
    <w:name w:val="xl142"/>
    <w:basedOn w:val="Normal"/>
    <w:rsid w:val="00EA6363"/>
    <w:pPr>
      <w:pBdr>
        <w:top w:val="single" w:sz="8" w:space="0" w:color="375623"/>
        <w:bottom w:val="single" w:sz="8" w:space="0" w:color="auto"/>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43">
    <w:name w:val="xl143"/>
    <w:basedOn w:val="Normal"/>
    <w:rsid w:val="00EA6363"/>
    <w:pPr>
      <w:pBdr>
        <w:top w:val="single" w:sz="8" w:space="0" w:color="auto"/>
        <w:bottom w:val="single" w:sz="8" w:space="0" w:color="375623"/>
      </w:pBdr>
      <w:shd w:val="clear" w:color="000000" w:fill="D9D9D9"/>
      <w:spacing w:before="100" w:beforeAutospacing="1" w:after="100" w:afterAutospacing="1"/>
      <w:jc w:val="left"/>
      <w:textAlignment w:val="center"/>
    </w:pPr>
    <w:rPr>
      <w:rFonts w:ascii="Arial Narrow" w:hAnsi="Arial Narrow"/>
      <w:b/>
      <w:bCs/>
      <w:color w:val="000000"/>
      <w:lang w:eastAsia="en-GB"/>
    </w:rPr>
  </w:style>
  <w:style w:type="paragraph" w:customStyle="1" w:styleId="xl144">
    <w:name w:val="xl144"/>
    <w:basedOn w:val="Normal"/>
    <w:rsid w:val="00EA6363"/>
    <w:pPr>
      <w:pBdr>
        <w:top w:val="single" w:sz="8" w:space="0" w:color="auto"/>
        <w:left w:val="single" w:sz="8" w:space="0" w:color="auto"/>
        <w:bottom w:val="single" w:sz="8" w:space="0" w:color="auto"/>
      </w:pBdr>
      <w:shd w:val="clear" w:color="000000" w:fill="D9D9D9"/>
      <w:spacing w:before="100" w:beforeAutospacing="1" w:after="100" w:afterAutospacing="1"/>
      <w:jc w:val="left"/>
      <w:textAlignment w:val="center"/>
    </w:pPr>
    <w:rPr>
      <w:rFonts w:ascii="Arial Narrow" w:hAnsi="Arial Narrow"/>
      <w:b/>
      <w:bCs/>
      <w:color w:val="FF0000"/>
      <w:lang w:eastAsia="en-GB"/>
    </w:rPr>
  </w:style>
  <w:style w:type="paragraph" w:customStyle="1" w:styleId="xl145">
    <w:name w:val="xl145"/>
    <w:basedOn w:val="Normal"/>
    <w:rsid w:val="00EA6363"/>
    <w:pPr>
      <w:pBdr>
        <w:left w:val="single" w:sz="8" w:space="0" w:color="auto"/>
        <w:bottom w:val="single" w:sz="8" w:space="0" w:color="auto"/>
        <w:right w:val="single" w:sz="8" w:space="0" w:color="auto"/>
      </w:pBdr>
      <w:shd w:val="clear" w:color="000000" w:fill="D9D9D9"/>
      <w:spacing w:before="100" w:beforeAutospacing="1" w:after="100" w:afterAutospacing="1"/>
      <w:jc w:val="left"/>
      <w:textAlignment w:val="center"/>
    </w:pPr>
    <w:rPr>
      <w:rFonts w:ascii="Arial Narrow" w:hAnsi="Arial Narrow"/>
      <w:b/>
      <w:bCs/>
      <w:color w:val="FF0000"/>
      <w:lang w:eastAsia="en-GB"/>
    </w:rPr>
  </w:style>
  <w:style w:type="paragraph" w:customStyle="1" w:styleId="xl146">
    <w:name w:val="xl146"/>
    <w:basedOn w:val="Normal"/>
    <w:rsid w:val="00EA6363"/>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sz w:val="24"/>
      <w:szCs w:val="24"/>
      <w:lang w:eastAsia="en-GB"/>
    </w:rPr>
  </w:style>
  <w:style w:type="paragraph" w:customStyle="1" w:styleId="xl147">
    <w:name w:val="xl147"/>
    <w:basedOn w:val="Normal"/>
    <w:rsid w:val="00EA6363"/>
    <w:pPr>
      <w:pBdr>
        <w:top w:val="single" w:sz="8" w:space="0" w:color="auto"/>
        <w:left w:val="single" w:sz="8" w:space="0" w:color="auto"/>
        <w:bottom w:val="single" w:sz="8" w:space="0" w:color="auto"/>
        <w:right w:val="single" w:sz="8" w:space="0" w:color="auto"/>
      </w:pBdr>
      <w:shd w:val="clear" w:color="000000" w:fill="BDD7EE"/>
      <w:spacing w:before="100" w:beforeAutospacing="1" w:after="100" w:afterAutospacing="1"/>
      <w:jc w:val="left"/>
      <w:textAlignment w:val="center"/>
    </w:pPr>
    <w:rPr>
      <w:rFonts w:cs="Arial"/>
      <w:b/>
      <w:bCs/>
      <w:color w:val="FF0000"/>
      <w:lang w:eastAsia="en-GB"/>
    </w:rPr>
  </w:style>
  <w:style w:type="paragraph" w:customStyle="1" w:styleId="xl148">
    <w:name w:val="xl148"/>
    <w:basedOn w:val="Normal"/>
    <w:rsid w:val="00EA6363"/>
    <w:pPr>
      <w:pBdr>
        <w:top w:val="single" w:sz="8" w:space="0" w:color="auto"/>
        <w:left w:val="single" w:sz="8" w:space="0" w:color="auto"/>
      </w:pBdr>
      <w:spacing w:before="100" w:beforeAutospacing="1" w:after="100" w:afterAutospacing="1"/>
      <w:jc w:val="left"/>
      <w:textAlignment w:val="center"/>
    </w:pPr>
    <w:rPr>
      <w:rFonts w:cs="Arial"/>
      <w:b/>
      <w:bCs/>
      <w:color w:val="FFFFFF"/>
      <w:sz w:val="24"/>
      <w:szCs w:val="24"/>
      <w:lang w:eastAsia="en-GB"/>
    </w:rPr>
  </w:style>
  <w:style w:type="paragraph" w:customStyle="1" w:styleId="xl149">
    <w:name w:val="xl149"/>
    <w:basedOn w:val="Normal"/>
    <w:rsid w:val="00EA6363"/>
    <w:pPr>
      <w:pBdr>
        <w:top w:val="single" w:sz="8" w:space="0" w:color="auto"/>
      </w:pBdr>
      <w:spacing w:before="100" w:beforeAutospacing="1" w:after="100" w:afterAutospacing="1"/>
      <w:jc w:val="left"/>
      <w:textAlignment w:val="center"/>
    </w:pPr>
    <w:rPr>
      <w:rFonts w:cs="Arial"/>
      <w:b/>
      <w:bCs/>
      <w:color w:val="FFFFFF"/>
      <w:sz w:val="24"/>
      <w:szCs w:val="24"/>
      <w:lang w:eastAsia="en-GB"/>
    </w:rPr>
  </w:style>
  <w:style w:type="paragraph" w:customStyle="1" w:styleId="xl150">
    <w:name w:val="xl150"/>
    <w:basedOn w:val="Normal"/>
    <w:rsid w:val="00EA6363"/>
    <w:pPr>
      <w:pBdr>
        <w:top w:val="single" w:sz="8" w:space="0" w:color="auto"/>
      </w:pBdr>
      <w:spacing w:before="100" w:beforeAutospacing="1" w:after="100" w:afterAutospacing="1"/>
      <w:jc w:val="left"/>
      <w:textAlignment w:val="center"/>
    </w:pPr>
    <w:rPr>
      <w:rFonts w:ascii="Times New Roman" w:hAnsi="Times New Roman"/>
      <w:b/>
      <w:bCs/>
      <w:color w:val="FFFFF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9190">
      <w:bodyDiv w:val="1"/>
      <w:marLeft w:val="0"/>
      <w:marRight w:val="0"/>
      <w:marTop w:val="0"/>
      <w:marBottom w:val="0"/>
      <w:divBdr>
        <w:top w:val="none" w:sz="0" w:space="0" w:color="auto"/>
        <w:left w:val="none" w:sz="0" w:space="0" w:color="auto"/>
        <w:bottom w:val="none" w:sz="0" w:space="0" w:color="auto"/>
        <w:right w:val="none" w:sz="0" w:space="0" w:color="auto"/>
      </w:divBdr>
    </w:div>
    <w:div w:id="449595679">
      <w:bodyDiv w:val="1"/>
      <w:marLeft w:val="0"/>
      <w:marRight w:val="0"/>
      <w:marTop w:val="0"/>
      <w:marBottom w:val="0"/>
      <w:divBdr>
        <w:top w:val="none" w:sz="0" w:space="0" w:color="auto"/>
        <w:left w:val="none" w:sz="0" w:space="0" w:color="auto"/>
        <w:bottom w:val="none" w:sz="0" w:space="0" w:color="auto"/>
        <w:right w:val="none" w:sz="0" w:space="0" w:color="auto"/>
      </w:divBdr>
      <w:divsChild>
        <w:div w:id="313805257">
          <w:marLeft w:val="547"/>
          <w:marRight w:val="0"/>
          <w:marTop w:val="77"/>
          <w:marBottom w:val="0"/>
          <w:divBdr>
            <w:top w:val="none" w:sz="0" w:space="0" w:color="auto"/>
            <w:left w:val="none" w:sz="0" w:space="0" w:color="auto"/>
            <w:bottom w:val="none" w:sz="0" w:space="0" w:color="auto"/>
            <w:right w:val="none" w:sz="0" w:space="0" w:color="auto"/>
          </w:divBdr>
        </w:div>
        <w:div w:id="1553080420">
          <w:marLeft w:val="547"/>
          <w:marRight w:val="0"/>
          <w:marTop w:val="77"/>
          <w:marBottom w:val="0"/>
          <w:divBdr>
            <w:top w:val="none" w:sz="0" w:space="0" w:color="auto"/>
            <w:left w:val="none" w:sz="0" w:space="0" w:color="auto"/>
            <w:bottom w:val="none" w:sz="0" w:space="0" w:color="auto"/>
            <w:right w:val="none" w:sz="0" w:space="0" w:color="auto"/>
          </w:divBdr>
        </w:div>
        <w:div w:id="1704207008">
          <w:marLeft w:val="547"/>
          <w:marRight w:val="0"/>
          <w:marTop w:val="77"/>
          <w:marBottom w:val="0"/>
          <w:divBdr>
            <w:top w:val="none" w:sz="0" w:space="0" w:color="auto"/>
            <w:left w:val="none" w:sz="0" w:space="0" w:color="auto"/>
            <w:bottom w:val="none" w:sz="0" w:space="0" w:color="auto"/>
            <w:right w:val="none" w:sz="0" w:space="0" w:color="auto"/>
          </w:divBdr>
        </w:div>
        <w:div w:id="1661036887">
          <w:marLeft w:val="547"/>
          <w:marRight w:val="0"/>
          <w:marTop w:val="77"/>
          <w:marBottom w:val="0"/>
          <w:divBdr>
            <w:top w:val="none" w:sz="0" w:space="0" w:color="auto"/>
            <w:left w:val="none" w:sz="0" w:space="0" w:color="auto"/>
            <w:bottom w:val="none" w:sz="0" w:space="0" w:color="auto"/>
            <w:right w:val="none" w:sz="0" w:space="0" w:color="auto"/>
          </w:divBdr>
        </w:div>
        <w:div w:id="977614560">
          <w:marLeft w:val="547"/>
          <w:marRight w:val="0"/>
          <w:marTop w:val="77"/>
          <w:marBottom w:val="0"/>
          <w:divBdr>
            <w:top w:val="none" w:sz="0" w:space="0" w:color="auto"/>
            <w:left w:val="none" w:sz="0" w:space="0" w:color="auto"/>
            <w:bottom w:val="none" w:sz="0" w:space="0" w:color="auto"/>
            <w:right w:val="none" w:sz="0" w:space="0" w:color="auto"/>
          </w:divBdr>
        </w:div>
        <w:div w:id="691999386">
          <w:marLeft w:val="547"/>
          <w:marRight w:val="0"/>
          <w:marTop w:val="77"/>
          <w:marBottom w:val="0"/>
          <w:divBdr>
            <w:top w:val="none" w:sz="0" w:space="0" w:color="auto"/>
            <w:left w:val="none" w:sz="0" w:space="0" w:color="auto"/>
            <w:bottom w:val="none" w:sz="0" w:space="0" w:color="auto"/>
            <w:right w:val="none" w:sz="0" w:space="0" w:color="auto"/>
          </w:divBdr>
        </w:div>
      </w:divsChild>
    </w:div>
    <w:div w:id="492993935">
      <w:bodyDiv w:val="1"/>
      <w:marLeft w:val="0"/>
      <w:marRight w:val="0"/>
      <w:marTop w:val="0"/>
      <w:marBottom w:val="0"/>
      <w:divBdr>
        <w:top w:val="none" w:sz="0" w:space="0" w:color="auto"/>
        <w:left w:val="none" w:sz="0" w:space="0" w:color="auto"/>
        <w:bottom w:val="none" w:sz="0" w:space="0" w:color="auto"/>
        <w:right w:val="none" w:sz="0" w:space="0" w:color="auto"/>
      </w:divBdr>
    </w:div>
    <w:div w:id="622079675">
      <w:bodyDiv w:val="1"/>
      <w:marLeft w:val="0"/>
      <w:marRight w:val="0"/>
      <w:marTop w:val="0"/>
      <w:marBottom w:val="0"/>
      <w:divBdr>
        <w:top w:val="none" w:sz="0" w:space="0" w:color="auto"/>
        <w:left w:val="none" w:sz="0" w:space="0" w:color="auto"/>
        <w:bottom w:val="none" w:sz="0" w:space="0" w:color="auto"/>
        <w:right w:val="none" w:sz="0" w:space="0" w:color="auto"/>
      </w:divBdr>
    </w:div>
    <w:div w:id="646514355">
      <w:bodyDiv w:val="1"/>
      <w:marLeft w:val="0"/>
      <w:marRight w:val="0"/>
      <w:marTop w:val="0"/>
      <w:marBottom w:val="0"/>
      <w:divBdr>
        <w:top w:val="none" w:sz="0" w:space="0" w:color="auto"/>
        <w:left w:val="none" w:sz="0" w:space="0" w:color="auto"/>
        <w:bottom w:val="none" w:sz="0" w:space="0" w:color="auto"/>
        <w:right w:val="none" w:sz="0" w:space="0" w:color="auto"/>
      </w:divBdr>
    </w:div>
    <w:div w:id="647637102">
      <w:bodyDiv w:val="1"/>
      <w:marLeft w:val="0"/>
      <w:marRight w:val="0"/>
      <w:marTop w:val="0"/>
      <w:marBottom w:val="0"/>
      <w:divBdr>
        <w:top w:val="none" w:sz="0" w:space="0" w:color="auto"/>
        <w:left w:val="none" w:sz="0" w:space="0" w:color="auto"/>
        <w:bottom w:val="none" w:sz="0" w:space="0" w:color="auto"/>
        <w:right w:val="none" w:sz="0" w:space="0" w:color="auto"/>
      </w:divBdr>
    </w:div>
    <w:div w:id="650716037">
      <w:bodyDiv w:val="1"/>
      <w:marLeft w:val="0"/>
      <w:marRight w:val="0"/>
      <w:marTop w:val="0"/>
      <w:marBottom w:val="0"/>
      <w:divBdr>
        <w:top w:val="none" w:sz="0" w:space="0" w:color="auto"/>
        <w:left w:val="none" w:sz="0" w:space="0" w:color="auto"/>
        <w:bottom w:val="none" w:sz="0" w:space="0" w:color="auto"/>
        <w:right w:val="none" w:sz="0" w:space="0" w:color="auto"/>
      </w:divBdr>
    </w:div>
    <w:div w:id="720979335">
      <w:bodyDiv w:val="1"/>
      <w:marLeft w:val="0"/>
      <w:marRight w:val="0"/>
      <w:marTop w:val="0"/>
      <w:marBottom w:val="0"/>
      <w:divBdr>
        <w:top w:val="none" w:sz="0" w:space="0" w:color="auto"/>
        <w:left w:val="none" w:sz="0" w:space="0" w:color="auto"/>
        <w:bottom w:val="none" w:sz="0" w:space="0" w:color="auto"/>
        <w:right w:val="none" w:sz="0" w:space="0" w:color="auto"/>
      </w:divBdr>
    </w:div>
    <w:div w:id="891844037">
      <w:bodyDiv w:val="1"/>
      <w:marLeft w:val="0"/>
      <w:marRight w:val="0"/>
      <w:marTop w:val="0"/>
      <w:marBottom w:val="0"/>
      <w:divBdr>
        <w:top w:val="none" w:sz="0" w:space="0" w:color="auto"/>
        <w:left w:val="none" w:sz="0" w:space="0" w:color="auto"/>
        <w:bottom w:val="none" w:sz="0" w:space="0" w:color="auto"/>
        <w:right w:val="none" w:sz="0" w:space="0" w:color="auto"/>
      </w:divBdr>
    </w:div>
    <w:div w:id="1185287011">
      <w:bodyDiv w:val="1"/>
      <w:marLeft w:val="0"/>
      <w:marRight w:val="0"/>
      <w:marTop w:val="0"/>
      <w:marBottom w:val="0"/>
      <w:divBdr>
        <w:top w:val="none" w:sz="0" w:space="0" w:color="auto"/>
        <w:left w:val="none" w:sz="0" w:space="0" w:color="auto"/>
        <w:bottom w:val="none" w:sz="0" w:space="0" w:color="auto"/>
        <w:right w:val="none" w:sz="0" w:space="0" w:color="auto"/>
      </w:divBdr>
    </w:div>
    <w:div w:id="1204901927">
      <w:bodyDiv w:val="1"/>
      <w:marLeft w:val="0"/>
      <w:marRight w:val="0"/>
      <w:marTop w:val="0"/>
      <w:marBottom w:val="0"/>
      <w:divBdr>
        <w:top w:val="none" w:sz="0" w:space="0" w:color="auto"/>
        <w:left w:val="none" w:sz="0" w:space="0" w:color="auto"/>
        <w:bottom w:val="none" w:sz="0" w:space="0" w:color="auto"/>
        <w:right w:val="none" w:sz="0" w:space="0" w:color="auto"/>
      </w:divBdr>
    </w:div>
    <w:div w:id="1330213310">
      <w:bodyDiv w:val="1"/>
      <w:marLeft w:val="0"/>
      <w:marRight w:val="0"/>
      <w:marTop w:val="0"/>
      <w:marBottom w:val="0"/>
      <w:divBdr>
        <w:top w:val="none" w:sz="0" w:space="0" w:color="auto"/>
        <w:left w:val="none" w:sz="0" w:space="0" w:color="auto"/>
        <w:bottom w:val="none" w:sz="0" w:space="0" w:color="auto"/>
        <w:right w:val="none" w:sz="0" w:space="0" w:color="auto"/>
      </w:divBdr>
    </w:div>
    <w:div w:id="1435631799">
      <w:bodyDiv w:val="1"/>
      <w:marLeft w:val="0"/>
      <w:marRight w:val="0"/>
      <w:marTop w:val="0"/>
      <w:marBottom w:val="0"/>
      <w:divBdr>
        <w:top w:val="none" w:sz="0" w:space="0" w:color="auto"/>
        <w:left w:val="none" w:sz="0" w:space="0" w:color="auto"/>
        <w:bottom w:val="none" w:sz="0" w:space="0" w:color="auto"/>
        <w:right w:val="none" w:sz="0" w:space="0" w:color="auto"/>
      </w:divBdr>
    </w:div>
    <w:div w:id="1556550638">
      <w:bodyDiv w:val="1"/>
      <w:marLeft w:val="0"/>
      <w:marRight w:val="0"/>
      <w:marTop w:val="0"/>
      <w:marBottom w:val="0"/>
      <w:divBdr>
        <w:top w:val="none" w:sz="0" w:space="0" w:color="auto"/>
        <w:left w:val="none" w:sz="0" w:space="0" w:color="auto"/>
        <w:bottom w:val="none" w:sz="0" w:space="0" w:color="auto"/>
        <w:right w:val="none" w:sz="0" w:space="0" w:color="auto"/>
      </w:divBdr>
    </w:div>
    <w:div w:id="1895118742">
      <w:bodyDiv w:val="1"/>
      <w:marLeft w:val="0"/>
      <w:marRight w:val="0"/>
      <w:marTop w:val="0"/>
      <w:marBottom w:val="0"/>
      <w:divBdr>
        <w:top w:val="none" w:sz="0" w:space="0" w:color="auto"/>
        <w:left w:val="none" w:sz="0" w:space="0" w:color="auto"/>
        <w:bottom w:val="none" w:sz="0" w:space="0" w:color="auto"/>
        <w:right w:val="none" w:sz="0" w:space="0" w:color="auto"/>
      </w:divBdr>
    </w:div>
    <w:div w:id="2049643934">
      <w:bodyDiv w:val="1"/>
      <w:marLeft w:val="0"/>
      <w:marRight w:val="0"/>
      <w:marTop w:val="0"/>
      <w:marBottom w:val="0"/>
      <w:divBdr>
        <w:top w:val="none" w:sz="0" w:space="0" w:color="auto"/>
        <w:left w:val="none" w:sz="0" w:space="0" w:color="auto"/>
        <w:bottom w:val="none" w:sz="0" w:space="0" w:color="auto"/>
        <w:right w:val="none" w:sz="0" w:space="0" w:color="auto"/>
      </w:divBdr>
    </w:div>
    <w:div w:id="2121216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jpeg"/><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jpeg"/><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hyperlink" Target="http://eur-lex.europa.eu/legal-content/EN/AUTO/?uri=celex:32002R177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xml.rels><?xml version="1.0" encoding="UTF-8" standalone="yes"?>
<Relationships xmlns="http://schemas.openxmlformats.org/package/2006/relationships"><Relationship Id="rId1" Type="http://schemas.openxmlformats.org/officeDocument/2006/relationships/oleObject" Target="file:///C:\1%20EVOKOPOLA\1-PUNA\2017\GIZ\Financimi\Financimi%20SWM%20State%20budget%202010-20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20EVOKOPOLA\1-PUNA\2017\EPTISA\Buxhetet%20bashki\Buxhetet%20bashkite%202015%20-%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1%20EVOKOPOLA\1-PUNA\2017\GIZ\Outlline\Raporti%20INSTAT%20201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1%20EVOKOPOLA\1-PUNA\2017\GIZ\Sasia%20e%20Mbetjeve\Te%20dhena%20krahasimore%20MTI-INSTAT-Strategji_Projeksion%20204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1%20EVOKOPOLA\1-PUNA\2017\GIZ\Sasia%20e%20Mbetjeve\Te%20dhena%20krahasimore%20MTI-INSTAT-Strategji_Projeksion%202042.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oleObject" Target="file:///C:\1%20EVOKOPOLA\1-PUNA\2017\GIZ\Sasia%20e%20Mbetjeve\Te%20dhena%20krahasimore%20MTI-INSTAT-Strategji_Projeksion%20204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Trajtimi i mbetjeve të ngurta urbane, INSTAT 2016</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30BA-4A05-9C27-235BB83387B7}"/>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0BA-4A05-9C27-235BB83387B7}"/>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Sheet1!$A$20:$A$22</c:f>
              <c:strCache>
                <c:ptCount val="3"/>
                <c:pt idx="0">
                  <c:v>Mbetje të ngurta urbane/bashkiake në landfill</c:v>
                </c:pt>
                <c:pt idx="1">
                  <c:v>Mbetje të ngurta urbane/bashkiake në VD</c:v>
                </c:pt>
                <c:pt idx="2">
                  <c:v>Mbetje të ngurta urbane/bashkiake pa kontroll</c:v>
                </c:pt>
              </c:strCache>
            </c:strRef>
          </c:cat>
          <c:val>
            <c:numRef>
              <c:f>Sheet1!$B$20:$B$22</c:f>
              <c:numCache>
                <c:formatCode>#,##0</c:formatCode>
                <c:ptCount val="3"/>
                <c:pt idx="0">
                  <c:v>326000</c:v>
                </c:pt>
                <c:pt idx="1">
                  <c:v>410626.1320000001</c:v>
                </c:pt>
                <c:pt idx="2">
                  <c:v>335609.86799999973</c:v>
                </c:pt>
              </c:numCache>
            </c:numRef>
          </c:val>
          <c:extLst>
            <c:ext xmlns:c16="http://schemas.microsoft.com/office/drawing/2014/chart" uri="{C3380CC4-5D6E-409C-BE32-E72D297353CC}">
              <c16:uniqueId val="{00000004-30BA-4A05-9C27-235BB83387B7}"/>
            </c:ext>
          </c:extLst>
        </c:ser>
        <c:dLbls>
          <c:showLegendKey val="0"/>
          <c:showVal val="0"/>
          <c:showCatName val="0"/>
          <c:showSerName val="0"/>
          <c:showPercent val="0"/>
          <c:showBubbleSize val="0"/>
        </c:dLbls>
        <c:gapWidth val="219"/>
        <c:overlap val="-27"/>
        <c:axId val="283280800"/>
        <c:axId val="283281344"/>
      </c:barChart>
      <c:lineChart>
        <c:grouping val="standard"/>
        <c:varyColors val="0"/>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Sheet1!$C$20:$C$22</c:f>
              <c:numCache>
                <c:formatCode>0%</c:formatCode>
                <c:ptCount val="3"/>
                <c:pt idx="0">
                  <c:v>0.304037543973528</c:v>
                </c:pt>
                <c:pt idx="1">
                  <c:v>0.382962456026472</c:v>
                </c:pt>
                <c:pt idx="2">
                  <c:v>0.313</c:v>
                </c:pt>
              </c:numCache>
            </c:numRef>
          </c:val>
          <c:smooth val="0"/>
          <c:extLst>
            <c:ext xmlns:c16="http://schemas.microsoft.com/office/drawing/2014/chart" uri="{C3380CC4-5D6E-409C-BE32-E72D297353CC}">
              <c16:uniqueId val="{00000005-30BA-4A05-9C27-235BB83387B7}"/>
            </c:ext>
          </c:extLst>
        </c:ser>
        <c:dLbls>
          <c:showLegendKey val="0"/>
          <c:showVal val="0"/>
          <c:showCatName val="0"/>
          <c:showSerName val="0"/>
          <c:showPercent val="0"/>
          <c:showBubbleSize val="0"/>
        </c:dLbls>
        <c:marker val="1"/>
        <c:smooth val="0"/>
        <c:axId val="188576992"/>
        <c:axId val="188582976"/>
      </c:lineChart>
      <c:catAx>
        <c:axId val="28328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3281344"/>
        <c:crosses val="autoZero"/>
        <c:auto val="1"/>
        <c:lblAlgn val="ctr"/>
        <c:lblOffset val="100"/>
        <c:noMultiLvlLbl val="0"/>
      </c:catAx>
      <c:valAx>
        <c:axId val="28328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83280800"/>
        <c:crosses val="autoZero"/>
        <c:crossBetween val="between"/>
      </c:valAx>
      <c:valAx>
        <c:axId val="18858297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76992"/>
        <c:crosses val="max"/>
        <c:crossBetween val="between"/>
      </c:valAx>
      <c:catAx>
        <c:axId val="188576992"/>
        <c:scaling>
          <c:orientation val="minMax"/>
        </c:scaling>
        <c:delete val="1"/>
        <c:axPos val="b"/>
        <c:majorTickMark val="none"/>
        <c:minorTickMark val="none"/>
        <c:tickLblPos val="none"/>
        <c:crossAx val="188582976"/>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accent5">
          <a:lumMod val="7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vert="horz"/>
        <a:lstStyle/>
        <a:p>
          <a:pPr>
            <a:defRPr/>
          </a:pPr>
          <a:endParaRPr lang="en-US"/>
        </a:p>
      </c:txPr>
    </c:title>
    <c:autoTitleDeleted val="0"/>
    <c:plotArea>
      <c:layout/>
      <c:barChart>
        <c:barDir val="col"/>
        <c:grouping val="clustered"/>
        <c:varyColors val="0"/>
        <c:ser>
          <c:idx val="0"/>
          <c:order val="0"/>
          <c:tx>
            <c:strRef>
              <c:f>'Mbetjet Spitalore_Inerte'!$O$46</c:f>
              <c:strCache>
                <c:ptCount val="1"/>
                <c:pt idx="0">
                  <c:v>Sasia e MNP total (ton/vit)</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'Mbetjet Spitalore_Inerte'!$P$45:$U$45</c:f>
              <c:numCache>
                <c:formatCode>General</c:formatCode>
                <c:ptCount val="6"/>
                <c:pt idx="0">
                  <c:v>2010</c:v>
                </c:pt>
                <c:pt idx="1">
                  <c:v>2011</c:v>
                </c:pt>
                <c:pt idx="2">
                  <c:v>2012</c:v>
                </c:pt>
                <c:pt idx="3">
                  <c:v>2013</c:v>
                </c:pt>
                <c:pt idx="4">
                  <c:v>2014</c:v>
                </c:pt>
                <c:pt idx="5">
                  <c:v>2015</c:v>
                </c:pt>
              </c:numCache>
            </c:numRef>
          </c:cat>
          <c:val>
            <c:numRef>
              <c:f>'Mbetjet Spitalore_Inerte'!$P$46:$U$46</c:f>
              <c:numCache>
                <c:formatCode>#,##0</c:formatCode>
                <c:ptCount val="6"/>
                <c:pt idx="0">
                  <c:v>326805</c:v>
                </c:pt>
                <c:pt idx="1">
                  <c:v>712993</c:v>
                </c:pt>
                <c:pt idx="2" formatCode="_(* #,##0_);_(* \(#,##0\);_(* &quot;-&quot;??_);_(@_)">
                  <c:v>332199</c:v>
                </c:pt>
                <c:pt idx="3" formatCode="_(* #,##0_);_(* \(#,##0\);_(* &quot;-&quot;??_);_(@_)">
                  <c:v>293360</c:v>
                </c:pt>
                <c:pt idx="4">
                  <c:v>211158</c:v>
                </c:pt>
                <c:pt idx="5">
                  <c:v>214999</c:v>
                </c:pt>
              </c:numCache>
            </c:numRef>
          </c:val>
          <c:extLst>
            <c:ext xmlns:c16="http://schemas.microsoft.com/office/drawing/2014/chart" uri="{C3380CC4-5D6E-409C-BE32-E72D297353CC}">
              <c16:uniqueId val="{00000000-6EA6-43FC-B2D3-786FAAC07617}"/>
            </c:ext>
          </c:extLst>
        </c:ser>
        <c:dLbls>
          <c:showLegendKey val="0"/>
          <c:showVal val="0"/>
          <c:showCatName val="0"/>
          <c:showSerName val="0"/>
          <c:showPercent val="0"/>
          <c:showBubbleSize val="0"/>
        </c:dLbls>
        <c:gapWidth val="219"/>
        <c:overlap val="-27"/>
        <c:axId val="1614136608"/>
        <c:axId val="1614133888"/>
      </c:barChart>
      <c:catAx>
        <c:axId val="161413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14133888"/>
        <c:crosses val="autoZero"/>
        <c:auto val="1"/>
        <c:lblAlgn val="ctr"/>
        <c:lblOffset val="100"/>
        <c:noMultiLvlLbl val="0"/>
      </c:catAx>
      <c:valAx>
        <c:axId val="1614133888"/>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en-US"/>
          </a:p>
        </c:txPr>
        <c:crossAx val="161413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Mbetjet e ricikluara</a:t>
            </a:r>
          </a:p>
        </c:rich>
      </c:tx>
      <c:overlay val="0"/>
      <c:spPr>
        <a:noFill/>
        <a:ln>
          <a:noFill/>
        </a:ln>
        <a:effectLst/>
      </c:spPr>
    </c:title>
    <c:autoTitleDeleted val="0"/>
    <c:plotArea>
      <c:layout/>
      <c:barChart>
        <c:barDir val="col"/>
        <c:grouping val="clustered"/>
        <c:varyColors val="0"/>
        <c:ser>
          <c:idx val="0"/>
          <c:order val="0"/>
          <c:tx>
            <c:strRef>
              <c:f>'Mbetjet Spitalore_Inerte'!$I$78</c:f>
              <c:strCache>
                <c:ptCount val="1"/>
                <c:pt idx="0">
                  <c:v>Mbetjet e ricikluara (ton/vit)</c:v>
                </c:pt>
              </c:strCache>
            </c:strRef>
          </c:tx>
          <c:spPr>
            <a:solidFill>
              <a:schemeClr val="accent1"/>
            </a:solidFill>
            <a:ln>
              <a:noFill/>
            </a:ln>
            <a:effectLst/>
          </c:spPr>
          <c:invertIfNegative val="0"/>
          <c:dLbls>
            <c:dLbl>
              <c:idx val="1"/>
              <c:layout>
                <c:manualLayout>
                  <c:x val="-2.7777777777778286E-3"/>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98-4D6D-A348-FB89E95D0A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'Mbetjet Spitalore_Inerte'!$J$77:$M$77</c:f>
              <c:numCache>
                <c:formatCode>General</c:formatCode>
                <c:ptCount val="4"/>
                <c:pt idx="0">
                  <c:v>2013</c:v>
                </c:pt>
                <c:pt idx="1">
                  <c:v>2014</c:v>
                </c:pt>
                <c:pt idx="2">
                  <c:v>2015</c:v>
                </c:pt>
                <c:pt idx="3">
                  <c:v>2016</c:v>
                </c:pt>
              </c:numCache>
            </c:numRef>
          </c:cat>
          <c:val>
            <c:numRef>
              <c:f>'Mbetjet Spitalore_Inerte'!$J$78:$M$78</c:f>
              <c:numCache>
                <c:formatCode>_-* #,##0_-;\-* #,##0_-;_-* "-"??_-;_-@_-</c:formatCode>
                <c:ptCount val="4"/>
                <c:pt idx="0">
                  <c:v>225638</c:v>
                </c:pt>
                <c:pt idx="1">
                  <c:v>265439</c:v>
                </c:pt>
                <c:pt idx="2">
                  <c:v>357548</c:v>
                </c:pt>
                <c:pt idx="3">
                  <c:v>224155</c:v>
                </c:pt>
              </c:numCache>
            </c:numRef>
          </c:val>
          <c:extLst>
            <c:ext xmlns:c16="http://schemas.microsoft.com/office/drawing/2014/chart" uri="{C3380CC4-5D6E-409C-BE32-E72D297353CC}">
              <c16:uniqueId val="{00000001-E798-4D6D-A348-FB89E95D0A94}"/>
            </c:ext>
          </c:extLst>
        </c:ser>
        <c:dLbls>
          <c:showLegendKey val="0"/>
          <c:showVal val="0"/>
          <c:showCatName val="0"/>
          <c:showSerName val="0"/>
          <c:showPercent val="0"/>
          <c:showBubbleSize val="0"/>
        </c:dLbls>
        <c:gapWidth val="219"/>
        <c:overlap val="-27"/>
        <c:axId val="1614134432"/>
        <c:axId val="1614137152"/>
      </c:barChart>
      <c:lineChart>
        <c:grouping val="standard"/>
        <c:varyColors val="0"/>
        <c:ser>
          <c:idx val="1"/>
          <c:order val="1"/>
          <c:tx>
            <c:strRef>
              <c:f>'Mbetjet Spitalore_Inerte'!$I$79</c:f>
              <c:strCache>
                <c:ptCount val="1"/>
                <c:pt idx="0">
                  <c:v>Pëqindja e mbetjeve të ricikluara</c:v>
                </c:pt>
              </c:strCache>
            </c:strRef>
          </c:tx>
          <c:spPr>
            <a:ln w="28575" cap="rnd">
              <a:solidFill>
                <a:schemeClr val="accent2"/>
              </a:solidFill>
              <a:round/>
            </a:ln>
            <a:effectLst/>
          </c:spPr>
          <c:marker>
            <c:symbol val="none"/>
          </c:marker>
          <c:cat>
            <c:numRef>
              <c:f>'Mbetjet Spitalore_Inerte'!$J$77:$M$77</c:f>
              <c:numCache>
                <c:formatCode>General</c:formatCode>
                <c:ptCount val="4"/>
                <c:pt idx="0">
                  <c:v>2013</c:v>
                </c:pt>
                <c:pt idx="1">
                  <c:v>2014</c:v>
                </c:pt>
                <c:pt idx="2">
                  <c:v>2015</c:v>
                </c:pt>
                <c:pt idx="3">
                  <c:v>2016</c:v>
                </c:pt>
              </c:numCache>
            </c:numRef>
          </c:cat>
          <c:val>
            <c:numRef>
              <c:f>'Mbetjet Spitalore_Inerte'!$J$79:$M$79</c:f>
              <c:numCache>
                <c:formatCode>0.0%</c:formatCode>
                <c:ptCount val="4"/>
                <c:pt idx="0" formatCode="0%">
                  <c:v>0.24</c:v>
                </c:pt>
                <c:pt idx="1">
                  <c:v>0.215</c:v>
                </c:pt>
                <c:pt idx="2">
                  <c:v>0.253</c:v>
                </c:pt>
                <c:pt idx="3">
                  <c:v>0.17199999999999999</c:v>
                </c:pt>
              </c:numCache>
            </c:numRef>
          </c:val>
          <c:smooth val="0"/>
          <c:extLst>
            <c:ext xmlns:c16="http://schemas.microsoft.com/office/drawing/2014/chart" uri="{C3380CC4-5D6E-409C-BE32-E72D297353CC}">
              <c16:uniqueId val="{00000002-E798-4D6D-A348-FB89E95D0A94}"/>
            </c:ext>
          </c:extLst>
        </c:ser>
        <c:dLbls>
          <c:showLegendKey val="0"/>
          <c:showVal val="0"/>
          <c:showCatName val="0"/>
          <c:showSerName val="0"/>
          <c:showPercent val="0"/>
          <c:showBubbleSize val="0"/>
        </c:dLbls>
        <c:marker val="1"/>
        <c:smooth val="0"/>
        <c:axId val="1614130624"/>
        <c:axId val="1614137696"/>
      </c:lineChart>
      <c:catAx>
        <c:axId val="161413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137152"/>
        <c:crosses val="autoZero"/>
        <c:auto val="1"/>
        <c:lblAlgn val="ctr"/>
        <c:lblOffset val="100"/>
        <c:noMultiLvlLbl val="0"/>
      </c:catAx>
      <c:valAx>
        <c:axId val="1614137152"/>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134432"/>
        <c:crosses val="autoZero"/>
        <c:crossBetween val="between"/>
      </c:valAx>
      <c:valAx>
        <c:axId val="161413769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4130624"/>
        <c:crosses val="max"/>
        <c:crossBetween val="between"/>
      </c:valAx>
      <c:catAx>
        <c:axId val="1614130624"/>
        <c:scaling>
          <c:orientation val="minMax"/>
        </c:scaling>
        <c:delete val="1"/>
        <c:axPos val="b"/>
        <c:numFmt formatCode="General" sourceLinked="1"/>
        <c:majorTickMark val="none"/>
        <c:minorTickMark val="none"/>
        <c:tickLblPos val="nextTo"/>
        <c:crossAx val="1614137696"/>
        <c:crosses val="autoZero"/>
        <c:auto val="1"/>
        <c:lblAlgn val="ctr"/>
        <c:lblOffset val="100"/>
        <c:noMultiLvlLbl val="0"/>
      </c:catAx>
      <c:spPr>
        <a:noFill/>
        <a:ln>
          <a:noFill/>
        </a:ln>
        <a:effectLst/>
      </c:spPr>
    </c:plotArea>
    <c:legend>
      <c:legendPos val="b"/>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lumMod val="7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b="1"/>
              <a:t>P</a:t>
            </a:r>
            <a:r>
              <a:rPr lang="en-US" sz="1400" b="1" i="0" u="none" strike="noStrike" kern="1200" spc="0" baseline="0">
                <a:solidFill>
                  <a:sysClr val="windowText" lastClr="000000">
                    <a:lumMod val="65000"/>
                    <a:lumOff val="35000"/>
                  </a:sysClr>
                </a:solidFill>
                <a:latin typeface="+mn-lt"/>
                <a:ea typeface="+mn-ea"/>
                <a:cs typeface="+mn-cs"/>
              </a:rPr>
              <a:t>ë</a:t>
            </a:r>
            <a:r>
              <a:rPr lang="en-US" b="1"/>
              <a:t>rb</a:t>
            </a:r>
            <a:r>
              <a:rPr lang="en-US" sz="1400" b="1" i="0" u="none" strike="noStrike" kern="1200" spc="0" baseline="0">
                <a:solidFill>
                  <a:sysClr val="windowText" lastClr="000000">
                    <a:lumMod val="65000"/>
                    <a:lumOff val="35000"/>
                  </a:sysClr>
                </a:solidFill>
                <a:latin typeface="+mn-lt"/>
                <a:ea typeface="+mn-ea"/>
                <a:cs typeface="+mn-cs"/>
              </a:rPr>
              <a:t>ë</a:t>
            </a:r>
            <a:r>
              <a:rPr lang="en-US" b="1"/>
              <a:t>rja e mbetjeve spitalore </a:t>
            </a:r>
          </a:p>
        </c:rich>
      </c:tx>
      <c:layout>
        <c:manualLayout>
          <c:xMode val="edge"/>
          <c:yMode val="edge"/>
          <c:x val="0.34234713688790264"/>
          <c:y val="2.7777642049169844E-2"/>
        </c:manualLayout>
      </c:layout>
      <c:overlay val="0"/>
      <c:spPr>
        <a:noFill/>
        <a:ln>
          <a:noFill/>
        </a:ln>
        <a:effectLst/>
      </c:spPr>
    </c:title>
    <c:autoTitleDeleted val="0"/>
    <c:plotArea>
      <c:layout>
        <c:manualLayout>
          <c:layoutTarget val="inner"/>
          <c:xMode val="edge"/>
          <c:yMode val="edge"/>
          <c:x val="0.28282726563941407"/>
          <c:y val="0.10353174603174603"/>
          <c:w val="0.50086096380809542"/>
          <c:h val="0.65738001499812526"/>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E5-4AC4-84CE-B9A29A4EBC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E5-4AC4-84CE-B9A29A4EBC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E5-4AC4-84CE-B9A29A4EBC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E5-4AC4-84CE-B9A29A4EBC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E5-4AC4-84CE-B9A29A4EBC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E5-4AC4-84CE-B9A29A4EBCB2}"/>
              </c:ext>
            </c:extLst>
          </c:dPt>
          <c:cat>
            <c:strRef>
              <c:f>Sheet1!$A$2:$A$7</c:f>
              <c:strCache>
                <c:ptCount val="6"/>
                <c:pt idx="0">
                  <c:v>Mbetje infektive</c:v>
                </c:pt>
                <c:pt idx="1">
                  <c:v>Mbetje te mprehta</c:v>
                </c:pt>
                <c:pt idx="2">
                  <c:v>Mbetje patologjike</c:v>
                </c:pt>
                <c:pt idx="3">
                  <c:v>Mbetje farmaceutike</c:v>
                </c:pt>
                <c:pt idx="4">
                  <c:v>Mbetje kimike</c:v>
                </c:pt>
                <c:pt idx="5">
                  <c:v>Mbetje citotoksike</c:v>
                </c:pt>
              </c:strCache>
            </c:strRef>
          </c:cat>
          <c:val>
            <c:numRef>
              <c:f>Sheet1!$B$2:$B$7</c:f>
              <c:numCache>
                <c:formatCode>General</c:formatCode>
                <c:ptCount val="6"/>
                <c:pt idx="0">
                  <c:v>80</c:v>
                </c:pt>
                <c:pt idx="1">
                  <c:v>8</c:v>
                </c:pt>
                <c:pt idx="2">
                  <c:v>5</c:v>
                </c:pt>
                <c:pt idx="3">
                  <c:v>3</c:v>
                </c:pt>
                <c:pt idx="4">
                  <c:v>2</c:v>
                </c:pt>
                <c:pt idx="5">
                  <c:v>2</c:v>
                </c:pt>
              </c:numCache>
            </c:numRef>
          </c:val>
          <c:extLst>
            <c:ext xmlns:c16="http://schemas.microsoft.com/office/drawing/2014/chart" uri="{C3380CC4-5D6E-409C-BE32-E72D297353CC}">
              <c16:uniqueId val="{0000000C-24E5-4AC4-84CE-B9A29A4EBCB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0466995814390676"/>
          <c:y val="0.86037511874257189"/>
          <c:w val="0.6586794041063424"/>
          <c:h val="0.11772307435835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'Mbetjet Spitalore_Inerte'!$L$23</c:f>
              <c:strCache>
                <c:ptCount val="1"/>
                <c:pt idx="0">
                  <c:v>% e mbetjeve spitalore kundrejt totalit</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'Mbetjet Spitalore_Inerte'!$K$24:$K$35</c:f>
              <c:strCache>
                <c:ptCount val="12"/>
                <c:pt idx="0">
                  <c:v>Vlorë</c:v>
                </c:pt>
                <c:pt idx="1">
                  <c:v>Fier</c:v>
                </c:pt>
                <c:pt idx="2">
                  <c:v>Lezhë</c:v>
                </c:pt>
                <c:pt idx="3">
                  <c:v>Shkodër</c:v>
                </c:pt>
                <c:pt idx="4">
                  <c:v>Kukës</c:v>
                </c:pt>
                <c:pt idx="5">
                  <c:v>Dibër</c:v>
                </c:pt>
                <c:pt idx="6">
                  <c:v>Elbasan</c:v>
                </c:pt>
                <c:pt idx="7">
                  <c:v>Durrës</c:v>
                </c:pt>
                <c:pt idx="8">
                  <c:v>Berat</c:v>
                </c:pt>
                <c:pt idx="9">
                  <c:v>Korçë</c:v>
                </c:pt>
                <c:pt idx="10">
                  <c:v>Tiranë</c:v>
                </c:pt>
                <c:pt idx="11">
                  <c:v>Gjirokastër</c:v>
                </c:pt>
              </c:strCache>
            </c:strRef>
          </c:cat>
          <c:val>
            <c:numRef>
              <c:f>'Mbetjet Spitalore_Inerte'!$L$24:$L$35</c:f>
              <c:numCache>
                <c:formatCode>0%</c:formatCode>
                <c:ptCount val="12"/>
                <c:pt idx="0">
                  <c:v>3.658762813042548E-2</c:v>
                </c:pt>
                <c:pt idx="1">
                  <c:v>3.1678835588745929E-2</c:v>
                </c:pt>
                <c:pt idx="2">
                  <c:v>1.4214252304960323E-2</c:v>
                </c:pt>
                <c:pt idx="3">
                  <c:v>0.11415796608557092</c:v>
                </c:pt>
                <c:pt idx="4">
                  <c:v>3.472780459961472E-2</c:v>
                </c:pt>
                <c:pt idx="5">
                  <c:v>2.4069890043681277E-2</c:v>
                </c:pt>
                <c:pt idx="6">
                  <c:v>7.8940233548172284E-2</c:v>
                </c:pt>
                <c:pt idx="7">
                  <c:v>5.6541489285799232E-2</c:v>
                </c:pt>
                <c:pt idx="8">
                  <c:v>5.6127666658739035E-2</c:v>
                </c:pt>
                <c:pt idx="9">
                  <c:v>6.4943198484235909E-2</c:v>
                </c:pt>
                <c:pt idx="10">
                  <c:v>0.46422812566889438</c:v>
                </c:pt>
                <c:pt idx="11">
                  <c:v>2.3782909601160609E-2</c:v>
                </c:pt>
              </c:numCache>
            </c:numRef>
          </c:val>
          <c:extLst>
            <c:ext xmlns:c16="http://schemas.microsoft.com/office/drawing/2014/chart" uri="{C3380CC4-5D6E-409C-BE32-E72D297353CC}">
              <c16:uniqueId val="{00000000-D6B5-436F-BC35-625079104B3B}"/>
            </c:ext>
          </c:extLst>
        </c:ser>
        <c:dLbls>
          <c:showLegendKey val="0"/>
          <c:showVal val="0"/>
          <c:showCatName val="0"/>
          <c:showSerName val="0"/>
          <c:showPercent val="0"/>
          <c:showBubbleSize val="0"/>
        </c:dLbls>
        <c:gapWidth val="150"/>
        <c:axId val="1614131712"/>
        <c:axId val="1614132800"/>
      </c:barChart>
      <c:catAx>
        <c:axId val="161413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14132800"/>
        <c:crosses val="autoZero"/>
        <c:auto val="1"/>
        <c:lblAlgn val="ctr"/>
        <c:lblOffset val="100"/>
        <c:noMultiLvlLbl val="0"/>
      </c:catAx>
      <c:valAx>
        <c:axId val="1614132800"/>
        <c:scaling>
          <c:orientation val="minMax"/>
        </c:scaling>
        <c:delete val="0"/>
        <c:axPos val="l"/>
        <c:numFmt formatCode="0%" sourceLinked="1"/>
        <c:majorTickMark val="out"/>
        <c:minorTickMark val="none"/>
        <c:tickLblPos val="nextTo"/>
        <c:spPr>
          <a:noFill/>
          <a:ln>
            <a:noFill/>
          </a:ln>
          <a:effectLst/>
        </c:spPr>
        <c:txPr>
          <a:bodyPr rot="-60000000" vert="horz"/>
          <a:lstStyle/>
          <a:p>
            <a:pPr>
              <a:defRPr/>
            </a:pPr>
            <a:endParaRPr lang="en-US"/>
          </a:p>
        </c:txPr>
        <c:crossAx val="161413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sz="1000" b="1"/>
              <a:t>Financimet p</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ë</a:t>
            </a:r>
            <a:r>
              <a:rPr lang="en-GB" sz="1000" b="1"/>
              <a:t>r investimet p</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ë</a:t>
            </a:r>
            <a:r>
              <a:rPr lang="en-GB" sz="1000" b="1"/>
              <a:t>r menaxhimin e mbetjeve nga burimet e vendit dhe t</a:t>
            </a:r>
            <a:r>
              <a:rPr lang="en-GB" sz="1000" b="1" i="0" u="none" strike="noStrike" kern="1200" spc="0" baseline="0">
                <a:solidFill>
                  <a:sysClr val="windowText" lastClr="000000"/>
                </a:solidFill>
                <a:latin typeface="Arial" panose="020B0604020202020204" pitchFamily="34" charset="0"/>
                <a:ea typeface="+mn-ea"/>
                <a:cs typeface="Arial" panose="020B0604020202020204" pitchFamily="34" charset="0"/>
              </a:rPr>
              <a:t>ë</a:t>
            </a:r>
            <a:r>
              <a:rPr lang="en-GB" sz="1000" b="1"/>
              <a:t> huaja 2011 - 2017 (000 ALL/Euro)</a:t>
            </a:r>
          </a:p>
        </c:rich>
      </c:tx>
      <c:overlay val="0"/>
      <c:spPr>
        <a:noFill/>
        <a:ln>
          <a:noFill/>
        </a:ln>
        <a:effectLst/>
      </c:spPr>
    </c:title>
    <c:autoTitleDeleted val="0"/>
    <c:plotArea>
      <c:layout/>
      <c:barChart>
        <c:barDir val="col"/>
        <c:grouping val="clustered"/>
        <c:varyColors val="0"/>
        <c:ser>
          <c:idx val="0"/>
          <c:order val="0"/>
          <c:tx>
            <c:strRef>
              <c:f>'Fondi 11-17 (2)'!$B$72</c:f>
              <c:strCache>
                <c:ptCount val="1"/>
                <c:pt idx="0">
                  <c:v>Financimi 000 Euro</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'Fondi 11-17 (2)'!$C$60:$I$60</c:f>
              <c:numCache>
                <c:formatCode>@</c:formatCode>
                <c:ptCount val="7"/>
                <c:pt idx="0">
                  <c:v>2011</c:v>
                </c:pt>
                <c:pt idx="1">
                  <c:v>2012</c:v>
                </c:pt>
                <c:pt idx="2">
                  <c:v>2013</c:v>
                </c:pt>
                <c:pt idx="3">
                  <c:v>2014</c:v>
                </c:pt>
                <c:pt idx="4">
                  <c:v>2015</c:v>
                </c:pt>
                <c:pt idx="5">
                  <c:v>2016</c:v>
                </c:pt>
                <c:pt idx="6">
                  <c:v>2017</c:v>
                </c:pt>
              </c:numCache>
            </c:numRef>
          </c:cat>
          <c:val>
            <c:numRef>
              <c:f>'Fondi 11-17 (2)'!$C$72:$I$72</c:f>
              <c:numCache>
                <c:formatCode>#,##0</c:formatCode>
                <c:ptCount val="7"/>
                <c:pt idx="0">
                  <c:v>526.31578947368428</c:v>
                </c:pt>
                <c:pt idx="1">
                  <c:v>1243.9248120300749</c:v>
                </c:pt>
                <c:pt idx="2">
                  <c:v>3967.112781954886</c:v>
                </c:pt>
                <c:pt idx="3">
                  <c:v>3461.9624060150381</c:v>
                </c:pt>
                <c:pt idx="4">
                  <c:v>4993.9774436090174</c:v>
                </c:pt>
                <c:pt idx="5">
                  <c:v>16987.64661654134</c:v>
                </c:pt>
                <c:pt idx="6">
                  <c:v>17292.593984962419</c:v>
                </c:pt>
              </c:numCache>
            </c:numRef>
          </c:val>
          <c:extLst>
            <c:ext xmlns:c16="http://schemas.microsoft.com/office/drawing/2014/chart" uri="{C3380CC4-5D6E-409C-BE32-E72D297353CC}">
              <c16:uniqueId val="{00000000-9367-43FD-BDFC-A386031B47FC}"/>
            </c:ext>
          </c:extLst>
        </c:ser>
        <c:dLbls>
          <c:showLegendKey val="0"/>
          <c:showVal val="1"/>
          <c:showCatName val="0"/>
          <c:showSerName val="0"/>
          <c:showPercent val="0"/>
          <c:showBubbleSize val="0"/>
        </c:dLbls>
        <c:gapWidth val="219"/>
        <c:axId val="188578080"/>
        <c:axId val="188579712"/>
      </c:barChart>
      <c:lineChart>
        <c:grouping val="standard"/>
        <c:varyColors val="0"/>
        <c:ser>
          <c:idx val="1"/>
          <c:order val="1"/>
          <c:tx>
            <c:strRef>
              <c:f>'Fondi 11-17 (2)'!$B$72</c:f>
              <c:strCache>
                <c:ptCount val="1"/>
                <c:pt idx="0">
                  <c:v>Financimi 000 Euro</c:v>
                </c:pt>
              </c:strCache>
            </c:strRef>
          </c:tx>
          <c:spPr>
            <a:ln w="28575" cap="rnd">
              <a:solidFill>
                <a:schemeClr val="accent2"/>
              </a:solidFill>
              <a:round/>
            </a:ln>
            <a:effectLst/>
          </c:spPr>
          <c:marker>
            <c:symbol val="none"/>
          </c:marker>
          <c:val>
            <c:numRef>
              <c:f>'Fondi 11-17 (2)'!$C$72:$I$72</c:f>
              <c:numCache>
                <c:formatCode>#,##0</c:formatCode>
                <c:ptCount val="7"/>
                <c:pt idx="0">
                  <c:v>526.31578947368428</c:v>
                </c:pt>
                <c:pt idx="1">
                  <c:v>1243.9248120300749</c:v>
                </c:pt>
                <c:pt idx="2">
                  <c:v>3967.112781954886</c:v>
                </c:pt>
                <c:pt idx="3">
                  <c:v>3461.9624060150381</c:v>
                </c:pt>
                <c:pt idx="4">
                  <c:v>4993.9774436090174</c:v>
                </c:pt>
                <c:pt idx="5">
                  <c:v>16987.64661654134</c:v>
                </c:pt>
                <c:pt idx="6">
                  <c:v>17292.593984962419</c:v>
                </c:pt>
              </c:numCache>
            </c:numRef>
          </c:val>
          <c:smooth val="0"/>
          <c:extLst>
            <c:ext xmlns:c16="http://schemas.microsoft.com/office/drawing/2014/chart" uri="{C3380CC4-5D6E-409C-BE32-E72D297353CC}">
              <c16:uniqueId val="{00000001-9367-43FD-BDFC-A386031B47FC}"/>
            </c:ext>
          </c:extLst>
        </c:ser>
        <c:dLbls>
          <c:showLegendKey val="0"/>
          <c:showVal val="0"/>
          <c:showCatName val="0"/>
          <c:showSerName val="0"/>
          <c:showPercent val="0"/>
          <c:showBubbleSize val="0"/>
        </c:dLbls>
        <c:marker val="1"/>
        <c:smooth val="0"/>
        <c:axId val="188578080"/>
        <c:axId val="188579712"/>
      </c:lineChart>
      <c:catAx>
        <c:axId val="18857808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79712"/>
        <c:crosses val="autoZero"/>
        <c:auto val="1"/>
        <c:lblAlgn val="ctr"/>
        <c:lblOffset val="100"/>
        <c:noMultiLvlLbl val="0"/>
      </c:catAx>
      <c:valAx>
        <c:axId val="18857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7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5">
          <a:lumMod val="50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'Buxheti vendor (2)'!$C$89:$E$89</c:f>
              <c:numCache>
                <c:formatCode>General</c:formatCode>
                <c:ptCount val="3"/>
                <c:pt idx="0">
                  <c:v>2014</c:v>
                </c:pt>
                <c:pt idx="1">
                  <c:v>2015</c:v>
                </c:pt>
                <c:pt idx="2">
                  <c:v>2016</c:v>
                </c:pt>
              </c:numCache>
            </c:numRef>
          </c:cat>
          <c:val>
            <c:numRef>
              <c:f>'Buxheti vendor (2)'!$C$103:$E$103</c:f>
              <c:numCache>
                <c:formatCode>_(* #,##0_);_(* \(#,##0\);_(* "-"??_);_(@_)</c:formatCode>
                <c:ptCount val="3"/>
                <c:pt idx="0">
                  <c:v>16763922.442028999</c:v>
                </c:pt>
                <c:pt idx="1">
                  <c:v>22011977.673912998</c:v>
                </c:pt>
                <c:pt idx="2">
                  <c:v>31792297.666666701</c:v>
                </c:pt>
              </c:numCache>
            </c:numRef>
          </c:val>
          <c:extLst>
            <c:ext xmlns:c16="http://schemas.microsoft.com/office/drawing/2014/chart" uri="{C3380CC4-5D6E-409C-BE32-E72D297353CC}">
              <c16:uniqueId val="{00000000-B54D-44D8-8FB9-ABEF7680FBD6}"/>
            </c:ext>
          </c:extLst>
        </c:ser>
        <c:dLbls>
          <c:showLegendKey val="0"/>
          <c:showVal val="0"/>
          <c:showCatName val="0"/>
          <c:showSerName val="0"/>
          <c:showPercent val="0"/>
          <c:showBubbleSize val="0"/>
        </c:dLbls>
        <c:gapWidth val="219"/>
        <c:overlap val="-27"/>
        <c:axId val="188582432"/>
        <c:axId val="188581344"/>
      </c:barChart>
      <c:catAx>
        <c:axId val="188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81344"/>
        <c:crosses val="autoZero"/>
        <c:auto val="1"/>
        <c:lblAlgn val="ctr"/>
        <c:lblOffset val="100"/>
        <c:noMultiLvlLbl val="0"/>
      </c:catAx>
      <c:valAx>
        <c:axId val="1885813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_(* #,##0_);_(* \(#,##0\);_(* &quot;-&quot;??_);_(@_)"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8243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4472C4">
          <a:lumMod val="75000"/>
        </a:srgbClr>
      </a:solidFill>
      <a:prstDash val="solid"/>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Mbetje të rrymave të tjera</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1"/>
              <c:pt idx="0">
                <c:v>Gjenerimi I mbetjeve 2016</c:v>
              </c:pt>
            </c:strLit>
          </c:cat>
          <c:val>
            <c:numRef>
              <c:f>Sheet1!$B$2</c:f>
              <c:numCache>
                <c:formatCode>#,##0</c:formatCode>
                <c:ptCount val="1"/>
                <c:pt idx="0">
                  <c:v>906764</c:v>
                </c:pt>
              </c:numCache>
            </c:numRef>
          </c:val>
          <c:extLst>
            <c:ext xmlns:c16="http://schemas.microsoft.com/office/drawing/2014/chart" uri="{C3380CC4-5D6E-409C-BE32-E72D297353CC}">
              <c16:uniqueId val="{00000000-AA88-45AE-812B-8FA17BBBA8F4}"/>
            </c:ext>
          </c:extLst>
        </c:ser>
        <c:ser>
          <c:idx val="1"/>
          <c:order val="1"/>
          <c:tx>
            <c:strRef>
              <c:f>Sheet1!$A$3</c:f>
              <c:strCache>
                <c:ptCount val="1"/>
                <c:pt idx="0">
                  <c:v>Mbetje të ngurta urbane/bashkiake</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1"/>
              <c:pt idx="0">
                <c:v>Gjenerimi I mbetjeve 2016</c:v>
              </c:pt>
            </c:strLit>
          </c:cat>
          <c:val>
            <c:numRef>
              <c:f>Sheet1!$B$3</c:f>
              <c:numCache>
                <c:formatCode>#,##0</c:formatCode>
                <c:ptCount val="1"/>
                <c:pt idx="0">
                  <c:v>1072236</c:v>
                </c:pt>
              </c:numCache>
            </c:numRef>
          </c:val>
          <c:extLst>
            <c:ext xmlns:c16="http://schemas.microsoft.com/office/drawing/2014/chart" uri="{C3380CC4-5D6E-409C-BE32-E72D297353CC}">
              <c16:uniqueId val="{00000001-AA88-45AE-812B-8FA17BBBA8F4}"/>
            </c:ext>
          </c:extLst>
        </c:ser>
        <c:ser>
          <c:idx val="2"/>
          <c:order val="2"/>
          <c:tx>
            <c:strRef>
              <c:f>Sheet1!$A$4</c:f>
              <c:strCache>
                <c:ptCount val="1"/>
                <c:pt idx="0">
                  <c:v>Mbetje të ngurta urbane/industriale</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1"/>
              <c:pt idx="0">
                <c:v>Gjenerimi I mbetjeve 2016</c:v>
              </c:pt>
            </c:strLit>
          </c:cat>
          <c:val>
            <c:numRef>
              <c:f>Sheet1!$B$4</c:f>
              <c:numCache>
                <c:formatCode>#,##0</c:formatCode>
                <c:ptCount val="1"/>
                <c:pt idx="0">
                  <c:v>221000</c:v>
                </c:pt>
              </c:numCache>
            </c:numRef>
          </c:val>
          <c:extLst>
            <c:ext xmlns:c16="http://schemas.microsoft.com/office/drawing/2014/chart" uri="{C3380CC4-5D6E-409C-BE32-E72D297353CC}">
              <c16:uniqueId val="{00000002-AA88-45AE-812B-8FA17BBBA8F4}"/>
            </c:ext>
          </c:extLst>
        </c:ser>
        <c:ser>
          <c:idx val="3"/>
          <c:order val="3"/>
          <c:tx>
            <c:strRef>
              <c:f>Sheet1!$A$5</c:f>
              <c:strCache>
                <c:ptCount val="1"/>
                <c:pt idx="0">
                  <c:v>Totali</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Lit>
              <c:ptCount val="1"/>
              <c:pt idx="0">
                <c:v>Gjenerimi I mbetjeve 2016</c:v>
              </c:pt>
            </c:strLit>
          </c:cat>
          <c:val>
            <c:numRef>
              <c:f>Sheet1!$B$5</c:f>
              <c:numCache>
                <c:formatCode>#,##0</c:formatCode>
                <c:ptCount val="1"/>
                <c:pt idx="0">
                  <c:v>2200000</c:v>
                </c:pt>
              </c:numCache>
            </c:numRef>
          </c:val>
          <c:extLst>
            <c:ext xmlns:c16="http://schemas.microsoft.com/office/drawing/2014/chart" uri="{C3380CC4-5D6E-409C-BE32-E72D297353CC}">
              <c16:uniqueId val="{00000003-AA88-45AE-812B-8FA17BBBA8F4}"/>
            </c:ext>
          </c:extLst>
        </c:ser>
        <c:dLbls>
          <c:dLblPos val="outEnd"/>
          <c:showLegendKey val="0"/>
          <c:showVal val="1"/>
          <c:showCatName val="0"/>
          <c:showSerName val="0"/>
          <c:showPercent val="0"/>
          <c:showBubbleSize val="0"/>
        </c:dLbls>
        <c:gapWidth val="80"/>
        <c:overlap val="25"/>
        <c:axId val="188578624"/>
        <c:axId val="188580800"/>
      </c:barChart>
      <c:catAx>
        <c:axId val="1885786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80800"/>
        <c:crosses val="autoZero"/>
        <c:auto val="1"/>
        <c:lblAlgn val="ctr"/>
        <c:lblOffset val="100"/>
        <c:noMultiLvlLbl val="0"/>
      </c:catAx>
      <c:valAx>
        <c:axId val="188580800"/>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7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accent5">
          <a:lumMod val="75000"/>
        </a:schemeClr>
      </a:solidFill>
      <a:round/>
    </a:ln>
    <a:effectLst/>
  </c:spPr>
  <c:txPr>
    <a:bodyPr/>
    <a:lstStyle/>
    <a:p>
      <a:pPr>
        <a:defRPr sz="1000" baseline="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Alternative'!$A$49</c:f>
              <c:strCache>
                <c:ptCount val="1"/>
                <c:pt idx="0">
                  <c:v>MIE</c:v>
                </c:pt>
              </c:strCache>
            </c:strRef>
          </c:tx>
          <c:spPr>
            <a:solidFill>
              <a:schemeClr val="accent1"/>
            </a:solidFill>
            <a:ln>
              <a:noFill/>
            </a:ln>
            <a:effectLst/>
          </c:spPr>
          <c:invertIfNegative val="0"/>
          <c:val>
            <c:numRef>
              <c:f>'Sheet1 Alternative'!$B$49:$H$49</c:f>
              <c:numCache>
                <c:formatCode>_-* #,##0_-;\-* #,##0_-;_-* "-"??_-;_-@_-</c:formatCode>
                <c:ptCount val="7"/>
                <c:pt idx="0">
                  <c:v>1069094</c:v>
                </c:pt>
                <c:pt idx="1">
                  <c:v>1077997</c:v>
                </c:pt>
                <c:pt idx="2">
                  <c:v>1136802</c:v>
                </c:pt>
                <c:pt idx="3">
                  <c:v>1039455</c:v>
                </c:pt>
                <c:pt idx="4">
                  <c:v>760407</c:v>
                </c:pt>
                <c:pt idx="5">
                  <c:v>951397</c:v>
                </c:pt>
                <c:pt idx="6">
                  <c:v>1055126</c:v>
                </c:pt>
              </c:numCache>
            </c:numRef>
          </c:val>
          <c:extLst>
            <c:ext xmlns:c16="http://schemas.microsoft.com/office/drawing/2014/chart" uri="{C3380CC4-5D6E-409C-BE32-E72D297353CC}">
              <c16:uniqueId val="{00000000-B219-4475-B65E-099D0022829F}"/>
            </c:ext>
          </c:extLst>
        </c:ser>
        <c:ser>
          <c:idx val="1"/>
          <c:order val="1"/>
          <c:tx>
            <c:strRef>
              <c:f>'Sheet1 Alternative'!$A$50</c:f>
              <c:strCache>
                <c:ptCount val="1"/>
                <c:pt idx="0">
                  <c:v>INSTAT </c:v>
                </c:pt>
              </c:strCache>
            </c:strRef>
          </c:tx>
          <c:spPr>
            <a:solidFill>
              <a:schemeClr val="accent2"/>
            </a:solidFill>
            <a:ln>
              <a:noFill/>
            </a:ln>
            <a:effectLst/>
          </c:spPr>
          <c:invertIfNegative val="0"/>
          <c:val>
            <c:numRef>
              <c:f>'Sheet1 Alternative'!$B$50:$H$50</c:f>
              <c:numCache>
                <c:formatCode>_-* #,##0_-;\-* #,##0_-;_-* "-"??_-;_-@_-</c:formatCode>
                <c:ptCount val="7"/>
                <c:pt idx="0">
                  <c:v>1064094</c:v>
                </c:pt>
                <c:pt idx="1">
                  <c:v>1077997</c:v>
                </c:pt>
                <c:pt idx="2">
                  <c:v>1136802</c:v>
                </c:pt>
                <c:pt idx="3">
                  <c:v>827828</c:v>
                </c:pt>
                <c:pt idx="4">
                  <c:v>970818</c:v>
                </c:pt>
                <c:pt idx="5">
                  <c:v>1142964</c:v>
                </c:pt>
                <c:pt idx="6">
                  <c:v>1072236</c:v>
                </c:pt>
              </c:numCache>
            </c:numRef>
          </c:val>
          <c:extLst>
            <c:ext xmlns:c16="http://schemas.microsoft.com/office/drawing/2014/chart" uri="{C3380CC4-5D6E-409C-BE32-E72D297353CC}">
              <c16:uniqueId val="{00000001-B219-4475-B65E-099D0022829F}"/>
            </c:ext>
          </c:extLst>
        </c:ser>
        <c:ser>
          <c:idx val="2"/>
          <c:order val="2"/>
          <c:tx>
            <c:strRef>
              <c:f>'Sheet1 Alternative'!$A$51</c:f>
              <c:strCache>
                <c:ptCount val="1"/>
                <c:pt idx="0">
                  <c:v>AKM</c:v>
                </c:pt>
              </c:strCache>
            </c:strRef>
          </c:tx>
          <c:spPr>
            <a:solidFill>
              <a:schemeClr val="accent3"/>
            </a:solidFill>
            <a:ln>
              <a:noFill/>
            </a:ln>
            <a:effectLst/>
          </c:spPr>
          <c:invertIfNegative val="0"/>
          <c:val>
            <c:numRef>
              <c:f>'Sheet1 Alternative'!$B$51:$H$51</c:f>
              <c:numCache>
                <c:formatCode>_-* #,##0_-;\-* #,##0_-;_-* "-"??_-;_-@_-</c:formatCode>
                <c:ptCount val="7"/>
                <c:pt idx="0">
                  <c:v>1069094</c:v>
                </c:pt>
                <c:pt idx="1">
                  <c:v>1128728</c:v>
                </c:pt>
                <c:pt idx="2">
                  <c:v>1136802</c:v>
                </c:pt>
                <c:pt idx="3">
                  <c:v>1039415</c:v>
                </c:pt>
                <c:pt idx="4">
                  <c:v>760407</c:v>
                </c:pt>
                <c:pt idx="5">
                  <c:v>2641498</c:v>
                </c:pt>
                <c:pt idx="6">
                  <c:v>1055125</c:v>
                </c:pt>
              </c:numCache>
            </c:numRef>
          </c:val>
          <c:extLst>
            <c:ext xmlns:c16="http://schemas.microsoft.com/office/drawing/2014/chart" uri="{C3380CC4-5D6E-409C-BE32-E72D297353CC}">
              <c16:uniqueId val="{00000002-B219-4475-B65E-099D0022829F}"/>
            </c:ext>
          </c:extLst>
        </c:ser>
        <c:dLbls>
          <c:showLegendKey val="0"/>
          <c:showVal val="0"/>
          <c:showCatName val="0"/>
          <c:showSerName val="0"/>
          <c:showPercent val="0"/>
          <c:showBubbleSize val="0"/>
        </c:dLbls>
        <c:gapWidth val="219"/>
        <c:axId val="188581888"/>
        <c:axId val="188583520"/>
      </c:barChart>
      <c:lineChart>
        <c:grouping val="standard"/>
        <c:varyColors val="0"/>
        <c:ser>
          <c:idx val="3"/>
          <c:order val="3"/>
          <c:tx>
            <c:strRef>
              <c:f>'Sheet1 Alternative'!$A$52</c:f>
              <c:strCache>
                <c:ptCount val="1"/>
                <c:pt idx="0">
                  <c:v>Mesatarja vjetore</c:v>
                </c:pt>
              </c:strCache>
            </c:strRef>
          </c:tx>
          <c:spPr>
            <a:ln w="28575" cap="rnd">
              <a:solidFill>
                <a:schemeClr val="accent4"/>
              </a:solidFill>
              <a:round/>
            </a:ln>
            <a:effectLst/>
          </c:spPr>
          <c:marker>
            <c:symbol val="none"/>
          </c:marker>
          <c:cat>
            <c:numRef>
              <c:f>'Sheet1 Alternative'!$B$37:$H$37</c:f>
              <c:numCache>
                <c:formatCode>0_ ;\-0\ </c:formatCode>
                <c:ptCount val="7"/>
                <c:pt idx="0">
                  <c:v>2010</c:v>
                </c:pt>
                <c:pt idx="1">
                  <c:v>2011</c:v>
                </c:pt>
                <c:pt idx="2">
                  <c:v>2012</c:v>
                </c:pt>
                <c:pt idx="3">
                  <c:v>2013</c:v>
                </c:pt>
                <c:pt idx="4">
                  <c:v>2014</c:v>
                </c:pt>
                <c:pt idx="5">
                  <c:v>2015</c:v>
                </c:pt>
                <c:pt idx="6">
                  <c:v>2016</c:v>
                </c:pt>
              </c:numCache>
            </c:numRef>
          </c:cat>
          <c:val>
            <c:numRef>
              <c:f>'Sheet1 Alternative'!$B$52:$H$52</c:f>
              <c:numCache>
                <c:formatCode>_-* #,##0_-;\-* #,##0_-;_-* "-"??_-;_-@_-</c:formatCode>
                <c:ptCount val="7"/>
                <c:pt idx="0">
                  <c:v>1067427.3333333333</c:v>
                </c:pt>
                <c:pt idx="1">
                  <c:v>1094907.3333333333</c:v>
                </c:pt>
                <c:pt idx="2">
                  <c:v>1136802</c:v>
                </c:pt>
                <c:pt idx="3">
                  <c:v>968899.33333333337</c:v>
                </c:pt>
                <c:pt idx="4">
                  <c:v>830544</c:v>
                </c:pt>
                <c:pt idx="5">
                  <c:v>1578619.6666666667</c:v>
                </c:pt>
                <c:pt idx="6">
                  <c:v>1060829</c:v>
                </c:pt>
              </c:numCache>
            </c:numRef>
          </c:val>
          <c:smooth val="0"/>
          <c:extLst>
            <c:ext xmlns:c16="http://schemas.microsoft.com/office/drawing/2014/chart" uri="{C3380CC4-5D6E-409C-BE32-E72D297353CC}">
              <c16:uniqueId val="{00000003-B219-4475-B65E-099D0022829F}"/>
            </c:ext>
          </c:extLst>
        </c:ser>
        <c:dLbls>
          <c:showLegendKey val="0"/>
          <c:showVal val="0"/>
          <c:showCatName val="0"/>
          <c:showSerName val="0"/>
          <c:showPercent val="0"/>
          <c:showBubbleSize val="0"/>
        </c:dLbls>
        <c:marker val="1"/>
        <c:smooth val="0"/>
        <c:axId val="188581888"/>
        <c:axId val="188583520"/>
      </c:lineChart>
      <c:catAx>
        <c:axId val="188581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83520"/>
        <c:crosses val="autoZero"/>
        <c:auto val="1"/>
        <c:lblAlgn val="ctr"/>
        <c:lblOffset val="100"/>
        <c:noMultiLvlLbl val="0"/>
      </c:catAx>
      <c:valAx>
        <c:axId val="1885835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5">
          <a:lumMod val="50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 Alternative (3)'!$A$64</c:f>
              <c:strCache>
                <c:ptCount val="1"/>
                <c:pt idx="0">
                  <c:v>Sasia vjetore MNB ton/banor/vit</c:v>
                </c:pt>
              </c:strCache>
            </c:strRef>
          </c:tx>
          <c:spPr>
            <a:ln w="28575" cap="rnd">
              <a:solidFill>
                <a:schemeClr val="accent2">
                  <a:lumMod val="50000"/>
                </a:schemeClr>
              </a:solidFill>
              <a:round/>
            </a:ln>
            <a:effectLst/>
          </c:spPr>
          <c:marker>
            <c:symbol val="none"/>
          </c:marker>
          <c:cat>
            <c:numRef>
              <c:f>'Sheet1 Alternative (3)'!$B$60:$H$60</c:f>
              <c:numCache>
                <c:formatCode>General</c:formatCode>
                <c:ptCount val="7"/>
                <c:pt idx="0">
                  <c:v>2010</c:v>
                </c:pt>
                <c:pt idx="1">
                  <c:v>2011</c:v>
                </c:pt>
                <c:pt idx="2">
                  <c:v>2012</c:v>
                </c:pt>
                <c:pt idx="3">
                  <c:v>2013</c:v>
                </c:pt>
                <c:pt idx="4">
                  <c:v>2014</c:v>
                </c:pt>
                <c:pt idx="5">
                  <c:v>2015</c:v>
                </c:pt>
                <c:pt idx="6">
                  <c:v>2016</c:v>
                </c:pt>
              </c:numCache>
            </c:numRef>
          </c:cat>
          <c:val>
            <c:numRef>
              <c:f>'Sheet1 Alternative (3)'!$B$64:$H$64</c:f>
              <c:numCache>
                <c:formatCode>_-* #,##0.000_-;\-* #,##0.000_-;_-* "-"??_-;_-@_-</c:formatCode>
                <c:ptCount val="7"/>
                <c:pt idx="0">
                  <c:v>0.36458131329500998</c:v>
                </c:pt>
                <c:pt idx="1">
                  <c:v>0.37078106383505632</c:v>
                </c:pt>
                <c:pt idx="2">
                  <c:v>0.39159451162380537</c:v>
                </c:pt>
                <c:pt idx="3">
                  <c:v>0.28567760726351643</c:v>
                </c:pt>
                <c:pt idx="4">
                  <c:v>0.33564514378054994</c:v>
                </c:pt>
                <c:pt idx="5">
                  <c:v>0.39606541834557951</c:v>
                </c:pt>
                <c:pt idx="6">
                  <c:v>0.37287487237410594</c:v>
                </c:pt>
              </c:numCache>
            </c:numRef>
          </c:val>
          <c:smooth val="0"/>
          <c:extLst>
            <c:ext xmlns:c16="http://schemas.microsoft.com/office/drawing/2014/chart" uri="{C3380CC4-5D6E-409C-BE32-E72D297353CC}">
              <c16:uniqueId val="{00000000-67E3-4F7A-B879-7A19931A776E}"/>
            </c:ext>
          </c:extLst>
        </c:ser>
        <c:ser>
          <c:idx val="1"/>
          <c:order val="1"/>
          <c:tx>
            <c:strRef>
              <c:f>'Sheet1 Alternative (3)'!$A$65</c:f>
              <c:strCache>
                <c:ptCount val="1"/>
                <c:pt idx="0">
                  <c:v>Sasia vjetore Mbetje te tjera (Inerte) ton/banor/vit</c:v>
                </c:pt>
              </c:strCache>
            </c:strRef>
          </c:tx>
          <c:spPr>
            <a:ln w="28575" cap="rnd">
              <a:solidFill>
                <a:schemeClr val="accent2"/>
              </a:solidFill>
              <a:round/>
            </a:ln>
            <a:effectLst/>
          </c:spPr>
          <c:marker>
            <c:symbol val="none"/>
          </c:marker>
          <c:cat>
            <c:numRef>
              <c:f>'Sheet1 Alternative (3)'!$B$60:$H$60</c:f>
              <c:numCache>
                <c:formatCode>General</c:formatCode>
                <c:ptCount val="7"/>
                <c:pt idx="0">
                  <c:v>2010</c:v>
                </c:pt>
                <c:pt idx="1">
                  <c:v>2011</c:v>
                </c:pt>
                <c:pt idx="2">
                  <c:v>2012</c:v>
                </c:pt>
                <c:pt idx="3">
                  <c:v>2013</c:v>
                </c:pt>
                <c:pt idx="4">
                  <c:v>2014</c:v>
                </c:pt>
                <c:pt idx="5">
                  <c:v>2015</c:v>
                </c:pt>
                <c:pt idx="6">
                  <c:v>2016</c:v>
                </c:pt>
              </c:numCache>
            </c:numRef>
          </c:cat>
          <c:val>
            <c:numRef>
              <c:f>'Sheet1 Alternative (3)'!$B$65:$H$65</c:f>
              <c:numCache>
                <c:formatCode>_-* #,##0.000_-;\-* #,##0.000_-;_-* "-"??_-;_-@_-</c:formatCode>
                <c:ptCount val="7"/>
                <c:pt idx="0">
                  <c:v>3.8487340484069134E-2</c:v>
                </c:pt>
                <c:pt idx="1">
                  <c:v>3.8637007767850506E-2</c:v>
                </c:pt>
                <c:pt idx="2">
                  <c:v>3.8695036320947097E-2</c:v>
                </c:pt>
                <c:pt idx="3">
                  <c:v>3.8764981347726012E-2</c:v>
                </c:pt>
                <c:pt idx="4">
                  <c:v>8.9218827033937978E-2</c:v>
                </c:pt>
                <c:pt idx="5">
                  <c:v>9.3654922246756186E-2</c:v>
                </c:pt>
                <c:pt idx="6">
                  <c:v>7.9335663752020447E-2</c:v>
                </c:pt>
              </c:numCache>
            </c:numRef>
          </c:val>
          <c:smooth val="0"/>
          <c:extLst>
            <c:ext xmlns:c16="http://schemas.microsoft.com/office/drawing/2014/chart" uri="{C3380CC4-5D6E-409C-BE32-E72D297353CC}">
              <c16:uniqueId val="{00000001-67E3-4F7A-B879-7A19931A776E}"/>
            </c:ext>
          </c:extLst>
        </c:ser>
        <c:ser>
          <c:idx val="2"/>
          <c:order val="2"/>
          <c:tx>
            <c:strRef>
              <c:f>'Sheet1 Alternative (3)'!$A$66</c:f>
              <c:strCache>
                <c:ptCount val="1"/>
                <c:pt idx="0">
                  <c:v>Sasia Totale kg/banor/vit MNB dhe te tjera (inerte)</c:v>
                </c:pt>
              </c:strCache>
            </c:strRef>
          </c:tx>
          <c:spPr>
            <a:ln w="28575" cap="rnd">
              <a:solidFill>
                <a:schemeClr val="accent3"/>
              </a:solidFill>
              <a:round/>
            </a:ln>
            <a:effectLst/>
          </c:spPr>
          <c:marker>
            <c:symbol val="none"/>
          </c:marker>
          <c:cat>
            <c:numRef>
              <c:f>'Sheet1 Alternative (3)'!$B$60:$H$60</c:f>
              <c:numCache>
                <c:formatCode>General</c:formatCode>
                <c:ptCount val="7"/>
                <c:pt idx="0">
                  <c:v>2010</c:v>
                </c:pt>
                <c:pt idx="1">
                  <c:v>2011</c:v>
                </c:pt>
                <c:pt idx="2">
                  <c:v>2012</c:v>
                </c:pt>
                <c:pt idx="3">
                  <c:v>2013</c:v>
                </c:pt>
                <c:pt idx="4">
                  <c:v>2014</c:v>
                </c:pt>
                <c:pt idx="5">
                  <c:v>2015</c:v>
                </c:pt>
                <c:pt idx="6">
                  <c:v>2016</c:v>
                </c:pt>
              </c:numCache>
            </c:numRef>
          </c:cat>
          <c:val>
            <c:numRef>
              <c:f>'Sheet1 Alternative (3)'!$B$66:$H$66</c:f>
              <c:numCache>
                <c:formatCode>_-* #,##0.000_-;\-* #,##0.000_-;_-* "-"??_-;_-@_-</c:formatCode>
                <c:ptCount val="7"/>
                <c:pt idx="0">
                  <c:v>0.40306865377907913</c:v>
                </c:pt>
                <c:pt idx="1">
                  <c:v>0.40941807160290683</c:v>
                </c:pt>
                <c:pt idx="2">
                  <c:v>0.43028954794475249</c:v>
                </c:pt>
                <c:pt idx="3">
                  <c:v>0.32444258861124242</c:v>
                </c:pt>
                <c:pt idx="4">
                  <c:v>0.4248639708144879</c:v>
                </c:pt>
                <c:pt idx="5">
                  <c:v>0.48972034059233571</c:v>
                </c:pt>
                <c:pt idx="6">
                  <c:v>0.45221053612612638</c:v>
                </c:pt>
              </c:numCache>
            </c:numRef>
          </c:val>
          <c:smooth val="0"/>
          <c:extLst>
            <c:ext xmlns:c16="http://schemas.microsoft.com/office/drawing/2014/chart" uri="{C3380CC4-5D6E-409C-BE32-E72D297353CC}">
              <c16:uniqueId val="{00000002-67E3-4F7A-B879-7A19931A776E}"/>
            </c:ext>
          </c:extLst>
        </c:ser>
        <c:dLbls>
          <c:showLegendKey val="0"/>
          <c:showVal val="0"/>
          <c:showCatName val="0"/>
          <c:showSerName val="0"/>
          <c:showPercent val="0"/>
          <c:showBubbleSize val="0"/>
        </c:dLbls>
        <c:smooth val="0"/>
        <c:axId val="188577536"/>
        <c:axId val="188579168"/>
      </c:lineChart>
      <c:catAx>
        <c:axId val="18857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79168"/>
        <c:crosses val="autoZero"/>
        <c:auto val="1"/>
        <c:lblAlgn val="ctr"/>
        <c:lblOffset val="100"/>
        <c:noMultiLvlLbl val="0"/>
      </c:catAx>
      <c:valAx>
        <c:axId val="188579168"/>
        <c:scaling>
          <c:orientation val="minMax"/>
        </c:scaling>
        <c:delete val="0"/>
        <c:axPos val="l"/>
        <c:majorGridlines>
          <c:spPr>
            <a:ln w="9525" cap="flat" cmpd="sng" algn="ctr">
              <a:solidFill>
                <a:schemeClr val="tx1">
                  <a:lumMod val="15000"/>
                  <a:lumOff val="85000"/>
                </a:schemeClr>
              </a:solidFill>
              <a:round/>
            </a:ln>
            <a:effectLst/>
          </c:spPr>
        </c:majorGridlines>
        <c:numFmt formatCode="_-* #,##0.000_-;\-* #,##0.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8577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5">
          <a:lumMod val="50000"/>
        </a:schemeClr>
      </a:solid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GB"/>
              <a:t>Përbërja e mbetjeve të ngurta bashkiake </a:t>
            </a:r>
          </a:p>
        </c:rich>
      </c:tx>
      <c:overlay val="0"/>
      <c:spPr>
        <a:noFill/>
        <a:ln>
          <a:noFill/>
        </a:ln>
        <a:effectLst/>
      </c:spPr>
    </c:title>
    <c:autoTitleDeleted val="0"/>
    <c:plotArea>
      <c:layout>
        <c:manualLayout>
          <c:layoutTarget val="inner"/>
          <c:xMode val="edge"/>
          <c:yMode val="edge"/>
          <c:x val="0.43908310065429257"/>
          <c:y val="0.17835069974198647"/>
          <c:w val="0.39694390145399322"/>
          <c:h val="0.82164930025801353"/>
        </c:manualLayout>
      </c:layout>
      <c:pieChart>
        <c:varyColors val="1"/>
        <c:ser>
          <c:idx val="0"/>
          <c:order val="0"/>
          <c:tx>
            <c:strRef>
              <c:f>Sheet3!$B$1:$B$17</c:f>
              <c:strCache>
                <c:ptCount val="17"/>
                <c:pt idx="0">
                  <c:v>Mbetje organike</c:v>
                </c:pt>
                <c:pt idx="1">
                  <c:v>Mbetje nga oborret</c:v>
                </c:pt>
                <c:pt idx="2">
                  <c:v>Letwr</c:v>
                </c:pt>
                <c:pt idx="3">
                  <c:v>Karton</c:v>
                </c:pt>
                <c:pt idx="4">
                  <c:v>Plastikw LD </c:v>
                </c:pt>
                <c:pt idx="5">
                  <c:v>Plastikw HD </c:v>
                </c:pt>
                <c:pt idx="6">
                  <c:v>Qelq</c:v>
                </c:pt>
                <c:pt idx="7">
                  <c:v>Tekstile</c:v>
                </c:pt>
                <c:pt idx="8">
                  <c:v>Metale-ferroze</c:v>
                </c:pt>
                <c:pt idx="9">
                  <c:v>Metale jo-ferroze </c:v>
                </c:pt>
                <c:pt idx="10">
                  <c:v>Mbetje spitalore</c:v>
                </c:pt>
                <c:pt idx="11">
                  <c:v>Mbetje gome</c:v>
                </c:pt>
                <c:pt idx="12">
                  <c:v>Inerte</c:v>
                </c:pt>
                <c:pt idx="13">
                  <c:v>Mbetje sanitare</c:v>
                </c:pt>
                <c:pt idx="14">
                  <c:v>Mbetje elektrike dhe elektronike  </c:v>
                </c:pt>
                <c:pt idx="15">
                  <c:v>Bater</c:v>
                </c:pt>
                <c:pt idx="16">
                  <c:v>Mbetjet te kafsheve</c:v>
                </c:pt>
              </c:strCache>
            </c:strRef>
          </c:tx>
          <c:dPt>
            <c:idx val="0"/>
            <c:bubble3D val="0"/>
            <c:explosion val="2"/>
            <c:spPr>
              <a:solidFill>
                <a:schemeClr val="accent1"/>
              </a:solidFill>
              <a:ln w="19050">
                <a:solidFill>
                  <a:schemeClr val="lt1"/>
                </a:solidFill>
              </a:ln>
              <a:effectLst/>
            </c:spPr>
            <c:extLst>
              <c:ext xmlns:c16="http://schemas.microsoft.com/office/drawing/2014/chart" uri="{C3380CC4-5D6E-409C-BE32-E72D297353CC}">
                <c16:uniqueId val="{00000001-D6ED-4704-9191-50E4C4DEC8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6ED-4704-9191-50E4C4DEC8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ED-4704-9191-50E4C4DEC8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6ED-4704-9191-50E4C4DEC8A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6ED-4704-9191-50E4C4DEC8A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6ED-4704-9191-50E4C4DEC8A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6ED-4704-9191-50E4C4DEC8A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6ED-4704-9191-50E4C4DEC8A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6ED-4704-9191-50E4C4DEC8A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6ED-4704-9191-50E4C4DEC8A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6ED-4704-9191-50E4C4DEC8A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6ED-4704-9191-50E4C4DEC8A5}"/>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D6ED-4704-9191-50E4C4DEC8A5}"/>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D6ED-4704-9191-50E4C4DEC8A5}"/>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D6ED-4704-9191-50E4C4DEC8A5}"/>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D6ED-4704-9191-50E4C4DEC8A5}"/>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D6ED-4704-9191-50E4C4DEC8A5}"/>
              </c:ext>
            </c:extLst>
          </c:dPt>
          <c:dLbls>
            <c:dLbl>
              <c:idx val="9"/>
              <c:layout>
                <c:manualLayout>
                  <c:x val="-2.0418580908626851E-3"/>
                  <c:y val="5.493924072704810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6ED-4704-9191-50E4C4DEC8A5}"/>
                </c:ext>
              </c:extLst>
            </c:dLbl>
            <c:dLbl>
              <c:idx val="10"/>
              <c:layout>
                <c:manualLayout>
                  <c:x val="-7.4867265125263047E-17"/>
                  <c:y val="-1.26782863216265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6ED-4704-9191-50E4C4DEC8A5}"/>
                </c:ext>
              </c:extLst>
            </c:dLbl>
            <c:dLbl>
              <c:idx val="11"/>
              <c:layout>
                <c:manualLayout>
                  <c:x val="-7.4867265125263047E-17"/>
                  <c:y val="-4.64870498459638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6ED-4704-9191-50E4C4DEC8A5}"/>
                </c:ext>
              </c:extLst>
            </c:dLbl>
            <c:dLbl>
              <c:idx val="13"/>
              <c:layout>
                <c:manualLayout>
                  <c:x val="-3.3233632436025257E-2"/>
                  <c:y val="4.58610410456315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6ED-4704-9191-50E4C4DEC8A5}"/>
                </c:ext>
              </c:extLst>
            </c:dLbl>
            <c:dLbl>
              <c:idx val="14"/>
              <c:layout>
                <c:manualLayout>
                  <c:x val="-1.9940179461615234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6ED-4704-9191-50E4C4DEC8A5}"/>
                </c:ext>
              </c:extLst>
            </c:dLbl>
            <c:dLbl>
              <c:idx val="15"/>
              <c:layout>
                <c:manualLayout>
                  <c:x val="5.7604962889110364E-2"/>
                  <c:y val="1.83444164182526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6ED-4704-9191-50E4C4DEC8A5}"/>
                </c:ext>
              </c:extLst>
            </c:dLbl>
            <c:dLbl>
              <c:idx val="16"/>
              <c:layout>
                <c:manualLayout>
                  <c:x val="6.6467264872050518E-3"/>
                  <c:y val="-2.1019400994667265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6ED-4704-9191-50E4C4DEC8A5}"/>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Sheet3!$B$1:$B$17</c:f>
              <c:strCache>
                <c:ptCount val="17"/>
                <c:pt idx="0">
                  <c:v>Mbetje organike</c:v>
                </c:pt>
                <c:pt idx="1">
                  <c:v>Mbetje nga oborret</c:v>
                </c:pt>
                <c:pt idx="2">
                  <c:v>Letwr</c:v>
                </c:pt>
                <c:pt idx="3">
                  <c:v>Karton</c:v>
                </c:pt>
                <c:pt idx="4">
                  <c:v>Plastikw LD </c:v>
                </c:pt>
                <c:pt idx="5">
                  <c:v>Plastikw HD </c:v>
                </c:pt>
                <c:pt idx="6">
                  <c:v>Qelq</c:v>
                </c:pt>
                <c:pt idx="7">
                  <c:v>Tekstile</c:v>
                </c:pt>
                <c:pt idx="8">
                  <c:v>Metale-ferroze</c:v>
                </c:pt>
                <c:pt idx="9">
                  <c:v>Metale jo-ferroze </c:v>
                </c:pt>
                <c:pt idx="10">
                  <c:v>Mbetje spitalore</c:v>
                </c:pt>
                <c:pt idx="11">
                  <c:v>Mbetje gome</c:v>
                </c:pt>
                <c:pt idx="12">
                  <c:v>Inerte</c:v>
                </c:pt>
                <c:pt idx="13">
                  <c:v>Mbetje sanitare</c:v>
                </c:pt>
                <c:pt idx="14">
                  <c:v>Mbetje elektrike dhe elektronike  </c:v>
                </c:pt>
                <c:pt idx="15">
                  <c:v>Bater</c:v>
                </c:pt>
                <c:pt idx="16">
                  <c:v>Mbetjet te kafsheve</c:v>
                </c:pt>
              </c:strCache>
            </c:strRef>
          </c:cat>
          <c:val>
            <c:numRef>
              <c:f>Sheet3!$A$1:$A$17</c:f>
              <c:numCache>
                <c:formatCode>General</c:formatCode>
                <c:ptCount val="17"/>
                <c:pt idx="0">
                  <c:v>47.36</c:v>
                </c:pt>
                <c:pt idx="1">
                  <c:v>1.43</c:v>
                </c:pt>
                <c:pt idx="2">
                  <c:v>5.37</c:v>
                </c:pt>
                <c:pt idx="3">
                  <c:v>8.1300000000000008</c:v>
                </c:pt>
                <c:pt idx="4">
                  <c:v>8.4600000000000009</c:v>
                </c:pt>
                <c:pt idx="5">
                  <c:v>4.75</c:v>
                </c:pt>
                <c:pt idx="6">
                  <c:v>5.75</c:v>
                </c:pt>
                <c:pt idx="7">
                  <c:v>5.27</c:v>
                </c:pt>
                <c:pt idx="8">
                  <c:v>0.56000000000000005</c:v>
                </c:pt>
                <c:pt idx="9">
                  <c:v>0.56999999999999995</c:v>
                </c:pt>
                <c:pt idx="10">
                  <c:v>0.17</c:v>
                </c:pt>
                <c:pt idx="11">
                  <c:v>0.2</c:v>
                </c:pt>
                <c:pt idx="12">
                  <c:v>7.2</c:v>
                </c:pt>
                <c:pt idx="13">
                  <c:v>3.25</c:v>
                </c:pt>
                <c:pt idx="14">
                  <c:v>0.31</c:v>
                </c:pt>
                <c:pt idx="15">
                  <c:v>0.02</c:v>
                </c:pt>
                <c:pt idx="16">
                  <c:v>1.08</c:v>
                </c:pt>
              </c:numCache>
            </c:numRef>
          </c:val>
          <c:extLst>
            <c:ext xmlns:c16="http://schemas.microsoft.com/office/drawing/2014/chart" uri="{C3380CC4-5D6E-409C-BE32-E72D297353CC}">
              <c16:uniqueId val="{00000022-D6ED-4704-9191-50E4C4DEC8A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657924459289446E-3"/>
          <c:y val="0.11410124926043332"/>
          <c:w val="0.36944978355500357"/>
          <c:h val="0.87744655985848241"/>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rgbClr val="002060"/>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ysClr val="windowText" lastClr="000000"/>
                </a:solidFill>
                <a:latin typeface="Arial" panose="020B0604020202020204" pitchFamily="34" charset="0"/>
                <a:ea typeface="+mn-ea"/>
                <a:cs typeface="Arial" panose="020B0604020202020204" pitchFamily="34" charset="0"/>
              </a:defRPr>
            </a:pPr>
            <a:r>
              <a:rPr lang="en-US"/>
              <a:t>MNB ton/banor/vit</a:t>
            </a:r>
          </a:p>
        </c:rich>
      </c:tx>
      <c:overlay val="0"/>
      <c:spPr>
        <a:noFill/>
        <a:ln>
          <a:noFill/>
        </a:ln>
        <a:effectLst/>
      </c:spPr>
    </c:title>
    <c:autoTitleDeleted val="0"/>
    <c:plotArea>
      <c:layout/>
      <c:barChart>
        <c:barDir val="col"/>
        <c:grouping val="clustered"/>
        <c:varyColors val="0"/>
        <c:ser>
          <c:idx val="1"/>
          <c:order val="0"/>
          <c:tx>
            <c:strRef>
              <c:f>'Sheet1 Alternative (2)'!$A$59</c:f>
              <c:strCache>
                <c:ptCount val="1"/>
                <c:pt idx="0">
                  <c:v>Sasia mesatare (medianë) vjetore ton/banor/vit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trendline>
            <c:spPr>
              <a:ln w="19050" cap="rnd">
                <a:solidFill>
                  <a:schemeClr val="accent2"/>
                </a:solidFill>
              </a:ln>
              <a:effectLst/>
            </c:spPr>
            <c:trendlineType val="linear"/>
            <c:dispRSqr val="1"/>
            <c:dispEq val="1"/>
            <c:trendlineLbl>
              <c:layout>
                <c:manualLayout>
                  <c:x val="1.2436604550796206E-2"/>
                  <c:y val="-0.1223170731707317"/>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rendlineLbl>
          </c:trendline>
          <c:cat>
            <c:numRef>
              <c:f>'Sheet1 Alternative (2)'!$H$94:$O$94</c:f>
              <c:numCache>
                <c:formatCode>General</c:formatCode>
                <c:ptCount val="8"/>
                <c:pt idx="0">
                  <c:v>2009</c:v>
                </c:pt>
                <c:pt idx="1">
                  <c:v>2010</c:v>
                </c:pt>
                <c:pt idx="2">
                  <c:v>2011</c:v>
                </c:pt>
                <c:pt idx="3">
                  <c:v>2012</c:v>
                </c:pt>
                <c:pt idx="4">
                  <c:v>2013</c:v>
                </c:pt>
                <c:pt idx="5">
                  <c:v>2014</c:v>
                </c:pt>
                <c:pt idx="6">
                  <c:v>2015</c:v>
                </c:pt>
                <c:pt idx="7">
                  <c:v>2016</c:v>
                </c:pt>
              </c:numCache>
            </c:numRef>
          </c:cat>
          <c:val>
            <c:numRef>
              <c:f>'Sheet1 Alternative (2)'!$H$95:$O$95</c:f>
              <c:numCache>
                <c:formatCode>#,##0.000_);\(#,##0.000\)</c:formatCode>
                <c:ptCount val="8"/>
                <c:pt idx="0">
                  <c:v>0.29193438804231775</c:v>
                </c:pt>
                <c:pt idx="1">
                  <c:v>0.36572338443188013</c:v>
                </c:pt>
                <c:pt idx="2">
                  <c:v>0.37659743566460568</c:v>
                </c:pt>
                <c:pt idx="3">
                  <c:v>0.39159451162380537</c:v>
                </c:pt>
                <c:pt idx="4">
                  <c:v>0.33436032995487336</c:v>
                </c:pt>
                <c:pt idx="5">
                  <c:v>0.28714760160614355</c:v>
                </c:pt>
                <c:pt idx="6">
                  <c:v>0.54703092895917338</c:v>
                </c:pt>
                <c:pt idx="7">
                  <c:v>0.36890803702333291</c:v>
                </c:pt>
              </c:numCache>
            </c:numRef>
          </c:val>
          <c:extLst>
            <c:ext xmlns:c16="http://schemas.microsoft.com/office/drawing/2014/chart" uri="{C3380CC4-5D6E-409C-BE32-E72D297353CC}">
              <c16:uniqueId val="{00000001-23B8-4B70-8589-94F10426380B}"/>
            </c:ext>
          </c:extLst>
        </c:ser>
        <c:dLbls>
          <c:showLegendKey val="0"/>
          <c:showVal val="0"/>
          <c:showCatName val="0"/>
          <c:showSerName val="0"/>
          <c:showPercent val="0"/>
          <c:showBubbleSize val="0"/>
        </c:dLbls>
        <c:gapWidth val="164"/>
        <c:overlap val="-22"/>
        <c:axId val="1614131168"/>
        <c:axId val="1614132256"/>
      </c:barChart>
      <c:catAx>
        <c:axId val="161413116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14132256"/>
        <c:crosses val="autoZero"/>
        <c:auto val="1"/>
        <c:lblAlgn val="ctr"/>
        <c:lblOffset val="100"/>
        <c:noMultiLvlLbl val="0"/>
      </c:catAx>
      <c:valAx>
        <c:axId val="1614132256"/>
        <c:scaling>
          <c:orientation val="minMax"/>
        </c:scaling>
        <c:delete val="0"/>
        <c:axPos val="l"/>
        <c:numFmt formatCode="#,##0.000_);\(#,##0.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141311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5">
          <a:lumMod val="50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GB"/>
              <a:t>Sasia e mbetjeve inerte 2010-2025 INSTAT</a:t>
            </a:r>
          </a:p>
        </c:rich>
      </c:tx>
      <c:overlay val="0"/>
      <c:spPr>
        <a:noFill/>
        <a:ln>
          <a:noFill/>
        </a:ln>
        <a:effectLst/>
      </c:spPr>
    </c:title>
    <c:autoTitleDeleted val="0"/>
    <c:plotArea>
      <c:layout>
        <c:manualLayout>
          <c:layoutTarget val="inner"/>
          <c:xMode val="edge"/>
          <c:yMode val="edge"/>
          <c:x val="8.0964853741732928E-2"/>
          <c:y val="9.1300686344688214E-2"/>
          <c:w val="0.91252496250810766"/>
          <c:h val="0.63067730073991568"/>
        </c:manualLayout>
      </c:layout>
      <c:barChart>
        <c:barDir val="col"/>
        <c:grouping val="clustered"/>
        <c:varyColors val="0"/>
        <c:ser>
          <c:idx val="0"/>
          <c:order val="0"/>
          <c:tx>
            <c:strRef>
              <c:f>'Mbetjet Spitalore_Inerte'!$D$39</c:f>
              <c:strCache>
                <c:ptCount val="1"/>
                <c:pt idx="0">
                  <c:v>2010</c:v>
                </c:pt>
              </c:strCache>
            </c:strRef>
          </c:tx>
          <c:spPr>
            <a:solidFill>
              <a:schemeClr val="accent1"/>
            </a:solidFill>
            <a:ln>
              <a:noFill/>
            </a:ln>
            <a:effectLst/>
          </c:spPr>
          <c:invertIfNegative val="0"/>
          <c:cat>
            <c:strRef>
              <c:f>'Mbetjet Spitalore_Inerte'!$C$40:$C$51</c:f>
              <c:strCache>
                <c:ptCount val="12"/>
                <c:pt idx="0">
                  <c:v>Berat</c:v>
                </c:pt>
                <c:pt idx="1">
                  <c:v>Dibër</c:v>
                </c:pt>
                <c:pt idx="2">
                  <c:v>Durrës</c:v>
                </c:pt>
                <c:pt idx="3">
                  <c:v>Elbasan</c:v>
                </c:pt>
                <c:pt idx="4">
                  <c:v>Fier</c:v>
                </c:pt>
                <c:pt idx="5">
                  <c:v>Gjirokastër</c:v>
                </c:pt>
                <c:pt idx="6">
                  <c:v>Korçë</c:v>
                </c:pt>
                <c:pt idx="7">
                  <c:v>Kukës</c:v>
                </c:pt>
                <c:pt idx="8">
                  <c:v>Lezhë</c:v>
                </c:pt>
                <c:pt idx="9">
                  <c:v>Shkodër</c:v>
                </c:pt>
                <c:pt idx="10">
                  <c:v>Tiranë</c:v>
                </c:pt>
                <c:pt idx="11">
                  <c:v>Vlorë</c:v>
                </c:pt>
              </c:strCache>
            </c:strRef>
          </c:cat>
          <c:val>
            <c:numRef>
              <c:f>'Mbetjet Spitalore_Inerte'!$D$40:$D$51</c:f>
              <c:numCache>
                <c:formatCode>#,##0</c:formatCode>
                <c:ptCount val="12"/>
                <c:pt idx="0">
                  <c:v>54450</c:v>
                </c:pt>
                <c:pt idx="1">
                  <c:v>24920</c:v>
                </c:pt>
                <c:pt idx="2">
                  <c:v>5971</c:v>
                </c:pt>
                <c:pt idx="3">
                  <c:v>50420</c:v>
                </c:pt>
                <c:pt idx="4">
                  <c:v>28420</c:v>
                </c:pt>
                <c:pt idx="5">
                  <c:v>61060</c:v>
                </c:pt>
                <c:pt idx="6">
                  <c:v>7816</c:v>
                </c:pt>
                <c:pt idx="7">
                  <c:v>15220</c:v>
                </c:pt>
                <c:pt idx="8">
                  <c:v>8114</c:v>
                </c:pt>
                <c:pt idx="9">
                  <c:v>6205</c:v>
                </c:pt>
                <c:pt idx="10">
                  <c:v>11680</c:v>
                </c:pt>
                <c:pt idx="11">
                  <c:v>52529</c:v>
                </c:pt>
              </c:numCache>
            </c:numRef>
          </c:val>
          <c:extLst>
            <c:ext xmlns:c16="http://schemas.microsoft.com/office/drawing/2014/chart" uri="{C3380CC4-5D6E-409C-BE32-E72D297353CC}">
              <c16:uniqueId val="{00000000-CC17-4270-BC67-6EF9C68E83D3}"/>
            </c:ext>
          </c:extLst>
        </c:ser>
        <c:ser>
          <c:idx val="1"/>
          <c:order val="1"/>
          <c:tx>
            <c:strRef>
              <c:f>'Mbetjet Spitalore_Inerte'!$E$39</c:f>
              <c:strCache>
                <c:ptCount val="1"/>
                <c:pt idx="0">
                  <c:v>2011</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'Mbetjet Spitalore_Inerte'!$C$40:$C$51</c:f>
              <c:strCache>
                <c:ptCount val="12"/>
                <c:pt idx="0">
                  <c:v>Berat</c:v>
                </c:pt>
                <c:pt idx="1">
                  <c:v>Dibër</c:v>
                </c:pt>
                <c:pt idx="2">
                  <c:v>Durrës</c:v>
                </c:pt>
                <c:pt idx="3">
                  <c:v>Elbasan</c:v>
                </c:pt>
                <c:pt idx="4">
                  <c:v>Fier</c:v>
                </c:pt>
                <c:pt idx="5">
                  <c:v>Gjirokastër</c:v>
                </c:pt>
                <c:pt idx="6">
                  <c:v>Korçë</c:v>
                </c:pt>
                <c:pt idx="7">
                  <c:v>Kukës</c:v>
                </c:pt>
                <c:pt idx="8">
                  <c:v>Lezhë</c:v>
                </c:pt>
                <c:pt idx="9">
                  <c:v>Shkodër</c:v>
                </c:pt>
                <c:pt idx="10">
                  <c:v>Tiranë</c:v>
                </c:pt>
                <c:pt idx="11">
                  <c:v>Vlorë</c:v>
                </c:pt>
              </c:strCache>
            </c:strRef>
          </c:cat>
          <c:val>
            <c:numRef>
              <c:f>'Mbetjet Spitalore_Inerte'!$E$40:$E$51</c:f>
              <c:numCache>
                <c:formatCode>#,##0</c:formatCode>
                <c:ptCount val="12"/>
                <c:pt idx="0">
                  <c:v>92730</c:v>
                </c:pt>
                <c:pt idx="1">
                  <c:v>19393</c:v>
                </c:pt>
                <c:pt idx="2">
                  <c:v>7810</c:v>
                </c:pt>
                <c:pt idx="3">
                  <c:v>48000</c:v>
                </c:pt>
                <c:pt idx="4">
                  <c:v>20248</c:v>
                </c:pt>
                <c:pt idx="5">
                  <c:v>53172</c:v>
                </c:pt>
                <c:pt idx="6">
                  <c:v>11732</c:v>
                </c:pt>
                <c:pt idx="7">
                  <c:v>13450</c:v>
                </c:pt>
                <c:pt idx="8">
                  <c:v>13295</c:v>
                </c:pt>
                <c:pt idx="9">
                  <c:v>6818</c:v>
                </c:pt>
                <c:pt idx="10">
                  <c:v>190596</c:v>
                </c:pt>
                <c:pt idx="11">
                  <c:v>235749</c:v>
                </c:pt>
              </c:numCache>
            </c:numRef>
          </c:val>
          <c:extLst>
            <c:ext xmlns:c16="http://schemas.microsoft.com/office/drawing/2014/chart" uri="{C3380CC4-5D6E-409C-BE32-E72D297353CC}">
              <c16:uniqueId val="{00000001-CC17-4270-BC67-6EF9C68E83D3}"/>
            </c:ext>
          </c:extLst>
        </c:ser>
        <c:ser>
          <c:idx val="2"/>
          <c:order val="2"/>
          <c:tx>
            <c:strRef>
              <c:f>'Mbetjet Spitalore_Inerte'!$F$39</c:f>
              <c:strCache>
                <c:ptCount val="1"/>
                <c:pt idx="0">
                  <c:v>2012</c:v>
                </c:pt>
              </c:strCache>
            </c:strRef>
          </c:tx>
          <c:spPr>
            <a:solidFill>
              <a:schemeClr val="accent3"/>
            </a:solidFill>
            <a:ln>
              <a:noFill/>
            </a:ln>
            <a:effectLst/>
          </c:spPr>
          <c:invertIfNegative val="0"/>
          <c:cat>
            <c:strRef>
              <c:f>'Mbetjet Spitalore_Inerte'!$C$40:$C$51</c:f>
              <c:strCache>
                <c:ptCount val="12"/>
                <c:pt idx="0">
                  <c:v>Berat</c:v>
                </c:pt>
                <c:pt idx="1">
                  <c:v>Dibër</c:v>
                </c:pt>
                <c:pt idx="2">
                  <c:v>Durrës</c:v>
                </c:pt>
                <c:pt idx="3">
                  <c:v>Elbasan</c:v>
                </c:pt>
                <c:pt idx="4">
                  <c:v>Fier</c:v>
                </c:pt>
                <c:pt idx="5">
                  <c:v>Gjirokastër</c:v>
                </c:pt>
                <c:pt idx="6">
                  <c:v>Korçë</c:v>
                </c:pt>
                <c:pt idx="7">
                  <c:v>Kukës</c:v>
                </c:pt>
                <c:pt idx="8">
                  <c:v>Lezhë</c:v>
                </c:pt>
                <c:pt idx="9">
                  <c:v>Shkodër</c:v>
                </c:pt>
                <c:pt idx="10">
                  <c:v>Tiranë</c:v>
                </c:pt>
                <c:pt idx="11">
                  <c:v>Vlorë</c:v>
                </c:pt>
              </c:strCache>
            </c:strRef>
          </c:cat>
          <c:val>
            <c:numRef>
              <c:f>'Mbetjet Spitalore_Inerte'!$F$40:$F$51</c:f>
              <c:numCache>
                <c:formatCode>_(* #,##0_);_(* \(#,##0\);_(* "-"??_);_(@_)</c:formatCode>
                <c:ptCount val="12"/>
                <c:pt idx="0">
                  <c:v>34160</c:v>
                </c:pt>
                <c:pt idx="1">
                  <c:v>16100</c:v>
                </c:pt>
                <c:pt idx="2">
                  <c:v>5725</c:v>
                </c:pt>
                <c:pt idx="3">
                  <c:v>15270</c:v>
                </c:pt>
                <c:pt idx="4">
                  <c:v>8646</c:v>
                </c:pt>
                <c:pt idx="5">
                  <c:v>21069</c:v>
                </c:pt>
                <c:pt idx="6">
                  <c:v>8162</c:v>
                </c:pt>
                <c:pt idx="7">
                  <c:v>7410</c:v>
                </c:pt>
                <c:pt idx="8">
                  <c:v>14555</c:v>
                </c:pt>
                <c:pt idx="9">
                  <c:v>11541</c:v>
                </c:pt>
                <c:pt idx="10">
                  <c:v>11541</c:v>
                </c:pt>
                <c:pt idx="11">
                  <c:v>178020</c:v>
                </c:pt>
              </c:numCache>
            </c:numRef>
          </c:val>
          <c:extLst>
            <c:ext xmlns:c16="http://schemas.microsoft.com/office/drawing/2014/chart" uri="{C3380CC4-5D6E-409C-BE32-E72D297353CC}">
              <c16:uniqueId val="{00000002-CC17-4270-BC67-6EF9C68E83D3}"/>
            </c:ext>
          </c:extLst>
        </c:ser>
        <c:ser>
          <c:idx val="3"/>
          <c:order val="3"/>
          <c:tx>
            <c:strRef>
              <c:f>'Mbetjet Spitalore_Inerte'!$G$39</c:f>
              <c:strCache>
                <c:ptCount val="1"/>
                <c:pt idx="0">
                  <c:v>2013</c:v>
                </c:pt>
              </c:strCache>
            </c:strRef>
          </c:tx>
          <c:spPr>
            <a:solidFill>
              <a:schemeClr val="accent4"/>
            </a:solidFill>
            <a:ln>
              <a:noFill/>
            </a:ln>
            <a:effectLst/>
          </c:spPr>
          <c:invertIfNegative val="0"/>
          <c:cat>
            <c:strRef>
              <c:f>'Mbetjet Spitalore_Inerte'!$C$40:$C$51</c:f>
              <c:strCache>
                <c:ptCount val="12"/>
                <c:pt idx="0">
                  <c:v>Berat</c:v>
                </c:pt>
                <c:pt idx="1">
                  <c:v>Dibër</c:v>
                </c:pt>
                <c:pt idx="2">
                  <c:v>Durrës</c:v>
                </c:pt>
                <c:pt idx="3">
                  <c:v>Elbasan</c:v>
                </c:pt>
                <c:pt idx="4">
                  <c:v>Fier</c:v>
                </c:pt>
                <c:pt idx="5">
                  <c:v>Gjirokastër</c:v>
                </c:pt>
                <c:pt idx="6">
                  <c:v>Korçë</c:v>
                </c:pt>
                <c:pt idx="7">
                  <c:v>Kukës</c:v>
                </c:pt>
                <c:pt idx="8">
                  <c:v>Lezhë</c:v>
                </c:pt>
                <c:pt idx="9">
                  <c:v>Shkodër</c:v>
                </c:pt>
                <c:pt idx="10">
                  <c:v>Tiranë</c:v>
                </c:pt>
                <c:pt idx="11">
                  <c:v>Vlorë</c:v>
                </c:pt>
              </c:strCache>
            </c:strRef>
          </c:cat>
          <c:val>
            <c:numRef>
              <c:f>'Mbetjet Spitalore_Inerte'!$G$40:$G$51</c:f>
              <c:numCache>
                <c:formatCode>_(* #,##0_);_(* \(#,##0\);_(* "-"??_);_(@_)</c:formatCode>
                <c:ptCount val="12"/>
                <c:pt idx="0">
                  <c:v>18050</c:v>
                </c:pt>
                <c:pt idx="1">
                  <c:v>16080</c:v>
                </c:pt>
                <c:pt idx="2">
                  <c:v>4592</c:v>
                </c:pt>
                <c:pt idx="3">
                  <c:v>28900</c:v>
                </c:pt>
                <c:pt idx="4">
                  <c:v>14566</c:v>
                </c:pt>
                <c:pt idx="5">
                  <c:v>44672</c:v>
                </c:pt>
                <c:pt idx="6">
                  <c:v>8162</c:v>
                </c:pt>
                <c:pt idx="7">
                  <c:v>6700</c:v>
                </c:pt>
                <c:pt idx="8">
                  <c:v>15945</c:v>
                </c:pt>
                <c:pt idx="9">
                  <c:v>12510</c:v>
                </c:pt>
                <c:pt idx="10">
                  <c:v>48751</c:v>
                </c:pt>
                <c:pt idx="11">
                  <c:v>74432</c:v>
                </c:pt>
              </c:numCache>
            </c:numRef>
          </c:val>
          <c:extLst>
            <c:ext xmlns:c16="http://schemas.microsoft.com/office/drawing/2014/chart" uri="{C3380CC4-5D6E-409C-BE32-E72D297353CC}">
              <c16:uniqueId val="{00000003-CC17-4270-BC67-6EF9C68E83D3}"/>
            </c:ext>
          </c:extLst>
        </c:ser>
        <c:ser>
          <c:idx val="4"/>
          <c:order val="4"/>
          <c:tx>
            <c:strRef>
              <c:f>'Mbetjet Spitalore_Inerte'!$H$39</c:f>
              <c:strCache>
                <c:ptCount val="1"/>
                <c:pt idx="0">
                  <c:v>2014</c:v>
                </c:pt>
              </c:strCache>
            </c:strRef>
          </c:tx>
          <c:spPr>
            <a:solidFill>
              <a:schemeClr val="accent5"/>
            </a:solidFill>
            <a:ln>
              <a:noFill/>
            </a:ln>
            <a:effectLst/>
          </c:spPr>
          <c:invertIfNegative val="0"/>
          <c:cat>
            <c:strRef>
              <c:f>'Mbetjet Spitalore_Inerte'!$C$40:$C$51</c:f>
              <c:strCache>
                <c:ptCount val="12"/>
                <c:pt idx="0">
                  <c:v>Berat</c:v>
                </c:pt>
                <c:pt idx="1">
                  <c:v>Dibër</c:v>
                </c:pt>
                <c:pt idx="2">
                  <c:v>Durrës</c:v>
                </c:pt>
                <c:pt idx="3">
                  <c:v>Elbasan</c:v>
                </c:pt>
                <c:pt idx="4">
                  <c:v>Fier</c:v>
                </c:pt>
                <c:pt idx="5">
                  <c:v>Gjirokastër</c:v>
                </c:pt>
                <c:pt idx="6">
                  <c:v>Korçë</c:v>
                </c:pt>
                <c:pt idx="7">
                  <c:v>Kukës</c:v>
                </c:pt>
                <c:pt idx="8">
                  <c:v>Lezhë</c:v>
                </c:pt>
                <c:pt idx="9">
                  <c:v>Shkodër</c:v>
                </c:pt>
                <c:pt idx="10">
                  <c:v>Tiranë</c:v>
                </c:pt>
                <c:pt idx="11">
                  <c:v>Vlorë</c:v>
                </c:pt>
              </c:strCache>
            </c:strRef>
          </c:cat>
          <c:val>
            <c:numRef>
              <c:f>'Mbetjet Spitalore_Inerte'!$H$40:$H$51</c:f>
              <c:numCache>
                <c:formatCode>#,##0</c:formatCode>
                <c:ptCount val="12"/>
                <c:pt idx="0">
                  <c:v>20368</c:v>
                </c:pt>
                <c:pt idx="1">
                  <c:v>1360</c:v>
                </c:pt>
                <c:pt idx="2">
                  <c:v>5426</c:v>
                </c:pt>
                <c:pt idx="3">
                  <c:v>15880</c:v>
                </c:pt>
                <c:pt idx="4">
                  <c:v>14523</c:v>
                </c:pt>
                <c:pt idx="5">
                  <c:v>2175</c:v>
                </c:pt>
                <c:pt idx="6">
                  <c:v>3613</c:v>
                </c:pt>
                <c:pt idx="7">
                  <c:v>25100</c:v>
                </c:pt>
                <c:pt idx="8">
                  <c:v>1185</c:v>
                </c:pt>
                <c:pt idx="9">
                  <c:v>43784</c:v>
                </c:pt>
                <c:pt idx="10">
                  <c:v>4044</c:v>
                </c:pt>
                <c:pt idx="11">
                  <c:v>73700</c:v>
                </c:pt>
              </c:numCache>
            </c:numRef>
          </c:val>
          <c:extLst>
            <c:ext xmlns:c16="http://schemas.microsoft.com/office/drawing/2014/chart" uri="{C3380CC4-5D6E-409C-BE32-E72D297353CC}">
              <c16:uniqueId val="{00000004-CC17-4270-BC67-6EF9C68E83D3}"/>
            </c:ext>
          </c:extLst>
        </c:ser>
        <c:ser>
          <c:idx val="5"/>
          <c:order val="5"/>
          <c:tx>
            <c:strRef>
              <c:f>'Mbetjet Spitalore_Inerte'!$I$39</c:f>
              <c:strCache>
                <c:ptCount val="1"/>
                <c:pt idx="0">
                  <c:v>2015</c:v>
                </c:pt>
              </c:strCache>
            </c:strRef>
          </c:tx>
          <c:spPr>
            <a:solidFill>
              <a:schemeClr val="accent6"/>
            </a:solidFill>
            <a:ln>
              <a:noFill/>
            </a:ln>
            <a:effectLst/>
          </c:spPr>
          <c:invertIfNegative val="0"/>
          <c:cat>
            <c:strRef>
              <c:f>'Mbetjet Spitalore_Inerte'!$C$40:$C$51</c:f>
              <c:strCache>
                <c:ptCount val="12"/>
                <c:pt idx="0">
                  <c:v>Berat</c:v>
                </c:pt>
                <c:pt idx="1">
                  <c:v>Dibër</c:v>
                </c:pt>
                <c:pt idx="2">
                  <c:v>Durrës</c:v>
                </c:pt>
                <c:pt idx="3">
                  <c:v>Elbasan</c:v>
                </c:pt>
                <c:pt idx="4">
                  <c:v>Fier</c:v>
                </c:pt>
                <c:pt idx="5">
                  <c:v>Gjirokastër</c:v>
                </c:pt>
                <c:pt idx="6">
                  <c:v>Korçë</c:v>
                </c:pt>
                <c:pt idx="7">
                  <c:v>Kukës</c:v>
                </c:pt>
                <c:pt idx="8">
                  <c:v>Lezhë</c:v>
                </c:pt>
                <c:pt idx="9">
                  <c:v>Shkodër</c:v>
                </c:pt>
                <c:pt idx="10">
                  <c:v>Tiranë</c:v>
                </c:pt>
                <c:pt idx="11">
                  <c:v>Vlorë</c:v>
                </c:pt>
              </c:strCache>
            </c:strRef>
          </c:cat>
          <c:val>
            <c:numRef>
              <c:f>'Mbetjet Spitalore_Inerte'!$I$40:$I$51</c:f>
              <c:numCache>
                <c:formatCode>#,##0</c:formatCode>
                <c:ptCount val="12"/>
                <c:pt idx="0">
                  <c:v>13611</c:v>
                </c:pt>
                <c:pt idx="1">
                  <c:v>2650</c:v>
                </c:pt>
                <c:pt idx="2">
                  <c:v>5731</c:v>
                </c:pt>
                <c:pt idx="3">
                  <c:v>4917</c:v>
                </c:pt>
                <c:pt idx="4">
                  <c:v>12534</c:v>
                </c:pt>
                <c:pt idx="5">
                  <c:v>6880</c:v>
                </c:pt>
                <c:pt idx="6">
                  <c:v>5959</c:v>
                </c:pt>
                <c:pt idx="7">
                  <c:v>5765</c:v>
                </c:pt>
                <c:pt idx="8">
                  <c:v>5303</c:v>
                </c:pt>
                <c:pt idx="9">
                  <c:v>58743</c:v>
                </c:pt>
                <c:pt idx="10">
                  <c:v>7826</c:v>
                </c:pt>
                <c:pt idx="11">
                  <c:v>85080</c:v>
                </c:pt>
              </c:numCache>
            </c:numRef>
          </c:val>
          <c:extLst>
            <c:ext xmlns:c16="http://schemas.microsoft.com/office/drawing/2014/chart" uri="{C3380CC4-5D6E-409C-BE32-E72D297353CC}">
              <c16:uniqueId val="{00000005-CC17-4270-BC67-6EF9C68E83D3}"/>
            </c:ext>
          </c:extLst>
        </c:ser>
        <c:dLbls>
          <c:showLegendKey val="0"/>
          <c:showVal val="0"/>
          <c:showCatName val="0"/>
          <c:showSerName val="0"/>
          <c:showPercent val="0"/>
          <c:showBubbleSize val="0"/>
        </c:dLbls>
        <c:gapWidth val="219"/>
        <c:overlap val="-27"/>
        <c:axId val="1614133344"/>
        <c:axId val="1614135520"/>
      </c:barChart>
      <c:catAx>
        <c:axId val="16141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14135520"/>
        <c:crosses val="autoZero"/>
        <c:auto val="1"/>
        <c:lblAlgn val="ctr"/>
        <c:lblOffset val="100"/>
        <c:noMultiLvlLbl val="0"/>
      </c:catAx>
      <c:valAx>
        <c:axId val="1614135520"/>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en-US"/>
          </a:p>
        </c:txPr>
        <c:crossAx val="16141333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noFill/>
    <a:ln w="9525" cap="flat" cmpd="sng" algn="ctr">
      <a:solidFill>
        <a:schemeClr val="accent1"/>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D6B79F-DE36-44F4-A71D-8304125E6F56}" type="doc">
      <dgm:prSet loTypeId="urn:microsoft.com/office/officeart/2005/8/layout/pyramid3" loCatId="pyramid" qsTypeId="urn:microsoft.com/office/officeart/2005/8/quickstyle/simple1" qsCatId="simple" csTypeId="urn:microsoft.com/office/officeart/2005/8/colors/accent1_2" csCatId="accent1" phldr="1"/>
      <dgm:spPr/>
      <dgm:t>
        <a:bodyPr/>
        <a:lstStyle/>
        <a:p>
          <a:endParaRPr lang="en-GB"/>
        </a:p>
      </dgm:t>
    </dgm:pt>
    <dgm:pt modelId="{38202FE9-6090-4060-A43C-A5F3A0C934F9}">
      <dgm:prSet phldrT="[Text]" custT="1"/>
      <dgm:spPr>
        <a:solidFill>
          <a:schemeClr val="accent6">
            <a:lumMod val="20000"/>
            <a:lumOff val="80000"/>
          </a:schemeClr>
        </a:solidFill>
      </dgm:spPr>
      <dgm:t>
        <a:bodyPr/>
        <a:lstStyle/>
        <a:p>
          <a:r>
            <a:rPr lang="en-GB" sz="1300" b="1"/>
            <a:t>Parandalimi</a:t>
          </a:r>
        </a:p>
      </dgm:t>
    </dgm:pt>
    <dgm:pt modelId="{C35B70FB-FA83-4761-BA0B-94F7CAEB25E2}" type="parTrans" cxnId="{56ED5920-7CCF-4FCA-9B3E-264CB0C29226}">
      <dgm:prSet/>
      <dgm:spPr/>
      <dgm:t>
        <a:bodyPr/>
        <a:lstStyle/>
        <a:p>
          <a:endParaRPr lang="en-GB"/>
        </a:p>
      </dgm:t>
    </dgm:pt>
    <dgm:pt modelId="{F169EE0A-7374-4690-ACE7-F511F6B6F8C6}" type="sibTrans" cxnId="{56ED5920-7CCF-4FCA-9B3E-264CB0C29226}">
      <dgm:prSet/>
      <dgm:spPr/>
      <dgm:t>
        <a:bodyPr/>
        <a:lstStyle/>
        <a:p>
          <a:endParaRPr lang="en-GB"/>
        </a:p>
      </dgm:t>
    </dgm:pt>
    <dgm:pt modelId="{EF1FB3AB-2B1B-4606-8B8A-1F1A021BA653}">
      <dgm:prSet phldrT="[Text]" custT="1"/>
      <dgm:spPr>
        <a:solidFill>
          <a:schemeClr val="accent6">
            <a:lumMod val="40000"/>
            <a:lumOff val="60000"/>
          </a:schemeClr>
        </a:solidFill>
      </dgm:spPr>
      <dgm:t>
        <a:bodyPr/>
        <a:lstStyle/>
        <a:p>
          <a:r>
            <a:rPr lang="en-GB" sz="1300" b="1"/>
            <a:t>Ripërdorimi </a:t>
          </a:r>
        </a:p>
      </dgm:t>
    </dgm:pt>
    <dgm:pt modelId="{B9D63A40-8663-4E7B-8F5E-C9DFEA9A5788}" type="parTrans" cxnId="{0180DB4C-7EBF-4C95-B93C-BBE41263F133}">
      <dgm:prSet/>
      <dgm:spPr/>
      <dgm:t>
        <a:bodyPr/>
        <a:lstStyle/>
        <a:p>
          <a:endParaRPr lang="en-GB"/>
        </a:p>
      </dgm:t>
    </dgm:pt>
    <dgm:pt modelId="{2357F2EA-8E24-4594-97CC-4D4361FA84B7}" type="sibTrans" cxnId="{0180DB4C-7EBF-4C95-B93C-BBE41263F133}">
      <dgm:prSet/>
      <dgm:spPr/>
      <dgm:t>
        <a:bodyPr/>
        <a:lstStyle/>
        <a:p>
          <a:endParaRPr lang="en-GB"/>
        </a:p>
      </dgm:t>
    </dgm:pt>
    <dgm:pt modelId="{BD8EA29B-D974-4DD5-8FEB-10CDEEE20E38}">
      <dgm:prSet phldrT="[Text]" custT="1"/>
      <dgm:spPr>
        <a:solidFill>
          <a:schemeClr val="accent6">
            <a:lumMod val="60000"/>
            <a:lumOff val="40000"/>
          </a:schemeClr>
        </a:solidFill>
      </dgm:spPr>
      <dgm:t>
        <a:bodyPr/>
        <a:lstStyle/>
        <a:p>
          <a:r>
            <a:rPr lang="en-GB" sz="1300" b="1"/>
            <a:t>Riciklimi</a:t>
          </a:r>
        </a:p>
      </dgm:t>
    </dgm:pt>
    <dgm:pt modelId="{D3636682-CCA4-44C0-8446-5C5B7CEE1F5E}" type="parTrans" cxnId="{8AC8CBB8-F619-44D7-B8FA-A73FAA310BB7}">
      <dgm:prSet/>
      <dgm:spPr/>
      <dgm:t>
        <a:bodyPr/>
        <a:lstStyle/>
        <a:p>
          <a:endParaRPr lang="en-GB"/>
        </a:p>
      </dgm:t>
    </dgm:pt>
    <dgm:pt modelId="{AD90CA39-7A66-4F6A-A4A1-B65B9C228963}" type="sibTrans" cxnId="{8AC8CBB8-F619-44D7-B8FA-A73FAA310BB7}">
      <dgm:prSet/>
      <dgm:spPr/>
      <dgm:t>
        <a:bodyPr/>
        <a:lstStyle/>
        <a:p>
          <a:endParaRPr lang="en-GB"/>
        </a:p>
      </dgm:t>
    </dgm:pt>
    <dgm:pt modelId="{2DA11682-CD53-4D04-AFE4-7C5597FFEF32}">
      <dgm:prSet custT="1"/>
      <dgm:spPr>
        <a:solidFill>
          <a:schemeClr val="accent6"/>
        </a:solidFill>
      </dgm:spPr>
      <dgm:t>
        <a:bodyPr/>
        <a:lstStyle/>
        <a:p>
          <a:r>
            <a:rPr lang="en-GB" sz="1300" b="1"/>
            <a:t>Rikuperimi</a:t>
          </a:r>
        </a:p>
      </dgm:t>
    </dgm:pt>
    <dgm:pt modelId="{7BBA527A-52D3-423E-80BA-C4A15A85BC27}" type="parTrans" cxnId="{4F4FEFF5-DC60-4223-9C2F-F59B6F02A2E3}">
      <dgm:prSet/>
      <dgm:spPr/>
      <dgm:t>
        <a:bodyPr/>
        <a:lstStyle/>
        <a:p>
          <a:endParaRPr lang="en-GB"/>
        </a:p>
      </dgm:t>
    </dgm:pt>
    <dgm:pt modelId="{0A01F28B-3D0E-4063-94BD-930300E042E2}" type="sibTrans" cxnId="{4F4FEFF5-DC60-4223-9C2F-F59B6F02A2E3}">
      <dgm:prSet/>
      <dgm:spPr/>
      <dgm:t>
        <a:bodyPr/>
        <a:lstStyle/>
        <a:p>
          <a:endParaRPr lang="en-GB"/>
        </a:p>
      </dgm:t>
    </dgm:pt>
    <dgm:pt modelId="{41E0AE02-06BA-4F8E-9578-F9DD2D8FB98E}">
      <dgm:prSet custT="1"/>
      <dgm:spPr>
        <a:solidFill>
          <a:schemeClr val="accent6">
            <a:lumMod val="75000"/>
          </a:schemeClr>
        </a:solidFill>
      </dgm:spPr>
      <dgm:t>
        <a:bodyPr/>
        <a:lstStyle/>
        <a:p>
          <a:r>
            <a:rPr lang="en-GB" sz="1300" b="1"/>
            <a:t>Depozitimi</a:t>
          </a:r>
        </a:p>
      </dgm:t>
    </dgm:pt>
    <dgm:pt modelId="{FB205CAF-FE51-4C4A-A0DD-04B32A0EE1C6}" type="parTrans" cxnId="{A4936C32-DE30-4327-9B4A-DE41866E5C81}">
      <dgm:prSet/>
      <dgm:spPr/>
      <dgm:t>
        <a:bodyPr/>
        <a:lstStyle/>
        <a:p>
          <a:endParaRPr lang="en-GB"/>
        </a:p>
      </dgm:t>
    </dgm:pt>
    <dgm:pt modelId="{AD499C7F-D350-49BF-8AC0-716099C2BEA9}" type="sibTrans" cxnId="{A4936C32-DE30-4327-9B4A-DE41866E5C81}">
      <dgm:prSet/>
      <dgm:spPr/>
      <dgm:t>
        <a:bodyPr/>
        <a:lstStyle/>
        <a:p>
          <a:endParaRPr lang="en-GB"/>
        </a:p>
      </dgm:t>
    </dgm:pt>
    <dgm:pt modelId="{41CC20F5-BEFB-401D-8861-F7E31DB8A79E}" type="pres">
      <dgm:prSet presAssocID="{FFD6B79F-DE36-44F4-A71D-8304125E6F56}" presName="Name0" presStyleCnt="0">
        <dgm:presLayoutVars>
          <dgm:dir val="rev"/>
          <dgm:animLvl val="lvl"/>
          <dgm:resizeHandles val="exact"/>
        </dgm:presLayoutVars>
      </dgm:prSet>
      <dgm:spPr/>
      <dgm:t>
        <a:bodyPr/>
        <a:lstStyle/>
        <a:p>
          <a:endParaRPr lang="en-US"/>
        </a:p>
      </dgm:t>
    </dgm:pt>
    <dgm:pt modelId="{1A65BB6A-4ABE-4C9F-8961-52B4B0E1D429}" type="pres">
      <dgm:prSet presAssocID="{38202FE9-6090-4060-A43C-A5F3A0C934F9}" presName="Name8" presStyleCnt="0"/>
      <dgm:spPr/>
    </dgm:pt>
    <dgm:pt modelId="{36331354-6CB6-4433-94E3-B66172A8D8E6}" type="pres">
      <dgm:prSet presAssocID="{38202FE9-6090-4060-A43C-A5F3A0C934F9}" presName="level" presStyleLbl="node1" presStyleIdx="0" presStyleCnt="5">
        <dgm:presLayoutVars>
          <dgm:chMax val="1"/>
          <dgm:bulletEnabled val="1"/>
        </dgm:presLayoutVars>
      </dgm:prSet>
      <dgm:spPr/>
      <dgm:t>
        <a:bodyPr/>
        <a:lstStyle/>
        <a:p>
          <a:endParaRPr lang="en-US"/>
        </a:p>
      </dgm:t>
    </dgm:pt>
    <dgm:pt modelId="{90DFE416-1EC1-4833-B343-9E6A22BB9631}" type="pres">
      <dgm:prSet presAssocID="{38202FE9-6090-4060-A43C-A5F3A0C934F9}" presName="levelTx" presStyleLbl="revTx" presStyleIdx="0" presStyleCnt="0">
        <dgm:presLayoutVars>
          <dgm:chMax val="1"/>
          <dgm:bulletEnabled val="1"/>
        </dgm:presLayoutVars>
      </dgm:prSet>
      <dgm:spPr/>
      <dgm:t>
        <a:bodyPr/>
        <a:lstStyle/>
        <a:p>
          <a:endParaRPr lang="en-US"/>
        </a:p>
      </dgm:t>
    </dgm:pt>
    <dgm:pt modelId="{17BFC74F-3D25-46D6-88DB-4D3C5907628D}" type="pres">
      <dgm:prSet presAssocID="{EF1FB3AB-2B1B-4606-8B8A-1F1A021BA653}" presName="Name8" presStyleCnt="0"/>
      <dgm:spPr/>
    </dgm:pt>
    <dgm:pt modelId="{32CF6494-4FFB-4398-A63D-BC5764E69765}" type="pres">
      <dgm:prSet presAssocID="{EF1FB3AB-2B1B-4606-8B8A-1F1A021BA653}" presName="level" presStyleLbl="node1" presStyleIdx="1" presStyleCnt="5">
        <dgm:presLayoutVars>
          <dgm:chMax val="1"/>
          <dgm:bulletEnabled val="1"/>
        </dgm:presLayoutVars>
      </dgm:prSet>
      <dgm:spPr/>
      <dgm:t>
        <a:bodyPr/>
        <a:lstStyle/>
        <a:p>
          <a:endParaRPr lang="en-US"/>
        </a:p>
      </dgm:t>
    </dgm:pt>
    <dgm:pt modelId="{9ACDE0E5-A4CF-4DEB-83B0-6D4C058CB1D5}" type="pres">
      <dgm:prSet presAssocID="{EF1FB3AB-2B1B-4606-8B8A-1F1A021BA653}" presName="levelTx" presStyleLbl="revTx" presStyleIdx="0" presStyleCnt="0">
        <dgm:presLayoutVars>
          <dgm:chMax val="1"/>
          <dgm:bulletEnabled val="1"/>
        </dgm:presLayoutVars>
      </dgm:prSet>
      <dgm:spPr/>
      <dgm:t>
        <a:bodyPr/>
        <a:lstStyle/>
        <a:p>
          <a:endParaRPr lang="en-US"/>
        </a:p>
      </dgm:t>
    </dgm:pt>
    <dgm:pt modelId="{7AF04996-DA36-475D-B185-7C947B0E4B2C}" type="pres">
      <dgm:prSet presAssocID="{BD8EA29B-D974-4DD5-8FEB-10CDEEE20E38}" presName="Name8" presStyleCnt="0"/>
      <dgm:spPr/>
    </dgm:pt>
    <dgm:pt modelId="{CBDB8B7D-4589-4B21-9298-6D97D6CA297F}" type="pres">
      <dgm:prSet presAssocID="{BD8EA29B-D974-4DD5-8FEB-10CDEEE20E38}" presName="level" presStyleLbl="node1" presStyleIdx="2" presStyleCnt="5" custScaleX="99737" custScaleY="96667">
        <dgm:presLayoutVars>
          <dgm:chMax val="1"/>
          <dgm:bulletEnabled val="1"/>
        </dgm:presLayoutVars>
      </dgm:prSet>
      <dgm:spPr/>
      <dgm:t>
        <a:bodyPr/>
        <a:lstStyle/>
        <a:p>
          <a:endParaRPr lang="en-US"/>
        </a:p>
      </dgm:t>
    </dgm:pt>
    <dgm:pt modelId="{1F00CAB4-EF48-4B92-A22E-DBAB22CF39DC}" type="pres">
      <dgm:prSet presAssocID="{BD8EA29B-D974-4DD5-8FEB-10CDEEE20E38}" presName="levelTx" presStyleLbl="revTx" presStyleIdx="0" presStyleCnt="0">
        <dgm:presLayoutVars>
          <dgm:chMax val="1"/>
          <dgm:bulletEnabled val="1"/>
        </dgm:presLayoutVars>
      </dgm:prSet>
      <dgm:spPr/>
      <dgm:t>
        <a:bodyPr/>
        <a:lstStyle/>
        <a:p>
          <a:endParaRPr lang="en-US"/>
        </a:p>
      </dgm:t>
    </dgm:pt>
    <dgm:pt modelId="{EA7F5CF4-8212-4341-8315-73BA352D04D9}" type="pres">
      <dgm:prSet presAssocID="{2DA11682-CD53-4D04-AFE4-7C5597FFEF32}" presName="Name8" presStyleCnt="0"/>
      <dgm:spPr/>
    </dgm:pt>
    <dgm:pt modelId="{C803BE30-5986-41CA-B183-5F3F1190964C}" type="pres">
      <dgm:prSet presAssocID="{2DA11682-CD53-4D04-AFE4-7C5597FFEF32}" presName="level" presStyleLbl="node1" presStyleIdx="3" presStyleCnt="5">
        <dgm:presLayoutVars>
          <dgm:chMax val="1"/>
          <dgm:bulletEnabled val="1"/>
        </dgm:presLayoutVars>
      </dgm:prSet>
      <dgm:spPr/>
      <dgm:t>
        <a:bodyPr/>
        <a:lstStyle/>
        <a:p>
          <a:endParaRPr lang="en-US"/>
        </a:p>
      </dgm:t>
    </dgm:pt>
    <dgm:pt modelId="{F833C284-6266-49B0-BC7F-F7E0E3B36F65}" type="pres">
      <dgm:prSet presAssocID="{2DA11682-CD53-4D04-AFE4-7C5597FFEF32}" presName="levelTx" presStyleLbl="revTx" presStyleIdx="0" presStyleCnt="0">
        <dgm:presLayoutVars>
          <dgm:chMax val="1"/>
          <dgm:bulletEnabled val="1"/>
        </dgm:presLayoutVars>
      </dgm:prSet>
      <dgm:spPr/>
      <dgm:t>
        <a:bodyPr/>
        <a:lstStyle/>
        <a:p>
          <a:endParaRPr lang="en-US"/>
        </a:p>
      </dgm:t>
    </dgm:pt>
    <dgm:pt modelId="{63101AC8-FCD5-40BD-B6E8-B58101EC51FA}" type="pres">
      <dgm:prSet presAssocID="{41E0AE02-06BA-4F8E-9578-F9DD2D8FB98E}" presName="Name8" presStyleCnt="0"/>
      <dgm:spPr/>
    </dgm:pt>
    <dgm:pt modelId="{653E76DB-A97D-49F4-BF79-E3749610D94C}" type="pres">
      <dgm:prSet presAssocID="{41E0AE02-06BA-4F8E-9578-F9DD2D8FB98E}" presName="level" presStyleLbl="node1" presStyleIdx="4" presStyleCnt="5">
        <dgm:presLayoutVars>
          <dgm:chMax val="1"/>
          <dgm:bulletEnabled val="1"/>
        </dgm:presLayoutVars>
      </dgm:prSet>
      <dgm:spPr/>
      <dgm:t>
        <a:bodyPr/>
        <a:lstStyle/>
        <a:p>
          <a:endParaRPr lang="en-US"/>
        </a:p>
      </dgm:t>
    </dgm:pt>
    <dgm:pt modelId="{2E860A5B-2654-433E-A62D-CAF31E3D148F}" type="pres">
      <dgm:prSet presAssocID="{41E0AE02-06BA-4F8E-9578-F9DD2D8FB98E}" presName="levelTx" presStyleLbl="revTx" presStyleIdx="0" presStyleCnt="0">
        <dgm:presLayoutVars>
          <dgm:chMax val="1"/>
          <dgm:bulletEnabled val="1"/>
        </dgm:presLayoutVars>
      </dgm:prSet>
      <dgm:spPr/>
      <dgm:t>
        <a:bodyPr/>
        <a:lstStyle/>
        <a:p>
          <a:endParaRPr lang="en-US"/>
        </a:p>
      </dgm:t>
    </dgm:pt>
  </dgm:ptLst>
  <dgm:cxnLst>
    <dgm:cxn modelId="{CB74A955-2F50-4136-985C-45147D113F11}" type="presOf" srcId="{EF1FB3AB-2B1B-4606-8B8A-1F1A021BA653}" destId="{9ACDE0E5-A4CF-4DEB-83B0-6D4C058CB1D5}" srcOrd="1" destOrd="0" presId="urn:microsoft.com/office/officeart/2005/8/layout/pyramid3"/>
    <dgm:cxn modelId="{89814ADD-5C9E-42A3-B8E1-D0AD5368659A}" type="presOf" srcId="{BD8EA29B-D974-4DD5-8FEB-10CDEEE20E38}" destId="{1F00CAB4-EF48-4B92-A22E-DBAB22CF39DC}" srcOrd="1" destOrd="0" presId="urn:microsoft.com/office/officeart/2005/8/layout/pyramid3"/>
    <dgm:cxn modelId="{4F4FEFF5-DC60-4223-9C2F-F59B6F02A2E3}" srcId="{FFD6B79F-DE36-44F4-A71D-8304125E6F56}" destId="{2DA11682-CD53-4D04-AFE4-7C5597FFEF32}" srcOrd="3" destOrd="0" parTransId="{7BBA527A-52D3-423E-80BA-C4A15A85BC27}" sibTransId="{0A01F28B-3D0E-4063-94BD-930300E042E2}"/>
    <dgm:cxn modelId="{0180DB4C-7EBF-4C95-B93C-BBE41263F133}" srcId="{FFD6B79F-DE36-44F4-A71D-8304125E6F56}" destId="{EF1FB3AB-2B1B-4606-8B8A-1F1A021BA653}" srcOrd="1" destOrd="0" parTransId="{B9D63A40-8663-4E7B-8F5E-C9DFEA9A5788}" sibTransId="{2357F2EA-8E24-4594-97CC-4D4361FA84B7}"/>
    <dgm:cxn modelId="{A4936C32-DE30-4327-9B4A-DE41866E5C81}" srcId="{FFD6B79F-DE36-44F4-A71D-8304125E6F56}" destId="{41E0AE02-06BA-4F8E-9578-F9DD2D8FB98E}" srcOrd="4" destOrd="0" parTransId="{FB205CAF-FE51-4C4A-A0DD-04B32A0EE1C6}" sibTransId="{AD499C7F-D350-49BF-8AC0-716099C2BEA9}"/>
    <dgm:cxn modelId="{CE966364-D92A-467E-A88A-91F02CD27B7D}" type="presOf" srcId="{2DA11682-CD53-4D04-AFE4-7C5597FFEF32}" destId="{F833C284-6266-49B0-BC7F-F7E0E3B36F65}" srcOrd="1" destOrd="0" presId="urn:microsoft.com/office/officeart/2005/8/layout/pyramid3"/>
    <dgm:cxn modelId="{BD1F867E-EFF6-46DC-BA81-40EE5C430BD8}" type="presOf" srcId="{38202FE9-6090-4060-A43C-A5F3A0C934F9}" destId="{90DFE416-1EC1-4833-B343-9E6A22BB9631}" srcOrd="1" destOrd="0" presId="urn:microsoft.com/office/officeart/2005/8/layout/pyramid3"/>
    <dgm:cxn modelId="{A483BB14-7DFE-4BE5-BF16-B3ADD33217E9}" type="presOf" srcId="{FFD6B79F-DE36-44F4-A71D-8304125E6F56}" destId="{41CC20F5-BEFB-401D-8861-F7E31DB8A79E}" srcOrd="0" destOrd="0" presId="urn:microsoft.com/office/officeart/2005/8/layout/pyramid3"/>
    <dgm:cxn modelId="{7B5DAB1D-DCBD-4895-BB6A-C26656ECF628}" type="presOf" srcId="{38202FE9-6090-4060-A43C-A5F3A0C934F9}" destId="{36331354-6CB6-4433-94E3-B66172A8D8E6}" srcOrd="0" destOrd="0" presId="urn:microsoft.com/office/officeart/2005/8/layout/pyramid3"/>
    <dgm:cxn modelId="{56ED5920-7CCF-4FCA-9B3E-264CB0C29226}" srcId="{FFD6B79F-DE36-44F4-A71D-8304125E6F56}" destId="{38202FE9-6090-4060-A43C-A5F3A0C934F9}" srcOrd="0" destOrd="0" parTransId="{C35B70FB-FA83-4761-BA0B-94F7CAEB25E2}" sibTransId="{F169EE0A-7374-4690-ACE7-F511F6B6F8C6}"/>
    <dgm:cxn modelId="{3AB94C51-BFC1-4F9F-82F4-A4787DD6860D}" type="presOf" srcId="{BD8EA29B-D974-4DD5-8FEB-10CDEEE20E38}" destId="{CBDB8B7D-4589-4B21-9298-6D97D6CA297F}" srcOrd="0" destOrd="0" presId="urn:microsoft.com/office/officeart/2005/8/layout/pyramid3"/>
    <dgm:cxn modelId="{8AC8CBB8-F619-44D7-B8FA-A73FAA310BB7}" srcId="{FFD6B79F-DE36-44F4-A71D-8304125E6F56}" destId="{BD8EA29B-D974-4DD5-8FEB-10CDEEE20E38}" srcOrd="2" destOrd="0" parTransId="{D3636682-CCA4-44C0-8446-5C5B7CEE1F5E}" sibTransId="{AD90CA39-7A66-4F6A-A4A1-B65B9C228963}"/>
    <dgm:cxn modelId="{BB00F708-B58B-4529-BABB-321EEFDE2706}" type="presOf" srcId="{41E0AE02-06BA-4F8E-9578-F9DD2D8FB98E}" destId="{653E76DB-A97D-49F4-BF79-E3749610D94C}" srcOrd="0" destOrd="0" presId="urn:microsoft.com/office/officeart/2005/8/layout/pyramid3"/>
    <dgm:cxn modelId="{2C940C7D-2067-48BC-AF44-9992515467CE}" type="presOf" srcId="{2DA11682-CD53-4D04-AFE4-7C5597FFEF32}" destId="{C803BE30-5986-41CA-B183-5F3F1190964C}" srcOrd="0" destOrd="0" presId="urn:microsoft.com/office/officeart/2005/8/layout/pyramid3"/>
    <dgm:cxn modelId="{9AAC37B3-D2E6-4E9B-A091-E67B12890ACA}" type="presOf" srcId="{EF1FB3AB-2B1B-4606-8B8A-1F1A021BA653}" destId="{32CF6494-4FFB-4398-A63D-BC5764E69765}" srcOrd="0" destOrd="0" presId="urn:microsoft.com/office/officeart/2005/8/layout/pyramid3"/>
    <dgm:cxn modelId="{2F848AD1-B078-485A-9B14-4FC2EE64DD50}" type="presOf" srcId="{41E0AE02-06BA-4F8E-9578-F9DD2D8FB98E}" destId="{2E860A5B-2654-433E-A62D-CAF31E3D148F}" srcOrd="1" destOrd="0" presId="urn:microsoft.com/office/officeart/2005/8/layout/pyramid3"/>
    <dgm:cxn modelId="{A7B98D4B-78A6-4E07-BA27-AF27BCEE3DBB}" type="presParOf" srcId="{41CC20F5-BEFB-401D-8861-F7E31DB8A79E}" destId="{1A65BB6A-4ABE-4C9F-8961-52B4B0E1D429}" srcOrd="0" destOrd="0" presId="urn:microsoft.com/office/officeart/2005/8/layout/pyramid3"/>
    <dgm:cxn modelId="{766831E4-B402-4635-A6B5-0A180AF40DBA}" type="presParOf" srcId="{1A65BB6A-4ABE-4C9F-8961-52B4B0E1D429}" destId="{36331354-6CB6-4433-94E3-B66172A8D8E6}" srcOrd="0" destOrd="0" presId="urn:microsoft.com/office/officeart/2005/8/layout/pyramid3"/>
    <dgm:cxn modelId="{0B916498-650D-48ED-800D-9D407803098D}" type="presParOf" srcId="{1A65BB6A-4ABE-4C9F-8961-52B4B0E1D429}" destId="{90DFE416-1EC1-4833-B343-9E6A22BB9631}" srcOrd="1" destOrd="0" presId="urn:microsoft.com/office/officeart/2005/8/layout/pyramid3"/>
    <dgm:cxn modelId="{184D2A7E-ACD9-4A02-B8B0-B996B3F55891}" type="presParOf" srcId="{41CC20F5-BEFB-401D-8861-F7E31DB8A79E}" destId="{17BFC74F-3D25-46D6-88DB-4D3C5907628D}" srcOrd="1" destOrd="0" presId="urn:microsoft.com/office/officeart/2005/8/layout/pyramid3"/>
    <dgm:cxn modelId="{52FE8287-5C30-40B3-AF43-610544D03FD5}" type="presParOf" srcId="{17BFC74F-3D25-46D6-88DB-4D3C5907628D}" destId="{32CF6494-4FFB-4398-A63D-BC5764E69765}" srcOrd="0" destOrd="0" presId="urn:microsoft.com/office/officeart/2005/8/layout/pyramid3"/>
    <dgm:cxn modelId="{1008FAB7-7E6B-44E1-88E5-1D3E33410F22}" type="presParOf" srcId="{17BFC74F-3D25-46D6-88DB-4D3C5907628D}" destId="{9ACDE0E5-A4CF-4DEB-83B0-6D4C058CB1D5}" srcOrd="1" destOrd="0" presId="urn:microsoft.com/office/officeart/2005/8/layout/pyramid3"/>
    <dgm:cxn modelId="{6F665620-BB8E-4CD2-B544-E20DAD68070F}" type="presParOf" srcId="{41CC20F5-BEFB-401D-8861-F7E31DB8A79E}" destId="{7AF04996-DA36-475D-B185-7C947B0E4B2C}" srcOrd="2" destOrd="0" presId="urn:microsoft.com/office/officeart/2005/8/layout/pyramid3"/>
    <dgm:cxn modelId="{B62C41CB-FA35-4C4F-9AF9-339E1A433545}" type="presParOf" srcId="{7AF04996-DA36-475D-B185-7C947B0E4B2C}" destId="{CBDB8B7D-4589-4B21-9298-6D97D6CA297F}" srcOrd="0" destOrd="0" presId="urn:microsoft.com/office/officeart/2005/8/layout/pyramid3"/>
    <dgm:cxn modelId="{EFE5319F-B71E-4D4B-80E9-962A8D611474}" type="presParOf" srcId="{7AF04996-DA36-475D-B185-7C947B0E4B2C}" destId="{1F00CAB4-EF48-4B92-A22E-DBAB22CF39DC}" srcOrd="1" destOrd="0" presId="urn:microsoft.com/office/officeart/2005/8/layout/pyramid3"/>
    <dgm:cxn modelId="{692B53D1-E196-4B2D-BD77-460EA194DE9C}" type="presParOf" srcId="{41CC20F5-BEFB-401D-8861-F7E31DB8A79E}" destId="{EA7F5CF4-8212-4341-8315-73BA352D04D9}" srcOrd="3" destOrd="0" presId="urn:microsoft.com/office/officeart/2005/8/layout/pyramid3"/>
    <dgm:cxn modelId="{C3E718D8-258C-4E8A-B452-A42D27B817B9}" type="presParOf" srcId="{EA7F5CF4-8212-4341-8315-73BA352D04D9}" destId="{C803BE30-5986-41CA-B183-5F3F1190964C}" srcOrd="0" destOrd="0" presId="urn:microsoft.com/office/officeart/2005/8/layout/pyramid3"/>
    <dgm:cxn modelId="{336ECDD8-6C3F-4DFF-9793-5CC2C553EFF4}" type="presParOf" srcId="{EA7F5CF4-8212-4341-8315-73BA352D04D9}" destId="{F833C284-6266-49B0-BC7F-F7E0E3B36F65}" srcOrd="1" destOrd="0" presId="urn:microsoft.com/office/officeart/2005/8/layout/pyramid3"/>
    <dgm:cxn modelId="{4CC20F55-5CF6-411B-A224-5979C19F648E}" type="presParOf" srcId="{41CC20F5-BEFB-401D-8861-F7E31DB8A79E}" destId="{63101AC8-FCD5-40BD-B6E8-B58101EC51FA}" srcOrd="4" destOrd="0" presId="urn:microsoft.com/office/officeart/2005/8/layout/pyramid3"/>
    <dgm:cxn modelId="{FCD67883-B8C3-4FB0-9396-3525CDA75044}" type="presParOf" srcId="{63101AC8-FCD5-40BD-B6E8-B58101EC51FA}" destId="{653E76DB-A97D-49F4-BF79-E3749610D94C}" srcOrd="0" destOrd="0" presId="urn:microsoft.com/office/officeart/2005/8/layout/pyramid3"/>
    <dgm:cxn modelId="{56B10CB4-EFAF-49C2-A818-6D42CAC8B47A}" type="presParOf" srcId="{63101AC8-FCD5-40BD-B6E8-B58101EC51FA}" destId="{2E860A5B-2654-433E-A62D-CAF31E3D148F}" srcOrd="1" destOrd="0" presId="urn:microsoft.com/office/officeart/2005/8/layout/pyramid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331354-6CB6-4433-94E3-B66172A8D8E6}">
      <dsp:nvSpPr>
        <dsp:cNvPr id="0" name=""/>
        <dsp:cNvSpPr/>
      </dsp:nvSpPr>
      <dsp:spPr>
        <a:xfrm rot="10800000">
          <a:off x="0" y="0"/>
          <a:ext cx="4086225" cy="571499"/>
        </a:xfrm>
        <a:prstGeom prst="trapezoid">
          <a:avLst>
            <a:gd name="adj" fmla="val 7198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Parandalimi</a:t>
          </a:r>
        </a:p>
      </dsp:txBody>
      <dsp:txXfrm rot="-10800000">
        <a:off x="715089" y="0"/>
        <a:ext cx="2656046" cy="571499"/>
      </dsp:txXfrm>
    </dsp:sp>
    <dsp:sp modelId="{32CF6494-4FFB-4398-A63D-BC5764E69765}">
      <dsp:nvSpPr>
        <dsp:cNvPr id="0" name=""/>
        <dsp:cNvSpPr/>
      </dsp:nvSpPr>
      <dsp:spPr>
        <a:xfrm rot="10800000">
          <a:off x="411364" y="571499"/>
          <a:ext cx="3263495" cy="571499"/>
        </a:xfrm>
        <a:prstGeom prst="trapezoid">
          <a:avLst>
            <a:gd name="adj" fmla="val 7198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Ripërdorimi </a:t>
          </a:r>
        </a:p>
      </dsp:txBody>
      <dsp:txXfrm rot="-10800000">
        <a:off x="982476" y="571499"/>
        <a:ext cx="2121272" cy="571499"/>
      </dsp:txXfrm>
    </dsp:sp>
    <dsp:sp modelId="{CBDB8B7D-4589-4B21-9298-6D97D6CA297F}">
      <dsp:nvSpPr>
        <dsp:cNvPr id="0" name=""/>
        <dsp:cNvSpPr/>
      </dsp:nvSpPr>
      <dsp:spPr>
        <a:xfrm rot="10800000">
          <a:off x="825938" y="1142999"/>
          <a:ext cx="2434347" cy="552451"/>
        </a:xfrm>
        <a:prstGeom prst="trapezoid">
          <a:avLst>
            <a:gd name="adj" fmla="val 7198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Riciklimi</a:t>
          </a:r>
        </a:p>
      </dsp:txBody>
      <dsp:txXfrm rot="-10800000">
        <a:off x="1251949" y="1142999"/>
        <a:ext cx="1582325" cy="552451"/>
      </dsp:txXfrm>
    </dsp:sp>
    <dsp:sp modelId="{C803BE30-5986-41CA-B183-5F3F1190964C}">
      <dsp:nvSpPr>
        <dsp:cNvPr id="0" name=""/>
        <dsp:cNvSpPr/>
      </dsp:nvSpPr>
      <dsp:spPr>
        <a:xfrm rot="10800000">
          <a:off x="1220383" y="1695450"/>
          <a:ext cx="1645458" cy="571499"/>
        </a:xfrm>
        <a:prstGeom prst="trapezoid">
          <a:avLst>
            <a:gd name="adj" fmla="val 7198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Rikuperimi</a:t>
          </a:r>
        </a:p>
      </dsp:txBody>
      <dsp:txXfrm rot="-10800000">
        <a:off x="1508338" y="1695450"/>
        <a:ext cx="1069548" cy="571499"/>
      </dsp:txXfrm>
    </dsp:sp>
    <dsp:sp modelId="{653E76DB-A97D-49F4-BF79-E3749610D94C}">
      <dsp:nvSpPr>
        <dsp:cNvPr id="0" name=""/>
        <dsp:cNvSpPr/>
      </dsp:nvSpPr>
      <dsp:spPr>
        <a:xfrm rot="10800000">
          <a:off x="1631747" y="2266950"/>
          <a:ext cx="822729" cy="571499"/>
        </a:xfrm>
        <a:prstGeom prst="trapezoid">
          <a:avLst>
            <a:gd name="adj" fmla="val 7198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GB" sz="1300" b="1" kern="1200"/>
            <a:t>Depozitimi</a:t>
          </a:r>
        </a:p>
      </dsp:txBody>
      <dsp:txXfrm rot="-10800000">
        <a:off x="1631747" y="2266950"/>
        <a:ext cx="822729" cy="57149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EEB89-74E4-4963-B1F2-9929E3780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64518</Words>
  <Characters>367755</Characters>
  <Application>Microsoft Office Word</Application>
  <DocSecurity>0</DocSecurity>
  <Lines>3064</Lines>
  <Paragraphs>862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Whiteman</dc:creator>
  <cp:lastModifiedBy>Lediana Karalliu</cp:lastModifiedBy>
  <cp:revision>9</cp:revision>
  <cp:lastPrinted>2019-06-13T08:25:00Z</cp:lastPrinted>
  <dcterms:created xsi:type="dcterms:W3CDTF">2019-06-26T09:34:00Z</dcterms:created>
  <dcterms:modified xsi:type="dcterms:W3CDTF">2019-06-27T07:43:00Z</dcterms:modified>
</cp:coreProperties>
</file>